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drawings/drawing1.xml" ContentType="application/vnd.openxmlformats-officedocument.drawingml.chartshapes+xml"/>
  <Override PartName="/word/charts/chart13.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xml" ContentType="application/vnd.openxmlformats-officedocument.themeOverride+xml"/>
  <Override PartName="/word/charts/chart14.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2.xml" ContentType="application/vnd.openxmlformats-officedocument.themeOverride+xml"/>
  <Override PartName="/word/charts/chart15.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3.xml" ContentType="application/vnd.openxmlformats-officedocument.themeOverride+xml"/>
  <Override PartName="/word/charts/chart16.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4.xml" ContentType="application/vnd.openxmlformats-officedocument.themeOverride+xml"/>
  <Override PartName="/word/charts/chart17.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5.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70C03" w14:textId="77777777" w:rsidR="0045333E" w:rsidRPr="00261996" w:rsidRDefault="0045333E" w:rsidP="00B164A7">
      <w:pPr>
        <w:spacing w:after="288"/>
        <w:jc w:val="center"/>
        <w:rPr>
          <w:rFonts w:cs="Arial"/>
          <w:b/>
          <w:bCs/>
        </w:rPr>
      </w:pPr>
    </w:p>
    <w:p w14:paraId="58B8282A" w14:textId="098A2E18" w:rsidR="00134F0E" w:rsidRPr="00261996" w:rsidRDefault="00134F0E" w:rsidP="00B164A7">
      <w:pPr>
        <w:spacing w:after="288"/>
        <w:jc w:val="center"/>
        <w:rPr>
          <w:rFonts w:cs="Arial"/>
          <w:b/>
          <w:bCs/>
        </w:rPr>
      </w:pPr>
      <w:r w:rsidRPr="00261996">
        <w:rPr>
          <w:rFonts w:cs="Arial"/>
          <w:b/>
          <w:bCs/>
          <w:noProof/>
        </w:rPr>
        <w:drawing>
          <wp:anchor distT="0" distB="0" distL="114300" distR="114300" simplePos="0" relativeHeight="251658241" behindDoc="0" locked="0" layoutInCell="1" allowOverlap="1" wp14:anchorId="782AA2AB" wp14:editId="16AF6858">
            <wp:simplePos x="914400" y="914400"/>
            <wp:positionH relativeFrom="margin">
              <wp:align>center</wp:align>
            </wp:positionH>
            <wp:positionV relativeFrom="margin">
              <wp:align>center</wp:align>
            </wp:positionV>
            <wp:extent cx="2095500" cy="2327438"/>
            <wp:effectExtent l="0" t="0" r="0" b="0"/>
            <wp:wrapSquare wrapText="bothSides"/>
            <wp:docPr id="169141483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414832" name="Graphic 1691414832"/>
                    <pic:cNvPicPr/>
                  </pic:nvPicPr>
                  <pic:blipFill>
                    <a:blip r:embed="rId11">
                      <a:extLst>
                        <a:ext uri="{96DAC541-7B7A-43D3-8B79-37D633B846F1}">
                          <asvg:svgBlip xmlns:asvg="http://schemas.microsoft.com/office/drawing/2016/SVG/main" r:embed="rId12"/>
                        </a:ext>
                      </a:extLst>
                    </a:blip>
                    <a:stretch>
                      <a:fillRect/>
                    </a:stretch>
                  </pic:blipFill>
                  <pic:spPr>
                    <a:xfrm>
                      <a:off x="0" y="0"/>
                      <a:ext cx="2095500" cy="2327438"/>
                    </a:xfrm>
                    <a:prstGeom prst="rect">
                      <a:avLst/>
                    </a:prstGeom>
                  </pic:spPr>
                </pic:pic>
              </a:graphicData>
            </a:graphic>
          </wp:anchor>
        </w:drawing>
      </w:r>
      <w:r w:rsidRPr="00261996">
        <w:rPr>
          <w:rFonts w:cs="Arial"/>
          <w:b/>
          <w:bCs/>
        </w:rPr>
        <w:t>МОНГОЛ УЛСЫН ЗАСГИЙН ГАЗАР</w:t>
      </w:r>
    </w:p>
    <w:p w14:paraId="2BE9A83A" w14:textId="77777777" w:rsidR="00134F0E" w:rsidRPr="00261996" w:rsidRDefault="00134F0E" w:rsidP="00196C12">
      <w:pPr>
        <w:spacing w:after="288"/>
        <w:jc w:val="both"/>
        <w:rPr>
          <w:rFonts w:cs="Arial"/>
          <w:b/>
          <w:bCs/>
        </w:rPr>
      </w:pPr>
    </w:p>
    <w:p w14:paraId="77DF079B" w14:textId="74898F21" w:rsidR="00134F0E" w:rsidRPr="00261996" w:rsidRDefault="00134F0E" w:rsidP="00196C12">
      <w:pPr>
        <w:spacing w:after="288"/>
        <w:jc w:val="both"/>
        <w:rPr>
          <w:rFonts w:cs="Arial"/>
          <w:b/>
          <w:bCs/>
        </w:rPr>
      </w:pPr>
    </w:p>
    <w:p w14:paraId="4233C7E9" w14:textId="77777777" w:rsidR="00134F0E" w:rsidRPr="00261996" w:rsidRDefault="00134F0E" w:rsidP="00196C12">
      <w:pPr>
        <w:spacing w:after="288"/>
        <w:jc w:val="both"/>
        <w:rPr>
          <w:rFonts w:cs="Arial"/>
          <w:b/>
          <w:bCs/>
        </w:rPr>
      </w:pPr>
    </w:p>
    <w:p w14:paraId="57890032" w14:textId="57624588" w:rsidR="00134F0E" w:rsidRPr="00261996" w:rsidRDefault="00134F0E" w:rsidP="003A428A">
      <w:pPr>
        <w:spacing w:after="288"/>
        <w:jc w:val="center"/>
        <w:rPr>
          <w:rFonts w:cs="Arial"/>
          <w:b/>
          <w:bCs/>
          <w:sz w:val="32"/>
          <w:szCs w:val="32"/>
        </w:rPr>
      </w:pPr>
      <w:r w:rsidRPr="00261996">
        <w:rPr>
          <w:rFonts w:cs="Arial"/>
          <w:b/>
          <w:sz w:val="32"/>
          <w:szCs w:val="32"/>
        </w:rPr>
        <w:t xml:space="preserve">МОНГОЛ УЛСЫН НЭГДСЭН ТӨСВИЙН </w:t>
      </w:r>
      <w:r w:rsidRPr="00261996">
        <w:rPr>
          <w:rFonts w:cs="Arial"/>
          <w:b/>
          <w:sz w:val="32"/>
          <w:szCs w:val="32"/>
        </w:rPr>
        <w:br/>
        <w:t>202</w:t>
      </w:r>
      <w:r w:rsidR="00D01C40" w:rsidRPr="00261996">
        <w:rPr>
          <w:rFonts w:cs="Arial"/>
          <w:b/>
          <w:sz w:val="32"/>
          <w:szCs w:val="32"/>
        </w:rPr>
        <w:t>6</w:t>
      </w:r>
      <w:r w:rsidRPr="00261996">
        <w:rPr>
          <w:rFonts w:cs="Arial"/>
          <w:b/>
          <w:sz w:val="32"/>
          <w:szCs w:val="32"/>
        </w:rPr>
        <w:t xml:space="preserve"> ОНЫ ТӨСВИЙН ХҮРЭЭНИЙ МЭДЭГДЭЛ, </w:t>
      </w:r>
      <w:r w:rsidRPr="00261996">
        <w:rPr>
          <w:rFonts w:cs="Arial"/>
          <w:b/>
          <w:sz w:val="32"/>
          <w:szCs w:val="32"/>
        </w:rPr>
        <w:br/>
        <w:t>202</w:t>
      </w:r>
      <w:r w:rsidR="00BA14B1" w:rsidRPr="00261996">
        <w:rPr>
          <w:rFonts w:cs="Arial"/>
          <w:b/>
          <w:sz w:val="32"/>
          <w:szCs w:val="32"/>
        </w:rPr>
        <w:t>7</w:t>
      </w:r>
      <w:r w:rsidRPr="00261996">
        <w:rPr>
          <w:rFonts w:cs="Arial"/>
          <w:b/>
          <w:sz w:val="32"/>
          <w:szCs w:val="32"/>
        </w:rPr>
        <w:t>-202</w:t>
      </w:r>
      <w:r w:rsidR="00D01C40" w:rsidRPr="00261996">
        <w:rPr>
          <w:rFonts w:cs="Arial"/>
          <w:b/>
          <w:sz w:val="32"/>
          <w:szCs w:val="32"/>
        </w:rPr>
        <w:t>8</w:t>
      </w:r>
      <w:r w:rsidRPr="00261996">
        <w:rPr>
          <w:rFonts w:cs="Arial"/>
          <w:b/>
          <w:sz w:val="32"/>
          <w:szCs w:val="32"/>
        </w:rPr>
        <w:t xml:space="preserve"> ОНЫ ТӨСВИЙН ТӨСӨӨЛЛИЙН ТУХАЙ</w:t>
      </w:r>
      <w:r w:rsidR="00480609" w:rsidRPr="00261996">
        <w:rPr>
          <w:rFonts w:cs="Arial"/>
          <w:b/>
          <w:sz w:val="32"/>
          <w:szCs w:val="32"/>
        </w:rPr>
        <w:t xml:space="preserve"> ХУУЛЬД ӨӨРЧЛӨЛТ ОРУУЛАХ ТУХАЙ</w:t>
      </w:r>
      <w:r w:rsidRPr="00261996">
        <w:rPr>
          <w:rFonts w:cs="Arial"/>
          <w:b/>
          <w:sz w:val="32"/>
          <w:szCs w:val="32"/>
        </w:rPr>
        <w:t xml:space="preserve"> ХУУЛИЙН ТӨСӨЛ</w:t>
      </w:r>
    </w:p>
    <w:p w14:paraId="3DD9741A" w14:textId="77777777" w:rsidR="00134F0E" w:rsidRPr="00261996" w:rsidRDefault="00134F0E" w:rsidP="00196C12">
      <w:pPr>
        <w:spacing w:after="288"/>
        <w:jc w:val="both"/>
        <w:rPr>
          <w:rFonts w:cs="Arial"/>
          <w:b/>
          <w:bCs/>
        </w:rPr>
      </w:pPr>
    </w:p>
    <w:p w14:paraId="5A47DF89" w14:textId="77777777" w:rsidR="00134F0E" w:rsidRPr="00261996" w:rsidRDefault="00134F0E" w:rsidP="00196C12">
      <w:pPr>
        <w:spacing w:after="288"/>
        <w:jc w:val="both"/>
        <w:rPr>
          <w:rFonts w:cs="Arial"/>
          <w:b/>
          <w:bCs/>
        </w:rPr>
      </w:pPr>
    </w:p>
    <w:p w14:paraId="12577FA9" w14:textId="77777777" w:rsidR="00134F0E" w:rsidRPr="00261996" w:rsidRDefault="00134F0E" w:rsidP="00196C12">
      <w:pPr>
        <w:spacing w:after="288"/>
        <w:jc w:val="both"/>
        <w:rPr>
          <w:rFonts w:cs="Arial"/>
          <w:b/>
          <w:bCs/>
        </w:rPr>
      </w:pPr>
    </w:p>
    <w:p w14:paraId="41C937A8" w14:textId="77777777" w:rsidR="00134F0E" w:rsidRPr="00261996" w:rsidRDefault="00134F0E" w:rsidP="00196C12">
      <w:pPr>
        <w:spacing w:after="288"/>
        <w:jc w:val="both"/>
        <w:rPr>
          <w:rFonts w:cs="Arial"/>
          <w:b/>
          <w:bCs/>
        </w:rPr>
      </w:pPr>
    </w:p>
    <w:p w14:paraId="5F6909E3" w14:textId="77777777" w:rsidR="00134F0E" w:rsidRPr="00261996" w:rsidRDefault="00134F0E" w:rsidP="00196C12">
      <w:pPr>
        <w:spacing w:after="288"/>
        <w:jc w:val="both"/>
        <w:rPr>
          <w:rFonts w:cs="Arial"/>
          <w:b/>
          <w:bCs/>
        </w:rPr>
      </w:pPr>
    </w:p>
    <w:p w14:paraId="5BAD2BD8" w14:textId="77777777" w:rsidR="00134F0E" w:rsidRPr="00261996" w:rsidRDefault="00134F0E" w:rsidP="00196C12">
      <w:pPr>
        <w:spacing w:after="288"/>
        <w:jc w:val="both"/>
        <w:rPr>
          <w:rFonts w:cs="Arial"/>
          <w:b/>
          <w:bCs/>
        </w:rPr>
      </w:pPr>
    </w:p>
    <w:p w14:paraId="1D77EA44" w14:textId="77777777" w:rsidR="00134F0E" w:rsidRPr="00261996" w:rsidRDefault="00134F0E" w:rsidP="00196C12">
      <w:pPr>
        <w:spacing w:after="288"/>
        <w:jc w:val="both"/>
        <w:rPr>
          <w:rFonts w:cs="Arial"/>
          <w:b/>
        </w:rPr>
      </w:pPr>
    </w:p>
    <w:p w14:paraId="1C6302A7" w14:textId="77777777" w:rsidR="00134F0E" w:rsidRPr="00261996" w:rsidRDefault="00134F0E" w:rsidP="00196C12">
      <w:pPr>
        <w:spacing w:after="288"/>
        <w:jc w:val="both"/>
        <w:rPr>
          <w:rFonts w:cs="Arial"/>
          <w:b/>
          <w:bCs/>
        </w:rPr>
      </w:pPr>
    </w:p>
    <w:p w14:paraId="1D69933E" w14:textId="77777777" w:rsidR="00134F0E" w:rsidRPr="00261996" w:rsidRDefault="00134F0E" w:rsidP="00196C12">
      <w:pPr>
        <w:spacing w:after="288"/>
        <w:jc w:val="both"/>
        <w:rPr>
          <w:rFonts w:cs="Arial"/>
          <w:b/>
          <w:bCs/>
        </w:rPr>
      </w:pPr>
    </w:p>
    <w:p w14:paraId="76426B71" w14:textId="77777777" w:rsidR="00134F0E" w:rsidRPr="00261996" w:rsidRDefault="00134F0E" w:rsidP="00196C12">
      <w:pPr>
        <w:spacing w:after="288"/>
        <w:jc w:val="both"/>
        <w:rPr>
          <w:rFonts w:cs="Arial"/>
          <w:b/>
          <w:bCs/>
        </w:rPr>
      </w:pPr>
    </w:p>
    <w:p w14:paraId="6D20B78C" w14:textId="77777777" w:rsidR="00134F0E" w:rsidRPr="00261996" w:rsidRDefault="00134F0E" w:rsidP="00196C12">
      <w:pPr>
        <w:spacing w:after="288"/>
        <w:jc w:val="both"/>
        <w:rPr>
          <w:rFonts w:cs="Arial"/>
          <w:b/>
          <w:bCs/>
        </w:rPr>
      </w:pPr>
    </w:p>
    <w:p w14:paraId="1B2E6C79" w14:textId="77777777" w:rsidR="00134F0E" w:rsidRPr="00261996" w:rsidRDefault="00134F0E" w:rsidP="00196C12">
      <w:pPr>
        <w:spacing w:after="288"/>
        <w:jc w:val="both"/>
        <w:rPr>
          <w:rFonts w:cs="Arial"/>
          <w:b/>
          <w:bCs/>
        </w:rPr>
      </w:pPr>
    </w:p>
    <w:p w14:paraId="01A059DA" w14:textId="77777777" w:rsidR="00134F0E" w:rsidRPr="00261996" w:rsidRDefault="00134F0E" w:rsidP="00196C12">
      <w:pPr>
        <w:spacing w:after="288"/>
        <w:jc w:val="both"/>
        <w:rPr>
          <w:rFonts w:cs="Arial"/>
          <w:b/>
          <w:bCs/>
        </w:rPr>
      </w:pPr>
    </w:p>
    <w:p w14:paraId="7FA3C2BA" w14:textId="77777777" w:rsidR="00134F0E" w:rsidRPr="00261996" w:rsidRDefault="00134F0E" w:rsidP="00196C12">
      <w:pPr>
        <w:spacing w:after="288"/>
        <w:jc w:val="both"/>
        <w:rPr>
          <w:rFonts w:cs="Arial"/>
          <w:b/>
          <w:bCs/>
        </w:rPr>
      </w:pPr>
    </w:p>
    <w:p w14:paraId="4872652A" w14:textId="77777777" w:rsidR="00134F0E" w:rsidRPr="00261996" w:rsidRDefault="00134F0E" w:rsidP="00733352">
      <w:pPr>
        <w:spacing w:after="288"/>
        <w:jc w:val="center"/>
        <w:rPr>
          <w:rFonts w:cs="Arial"/>
          <w:b/>
          <w:bCs/>
        </w:rPr>
      </w:pPr>
      <w:r w:rsidRPr="00261996">
        <w:rPr>
          <w:rFonts w:cs="Arial"/>
          <w:b/>
          <w:bCs/>
        </w:rPr>
        <w:t>УЛААНБААТАР ХОТ</w:t>
      </w:r>
    </w:p>
    <w:p w14:paraId="679FCA8E" w14:textId="77777777" w:rsidR="00134F0E" w:rsidRPr="00261996" w:rsidRDefault="00134F0E" w:rsidP="00733352">
      <w:pPr>
        <w:spacing w:after="288"/>
        <w:jc w:val="center"/>
        <w:rPr>
          <w:rFonts w:cs="Arial"/>
          <w:b/>
          <w:bCs/>
        </w:rPr>
      </w:pPr>
      <w:r w:rsidRPr="00261996">
        <w:rPr>
          <w:rFonts w:cs="Arial"/>
          <w:b/>
          <w:bCs/>
        </w:rPr>
        <w:t>2025 ОН</w:t>
      </w:r>
    </w:p>
    <w:p w14:paraId="614E2874" w14:textId="62709C95" w:rsidR="008C316E" w:rsidRPr="00261996" w:rsidRDefault="003C48A1">
      <w:pPr>
        <w:rPr>
          <w:rFonts w:cs="Arial"/>
          <w:sz w:val="20"/>
          <w:szCs w:val="18"/>
        </w:rPr>
      </w:pPr>
      <w:r w:rsidRPr="00261996">
        <w:rPr>
          <w:rFonts w:cs="Arial"/>
          <w:sz w:val="20"/>
          <w:szCs w:val="18"/>
        </w:rPr>
        <w:br w:type="page"/>
      </w:r>
    </w:p>
    <w:sdt>
      <w:sdtPr>
        <w:rPr>
          <w:rFonts w:asciiTheme="minorHAnsi" w:hAnsiTheme="minorHAnsi"/>
          <w:sz w:val="20"/>
          <w:szCs w:val="20"/>
        </w:rPr>
        <w:id w:val="219851425"/>
        <w:docPartObj>
          <w:docPartGallery w:val="Table of Contents"/>
          <w:docPartUnique/>
        </w:docPartObj>
      </w:sdtPr>
      <w:sdtEndPr>
        <w:rPr>
          <w:sz w:val="21"/>
          <w:szCs w:val="21"/>
        </w:rPr>
      </w:sdtEndPr>
      <w:sdtContent>
        <w:p w14:paraId="0D8D6CEF" w14:textId="77777777" w:rsidR="0045333E" w:rsidRPr="00261996" w:rsidRDefault="0045333E" w:rsidP="009D4A3B">
          <w:pPr>
            <w:spacing w:after="288" w:line="240" w:lineRule="auto"/>
            <w:jc w:val="both"/>
            <w:rPr>
              <w:rFonts w:asciiTheme="minorHAnsi" w:hAnsiTheme="minorHAnsi"/>
              <w:sz w:val="20"/>
              <w:szCs w:val="20"/>
            </w:rPr>
          </w:pPr>
        </w:p>
        <w:p w14:paraId="570AFC7C" w14:textId="77777777" w:rsidR="004C690A" w:rsidRPr="00261996" w:rsidRDefault="00B5510D" w:rsidP="009D4A3B">
          <w:pPr>
            <w:spacing w:after="288" w:line="240" w:lineRule="auto"/>
            <w:jc w:val="both"/>
            <w:rPr>
              <w:noProof/>
            </w:rPr>
          </w:pPr>
          <w:r w:rsidRPr="00261996">
            <w:rPr>
              <w:b/>
              <w:bCs/>
              <w:sz w:val="28"/>
              <w:szCs w:val="28"/>
            </w:rPr>
            <w:t>АГУУЛГА</w:t>
          </w:r>
          <w:r w:rsidR="00EF69FA" w:rsidRPr="00261996">
            <w:rPr>
              <w:b/>
              <w:bCs/>
              <w:sz w:val="21"/>
              <w:szCs w:val="20"/>
            </w:rPr>
            <w:fldChar w:fldCharType="begin"/>
          </w:r>
          <w:r w:rsidRPr="00261996">
            <w:rPr>
              <w:rStyle w:val="Hyperlink"/>
              <w:sz w:val="21"/>
              <w:szCs w:val="20"/>
            </w:rPr>
            <w:instrText xml:space="preserve"> TOC \o "1-3" \h \z \u </w:instrText>
          </w:r>
          <w:r w:rsidR="00EF69FA" w:rsidRPr="00261996">
            <w:rPr>
              <w:b/>
              <w:bCs/>
              <w:sz w:val="21"/>
              <w:szCs w:val="20"/>
            </w:rPr>
            <w:fldChar w:fldCharType="separate"/>
          </w:r>
        </w:p>
        <w:p w14:paraId="5B84F8A3" w14:textId="2F6896C9" w:rsidR="004C690A" w:rsidRPr="00261996" w:rsidRDefault="004C690A">
          <w:pPr>
            <w:pStyle w:val="TOC1"/>
            <w:tabs>
              <w:tab w:val="right" w:leader="dot" w:pos="9736"/>
            </w:tabs>
            <w:spacing w:after="120"/>
            <w:rPr>
              <w:rFonts w:asciiTheme="minorHAnsi" w:eastAsiaTheme="minorEastAsia" w:hAnsiTheme="minorHAnsi"/>
              <w:b w:val="0"/>
              <w:bCs w:val="0"/>
              <w:caps w:val="0"/>
              <w:noProof/>
              <w:sz w:val="24"/>
            </w:rPr>
          </w:pPr>
          <w:hyperlink w:anchor="_Toc207609980" w:history="1">
            <w:r w:rsidRPr="00261996">
              <w:rPr>
                <w:rStyle w:val="Hyperlink"/>
                <w:noProof/>
              </w:rPr>
              <w:t>1.</w:t>
            </w:r>
            <w:r w:rsidRPr="00261996">
              <w:rPr>
                <w:rFonts w:asciiTheme="minorHAnsi" w:eastAsiaTheme="minorEastAsia" w:hAnsiTheme="minorHAnsi"/>
                <w:b w:val="0"/>
                <w:bCs w:val="0"/>
                <w:caps w:val="0"/>
                <w:noProof/>
                <w:sz w:val="24"/>
              </w:rPr>
              <w:tab/>
            </w:r>
            <w:r w:rsidRPr="00261996">
              <w:rPr>
                <w:rStyle w:val="Hyperlink"/>
                <w:noProof/>
              </w:rPr>
              <w:t>Нэгдүгээр бүлэг. Макро эдийн засгийн нөхцөл байдал</w:t>
            </w:r>
            <w:r w:rsidRPr="00261996">
              <w:rPr>
                <w:noProof/>
                <w:webHidden/>
              </w:rPr>
              <w:tab/>
            </w:r>
            <w:r w:rsidRPr="00261996">
              <w:rPr>
                <w:noProof/>
                <w:webHidden/>
              </w:rPr>
              <w:fldChar w:fldCharType="begin"/>
            </w:r>
            <w:r w:rsidRPr="00261996">
              <w:rPr>
                <w:noProof/>
                <w:webHidden/>
              </w:rPr>
              <w:instrText xml:space="preserve"> PAGEREF _Toc207609980 \h </w:instrText>
            </w:r>
            <w:r w:rsidRPr="00261996">
              <w:rPr>
                <w:noProof/>
                <w:webHidden/>
              </w:rPr>
            </w:r>
            <w:r w:rsidRPr="00261996">
              <w:rPr>
                <w:noProof/>
                <w:webHidden/>
              </w:rPr>
              <w:fldChar w:fldCharType="separate"/>
            </w:r>
            <w:r w:rsidR="0071350D">
              <w:rPr>
                <w:noProof/>
                <w:webHidden/>
              </w:rPr>
              <w:t>3</w:t>
            </w:r>
            <w:r w:rsidRPr="00261996">
              <w:rPr>
                <w:noProof/>
                <w:webHidden/>
              </w:rPr>
              <w:fldChar w:fldCharType="end"/>
            </w:r>
          </w:hyperlink>
        </w:p>
        <w:p w14:paraId="17436C05" w14:textId="321FC27F" w:rsidR="004C690A" w:rsidRPr="00261996" w:rsidRDefault="004C690A">
          <w:pPr>
            <w:pStyle w:val="TOC2"/>
            <w:rPr>
              <w:rFonts w:asciiTheme="minorHAnsi" w:eastAsiaTheme="minorEastAsia" w:hAnsiTheme="minorHAnsi" w:cstheme="minorBidi"/>
              <w:sz w:val="24"/>
              <w:szCs w:val="24"/>
            </w:rPr>
          </w:pPr>
          <w:hyperlink w:anchor="_Toc207609981" w:history="1">
            <w:r w:rsidRPr="00261996">
              <w:rPr>
                <w:rStyle w:val="Hyperlink"/>
              </w:rPr>
              <w:t>1.1.</w:t>
            </w:r>
            <w:r w:rsidRPr="00261996">
              <w:rPr>
                <w:rFonts w:asciiTheme="minorHAnsi" w:eastAsiaTheme="minorEastAsia" w:hAnsiTheme="minorHAnsi" w:cstheme="minorBidi"/>
                <w:sz w:val="24"/>
                <w:szCs w:val="24"/>
              </w:rPr>
              <w:tab/>
            </w:r>
            <w:r w:rsidRPr="00261996">
              <w:rPr>
                <w:rStyle w:val="Hyperlink"/>
              </w:rPr>
              <w:t>Монгол Улсын эдийн засгийн 2025 оны эхний хагас жилийн гүйцэтгэл</w:t>
            </w:r>
            <w:r w:rsidRPr="00261996">
              <w:rPr>
                <w:webHidden/>
              </w:rPr>
              <w:tab/>
            </w:r>
            <w:r w:rsidRPr="00261996">
              <w:rPr>
                <w:webHidden/>
              </w:rPr>
              <w:fldChar w:fldCharType="begin"/>
            </w:r>
            <w:r w:rsidRPr="00261996">
              <w:rPr>
                <w:webHidden/>
              </w:rPr>
              <w:instrText xml:space="preserve"> PAGEREF _Toc207609981 \h </w:instrText>
            </w:r>
            <w:r w:rsidRPr="00261996">
              <w:rPr>
                <w:webHidden/>
              </w:rPr>
            </w:r>
            <w:r w:rsidRPr="00261996">
              <w:rPr>
                <w:webHidden/>
              </w:rPr>
              <w:fldChar w:fldCharType="separate"/>
            </w:r>
            <w:r w:rsidR="0071350D">
              <w:rPr>
                <w:webHidden/>
              </w:rPr>
              <w:t>3</w:t>
            </w:r>
            <w:r w:rsidRPr="00261996">
              <w:rPr>
                <w:webHidden/>
              </w:rPr>
              <w:fldChar w:fldCharType="end"/>
            </w:r>
          </w:hyperlink>
        </w:p>
        <w:p w14:paraId="1093B763" w14:textId="387F43B9"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09982" w:history="1">
            <w:r w:rsidRPr="00261996">
              <w:rPr>
                <w:rStyle w:val="Hyperlink"/>
                <w:rFonts w:cs="Arial"/>
                <w:noProof/>
              </w:rPr>
              <w:t>1.1.1.</w:t>
            </w:r>
            <w:r w:rsidRPr="00261996">
              <w:rPr>
                <w:rFonts w:asciiTheme="minorHAnsi" w:eastAsiaTheme="minorEastAsia" w:hAnsiTheme="minorHAnsi"/>
                <w:noProof/>
                <w:sz w:val="24"/>
                <w:szCs w:val="24"/>
              </w:rPr>
              <w:tab/>
            </w:r>
            <w:r w:rsidRPr="00261996">
              <w:rPr>
                <w:rStyle w:val="Hyperlink"/>
                <w:noProof/>
              </w:rPr>
              <w:t>Дотоодын нийт бүтээгдэхүүн</w:t>
            </w:r>
            <w:r w:rsidRPr="00261996">
              <w:rPr>
                <w:noProof/>
                <w:webHidden/>
              </w:rPr>
              <w:tab/>
            </w:r>
            <w:r w:rsidRPr="00261996">
              <w:rPr>
                <w:noProof/>
                <w:webHidden/>
              </w:rPr>
              <w:fldChar w:fldCharType="begin"/>
            </w:r>
            <w:r w:rsidRPr="00261996">
              <w:rPr>
                <w:noProof/>
                <w:webHidden/>
              </w:rPr>
              <w:instrText xml:space="preserve"> PAGEREF _Toc207609982 \h </w:instrText>
            </w:r>
            <w:r w:rsidRPr="00261996">
              <w:rPr>
                <w:noProof/>
                <w:webHidden/>
              </w:rPr>
            </w:r>
            <w:r w:rsidRPr="00261996">
              <w:rPr>
                <w:noProof/>
                <w:webHidden/>
              </w:rPr>
              <w:fldChar w:fldCharType="separate"/>
            </w:r>
            <w:r w:rsidR="0071350D">
              <w:rPr>
                <w:noProof/>
                <w:webHidden/>
              </w:rPr>
              <w:t>3</w:t>
            </w:r>
            <w:r w:rsidRPr="00261996">
              <w:rPr>
                <w:noProof/>
                <w:webHidden/>
              </w:rPr>
              <w:fldChar w:fldCharType="end"/>
            </w:r>
          </w:hyperlink>
        </w:p>
        <w:p w14:paraId="0DEF13F4" w14:textId="4A6E3223"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09983" w:history="1">
            <w:r w:rsidRPr="00261996">
              <w:rPr>
                <w:rStyle w:val="Hyperlink"/>
                <w:rFonts w:cs="Arial"/>
                <w:noProof/>
              </w:rPr>
              <w:t>1.1.2.</w:t>
            </w:r>
            <w:r w:rsidRPr="00261996">
              <w:rPr>
                <w:rFonts w:asciiTheme="minorHAnsi" w:eastAsiaTheme="minorEastAsia" w:hAnsiTheme="minorHAnsi"/>
                <w:noProof/>
                <w:sz w:val="24"/>
                <w:szCs w:val="24"/>
              </w:rPr>
              <w:tab/>
            </w:r>
            <w:r w:rsidRPr="00261996">
              <w:rPr>
                <w:rStyle w:val="Hyperlink"/>
                <w:noProof/>
              </w:rPr>
              <w:t>Хэрэглээний үнийн түвшин, мөнгөний бодлогын үндсэн үзүүлэлт</w:t>
            </w:r>
            <w:r w:rsidRPr="00261996">
              <w:rPr>
                <w:noProof/>
                <w:webHidden/>
              </w:rPr>
              <w:tab/>
            </w:r>
            <w:r w:rsidRPr="00261996">
              <w:rPr>
                <w:noProof/>
                <w:webHidden/>
              </w:rPr>
              <w:fldChar w:fldCharType="begin"/>
            </w:r>
            <w:r w:rsidRPr="00261996">
              <w:rPr>
                <w:noProof/>
                <w:webHidden/>
              </w:rPr>
              <w:instrText xml:space="preserve"> PAGEREF _Toc207609983 \h </w:instrText>
            </w:r>
            <w:r w:rsidRPr="00261996">
              <w:rPr>
                <w:noProof/>
                <w:webHidden/>
              </w:rPr>
            </w:r>
            <w:r w:rsidRPr="00261996">
              <w:rPr>
                <w:noProof/>
                <w:webHidden/>
              </w:rPr>
              <w:fldChar w:fldCharType="separate"/>
            </w:r>
            <w:r w:rsidR="0071350D">
              <w:rPr>
                <w:noProof/>
                <w:webHidden/>
              </w:rPr>
              <w:t>4</w:t>
            </w:r>
            <w:r w:rsidRPr="00261996">
              <w:rPr>
                <w:noProof/>
                <w:webHidden/>
              </w:rPr>
              <w:fldChar w:fldCharType="end"/>
            </w:r>
          </w:hyperlink>
        </w:p>
        <w:p w14:paraId="27DD39F4" w14:textId="39DC5173"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09984" w:history="1">
            <w:r w:rsidRPr="00261996">
              <w:rPr>
                <w:rStyle w:val="Hyperlink"/>
                <w:rFonts w:cs="Arial"/>
                <w:noProof/>
              </w:rPr>
              <w:t>1.1.3.</w:t>
            </w:r>
            <w:r w:rsidRPr="00261996">
              <w:rPr>
                <w:rFonts w:asciiTheme="minorHAnsi" w:eastAsiaTheme="minorEastAsia" w:hAnsiTheme="minorHAnsi"/>
                <w:noProof/>
                <w:sz w:val="24"/>
                <w:szCs w:val="24"/>
              </w:rPr>
              <w:tab/>
            </w:r>
            <w:r w:rsidRPr="00261996">
              <w:rPr>
                <w:rStyle w:val="Hyperlink"/>
                <w:noProof/>
              </w:rPr>
              <w:t>Ажил эрхлэлт, ажилгүйдлийн түвшин</w:t>
            </w:r>
            <w:r w:rsidRPr="00261996">
              <w:rPr>
                <w:noProof/>
                <w:webHidden/>
              </w:rPr>
              <w:tab/>
            </w:r>
            <w:r w:rsidRPr="00261996">
              <w:rPr>
                <w:noProof/>
                <w:webHidden/>
              </w:rPr>
              <w:fldChar w:fldCharType="begin"/>
            </w:r>
            <w:r w:rsidRPr="00261996">
              <w:rPr>
                <w:noProof/>
                <w:webHidden/>
              </w:rPr>
              <w:instrText xml:space="preserve"> PAGEREF _Toc207609984 \h </w:instrText>
            </w:r>
            <w:r w:rsidRPr="00261996">
              <w:rPr>
                <w:noProof/>
                <w:webHidden/>
              </w:rPr>
            </w:r>
            <w:r w:rsidRPr="00261996">
              <w:rPr>
                <w:noProof/>
                <w:webHidden/>
              </w:rPr>
              <w:fldChar w:fldCharType="separate"/>
            </w:r>
            <w:r w:rsidR="0071350D">
              <w:rPr>
                <w:noProof/>
                <w:webHidden/>
              </w:rPr>
              <w:t>5</w:t>
            </w:r>
            <w:r w:rsidRPr="00261996">
              <w:rPr>
                <w:noProof/>
                <w:webHidden/>
              </w:rPr>
              <w:fldChar w:fldCharType="end"/>
            </w:r>
          </w:hyperlink>
        </w:p>
        <w:p w14:paraId="6D0515F6" w14:textId="6E01E6AD"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09985" w:history="1">
            <w:r w:rsidRPr="00261996">
              <w:rPr>
                <w:rStyle w:val="Hyperlink"/>
                <w:rFonts w:cs="Arial"/>
                <w:noProof/>
              </w:rPr>
              <w:t>1.1.4.</w:t>
            </w:r>
            <w:r w:rsidRPr="00261996">
              <w:rPr>
                <w:rFonts w:asciiTheme="minorHAnsi" w:eastAsiaTheme="minorEastAsia" w:hAnsiTheme="minorHAnsi"/>
                <w:noProof/>
                <w:sz w:val="24"/>
                <w:szCs w:val="24"/>
              </w:rPr>
              <w:tab/>
            </w:r>
            <w:r w:rsidRPr="00261996">
              <w:rPr>
                <w:rStyle w:val="Hyperlink"/>
                <w:noProof/>
              </w:rPr>
              <w:t>Нэгдсэн төсөв</w:t>
            </w:r>
            <w:r w:rsidRPr="00261996">
              <w:rPr>
                <w:noProof/>
                <w:webHidden/>
              </w:rPr>
              <w:tab/>
            </w:r>
            <w:r w:rsidRPr="00261996">
              <w:rPr>
                <w:noProof/>
                <w:webHidden/>
              </w:rPr>
              <w:fldChar w:fldCharType="begin"/>
            </w:r>
            <w:r w:rsidRPr="00261996">
              <w:rPr>
                <w:noProof/>
                <w:webHidden/>
              </w:rPr>
              <w:instrText xml:space="preserve"> PAGEREF _Toc207609985 \h </w:instrText>
            </w:r>
            <w:r w:rsidRPr="00261996">
              <w:rPr>
                <w:noProof/>
                <w:webHidden/>
              </w:rPr>
            </w:r>
            <w:r w:rsidRPr="00261996">
              <w:rPr>
                <w:noProof/>
                <w:webHidden/>
              </w:rPr>
              <w:fldChar w:fldCharType="separate"/>
            </w:r>
            <w:r w:rsidR="0071350D">
              <w:rPr>
                <w:noProof/>
                <w:webHidden/>
              </w:rPr>
              <w:t>6</w:t>
            </w:r>
            <w:r w:rsidRPr="00261996">
              <w:rPr>
                <w:noProof/>
                <w:webHidden/>
              </w:rPr>
              <w:fldChar w:fldCharType="end"/>
            </w:r>
          </w:hyperlink>
        </w:p>
        <w:p w14:paraId="772873C7" w14:textId="1AB8CC94"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09986" w:history="1">
            <w:r w:rsidRPr="00261996">
              <w:rPr>
                <w:rStyle w:val="Hyperlink"/>
                <w:rFonts w:cs="Arial"/>
                <w:noProof/>
              </w:rPr>
              <w:t>1.1.5.</w:t>
            </w:r>
            <w:r w:rsidRPr="00261996">
              <w:rPr>
                <w:rFonts w:asciiTheme="minorHAnsi" w:eastAsiaTheme="minorEastAsia" w:hAnsiTheme="minorHAnsi"/>
                <w:noProof/>
                <w:sz w:val="24"/>
                <w:szCs w:val="24"/>
              </w:rPr>
              <w:tab/>
            </w:r>
            <w:r w:rsidRPr="00261996">
              <w:rPr>
                <w:rStyle w:val="Hyperlink"/>
                <w:noProof/>
              </w:rPr>
              <w:t>Гадаад худалдааны тэнцэл</w:t>
            </w:r>
            <w:r w:rsidRPr="00261996">
              <w:rPr>
                <w:noProof/>
                <w:webHidden/>
              </w:rPr>
              <w:tab/>
            </w:r>
            <w:r w:rsidRPr="00261996">
              <w:rPr>
                <w:noProof/>
                <w:webHidden/>
              </w:rPr>
              <w:fldChar w:fldCharType="begin"/>
            </w:r>
            <w:r w:rsidRPr="00261996">
              <w:rPr>
                <w:noProof/>
                <w:webHidden/>
              </w:rPr>
              <w:instrText xml:space="preserve"> PAGEREF _Toc207609986 \h </w:instrText>
            </w:r>
            <w:r w:rsidRPr="00261996">
              <w:rPr>
                <w:noProof/>
                <w:webHidden/>
              </w:rPr>
            </w:r>
            <w:r w:rsidRPr="00261996">
              <w:rPr>
                <w:noProof/>
                <w:webHidden/>
              </w:rPr>
              <w:fldChar w:fldCharType="separate"/>
            </w:r>
            <w:r w:rsidR="0071350D">
              <w:rPr>
                <w:noProof/>
                <w:webHidden/>
              </w:rPr>
              <w:t>7</w:t>
            </w:r>
            <w:r w:rsidRPr="00261996">
              <w:rPr>
                <w:noProof/>
                <w:webHidden/>
              </w:rPr>
              <w:fldChar w:fldCharType="end"/>
            </w:r>
          </w:hyperlink>
        </w:p>
        <w:p w14:paraId="65EE8B68" w14:textId="46067537"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09987" w:history="1">
            <w:r w:rsidRPr="00261996">
              <w:rPr>
                <w:rStyle w:val="Hyperlink"/>
                <w:rFonts w:cs="Arial"/>
                <w:noProof/>
              </w:rPr>
              <w:t>1.1.6.</w:t>
            </w:r>
            <w:r w:rsidRPr="00261996">
              <w:rPr>
                <w:rFonts w:asciiTheme="minorHAnsi" w:eastAsiaTheme="minorEastAsia" w:hAnsiTheme="minorHAnsi"/>
                <w:noProof/>
                <w:sz w:val="24"/>
                <w:szCs w:val="24"/>
              </w:rPr>
              <w:tab/>
            </w:r>
            <w:r w:rsidRPr="00261996">
              <w:rPr>
                <w:rStyle w:val="Hyperlink"/>
                <w:noProof/>
              </w:rPr>
              <w:t>Төлбөрийн тэнцэл</w:t>
            </w:r>
            <w:r w:rsidRPr="00261996">
              <w:rPr>
                <w:noProof/>
                <w:webHidden/>
              </w:rPr>
              <w:tab/>
            </w:r>
            <w:r w:rsidRPr="00261996">
              <w:rPr>
                <w:noProof/>
                <w:webHidden/>
              </w:rPr>
              <w:fldChar w:fldCharType="begin"/>
            </w:r>
            <w:r w:rsidRPr="00261996">
              <w:rPr>
                <w:noProof/>
                <w:webHidden/>
              </w:rPr>
              <w:instrText xml:space="preserve"> PAGEREF _Toc207609987 \h </w:instrText>
            </w:r>
            <w:r w:rsidRPr="00261996">
              <w:rPr>
                <w:noProof/>
                <w:webHidden/>
              </w:rPr>
            </w:r>
            <w:r w:rsidRPr="00261996">
              <w:rPr>
                <w:noProof/>
                <w:webHidden/>
              </w:rPr>
              <w:fldChar w:fldCharType="separate"/>
            </w:r>
            <w:r w:rsidR="0071350D">
              <w:rPr>
                <w:noProof/>
                <w:webHidden/>
              </w:rPr>
              <w:t>7</w:t>
            </w:r>
            <w:r w:rsidRPr="00261996">
              <w:rPr>
                <w:noProof/>
                <w:webHidden/>
              </w:rPr>
              <w:fldChar w:fldCharType="end"/>
            </w:r>
          </w:hyperlink>
        </w:p>
        <w:p w14:paraId="0B670733" w14:textId="1E78D90A" w:rsidR="004C690A" w:rsidRPr="00261996" w:rsidRDefault="004C690A">
          <w:pPr>
            <w:pStyle w:val="TOC2"/>
            <w:rPr>
              <w:rFonts w:asciiTheme="minorHAnsi" w:eastAsiaTheme="minorEastAsia" w:hAnsiTheme="minorHAnsi" w:cstheme="minorBidi"/>
              <w:sz w:val="24"/>
              <w:szCs w:val="24"/>
            </w:rPr>
          </w:pPr>
          <w:hyperlink w:anchor="_Toc207609988" w:history="1">
            <w:r w:rsidRPr="00261996">
              <w:rPr>
                <w:rStyle w:val="Hyperlink"/>
              </w:rPr>
              <w:t>1.2.</w:t>
            </w:r>
            <w:r w:rsidRPr="00261996">
              <w:rPr>
                <w:rFonts w:asciiTheme="minorHAnsi" w:eastAsiaTheme="minorEastAsia" w:hAnsiTheme="minorHAnsi" w:cstheme="minorBidi"/>
                <w:sz w:val="24"/>
                <w:szCs w:val="24"/>
              </w:rPr>
              <w:tab/>
            </w:r>
            <w:r w:rsidRPr="00261996">
              <w:rPr>
                <w:rStyle w:val="Hyperlink"/>
              </w:rPr>
              <w:t>Монгол Улсын эдийн засгийн 2025 оны хүлээгдэж буй гүйцэтгэл</w:t>
            </w:r>
            <w:r w:rsidRPr="00261996">
              <w:rPr>
                <w:webHidden/>
              </w:rPr>
              <w:tab/>
            </w:r>
            <w:r w:rsidRPr="00261996">
              <w:rPr>
                <w:webHidden/>
              </w:rPr>
              <w:fldChar w:fldCharType="begin"/>
            </w:r>
            <w:r w:rsidRPr="00261996">
              <w:rPr>
                <w:webHidden/>
              </w:rPr>
              <w:instrText xml:space="preserve"> PAGEREF _Toc207609988 \h </w:instrText>
            </w:r>
            <w:r w:rsidRPr="00261996">
              <w:rPr>
                <w:webHidden/>
              </w:rPr>
            </w:r>
            <w:r w:rsidRPr="00261996">
              <w:rPr>
                <w:webHidden/>
              </w:rPr>
              <w:fldChar w:fldCharType="separate"/>
            </w:r>
            <w:r w:rsidR="0071350D">
              <w:rPr>
                <w:webHidden/>
              </w:rPr>
              <w:t>8</w:t>
            </w:r>
            <w:r w:rsidRPr="00261996">
              <w:rPr>
                <w:webHidden/>
              </w:rPr>
              <w:fldChar w:fldCharType="end"/>
            </w:r>
          </w:hyperlink>
        </w:p>
        <w:p w14:paraId="0A8BF105" w14:textId="1A32F132"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09989" w:history="1">
            <w:r w:rsidRPr="00261996">
              <w:rPr>
                <w:rStyle w:val="Hyperlink"/>
                <w:rFonts w:cs="Arial"/>
                <w:noProof/>
                <w:kern w:val="0"/>
              </w:rPr>
              <w:t>1.2.1.</w:t>
            </w:r>
            <w:r w:rsidRPr="00261996">
              <w:rPr>
                <w:rFonts w:asciiTheme="minorHAnsi" w:eastAsiaTheme="minorEastAsia" w:hAnsiTheme="minorHAnsi"/>
                <w:noProof/>
                <w:sz w:val="24"/>
                <w:szCs w:val="24"/>
              </w:rPr>
              <w:tab/>
            </w:r>
            <w:r w:rsidRPr="00261996">
              <w:rPr>
                <w:rStyle w:val="Hyperlink"/>
                <w:noProof/>
              </w:rPr>
              <w:t>Дотоодын нийт бүтээгдэхүүн</w:t>
            </w:r>
            <w:r w:rsidRPr="00261996">
              <w:rPr>
                <w:noProof/>
                <w:webHidden/>
              </w:rPr>
              <w:tab/>
            </w:r>
            <w:r w:rsidRPr="00261996">
              <w:rPr>
                <w:noProof/>
                <w:webHidden/>
              </w:rPr>
              <w:fldChar w:fldCharType="begin"/>
            </w:r>
            <w:r w:rsidRPr="00261996">
              <w:rPr>
                <w:noProof/>
                <w:webHidden/>
              </w:rPr>
              <w:instrText xml:space="preserve"> PAGEREF _Toc207609989 \h </w:instrText>
            </w:r>
            <w:r w:rsidRPr="00261996">
              <w:rPr>
                <w:noProof/>
                <w:webHidden/>
              </w:rPr>
            </w:r>
            <w:r w:rsidRPr="00261996">
              <w:rPr>
                <w:noProof/>
                <w:webHidden/>
              </w:rPr>
              <w:fldChar w:fldCharType="separate"/>
            </w:r>
            <w:r w:rsidR="0071350D">
              <w:rPr>
                <w:noProof/>
                <w:webHidden/>
              </w:rPr>
              <w:t>8</w:t>
            </w:r>
            <w:r w:rsidRPr="00261996">
              <w:rPr>
                <w:noProof/>
                <w:webHidden/>
              </w:rPr>
              <w:fldChar w:fldCharType="end"/>
            </w:r>
          </w:hyperlink>
        </w:p>
        <w:p w14:paraId="35A9F6DA" w14:textId="71972E2D"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09990" w:history="1">
            <w:r w:rsidRPr="00261996">
              <w:rPr>
                <w:rStyle w:val="Hyperlink"/>
                <w:rFonts w:cs="Arial"/>
                <w:noProof/>
              </w:rPr>
              <w:t>1.2.2.</w:t>
            </w:r>
            <w:r w:rsidRPr="00261996">
              <w:rPr>
                <w:rFonts w:asciiTheme="minorHAnsi" w:eastAsiaTheme="minorEastAsia" w:hAnsiTheme="minorHAnsi"/>
                <w:noProof/>
                <w:sz w:val="24"/>
                <w:szCs w:val="24"/>
              </w:rPr>
              <w:tab/>
            </w:r>
            <w:r w:rsidRPr="00261996">
              <w:rPr>
                <w:rStyle w:val="Hyperlink"/>
                <w:noProof/>
              </w:rPr>
              <w:t>Хэрэглээний үнийн түвшин, мөнгөний бодлогын үндсэн үзүүлэлт</w:t>
            </w:r>
            <w:r w:rsidRPr="00261996">
              <w:rPr>
                <w:noProof/>
                <w:webHidden/>
              </w:rPr>
              <w:tab/>
            </w:r>
            <w:r w:rsidRPr="00261996">
              <w:rPr>
                <w:noProof/>
                <w:webHidden/>
              </w:rPr>
              <w:fldChar w:fldCharType="begin"/>
            </w:r>
            <w:r w:rsidRPr="00261996">
              <w:rPr>
                <w:noProof/>
                <w:webHidden/>
              </w:rPr>
              <w:instrText xml:space="preserve"> PAGEREF _Toc207609990 \h </w:instrText>
            </w:r>
            <w:r w:rsidRPr="00261996">
              <w:rPr>
                <w:noProof/>
                <w:webHidden/>
              </w:rPr>
            </w:r>
            <w:r w:rsidRPr="00261996">
              <w:rPr>
                <w:noProof/>
                <w:webHidden/>
              </w:rPr>
              <w:fldChar w:fldCharType="separate"/>
            </w:r>
            <w:r w:rsidR="0071350D">
              <w:rPr>
                <w:noProof/>
                <w:webHidden/>
              </w:rPr>
              <w:t>9</w:t>
            </w:r>
            <w:r w:rsidRPr="00261996">
              <w:rPr>
                <w:noProof/>
                <w:webHidden/>
              </w:rPr>
              <w:fldChar w:fldCharType="end"/>
            </w:r>
          </w:hyperlink>
        </w:p>
        <w:p w14:paraId="546FDF36" w14:textId="7E774380"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09991" w:history="1">
            <w:r w:rsidRPr="00261996">
              <w:rPr>
                <w:rStyle w:val="Hyperlink"/>
                <w:rFonts w:cs="Arial"/>
                <w:noProof/>
              </w:rPr>
              <w:t>1.2.3.</w:t>
            </w:r>
            <w:r w:rsidRPr="00261996">
              <w:rPr>
                <w:rFonts w:asciiTheme="minorHAnsi" w:eastAsiaTheme="minorEastAsia" w:hAnsiTheme="minorHAnsi"/>
                <w:noProof/>
                <w:sz w:val="24"/>
                <w:szCs w:val="24"/>
              </w:rPr>
              <w:tab/>
            </w:r>
            <w:r w:rsidRPr="00261996">
              <w:rPr>
                <w:rStyle w:val="Hyperlink"/>
                <w:noProof/>
              </w:rPr>
              <w:t>Ажил эрхлэлт, ажилгүйдлийн түвшин</w:t>
            </w:r>
            <w:r w:rsidRPr="00261996">
              <w:rPr>
                <w:noProof/>
                <w:webHidden/>
              </w:rPr>
              <w:tab/>
            </w:r>
            <w:r w:rsidRPr="00261996">
              <w:rPr>
                <w:noProof/>
                <w:webHidden/>
              </w:rPr>
              <w:fldChar w:fldCharType="begin"/>
            </w:r>
            <w:r w:rsidRPr="00261996">
              <w:rPr>
                <w:noProof/>
                <w:webHidden/>
              </w:rPr>
              <w:instrText xml:space="preserve"> PAGEREF _Toc207609991 \h </w:instrText>
            </w:r>
            <w:r w:rsidRPr="00261996">
              <w:rPr>
                <w:noProof/>
                <w:webHidden/>
              </w:rPr>
            </w:r>
            <w:r w:rsidRPr="00261996">
              <w:rPr>
                <w:noProof/>
                <w:webHidden/>
              </w:rPr>
              <w:fldChar w:fldCharType="separate"/>
            </w:r>
            <w:r w:rsidR="0071350D">
              <w:rPr>
                <w:noProof/>
                <w:webHidden/>
              </w:rPr>
              <w:t>9</w:t>
            </w:r>
            <w:r w:rsidRPr="00261996">
              <w:rPr>
                <w:noProof/>
                <w:webHidden/>
              </w:rPr>
              <w:fldChar w:fldCharType="end"/>
            </w:r>
          </w:hyperlink>
        </w:p>
        <w:p w14:paraId="62D30889" w14:textId="131D2CD3"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09992" w:history="1">
            <w:r w:rsidRPr="00261996">
              <w:rPr>
                <w:rStyle w:val="Hyperlink"/>
                <w:rFonts w:cs="Arial"/>
                <w:noProof/>
              </w:rPr>
              <w:t>1.2.4.</w:t>
            </w:r>
            <w:r w:rsidRPr="00261996">
              <w:rPr>
                <w:rFonts w:asciiTheme="minorHAnsi" w:eastAsiaTheme="minorEastAsia" w:hAnsiTheme="minorHAnsi"/>
                <w:noProof/>
                <w:sz w:val="24"/>
                <w:szCs w:val="24"/>
              </w:rPr>
              <w:tab/>
            </w:r>
            <w:r w:rsidRPr="00261996">
              <w:rPr>
                <w:rStyle w:val="Hyperlink"/>
                <w:noProof/>
              </w:rPr>
              <w:t>Нэгдсэн төсөв</w:t>
            </w:r>
            <w:r w:rsidRPr="00261996">
              <w:rPr>
                <w:noProof/>
                <w:webHidden/>
              </w:rPr>
              <w:tab/>
            </w:r>
            <w:r w:rsidRPr="00261996">
              <w:rPr>
                <w:noProof/>
                <w:webHidden/>
              </w:rPr>
              <w:fldChar w:fldCharType="begin"/>
            </w:r>
            <w:r w:rsidRPr="00261996">
              <w:rPr>
                <w:noProof/>
                <w:webHidden/>
              </w:rPr>
              <w:instrText xml:space="preserve"> PAGEREF _Toc207609992 \h </w:instrText>
            </w:r>
            <w:r w:rsidRPr="00261996">
              <w:rPr>
                <w:noProof/>
                <w:webHidden/>
              </w:rPr>
            </w:r>
            <w:r w:rsidRPr="00261996">
              <w:rPr>
                <w:noProof/>
                <w:webHidden/>
              </w:rPr>
              <w:fldChar w:fldCharType="separate"/>
            </w:r>
            <w:r w:rsidR="0071350D">
              <w:rPr>
                <w:noProof/>
                <w:webHidden/>
              </w:rPr>
              <w:t>9</w:t>
            </w:r>
            <w:r w:rsidRPr="00261996">
              <w:rPr>
                <w:noProof/>
                <w:webHidden/>
              </w:rPr>
              <w:fldChar w:fldCharType="end"/>
            </w:r>
          </w:hyperlink>
        </w:p>
        <w:p w14:paraId="54FB5B84" w14:textId="70FF9406"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09993" w:history="1">
            <w:r w:rsidRPr="00261996">
              <w:rPr>
                <w:rStyle w:val="Hyperlink"/>
                <w:rFonts w:cs="Arial"/>
                <w:noProof/>
              </w:rPr>
              <w:t>1.2.5.</w:t>
            </w:r>
            <w:r w:rsidRPr="00261996">
              <w:rPr>
                <w:rFonts w:asciiTheme="minorHAnsi" w:eastAsiaTheme="minorEastAsia" w:hAnsiTheme="minorHAnsi"/>
                <w:noProof/>
                <w:sz w:val="24"/>
                <w:szCs w:val="24"/>
              </w:rPr>
              <w:tab/>
            </w:r>
            <w:r w:rsidRPr="00261996">
              <w:rPr>
                <w:rStyle w:val="Hyperlink"/>
                <w:noProof/>
              </w:rPr>
              <w:t>Гадаад худалдааны тэнцэл</w:t>
            </w:r>
            <w:r w:rsidRPr="00261996">
              <w:rPr>
                <w:noProof/>
                <w:webHidden/>
              </w:rPr>
              <w:tab/>
            </w:r>
            <w:r w:rsidRPr="00261996">
              <w:rPr>
                <w:noProof/>
                <w:webHidden/>
              </w:rPr>
              <w:fldChar w:fldCharType="begin"/>
            </w:r>
            <w:r w:rsidRPr="00261996">
              <w:rPr>
                <w:noProof/>
                <w:webHidden/>
              </w:rPr>
              <w:instrText xml:space="preserve"> PAGEREF _Toc207609993 \h </w:instrText>
            </w:r>
            <w:r w:rsidRPr="00261996">
              <w:rPr>
                <w:noProof/>
                <w:webHidden/>
              </w:rPr>
            </w:r>
            <w:r w:rsidRPr="00261996">
              <w:rPr>
                <w:noProof/>
                <w:webHidden/>
              </w:rPr>
              <w:fldChar w:fldCharType="separate"/>
            </w:r>
            <w:r w:rsidR="0071350D">
              <w:rPr>
                <w:noProof/>
                <w:webHidden/>
              </w:rPr>
              <w:t>10</w:t>
            </w:r>
            <w:r w:rsidRPr="00261996">
              <w:rPr>
                <w:noProof/>
                <w:webHidden/>
              </w:rPr>
              <w:fldChar w:fldCharType="end"/>
            </w:r>
          </w:hyperlink>
        </w:p>
        <w:p w14:paraId="49F2B86F" w14:textId="52ABB540"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09994" w:history="1">
            <w:r w:rsidRPr="00261996">
              <w:rPr>
                <w:rStyle w:val="Hyperlink"/>
                <w:rFonts w:cs="Arial"/>
                <w:noProof/>
              </w:rPr>
              <w:t>1.2.6.</w:t>
            </w:r>
            <w:r w:rsidRPr="00261996">
              <w:rPr>
                <w:rFonts w:asciiTheme="minorHAnsi" w:eastAsiaTheme="minorEastAsia" w:hAnsiTheme="minorHAnsi"/>
                <w:noProof/>
                <w:sz w:val="24"/>
                <w:szCs w:val="24"/>
              </w:rPr>
              <w:tab/>
            </w:r>
            <w:r w:rsidRPr="00261996">
              <w:rPr>
                <w:rStyle w:val="Hyperlink"/>
                <w:noProof/>
              </w:rPr>
              <w:t>Төлбөрийн тэнцэл</w:t>
            </w:r>
            <w:r w:rsidRPr="00261996">
              <w:rPr>
                <w:noProof/>
                <w:webHidden/>
              </w:rPr>
              <w:tab/>
            </w:r>
            <w:r w:rsidRPr="00261996">
              <w:rPr>
                <w:noProof/>
                <w:webHidden/>
              </w:rPr>
              <w:fldChar w:fldCharType="begin"/>
            </w:r>
            <w:r w:rsidRPr="00261996">
              <w:rPr>
                <w:noProof/>
                <w:webHidden/>
              </w:rPr>
              <w:instrText xml:space="preserve"> PAGEREF _Toc207609994 \h </w:instrText>
            </w:r>
            <w:r w:rsidRPr="00261996">
              <w:rPr>
                <w:noProof/>
                <w:webHidden/>
              </w:rPr>
            </w:r>
            <w:r w:rsidRPr="00261996">
              <w:rPr>
                <w:noProof/>
                <w:webHidden/>
              </w:rPr>
              <w:fldChar w:fldCharType="separate"/>
            </w:r>
            <w:r w:rsidR="0071350D">
              <w:rPr>
                <w:noProof/>
                <w:webHidden/>
              </w:rPr>
              <w:t>11</w:t>
            </w:r>
            <w:r w:rsidRPr="00261996">
              <w:rPr>
                <w:noProof/>
                <w:webHidden/>
              </w:rPr>
              <w:fldChar w:fldCharType="end"/>
            </w:r>
          </w:hyperlink>
        </w:p>
        <w:p w14:paraId="7F9A6039" w14:textId="7EF99353" w:rsidR="004C690A" w:rsidRPr="00261996" w:rsidRDefault="004C690A">
          <w:pPr>
            <w:pStyle w:val="TOC1"/>
            <w:tabs>
              <w:tab w:val="right" w:leader="dot" w:pos="9736"/>
            </w:tabs>
            <w:spacing w:after="120"/>
            <w:rPr>
              <w:rFonts w:asciiTheme="minorHAnsi" w:eastAsiaTheme="minorEastAsia" w:hAnsiTheme="minorHAnsi"/>
              <w:b w:val="0"/>
              <w:bCs w:val="0"/>
              <w:caps w:val="0"/>
              <w:noProof/>
              <w:sz w:val="24"/>
            </w:rPr>
          </w:pPr>
          <w:hyperlink w:anchor="_Toc207609995" w:history="1">
            <w:r w:rsidRPr="00261996">
              <w:rPr>
                <w:rStyle w:val="Hyperlink"/>
                <w:noProof/>
              </w:rPr>
              <w:t>2.</w:t>
            </w:r>
            <w:r w:rsidRPr="00261996">
              <w:rPr>
                <w:rFonts w:asciiTheme="minorHAnsi" w:eastAsiaTheme="minorEastAsia" w:hAnsiTheme="minorHAnsi"/>
                <w:b w:val="0"/>
                <w:bCs w:val="0"/>
                <w:caps w:val="0"/>
                <w:noProof/>
                <w:sz w:val="24"/>
              </w:rPr>
              <w:tab/>
            </w:r>
            <w:r w:rsidRPr="00261996">
              <w:rPr>
                <w:rStyle w:val="Hyperlink"/>
                <w:noProof/>
              </w:rPr>
              <w:t>Хоёрдугаар бүлэг. Макро эдийн засгийн үндсэн үзүүлэлтүүдийн дунд хугацааны төсөөлөл</w:t>
            </w:r>
            <w:r w:rsidRPr="00261996">
              <w:rPr>
                <w:noProof/>
                <w:webHidden/>
              </w:rPr>
              <w:tab/>
            </w:r>
            <w:r w:rsidRPr="00261996">
              <w:rPr>
                <w:noProof/>
                <w:webHidden/>
              </w:rPr>
              <w:fldChar w:fldCharType="begin"/>
            </w:r>
            <w:r w:rsidRPr="00261996">
              <w:rPr>
                <w:noProof/>
                <w:webHidden/>
              </w:rPr>
              <w:instrText xml:space="preserve"> PAGEREF _Toc207609995 \h </w:instrText>
            </w:r>
            <w:r w:rsidRPr="00261996">
              <w:rPr>
                <w:noProof/>
                <w:webHidden/>
              </w:rPr>
            </w:r>
            <w:r w:rsidRPr="00261996">
              <w:rPr>
                <w:noProof/>
                <w:webHidden/>
              </w:rPr>
              <w:fldChar w:fldCharType="separate"/>
            </w:r>
            <w:r w:rsidR="0071350D">
              <w:rPr>
                <w:noProof/>
                <w:webHidden/>
              </w:rPr>
              <w:t>12</w:t>
            </w:r>
            <w:r w:rsidRPr="00261996">
              <w:rPr>
                <w:noProof/>
                <w:webHidden/>
              </w:rPr>
              <w:fldChar w:fldCharType="end"/>
            </w:r>
          </w:hyperlink>
        </w:p>
        <w:p w14:paraId="606A6C1B" w14:textId="5CB555BC" w:rsidR="004C690A" w:rsidRPr="00261996" w:rsidRDefault="004C690A">
          <w:pPr>
            <w:pStyle w:val="TOC2"/>
            <w:rPr>
              <w:rFonts w:asciiTheme="minorHAnsi" w:eastAsiaTheme="minorEastAsia" w:hAnsiTheme="minorHAnsi" w:cstheme="minorBidi"/>
              <w:sz w:val="24"/>
              <w:szCs w:val="24"/>
            </w:rPr>
          </w:pPr>
          <w:hyperlink w:anchor="_Toc207609997" w:history="1">
            <w:r w:rsidRPr="00261996">
              <w:rPr>
                <w:rStyle w:val="Hyperlink"/>
                <w:rFonts w:eastAsia="Yu Gothic"/>
                <w:lang w:eastAsia="ja-JP"/>
              </w:rPr>
              <w:t>2.1.</w:t>
            </w:r>
            <w:r w:rsidRPr="00261996">
              <w:rPr>
                <w:rFonts w:asciiTheme="minorHAnsi" w:eastAsiaTheme="minorEastAsia" w:hAnsiTheme="minorHAnsi" w:cstheme="minorBidi"/>
                <w:sz w:val="24"/>
                <w:szCs w:val="24"/>
              </w:rPr>
              <w:tab/>
            </w:r>
            <w:r w:rsidRPr="00261996">
              <w:rPr>
                <w:rStyle w:val="Hyperlink"/>
              </w:rPr>
              <w:t>Монгол Улсын эдийн засгийн 2026-2028 оны төсөөлөл</w:t>
            </w:r>
            <w:r w:rsidRPr="00261996">
              <w:rPr>
                <w:webHidden/>
              </w:rPr>
              <w:tab/>
            </w:r>
            <w:r w:rsidRPr="00261996">
              <w:rPr>
                <w:webHidden/>
              </w:rPr>
              <w:fldChar w:fldCharType="begin"/>
            </w:r>
            <w:r w:rsidRPr="00261996">
              <w:rPr>
                <w:webHidden/>
              </w:rPr>
              <w:instrText xml:space="preserve"> PAGEREF _Toc207609997 \h </w:instrText>
            </w:r>
            <w:r w:rsidRPr="00261996">
              <w:rPr>
                <w:webHidden/>
              </w:rPr>
            </w:r>
            <w:r w:rsidRPr="00261996">
              <w:rPr>
                <w:webHidden/>
              </w:rPr>
              <w:fldChar w:fldCharType="separate"/>
            </w:r>
            <w:r w:rsidR="0071350D">
              <w:rPr>
                <w:webHidden/>
              </w:rPr>
              <w:t>12</w:t>
            </w:r>
            <w:r w:rsidRPr="00261996">
              <w:rPr>
                <w:webHidden/>
              </w:rPr>
              <w:fldChar w:fldCharType="end"/>
            </w:r>
          </w:hyperlink>
        </w:p>
        <w:p w14:paraId="6DC23C52" w14:textId="27458123"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09998" w:history="1">
            <w:r w:rsidRPr="00261996">
              <w:rPr>
                <w:rStyle w:val="Hyperlink"/>
                <w:rFonts w:cs="Arial"/>
                <w:noProof/>
              </w:rPr>
              <w:t>2.1.1.</w:t>
            </w:r>
            <w:r w:rsidRPr="00261996">
              <w:rPr>
                <w:rFonts w:asciiTheme="minorHAnsi" w:eastAsiaTheme="minorEastAsia" w:hAnsiTheme="minorHAnsi"/>
                <w:noProof/>
                <w:sz w:val="24"/>
                <w:szCs w:val="24"/>
              </w:rPr>
              <w:tab/>
            </w:r>
            <w:r w:rsidRPr="00261996">
              <w:rPr>
                <w:rStyle w:val="Hyperlink"/>
                <w:noProof/>
              </w:rPr>
              <w:t>Дэлхийн эдийн засгийн төлөв</w:t>
            </w:r>
            <w:r w:rsidRPr="00261996">
              <w:rPr>
                <w:noProof/>
                <w:webHidden/>
              </w:rPr>
              <w:tab/>
            </w:r>
            <w:r w:rsidRPr="00261996">
              <w:rPr>
                <w:noProof/>
                <w:webHidden/>
              </w:rPr>
              <w:fldChar w:fldCharType="begin"/>
            </w:r>
            <w:r w:rsidRPr="00261996">
              <w:rPr>
                <w:noProof/>
                <w:webHidden/>
              </w:rPr>
              <w:instrText xml:space="preserve"> PAGEREF _Toc207609998 \h </w:instrText>
            </w:r>
            <w:r w:rsidRPr="00261996">
              <w:rPr>
                <w:noProof/>
                <w:webHidden/>
              </w:rPr>
            </w:r>
            <w:r w:rsidRPr="00261996">
              <w:rPr>
                <w:noProof/>
                <w:webHidden/>
              </w:rPr>
              <w:fldChar w:fldCharType="separate"/>
            </w:r>
            <w:r w:rsidR="0071350D">
              <w:rPr>
                <w:noProof/>
                <w:webHidden/>
              </w:rPr>
              <w:t>12</w:t>
            </w:r>
            <w:r w:rsidRPr="00261996">
              <w:rPr>
                <w:noProof/>
                <w:webHidden/>
              </w:rPr>
              <w:fldChar w:fldCharType="end"/>
            </w:r>
          </w:hyperlink>
        </w:p>
        <w:p w14:paraId="4F9100F0" w14:textId="005FB073"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09999" w:history="1">
            <w:r w:rsidRPr="00261996">
              <w:rPr>
                <w:rStyle w:val="Hyperlink"/>
                <w:rFonts w:cs="Arial"/>
                <w:noProof/>
              </w:rPr>
              <w:t>2.1.2.</w:t>
            </w:r>
            <w:r w:rsidRPr="00261996">
              <w:rPr>
                <w:rFonts w:asciiTheme="minorHAnsi" w:eastAsiaTheme="minorEastAsia" w:hAnsiTheme="minorHAnsi"/>
                <w:noProof/>
                <w:sz w:val="24"/>
                <w:szCs w:val="24"/>
              </w:rPr>
              <w:tab/>
            </w:r>
            <w:r w:rsidRPr="00261996">
              <w:rPr>
                <w:rStyle w:val="Hyperlink"/>
                <w:noProof/>
              </w:rPr>
              <w:t>Уул уурхайн бүтээгдэхүүний зах зээлийн хандлага</w:t>
            </w:r>
            <w:r w:rsidRPr="00261996">
              <w:rPr>
                <w:noProof/>
                <w:webHidden/>
              </w:rPr>
              <w:tab/>
            </w:r>
            <w:r w:rsidRPr="00261996">
              <w:rPr>
                <w:noProof/>
                <w:webHidden/>
              </w:rPr>
              <w:fldChar w:fldCharType="begin"/>
            </w:r>
            <w:r w:rsidRPr="00261996">
              <w:rPr>
                <w:noProof/>
                <w:webHidden/>
              </w:rPr>
              <w:instrText xml:space="preserve"> PAGEREF _Toc207609999 \h </w:instrText>
            </w:r>
            <w:r w:rsidRPr="00261996">
              <w:rPr>
                <w:noProof/>
                <w:webHidden/>
              </w:rPr>
            </w:r>
            <w:r w:rsidRPr="00261996">
              <w:rPr>
                <w:noProof/>
                <w:webHidden/>
              </w:rPr>
              <w:fldChar w:fldCharType="separate"/>
            </w:r>
            <w:r w:rsidR="0071350D">
              <w:rPr>
                <w:noProof/>
                <w:webHidden/>
              </w:rPr>
              <w:t>13</w:t>
            </w:r>
            <w:r w:rsidRPr="00261996">
              <w:rPr>
                <w:noProof/>
                <w:webHidden/>
              </w:rPr>
              <w:fldChar w:fldCharType="end"/>
            </w:r>
          </w:hyperlink>
        </w:p>
        <w:p w14:paraId="08DDC770" w14:textId="267EB26B"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10000" w:history="1">
            <w:r w:rsidRPr="00261996">
              <w:rPr>
                <w:rStyle w:val="Hyperlink"/>
                <w:rFonts w:cs="Arial"/>
                <w:noProof/>
                <w:kern w:val="0"/>
              </w:rPr>
              <w:t>2.1.3.</w:t>
            </w:r>
            <w:r w:rsidRPr="00261996">
              <w:rPr>
                <w:rFonts w:asciiTheme="minorHAnsi" w:eastAsiaTheme="minorEastAsia" w:hAnsiTheme="minorHAnsi"/>
                <w:noProof/>
                <w:sz w:val="24"/>
                <w:szCs w:val="24"/>
              </w:rPr>
              <w:tab/>
            </w:r>
            <w:r w:rsidRPr="00261996">
              <w:rPr>
                <w:rStyle w:val="Hyperlink"/>
                <w:noProof/>
              </w:rPr>
              <w:t>Дотоодын нийт бүтээгдэхүүн</w:t>
            </w:r>
            <w:r w:rsidRPr="00261996">
              <w:rPr>
                <w:noProof/>
                <w:webHidden/>
              </w:rPr>
              <w:tab/>
            </w:r>
            <w:r w:rsidRPr="00261996">
              <w:rPr>
                <w:noProof/>
                <w:webHidden/>
              </w:rPr>
              <w:fldChar w:fldCharType="begin"/>
            </w:r>
            <w:r w:rsidRPr="00261996">
              <w:rPr>
                <w:noProof/>
                <w:webHidden/>
              </w:rPr>
              <w:instrText xml:space="preserve"> PAGEREF _Toc207610000 \h </w:instrText>
            </w:r>
            <w:r w:rsidRPr="00261996">
              <w:rPr>
                <w:noProof/>
                <w:webHidden/>
              </w:rPr>
            </w:r>
            <w:r w:rsidRPr="00261996">
              <w:rPr>
                <w:noProof/>
                <w:webHidden/>
              </w:rPr>
              <w:fldChar w:fldCharType="separate"/>
            </w:r>
            <w:r w:rsidR="0071350D">
              <w:rPr>
                <w:noProof/>
                <w:webHidden/>
              </w:rPr>
              <w:t>15</w:t>
            </w:r>
            <w:r w:rsidRPr="00261996">
              <w:rPr>
                <w:noProof/>
                <w:webHidden/>
              </w:rPr>
              <w:fldChar w:fldCharType="end"/>
            </w:r>
          </w:hyperlink>
        </w:p>
        <w:p w14:paraId="3F38DBC5" w14:textId="4C0DD6B5"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10001" w:history="1">
            <w:r w:rsidRPr="00261996">
              <w:rPr>
                <w:rStyle w:val="Hyperlink"/>
                <w:rFonts w:cs="Arial"/>
                <w:noProof/>
              </w:rPr>
              <w:t>2.1.4.</w:t>
            </w:r>
            <w:r w:rsidRPr="00261996">
              <w:rPr>
                <w:rFonts w:asciiTheme="minorHAnsi" w:eastAsiaTheme="minorEastAsia" w:hAnsiTheme="minorHAnsi"/>
                <w:noProof/>
                <w:sz w:val="24"/>
                <w:szCs w:val="24"/>
              </w:rPr>
              <w:tab/>
            </w:r>
            <w:r w:rsidRPr="00261996">
              <w:rPr>
                <w:rStyle w:val="Hyperlink"/>
                <w:noProof/>
              </w:rPr>
              <w:t>Хэрэглээний үнийн түвшин, мөнгөний бодлогын үндсэн үзүүлэлт</w:t>
            </w:r>
            <w:r w:rsidRPr="00261996">
              <w:rPr>
                <w:noProof/>
                <w:webHidden/>
              </w:rPr>
              <w:tab/>
            </w:r>
            <w:r w:rsidRPr="00261996">
              <w:rPr>
                <w:noProof/>
                <w:webHidden/>
              </w:rPr>
              <w:fldChar w:fldCharType="begin"/>
            </w:r>
            <w:r w:rsidRPr="00261996">
              <w:rPr>
                <w:noProof/>
                <w:webHidden/>
              </w:rPr>
              <w:instrText xml:space="preserve"> PAGEREF _Toc207610001 \h </w:instrText>
            </w:r>
            <w:r w:rsidRPr="00261996">
              <w:rPr>
                <w:noProof/>
                <w:webHidden/>
              </w:rPr>
            </w:r>
            <w:r w:rsidRPr="00261996">
              <w:rPr>
                <w:noProof/>
                <w:webHidden/>
              </w:rPr>
              <w:fldChar w:fldCharType="separate"/>
            </w:r>
            <w:r w:rsidR="0071350D">
              <w:rPr>
                <w:noProof/>
                <w:webHidden/>
              </w:rPr>
              <w:t>15</w:t>
            </w:r>
            <w:r w:rsidRPr="00261996">
              <w:rPr>
                <w:noProof/>
                <w:webHidden/>
              </w:rPr>
              <w:fldChar w:fldCharType="end"/>
            </w:r>
          </w:hyperlink>
        </w:p>
        <w:p w14:paraId="0353E45E" w14:textId="7F6E9468"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10002" w:history="1">
            <w:r w:rsidRPr="00261996">
              <w:rPr>
                <w:rStyle w:val="Hyperlink"/>
                <w:rFonts w:cs="Arial"/>
                <w:noProof/>
              </w:rPr>
              <w:t>2.1.5.</w:t>
            </w:r>
            <w:r w:rsidRPr="00261996">
              <w:rPr>
                <w:rFonts w:asciiTheme="minorHAnsi" w:eastAsiaTheme="minorEastAsia" w:hAnsiTheme="minorHAnsi"/>
                <w:noProof/>
                <w:sz w:val="24"/>
                <w:szCs w:val="24"/>
              </w:rPr>
              <w:tab/>
            </w:r>
            <w:r w:rsidRPr="00261996">
              <w:rPr>
                <w:rStyle w:val="Hyperlink"/>
                <w:noProof/>
              </w:rPr>
              <w:t>Ажил эрхлэлт, ажилгүйдлийн түвшин</w:t>
            </w:r>
            <w:r w:rsidRPr="00261996">
              <w:rPr>
                <w:noProof/>
                <w:webHidden/>
              </w:rPr>
              <w:tab/>
            </w:r>
            <w:r w:rsidRPr="00261996">
              <w:rPr>
                <w:noProof/>
                <w:webHidden/>
              </w:rPr>
              <w:fldChar w:fldCharType="begin"/>
            </w:r>
            <w:r w:rsidRPr="00261996">
              <w:rPr>
                <w:noProof/>
                <w:webHidden/>
              </w:rPr>
              <w:instrText xml:space="preserve"> PAGEREF _Toc207610002 \h </w:instrText>
            </w:r>
            <w:r w:rsidRPr="00261996">
              <w:rPr>
                <w:noProof/>
                <w:webHidden/>
              </w:rPr>
            </w:r>
            <w:r w:rsidRPr="00261996">
              <w:rPr>
                <w:noProof/>
                <w:webHidden/>
              </w:rPr>
              <w:fldChar w:fldCharType="separate"/>
            </w:r>
            <w:r w:rsidR="0071350D">
              <w:rPr>
                <w:noProof/>
                <w:webHidden/>
              </w:rPr>
              <w:t>16</w:t>
            </w:r>
            <w:r w:rsidRPr="00261996">
              <w:rPr>
                <w:noProof/>
                <w:webHidden/>
              </w:rPr>
              <w:fldChar w:fldCharType="end"/>
            </w:r>
          </w:hyperlink>
        </w:p>
        <w:p w14:paraId="446CAEC8" w14:textId="4C7050D5"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10003" w:history="1">
            <w:r w:rsidRPr="00261996">
              <w:rPr>
                <w:rStyle w:val="Hyperlink"/>
                <w:rFonts w:cs="Arial"/>
                <w:noProof/>
              </w:rPr>
              <w:t>2.1.6.</w:t>
            </w:r>
            <w:r w:rsidRPr="00261996">
              <w:rPr>
                <w:rFonts w:asciiTheme="minorHAnsi" w:eastAsiaTheme="minorEastAsia" w:hAnsiTheme="minorHAnsi"/>
                <w:noProof/>
                <w:sz w:val="24"/>
                <w:szCs w:val="24"/>
              </w:rPr>
              <w:tab/>
            </w:r>
            <w:r w:rsidRPr="00261996">
              <w:rPr>
                <w:rStyle w:val="Hyperlink"/>
                <w:noProof/>
              </w:rPr>
              <w:t>Гадаад худалдааны тэнцэл</w:t>
            </w:r>
            <w:r w:rsidRPr="00261996">
              <w:rPr>
                <w:noProof/>
                <w:webHidden/>
              </w:rPr>
              <w:tab/>
            </w:r>
            <w:r w:rsidRPr="00261996">
              <w:rPr>
                <w:noProof/>
                <w:webHidden/>
              </w:rPr>
              <w:fldChar w:fldCharType="begin"/>
            </w:r>
            <w:r w:rsidRPr="00261996">
              <w:rPr>
                <w:noProof/>
                <w:webHidden/>
              </w:rPr>
              <w:instrText xml:space="preserve"> PAGEREF _Toc207610003 \h </w:instrText>
            </w:r>
            <w:r w:rsidRPr="00261996">
              <w:rPr>
                <w:noProof/>
                <w:webHidden/>
              </w:rPr>
            </w:r>
            <w:r w:rsidRPr="00261996">
              <w:rPr>
                <w:noProof/>
                <w:webHidden/>
              </w:rPr>
              <w:fldChar w:fldCharType="separate"/>
            </w:r>
            <w:r w:rsidR="0071350D">
              <w:rPr>
                <w:noProof/>
                <w:webHidden/>
              </w:rPr>
              <w:t>16</w:t>
            </w:r>
            <w:r w:rsidRPr="00261996">
              <w:rPr>
                <w:noProof/>
                <w:webHidden/>
              </w:rPr>
              <w:fldChar w:fldCharType="end"/>
            </w:r>
          </w:hyperlink>
        </w:p>
        <w:p w14:paraId="187A1730" w14:textId="3FE0EAFD"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10004" w:history="1">
            <w:r w:rsidRPr="00261996">
              <w:rPr>
                <w:rStyle w:val="Hyperlink"/>
                <w:rFonts w:cs="Arial"/>
                <w:noProof/>
              </w:rPr>
              <w:t>2.1.7.</w:t>
            </w:r>
            <w:r w:rsidRPr="00261996">
              <w:rPr>
                <w:rFonts w:asciiTheme="minorHAnsi" w:eastAsiaTheme="minorEastAsia" w:hAnsiTheme="minorHAnsi"/>
                <w:noProof/>
                <w:sz w:val="24"/>
                <w:szCs w:val="24"/>
              </w:rPr>
              <w:tab/>
            </w:r>
            <w:r w:rsidRPr="00261996">
              <w:rPr>
                <w:rStyle w:val="Hyperlink"/>
                <w:noProof/>
              </w:rPr>
              <w:t>Төлбөрийн тэнцэл</w:t>
            </w:r>
            <w:r w:rsidRPr="00261996">
              <w:rPr>
                <w:noProof/>
                <w:webHidden/>
              </w:rPr>
              <w:tab/>
            </w:r>
            <w:r w:rsidRPr="00261996">
              <w:rPr>
                <w:noProof/>
                <w:webHidden/>
              </w:rPr>
              <w:fldChar w:fldCharType="begin"/>
            </w:r>
            <w:r w:rsidRPr="00261996">
              <w:rPr>
                <w:noProof/>
                <w:webHidden/>
              </w:rPr>
              <w:instrText xml:space="preserve"> PAGEREF _Toc207610004 \h </w:instrText>
            </w:r>
            <w:r w:rsidRPr="00261996">
              <w:rPr>
                <w:noProof/>
                <w:webHidden/>
              </w:rPr>
            </w:r>
            <w:r w:rsidRPr="00261996">
              <w:rPr>
                <w:noProof/>
                <w:webHidden/>
              </w:rPr>
              <w:fldChar w:fldCharType="separate"/>
            </w:r>
            <w:r w:rsidR="0071350D">
              <w:rPr>
                <w:noProof/>
                <w:webHidden/>
              </w:rPr>
              <w:t>17</w:t>
            </w:r>
            <w:r w:rsidRPr="00261996">
              <w:rPr>
                <w:noProof/>
                <w:webHidden/>
              </w:rPr>
              <w:fldChar w:fldCharType="end"/>
            </w:r>
          </w:hyperlink>
        </w:p>
        <w:p w14:paraId="1ED83F77" w14:textId="4FE3488D" w:rsidR="004C690A" w:rsidRPr="00261996" w:rsidRDefault="004C690A">
          <w:pPr>
            <w:pStyle w:val="TOC2"/>
            <w:rPr>
              <w:rFonts w:asciiTheme="minorHAnsi" w:eastAsiaTheme="minorEastAsia" w:hAnsiTheme="minorHAnsi" w:cstheme="minorBidi"/>
              <w:sz w:val="24"/>
              <w:szCs w:val="24"/>
            </w:rPr>
          </w:pPr>
          <w:hyperlink w:anchor="_Toc207610005" w:history="1">
            <w:r w:rsidRPr="00261996">
              <w:rPr>
                <w:rStyle w:val="Hyperlink"/>
              </w:rPr>
              <w:t>2.2.</w:t>
            </w:r>
            <w:r w:rsidRPr="00261996">
              <w:rPr>
                <w:rFonts w:asciiTheme="minorHAnsi" w:eastAsiaTheme="minorEastAsia" w:hAnsiTheme="minorHAnsi" w:cstheme="minorBidi"/>
                <w:sz w:val="24"/>
                <w:szCs w:val="24"/>
              </w:rPr>
              <w:tab/>
            </w:r>
            <w:r w:rsidRPr="00261996">
              <w:rPr>
                <w:rStyle w:val="Hyperlink"/>
              </w:rPr>
              <w:t>Нэгдсэн төсвийн үндсэн үзүүлэлтүүдийн 2026-2028 оны төсөөлөл</w:t>
            </w:r>
            <w:r w:rsidRPr="00261996">
              <w:rPr>
                <w:webHidden/>
              </w:rPr>
              <w:tab/>
            </w:r>
            <w:r w:rsidRPr="00261996">
              <w:rPr>
                <w:webHidden/>
              </w:rPr>
              <w:fldChar w:fldCharType="begin"/>
            </w:r>
            <w:r w:rsidRPr="00261996">
              <w:rPr>
                <w:webHidden/>
              </w:rPr>
              <w:instrText xml:space="preserve"> PAGEREF _Toc207610005 \h </w:instrText>
            </w:r>
            <w:r w:rsidRPr="00261996">
              <w:rPr>
                <w:webHidden/>
              </w:rPr>
            </w:r>
            <w:r w:rsidRPr="00261996">
              <w:rPr>
                <w:webHidden/>
              </w:rPr>
              <w:fldChar w:fldCharType="separate"/>
            </w:r>
            <w:r w:rsidR="0071350D">
              <w:rPr>
                <w:webHidden/>
              </w:rPr>
              <w:t>18</w:t>
            </w:r>
            <w:r w:rsidRPr="00261996">
              <w:rPr>
                <w:webHidden/>
              </w:rPr>
              <w:fldChar w:fldCharType="end"/>
            </w:r>
          </w:hyperlink>
        </w:p>
        <w:p w14:paraId="69078674" w14:textId="3FD1C826"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10006" w:history="1">
            <w:r w:rsidRPr="00261996">
              <w:rPr>
                <w:rStyle w:val="Hyperlink"/>
                <w:rFonts w:cs="Arial"/>
                <w:noProof/>
              </w:rPr>
              <w:t>2.2.1.</w:t>
            </w:r>
            <w:r w:rsidRPr="00261996">
              <w:rPr>
                <w:rFonts w:asciiTheme="minorHAnsi" w:eastAsiaTheme="minorEastAsia" w:hAnsiTheme="minorHAnsi"/>
                <w:noProof/>
                <w:sz w:val="24"/>
                <w:szCs w:val="24"/>
              </w:rPr>
              <w:tab/>
            </w:r>
            <w:r w:rsidRPr="00261996">
              <w:rPr>
                <w:rStyle w:val="Hyperlink"/>
                <w:noProof/>
              </w:rPr>
              <w:t>Төсвийн тэнцвэржүүлсэн орлогын төсөөлөл</w:t>
            </w:r>
            <w:r w:rsidRPr="00261996">
              <w:rPr>
                <w:noProof/>
                <w:webHidden/>
              </w:rPr>
              <w:tab/>
            </w:r>
            <w:r w:rsidRPr="00261996">
              <w:rPr>
                <w:noProof/>
                <w:webHidden/>
              </w:rPr>
              <w:fldChar w:fldCharType="begin"/>
            </w:r>
            <w:r w:rsidRPr="00261996">
              <w:rPr>
                <w:noProof/>
                <w:webHidden/>
              </w:rPr>
              <w:instrText xml:space="preserve"> PAGEREF _Toc207610006 \h </w:instrText>
            </w:r>
            <w:r w:rsidRPr="00261996">
              <w:rPr>
                <w:noProof/>
                <w:webHidden/>
              </w:rPr>
            </w:r>
            <w:r w:rsidRPr="00261996">
              <w:rPr>
                <w:noProof/>
                <w:webHidden/>
              </w:rPr>
              <w:fldChar w:fldCharType="separate"/>
            </w:r>
            <w:r w:rsidR="0071350D">
              <w:rPr>
                <w:noProof/>
                <w:webHidden/>
              </w:rPr>
              <w:t>18</w:t>
            </w:r>
            <w:r w:rsidRPr="00261996">
              <w:rPr>
                <w:noProof/>
                <w:webHidden/>
              </w:rPr>
              <w:fldChar w:fldCharType="end"/>
            </w:r>
          </w:hyperlink>
        </w:p>
        <w:p w14:paraId="60BE0241" w14:textId="644CC4D9"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10007" w:history="1">
            <w:r w:rsidRPr="00261996">
              <w:rPr>
                <w:rStyle w:val="Hyperlink"/>
                <w:rFonts w:cs="Arial"/>
                <w:noProof/>
              </w:rPr>
              <w:t>2.2.2.</w:t>
            </w:r>
            <w:r w:rsidRPr="00261996">
              <w:rPr>
                <w:rFonts w:asciiTheme="minorHAnsi" w:eastAsiaTheme="minorEastAsia" w:hAnsiTheme="minorHAnsi"/>
                <w:noProof/>
                <w:sz w:val="24"/>
                <w:szCs w:val="24"/>
              </w:rPr>
              <w:tab/>
            </w:r>
            <w:r w:rsidRPr="00261996">
              <w:rPr>
                <w:rStyle w:val="Hyperlink"/>
                <w:noProof/>
              </w:rPr>
              <w:t>Төсвийн нийт зарлагын хэмжээ, түүний өсөлт</w:t>
            </w:r>
            <w:r w:rsidRPr="00261996">
              <w:rPr>
                <w:noProof/>
                <w:webHidden/>
              </w:rPr>
              <w:tab/>
            </w:r>
            <w:r w:rsidRPr="00261996">
              <w:rPr>
                <w:noProof/>
                <w:webHidden/>
              </w:rPr>
              <w:fldChar w:fldCharType="begin"/>
            </w:r>
            <w:r w:rsidRPr="00261996">
              <w:rPr>
                <w:noProof/>
                <w:webHidden/>
              </w:rPr>
              <w:instrText xml:space="preserve"> PAGEREF _Toc207610007 \h </w:instrText>
            </w:r>
            <w:r w:rsidRPr="00261996">
              <w:rPr>
                <w:noProof/>
                <w:webHidden/>
              </w:rPr>
            </w:r>
            <w:r w:rsidRPr="00261996">
              <w:rPr>
                <w:noProof/>
                <w:webHidden/>
              </w:rPr>
              <w:fldChar w:fldCharType="separate"/>
            </w:r>
            <w:r w:rsidR="0071350D">
              <w:rPr>
                <w:noProof/>
                <w:webHidden/>
              </w:rPr>
              <w:t>19</w:t>
            </w:r>
            <w:r w:rsidRPr="00261996">
              <w:rPr>
                <w:noProof/>
                <w:webHidden/>
              </w:rPr>
              <w:fldChar w:fldCharType="end"/>
            </w:r>
          </w:hyperlink>
        </w:p>
        <w:p w14:paraId="746969F3" w14:textId="6058D91A"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10008" w:history="1">
            <w:r w:rsidRPr="00261996">
              <w:rPr>
                <w:rStyle w:val="Hyperlink"/>
                <w:rFonts w:cs="Arial"/>
                <w:noProof/>
              </w:rPr>
              <w:t>2.2.3.</w:t>
            </w:r>
            <w:r w:rsidRPr="00261996">
              <w:rPr>
                <w:rFonts w:asciiTheme="minorHAnsi" w:eastAsiaTheme="minorEastAsia" w:hAnsiTheme="minorHAnsi"/>
                <w:noProof/>
                <w:sz w:val="24"/>
                <w:szCs w:val="24"/>
              </w:rPr>
              <w:tab/>
            </w:r>
            <w:r w:rsidRPr="00261996">
              <w:rPr>
                <w:rStyle w:val="Hyperlink"/>
                <w:noProof/>
              </w:rPr>
              <w:t>Нэгдсэн төсвийн суурь зарлагын дээд хэмжээ</w:t>
            </w:r>
            <w:r w:rsidRPr="00261996">
              <w:rPr>
                <w:noProof/>
                <w:webHidden/>
              </w:rPr>
              <w:tab/>
            </w:r>
            <w:r w:rsidRPr="00261996">
              <w:rPr>
                <w:noProof/>
                <w:webHidden/>
              </w:rPr>
              <w:fldChar w:fldCharType="begin"/>
            </w:r>
            <w:r w:rsidRPr="00261996">
              <w:rPr>
                <w:noProof/>
                <w:webHidden/>
              </w:rPr>
              <w:instrText xml:space="preserve"> PAGEREF _Toc207610008 \h </w:instrText>
            </w:r>
            <w:r w:rsidRPr="00261996">
              <w:rPr>
                <w:noProof/>
                <w:webHidden/>
              </w:rPr>
            </w:r>
            <w:r w:rsidRPr="00261996">
              <w:rPr>
                <w:noProof/>
                <w:webHidden/>
              </w:rPr>
              <w:fldChar w:fldCharType="separate"/>
            </w:r>
            <w:r w:rsidR="0071350D">
              <w:rPr>
                <w:noProof/>
                <w:webHidden/>
              </w:rPr>
              <w:t>20</w:t>
            </w:r>
            <w:r w:rsidRPr="00261996">
              <w:rPr>
                <w:noProof/>
                <w:webHidden/>
              </w:rPr>
              <w:fldChar w:fldCharType="end"/>
            </w:r>
          </w:hyperlink>
        </w:p>
        <w:p w14:paraId="0B129687" w14:textId="14306728" w:rsidR="004C690A" w:rsidRPr="00261996" w:rsidRDefault="004C690A">
          <w:pPr>
            <w:pStyle w:val="TOC3"/>
            <w:tabs>
              <w:tab w:val="left" w:pos="1680"/>
              <w:tab w:val="right" w:leader="dot" w:pos="9736"/>
            </w:tabs>
            <w:spacing w:after="120"/>
            <w:rPr>
              <w:rFonts w:asciiTheme="minorHAnsi" w:eastAsiaTheme="minorEastAsia" w:hAnsiTheme="minorHAnsi"/>
              <w:noProof/>
              <w:sz w:val="24"/>
              <w:szCs w:val="24"/>
            </w:rPr>
          </w:pPr>
          <w:hyperlink w:anchor="_Toc207610009" w:history="1">
            <w:r w:rsidRPr="00261996">
              <w:rPr>
                <w:rStyle w:val="Hyperlink"/>
                <w:rFonts w:cs="Arial"/>
                <w:noProof/>
              </w:rPr>
              <w:t>2.2.4.</w:t>
            </w:r>
            <w:r w:rsidRPr="00261996">
              <w:rPr>
                <w:rFonts w:asciiTheme="minorHAnsi" w:eastAsiaTheme="minorEastAsia" w:hAnsiTheme="minorHAnsi"/>
                <w:noProof/>
                <w:sz w:val="24"/>
                <w:szCs w:val="24"/>
              </w:rPr>
              <w:tab/>
            </w:r>
            <w:r w:rsidRPr="00261996">
              <w:rPr>
                <w:rStyle w:val="Hyperlink"/>
                <w:noProof/>
              </w:rPr>
              <w:t>Төсвийн тэнцвэржүүлсэн тэнцэл</w:t>
            </w:r>
            <w:r w:rsidRPr="00261996">
              <w:rPr>
                <w:noProof/>
                <w:webHidden/>
              </w:rPr>
              <w:tab/>
            </w:r>
            <w:r w:rsidRPr="00261996">
              <w:rPr>
                <w:noProof/>
                <w:webHidden/>
              </w:rPr>
              <w:fldChar w:fldCharType="begin"/>
            </w:r>
            <w:r w:rsidRPr="00261996">
              <w:rPr>
                <w:noProof/>
                <w:webHidden/>
              </w:rPr>
              <w:instrText xml:space="preserve"> PAGEREF _Toc207610009 \h </w:instrText>
            </w:r>
            <w:r w:rsidRPr="00261996">
              <w:rPr>
                <w:noProof/>
                <w:webHidden/>
              </w:rPr>
            </w:r>
            <w:r w:rsidRPr="00261996">
              <w:rPr>
                <w:noProof/>
                <w:webHidden/>
              </w:rPr>
              <w:fldChar w:fldCharType="separate"/>
            </w:r>
            <w:r w:rsidR="0071350D">
              <w:rPr>
                <w:noProof/>
                <w:webHidden/>
              </w:rPr>
              <w:t>20</w:t>
            </w:r>
            <w:r w:rsidRPr="00261996">
              <w:rPr>
                <w:noProof/>
                <w:webHidden/>
              </w:rPr>
              <w:fldChar w:fldCharType="end"/>
            </w:r>
          </w:hyperlink>
        </w:p>
        <w:p w14:paraId="63256746" w14:textId="278059B1" w:rsidR="004C690A" w:rsidRPr="00261996" w:rsidRDefault="004C690A">
          <w:pPr>
            <w:pStyle w:val="TOC1"/>
            <w:tabs>
              <w:tab w:val="right" w:leader="dot" w:pos="9736"/>
            </w:tabs>
            <w:spacing w:after="120"/>
            <w:rPr>
              <w:rFonts w:asciiTheme="minorHAnsi" w:eastAsiaTheme="minorEastAsia" w:hAnsiTheme="minorHAnsi"/>
              <w:b w:val="0"/>
              <w:bCs w:val="0"/>
              <w:caps w:val="0"/>
              <w:noProof/>
              <w:sz w:val="24"/>
            </w:rPr>
          </w:pPr>
          <w:hyperlink w:anchor="_Toc207610010" w:history="1">
            <w:r w:rsidRPr="00261996">
              <w:rPr>
                <w:rStyle w:val="Hyperlink"/>
                <w:noProof/>
              </w:rPr>
              <w:t>3.</w:t>
            </w:r>
            <w:r w:rsidRPr="00261996">
              <w:rPr>
                <w:rFonts w:asciiTheme="minorHAnsi" w:eastAsiaTheme="minorEastAsia" w:hAnsiTheme="minorHAnsi"/>
                <w:b w:val="0"/>
                <w:bCs w:val="0"/>
                <w:caps w:val="0"/>
                <w:noProof/>
                <w:sz w:val="24"/>
              </w:rPr>
              <w:tab/>
            </w:r>
            <w:r w:rsidRPr="00261996">
              <w:rPr>
                <w:rStyle w:val="Hyperlink"/>
                <w:noProof/>
              </w:rPr>
              <w:t>Гуравдугаар бүлэг. Монгол Улсын 2026 оны төсвийн хүрээний мэдэгдэл, 2027-2028 оны төсвийн төсөөллийн тухай хуульд өөрчлөлт оруулах тухай хуулийн төслийн талаар</w:t>
            </w:r>
            <w:r w:rsidRPr="00261996">
              <w:rPr>
                <w:noProof/>
                <w:webHidden/>
              </w:rPr>
              <w:tab/>
            </w:r>
            <w:r w:rsidRPr="00261996">
              <w:rPr>
                <w:noProof/>
                <w:webHidden/>
              </w:rPr>
              <w:fldChar w:fldCharType="begin"/>
            </w:r>
            <w:r w:rsidRPr="00261996">
              <w:rPr>
                <w:noProof/>
                <w:webHidden/>
              </w:rPr>
              <w:instrText xml:space="preserve"> PAGEREF _Toc207610010 \h </w:instrText>
            </w:r>
            <w:r w:rsidRPr="00261996">
              <w:rPr>
                <w:noProof/>
                <w:webHidden/>
              </w:rPr>
            </w:r>
            <w:r w:rsidRPr="00261996">
              <w:rPr>
                <w:noProof/>
                <w:webHidden/>
              </w:rPr>
              <w:fldChar w:fldCharType="separate"/>
            </w:r>
            <w:r w:rsidR="0071350D">
              <w:rPr>
                <w:noProof/>
                <w:webHidden/>
              </w:rPr>
              <w:t>21</w:t>
            </w:r>
            <w:r w:rsidRPr="00261996">
              <w:rPr>
                <w:noProof/>
                <w:webHidden/>
              </w:rPr>
              <w:fldChar w:fldCharType="end"/>
            </w:r>
          </w:hyperlink>
        </w:p>
        <w:p w14:paraId="2CF7C50B" w14:textId="7AD09221" w:rsidR="004C690A" w:rsidRPr="00261996" w:rsidRDefault="004C690A">
          <w:pPr>
            <w:pStyle w:val="TOC2"/>
            <w:rPr>
              <w:rFonts w:asciiTheme="minorHAnsi" w:eastAsiaTheme="minorEastAsia" w:hAnsiTheme="minorHAnsi" w:cstheme="minorBidi"/>
              <w:sz w:val="24"/>
              <w:szCs w:val="24"/>
            </w:rPr>
          </w:pPr>
          <w:hyperlink w:anchor="_Toc207610012" w:history="1">
            <w:r w:rsidRPr="00261996">
              <w:rPr>
                <w:rStyle w:val="Hyperlink"/>
              </w:rPr>
              <w:t>3.1.</w:t>
            </w:r>
            <w:r w:rsidRPr="00261996">
              <w:rPr>
                <w:rFonts w:asciiTheme="minorHAnsi" w:eastAsiaTheme="minorEastAsia" w:hAnsiTheme="minorHAnsi" w:cstheme="minorBidi"/>
                <w:sz w:val="24"/>
                <w:szCs w:val="24"/>
              </w:rPr>
              <w:tab/>
            </w:r>
            <w:r w:rsidRPr="00261996">
              <w:rPr>
                <w:rStyle w:val="Hyperlink"/>
              </w:rPr>
              <w:t>Дунд хугацааны төсвийн хүрээний мэдэгдэл өөрчлөх үндэслэл</w:t>
            </w:r>
            <w:r w:rsidRPr="00261996">
              <w:rPr>
                <w:webHidden/>
              </w:rPr>
              <w:tab/>
            </w:r>
            <w:r w:rsidRPr="00261996">
              <w:rPr>
                <w:webHidden/>
              </w:rPr>
              <w:fldChar w:fldCharType="begin"/>
            </w:r>
            <w:r w:rsidRPr="00261996">
              <w:rPr>
                <w:webHidden/>
              </w:rPr>
              <w:instrText xml:space="preserve"> PAGEREF _Toc207610012 \h </w:instrText>
            </w:r>
            <w:r w:rsidRPr="00261996">
              <w:rPr>
                <w:webHidden/>
              </w:rPr>
            </w:r>
            <w:r w:rsidRPr="00261996">
              <w:rPr>
                <w:webHidden/>
              </w:rPr>
              <w:fldChar w:fldCharType="separate"/>
            </w:r>
            <w:r w:rsidR="0071350D">
              <w:rPr>
                <w:webHidden/>
              </w:rPr>
              <w:t>21</w:t>
            </w:r>
            <w:r w:rsidRPr="00261996">
              <w:rPr>
                <w:webHidden/>
              </w:rPr>
              <w:fldChar w:fldCharType="end"/>
            </w:r>
          </w:hyperlink>
        </w:p>
        <w:p w14:paraId="384EFDF4" w14:textId="718212F0" w:rsidR="004C690A" w:rsidRPr="00261996" w:rsidRDefault="004C690A">
          <w:pPr>
            <w:pStyle w:val="TOC2"/>
            <w:rPr>
              <w:rFonts w:asciiTheme="minorHAnsi" w:eastAsiaTheme="minorEastAsia" w:hAnsiTheme="minorHAnsi" w:cstheme="minorBidi"/>
              <w:sz w:val="24"/>
              <w:szCs w:val="24"/>
            </w:rPr>
          </w:pPr>
          <w:hyperlink w:anchor="_Toc207610013" w:history="1">
            <w:r w:rsidRPr="00261996">
              <w:rPr>
                <w:rStyle w:val="Hyperlink"/>
              </w:rPr>
              <w:t>3.2.</w:t>
            </w:r>
            <w:r w:rsidRPr="00261996">
              <w:rPr>
                <w:rFonts w:asciiTheme="minorHAnsi" w:eastAsiaTheme="minorEastAsia" w:hAnsiTheme="minorHAnsi" w:cstheme="minorBidi"/>
                <w:sz w:val="24"/>
                <w:szCs w:val="24"/>
              </w:rPr>
              <w:tab/>
            </w:r>
            <w:r w:rsidRPr="00261996">
              <w:rPr>
                <w:rStyle w:val="Hyperlink"/>
              </w:rPr>
              <w:t>Дунд хугацаанд баримтлах төсвийн бодлого</w:t>
            </w:r>
            <w:r w:rsidRPr="00261996">
              <w:rPr>
                <w:webHidden/>
              </w:rPr>
              <w:tab/>
            </w:r>
            <w:r w:rsidRPr="00261996">
              <w:rPr>
                <w:webHidden/>
              </w:rPr>
              <w:fldChar w:fldCharType="begin"/>
            </w:r>
            <w:r w:rsidRPr="00261996">
              <w:rPr>
                <w:webHidden/>
              </w:rPr>
              <w:instrText xml:space="preserve"> PAGEREF _Toc207610013 \h </w:instrText>
            </w:r>
            <w:r w:rsidRPr="00261996">
              <w:rPr>
                <w:webHidden/>
              </w:rPr>
            </w:r>
            <w:r w:rsidRPr="00261996">
              <w:rPr>
                <w:webHidden/>
              </w:rPr>
              <w:fldChar w:fldCharType="separate"/>
            </w:r>
            <w:r w:rsidR="0071350D">
              <w:rPr>
                <w:webHidden/>
              </w:rPr>
              <w:t>21</w:t>
            </w:r>
            <w:r w:rsidRPr="00261996">
              <w:rPr>
                <w:webHidden/>
              </w:rPr>
              <w:fldChar w:fldCharType="end"/>
            </w:r>
          </w:hyperlink>
        </w:p>
        <w:p w14:paraId="49715401" w14:textId="55AEC300" w:rsidR="004C690A" w:rsidRPr="00261996" w:rsidRDefault="004C690A">
          <w:pPr>
            <w:pStyle w:val="TOC2"/>
            <w:rPr>
              <w:rFonts w:asciiTheme="minorHAnsi" w:eastAsiaTheme="minorEastAsia" w:hAnsiTheme="minorHAnsi" w:cstheme="minorBidi"/>
              <w:sz w:val="24"/>
              <w:szCs w:val="24"/>
            </w:rPr>
          </w:pPr>
          <w:hyperlink w:anchor="_Toc207610014" w:history="1">
            <w:r w:rsidRPr="00261996">
              <w:rPr>
                <w:rStyle w:val="Hyperlink"/>
              </w:rPr>
              <w:t>3.3.</w:t>
            </w:r>
            <w:r w:rsidRPr="00261996">
              <w:rPr>
                <w:rFonts w:asciiTheme="minorHAnsi" w:eastAsiaTheme="minorEastAsia" w:hAnsiTheme="minorHAnsi" w:cstheme="minorBidi"/>
                <w:sz w:val="24"/>
                <w:szCs w:val="24"/>
              </w:rPr>
              <w:tab/>
            </w:r>
            <w:r w:rsidRPr="00261996">
              <w:rPr>
                <w:rStyle w:val="Hyperlink"/>
              </w:rPr>
              <w:t>Төсвийн тусгай шаардлага хангасан байдал</w:t>
            </w:r>
            <w:r w:rsidRPr="00261996">
              <w:rPr>
                <w:webHidden/>
              </w:rPr>
              <w:tab/>
            </w:r>
            <w:r w:rsidRPr="00261996">
              <w:rPr>
                <w:webHidden/>
              </w:rPr>
              <w:fldChar w:fldCharType="begin"/>
            </w:r>
            <w:r w:rsidRPr="00261996">
              <w:rPr>
                <w:webHidden/>
              </w:rPr>
              <w:instrText xml:space="preserve"> PAGEREF _Toc207610014 \h </w:instrText>
            </w:r>
            <w:r w:rsidRPr="00261996">
              <w:rPr>
                <w:webHidden/>
              </w:rPr>
            </w:r>
            <w:r w:rsidRPr="00261996">
              <w:rPr>
                <w:webHidden/>
              </w:rPr>
              <w:fldChar w:fldCharType="separate"/>
            </w:r>
            <w:r w:rsidR="0071350D">
              <w:rPr>
                <w:webHidden/>
              </w:rPr>
              <w:t>24</w:t>
            </w:r>
            <w:r w:rsidRPr="00261996">
              <w:rPr>
                <w:webHidden/>
              </w:rPr>
              <w:fldChar w:fldCharType="end"/>
            </w:r>
          </w:hyperlink>
        </w:p>
        <w:p w14:paraId="1BB08674" w14:textId="2397731C" w:rsidR="004C690A" w:rsidRPr="00261996" w:rsidRDefault="004C690A">
          <w:pPr>
            <w:pStyle w:val="TOC2"/>
            <w:rPr>
              <w:rFonts w:asciiTheme="minorHAnsi" w:eastAsiaTheme="minorEastAsia" w:hAnsiTheme="minorHAnsi" w:cstheme="minorBidi"/>
              <w:sz w:val="24"/>
              <w:szCs w:val="24"/>
            </w:rPr>
          </w:pPr>
          <w:hyperlink w:anchor="_Toc207610015" w:history="1">
            <w:r w:rsidRPr="00261996">
              <w:rPr>
                <w:rStyle w:val="Hyperlink"/>
              </w:rPr>
              <w:t>3.4.</w:t>
            </w:r>
            <w:r w:rsidRPr="00261996">
              <w:rPr>
                <w:rFonts w:asciiTheme="minorHAnsi" w:eastAsiaTheme="minorEastAsia" w:hAnsiTheme="minorHAnsi" w:cstheme="minorBidi"/>
                <w:sz w:val="24"/>
                <w:szCs w:val="24"/>
              </w:rPr>
              <w:tab/>
            </w:r>
            <w:r w:rsidRPr="00261996">
              <w:rPr>
                <w:rStyle w:val="Hyperlink"/>
              </w:rPr>
              <w:t>Монгол Улсын нэгдсэн төсвийн 2026 оны төсвийн хүрээний мэдэгдэл, 2027-2028 оны төсвийн төсөөллийн тухай хуульд өөрчлөлт оруулах тухай хуулийн төсөл</w:t>
            </w:r>
            <w:r w:rsidRPr="00261996">
              <w:rPr>
                <w:webHidden/>
              </w:rPr>
              <w:tab/>
            </w:r>
            <w:r w:rsidRPr="00261996">
              <w:rPr>
                <w:webHidden/>
              </w:rPr>
              <w:fldChar w:fldCharType="begin"/>
            </w:r>
            <w:r w:rsidRPr="00261996">
              <w:rPr>
                <w:webHidden/>
              </w:rPr>
              <w:instrText xml:space="preserve"> PAGEREF _Toc207610015 \h </w:instrText>
            </w:r>
            <w:r w:rsidRPr="00261996">
              <w:rPr>
                <w:webHidden/>
              </w:rPr>
            </w:r>
            <w:r w:rsidRPr="00261996">
              <w:rPr>
                <w:webHidden/>
              </w:rPr>
              <w:fldChar w:fldCharType="separate"/>
            </w:r>
            <w:r w:rsidR="0071350D">
              <w:rPr>
                <w:webHidden/>
              </w:rPr>
              <w:t>26</w:t>
            </w:r>
            <w:r w:rsidRPr="00261996">
              <w:rPr>
                <w:webHidden/>
              </w:rPr>
              <w:fldChar w:fldCharType="end"/>
            </w:r>
          </w:hyperlink>
        </w:p>
        <w:p w14:paraId="5E22CCAE" w14:textId="0616546E" w:rsidR="004C690A" w:rsidRPr="00261996" w:rsidRDefault="004C690A">
          <w:pPr>
            <w:pStyle w:val="TOC1"/>
            <w:tabs>
              <w:tab w:val="right" w:leader="dot" w:pos="9736"/>
            </w:tabs>
            <w:spacing w:after="120"/>
            <w:rPr>
              <w:rFonts w:asciiTheme="minorHAnsi" w:eastAsiaTheme="minorEastAsia" w:hAnsiTheme="minorHAnsi"/>
              <w:b w:val="0"/>
              <w:bCs w:val="0"/>
              <w:caps w:val="0"/>
              <w:noProof/>
              <w:sz w:val="24"/>
            </w:rPr>
          </w:pPr>
          <w:hyperlink w:anchor="_Toc207610016" w:history="1">
            <w:r w:rsidRPr="00261996">
              <w:rPr>
                <w:rStyle w:val="Hyperlink"/>
                <w:noProof/>
              </w:rPr>
              <w:t>4.</w:t>
            </w:r>
            <w:r w:rsidRPr="00261996">
              <w:rPr>
                <w:rFonts w:asciiTheme="minorHAnsi" w:eastAsiaTheme="minorEastAsia" w:hAnsiTheme="minorHAnsi"/>
                <w:b w:val="0"/>
                <w:bCs w:val="0"/>
                <w:caps w:val="0"/>
                <w:noProof/>
                <w:sz w:val="24"/>
              </w:rPr>
              <w:tab/>
            </w:r>
            <w:r w:rsidRPr="00261996">
              <w:rPr>
                <w:rStyle w:val="Hyperlink"/>
                <w:noProof/>
              </w:rPr>
              <w:t>Дөрөвдүгээр бүлэг. Макро эдийн засгийн тулгарч болзошгүй эрсдэл</w:t>
            </w:r>
            <w:r w:rsidRPr="00261996">
              <w:rPr>
                <w:noProof/>
                <w:webHidden/>
              </w:rPr>
              <w:tab/>
            </w:r>
            <w:r w:rsidRPr="00261996">
              <w:rPr>
                <w:noProof/>
                <w:webHidden/>
              </w:rPr>
              <w:fldChar w:fldCharType="begin"/>
            </w:r>
            <w:r w:rsidRPr="00261996">
              <w:rPr>
                <w:noProof/>
                <w:webHidden/>
              </w:rPr>
              <w:instrText xml:space="preserve"> PAGEREF _Toc207610016 \h </w:instrText>
            </w:r>
            <w:r w:rsidRPr="00261996">
              <w:rPr>
                <w:noProof/>
                <w:webHidden/>
              </w:rPr>
            </w:r>
            <w:r w:rsidRPr="00261996">
              <w:rPr>
                <w:noProof/>
                <w:webHidden/>
              </w:rPr>
              <w:fldChar w:fldCharType="separate"/>
            </w:r>
            <w:r w:rsidR="0071350D">
              <w:rPr>
                <w:noProof/>
                <w:webHidden/>
              </w:rPr>
              <w:t>27</w:t>
            </w:r>
            <w:r w:rsidRPr="00261996">
              <w:rPr>
                <w:noProof/>
                <w:webHidden/>
              </w:rPr>
              <w:fldChar w:fldCharType="end"/>
            </w:r>
          </w:hyperlink>
        </w:p>
        <w:p w14:paraId="7813266B" w14:textId="3A4EB513" w:rsidR="004C690A" w:rsidRPr="00261996" w:rsidRDefault="004C690A">
          <w:pPr>
            <w:pStyle w:val="TOC1"/>
            <w:tabs>
              <w:tab w:val="right" w:leader="dot" w:pos="9736"/>
            </w:tabs>
            <w:spacing w:after="120"/>
            <w:rPr>
              <w:rFonts w:asciiTheme="minorHAnsi" w:eastAsiaTheme="minorEastAsia" w:hAnsiTheme="minorHAnsi"/>
              <w:b w:val="0"/>
              <w:bCs w:val="0"/>
              <w:caps w:val="0"/>
              <w:noProof/>
              <w:sz w:val="24"/>
            </w:rPr>
          </w:pPr>
          <w:hyperlink w:anchor="_Toc207610017" w:history="1">
            <w:r w:rsidRPr="00261996">
              <w:rPr>
                <w:rStyle w:val="Hyperlink"/>
                <w:noProof/>
              </w:rPr>
              <w:t>5.</w:t>
            </w:r>
            <w:r w:rsidRPr="00261996">
              <w:rPr>
                <w:rFonts w:asciiTheme="minorHAnsi" w:eastAsiaTheme="minorEastAsia" w:hAnsiTheme="minorHAnsi"/>
                <w:b w:val="0"/>
                <w:bCs w:val="0"/>
                <w:caps w:val="0"/>
                <w:noProof/>
                <w:sz w:val="24"/>
              </w:rPr>
              <w:tab/>
            </w:r>
            <w:r w:rsidRPr="00261996">
              <w:rPr>
                <w:rStyle w:val="Hyperlink"/>
                <w:noProof/>
              </w:rPr>
              <w:t>Хавсралт</w:t>
            </w:r>
            <w:r w:rsidRPr="00261996">
              <w:rPr>
                <w:noProof/>
                <w:webHidden/>
              </w:rPr>
              <w:tab/>
            </w:r>
            <w:r w:rsidRPr="00261996">
              <w:rPr>
                <w:noProof/>
                <w:webHidden/>
              </w:rPr>
              <w:fldChar w:fldCharType="begin"/>
            </w:r>
            <w:r w:rsidRPr="00261996">
              <w:rPr>
                <w:noProof/>
                <w:webHidden/>
              </w:rPr>
              <w:instrText xml:space="preserve"> PAGEREF _Toc207610017 \h </w:instrText>
            </w:r>
            <w:r w:rsidRPr="00261996">
              <w:rPr>
                <w:noProof/>
                <w:webHidden/>
              </w:rPr>
            </w:r>
            <w:r w:rsidRPr="00261996">
              <w:rPr>
                <w:noProof/>
                <w:webHidden/>
              </w:rPr>
              <w:fldChar w:fldCharType="separate"/>
            </w:r>
            <w:r w:rsidR="0071350D">
              <w:rPr>
                <w:noProof/>
                <w:webHidden/>
              </w:rPr>
              <w:t>29</w:t>
            </w:r>
            <w:r w:rsidRPr="00261996">
              <w:rPr>
                <w:noProof/>
                <w:webHidden/>
              </w:rPr>
              <w:fldChar w:fldCharType="end"/>
            </w:r>
          </w:hyperlink>
        </w:p>
        <w:p w14:paraId="11B5D6B4" w14:textId="3177000D" w:rsidR="004C690A" w:rsidRPr="00261996" w:rsidRDefault="004C690A">
          <w:pPr>
            <w:pStyle w:val="TOC2"/>
            <w:rPr>
              <w:rFonts w:asciiTheme="minorHAnsi" w:eastAsiaTheme="minorEastAsia" w:hAnsiTheme="minorHAnsi" w:cstheme="minorBidi"/>
              <w:sz w:val="24"/>
              <w:szCs w:val="24"/>
            </w:rPr>
          </w:pPr>
          <w:hyperlink w:anchor="_Toc207610020" w:history="1">
            <w:r w:rsidRPr="00261996">
              <w:rPr>
                <w:rStyle w:val="Hyperlink"/>
              </w:rPr>
              <w:t>5.1.</w:t>
            </w:r>
            <w:r w:rsidRPr="00261996">
              <w:rPr>
                <w:rFonts w:asciiTheme="minorHAnsi" w:eastAsiaTheme="minorEastAsia" w:hAnsiTheme="minorHAnsi" w:cstheme="minorBidi"/>
                <w:sz w:val="24"/>
                <w:szCs w:val="24"/>
              </w:rPr>
              <w:tab/>
            </w:r>
            <w:r w:rsidRPr="00261996">
              <w:rPr>
                <w:rStyle w:val="Hyperlink"/>
              </w:rPr>
              <w:t>Олон нийтийн  хэлэлцүүлгийн үр дүн</w:t>
            </w:r>
            <w:r w:rsidRPr="00261996">
              <w:rPr>
                <w:webHidden/>
              </w:rPr>
              <w:tab/>
            </w:r>
            <w:r w:rsidRPr="00261996">
              <w:rPr>
                <w:webHidden/>
              </w:rPr>
              <w:fldChar w:fldCharType="begin"/>
            </w:r>
            <w:r w:rsidRPr="00261996">
              <w:rPr>
                <w:webHidden/>
              </w:rPr>
              <w:instrText xml:space="preserve"> PAGEREF _Toc207610020 \h </w:instrText>
            </w:r>
            <w:r w:rsidRPr="00261996">
              <w:rPr>
                <w:webHidden/>
              </w:rPr>
            </w:r>
            <w:r w:rsidRPr="00261996">
              <w:rPr>
                <w:webHidden/>
              </w:rPr>
              <w:fldChar w:fldCharType="separate"/>
            </w:r>
            <w:r w:rsidR="0071350D">
              <w:rPr>
                <w:webHidden/>
              </w:rPr>
              <w:t>29</w:t>
            </w:r>
            <w:r w:rsidRPr="00261996">
              <w:rPr>
                <w:webHidden/>
              </w:rPr>
              <w:fldChar w:fldCharType="end"/>
            </w:r>
          </w:hyperlink>
        </w:p>
        <w:p w14:paraId="6674452C" w14:textId="37F31546" w:rsidR="089A4C91" w:rsidRPr="00261996" w:rsidRDefault="00EF69FA" w:rsidP="009D4A3B">
          <w:pPr>
            <w:spacing w:after="288" w:line="240" w:lineRule="auto"/>
            <w:jc w:val="both"/>
            <w:rPr>
              <w:rStyle w:val="Hyperlink"/>
              <w:color w:val="000000" w:themeColor="text1"/>
              <w:sz w:val="21"/>
              <w:szCs w:val="20"/>
              <w:u w:val="none"/>
            </w:rPr>
          </w:pPr>
          <w:r w:rsidRPr="00261996">
            <w:rPr>
              <w:b/>
              <w:bCs/>
              <w:sz w:val="21"/>
              <w:szCs w:val="20"/>
            </w:rPr>
            <w:fldChar w:fldCharType="end"/>
          </w:r>
          <w:r w:rsidR="00DC6E9C" w:rsidRPr="00261996">
            <w:rPr>
              <w:rStyle w:val="Hyperlink"/>
              <w:sz w:val="21"/>
              <w:szCs w:val="20"/>
            </w:rPr>
            <w:fldChar w:fldCharType="begin"/>
          </w:r>
          <w:r w:rsidR="00DC6E9C" w:rsidRPr="00261996">
            <w:rPr>
              <w:rStyle w:val="Hyperlink"/>
              <w:sz w:val="21"/>
              <w:szCs w:val="20"/>
            </w:rPr>
            <w:instrText xml:space="preserve"> TOC \o "1-3" \h \z \u </w:instrText>
          </w:r>
          <w:r w:rsidR="00DC6E9C" w:rsidRPr="00261996">
            <w:rPr>
              <w:rStyle w:val="Hyperlink"/>
              <w:sz w:val="21"/>
              <w:szCs w:val="20"/>
            </w:rPr>
            <w:fldChar w:fldCharType="separate"/>
          </w:r>
          <w:r w:rsidR="00DC6E9C" w:rsidRPr="00261996">
            <w:rPr>
              <w:rStyle w:val="Hyperlink"/>
              <w:sz w:val="21"/>
              <w:szCs w:val="20"/>
            </w:rPr>
            <w:fldChar w:fldCharType="end"/>
          </w:r>
        </w:p>
      </w:sdtContent>
    </w:sdt>
    <w:p w14:paraId="6DEA11CE" w14:textId="77777777" w:rsidR="001B2A1A" w:rsidRPr="00261996" w:rsidRDefault="001B2A1A" w:rsidP="00EC04E9">
      <w:pPr>
        <w:spacing w:after="120"/>
        <w:jc w:val="both"/>
        <w:rPr>
          <w:b/>
          <w:sz w:val="20"/>
          <w:szCs w:val="20"/>
        </w:rPr>
      </w:pPr>
      <w:bookmarkStart w:id="0" w:name="_Toc195605242"/>
      <w:bookmarkStart w:id="1" w:name="_Toc201605932"/>
      <w:bookmarkStart w:id="2" w:name="_Toc201755721"/>
      <w:bookmarkStart w:id="3" w:name="_Toc196480394"/>
      <w:bookmarkStart w:id="4" w:name="_Toc196480442"/>
      <w:bookmarkStart w:id="5" w:name="_Toc196496032"/>
      <w:bookmarkStart w:id="6" w:name="_Toc196720588"/>
      <w:bookmarkStart w:id="7" w:name="_Toc196721666"/>
      <w:bookmarkStart w:id="8" w:name="_Toc196724032"/>
      <w:bookmarkStart w:id="9" w:name="_Toc196480426"/>
      <w:bookmarkStart w:id="10" w:name="_Toc196480474"/>
      <w:bookmarkStart w:id="11" w:name="_Toc196496064"/>
      <w:bookmarkStart w:id="12" w:name="_Toc196720620"/>
      <w:bookmarkStart w:id="13" w:name="_Toc196721698"/>
      <w:bookmarkStart w:id="14" w:name="_Toc196724064"/>
      <w:r w:rsidRPr="00261996">
        <w:rPr>
          <w:b/>
          <w:sz w:val="20"/>
          <w:szCs w:val="20"/>
        </w:rPr>
        <w:t>ХҮСНЭГТ</w:t>
      </w:r>
    </w:p>
    <w:p w14:paraId="636D7349" w14:textId="4928B3DD" w:rsidR="009C4831" w:rsidRPr="00261996" w:rsidRDefault="00DF3F37">
      <w:pPr>
        <w:pStyle w:val="TableofFigures"/>
        <w:tabs>
          <w:tab w:val="right" w:leader="dot" w:pos="9736"/>
        </w:tabs>
        <w:spacing w:after="120"/>
        <w:rPr>
          <w:rFonts w:asciiTheme="minorHAnsi" w:eastAsiaTheme="minorEastAsia" w:hAnsiTheme="minorHAnsi"/>
          <w:sz w:val="24"/>
          <w:szCs w:val="24"/>
          <w:lang w:eastAsia="zh-CN"/>
        </w:rPr>
      </w:pPr>
      <w:r w:rsidRPr="00261996">
        <w:fldChar w:fldCharType="begin"/>
      </w:r>
      <w:r w:rsidRPr="00261996">
        <w:instrText xml:space="preserve"> TOC \h \z \c "Хүснэгт" </w:instrText>
      </w:r>
      <w:r w:rsidRPr="00261996">
        <w:fldChar w:fldCharType="separate"/>
      </w:r>
      <w:hyperlink w:anchor="_Toc207359905" w:history="1">
        <w:r w:rsidR="009C4831" w:rsidRPr="00261996">
          <w:rPr>
            <w:rStyle w:val="Hyperlink"/>
            <w:rFonts w:eastAsia="SimSun" w:cs="Arial"/>
            <w:noProof/>
          </w:rPr>
          <w:t>Хүснэгт 1.1 ДНБ-ий өсөлтийн бүтэц, салбаруудаар (хувь)</w:t>
        </w:r>
        <w:r w:rsidR="009C4831" w:rsidRPr="00261996">
          <w:rPr>
            <w:noProof/>
            <w:webHidden/>
          </w:rPr>
          <w:tab/>
        </w:r>
        <w:r w:rsidR="009C4831" w:rsidRPr="00261996">
          <w:rPr>
            <w:noProof/>
            <w:webHidden/>
          </w:rPr>
          <w:fldChar w:fldCharType="begin"/>
        </w:r>
        <w:r w:rsidR="009C4831" w:rsidRPr="00261996">
          <w:rPr>
            <w:noProof/>
            <w:webHidden/>
          </w:rPr>
          <w:instrText xml:space="preserve"> PAGEREF _Toc207359905 \h </w:instrText>
        </w:r>
        <w:r w:rsidR="009C4831" w:rsidRPr="00261996">
          <w:rPr>
            <w:noProof/>
            <w:webHidden/>
          </w:rPr>
        </w:r>
        <w:r w:rsidR="009C4831" w:rsidRPr="00261996">
          <w:rPr>
            <w:noProof/>
            <w:webHidden/>
          </w:rPr>
          <w:fldChar w:fldCharType="separate"/>
        </w:r>
        <w:r w:rsidR="0071350D">
          <w:rPr>
            <w:noProof/>
            <w:webHidden/>
          </w:rPr>
          <w:t>3</w:t>
        </w:r>
        <w:r w:rsidR="009C4831" w:rsidRPr="00261996">
          <w:rPr>
            <w:noProof/>
            <w:webHidden/>
          </w:rPr>
          <w:fldChar w:fldCharType="end"/>
        </w:r>
      </w:hyperlink>
    </w:p>
    <w:p w14:paraId="78EC9F4B" w14:textId="59FD85C9"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06" w:history="1">
        <w:r w:rsidRPr="00261996">
          <w:rPr>
            <w:rStyle w:val="Hyperlink"/>
            <w:rFonts w:cs="Arial"/>
            <w:noProof/>
          </w:rPr>
          <w:t>Хүснэгт 1.2 Нэгдсэн төсвийн тэнцвэржүүлсэн орлого (тэрбум төгрөг)</w:t>
        </w:r>
        <w:r w:rsidRPr="00261996">
          <w:rPr>
            <w:noProof/>
            <w:webHidden/>
          </w:rPr>
          <w:tab/>
        </w:r>
        <w:r w:rsidRPr="00261996">
          <w:rPr>
            <w:noProof/>
            <w:webHidden/>
          </w:rPr>
          <w:fldChar w:fldCharType="begin"/>
        </w:r>
        <w:r w:rsidRPr="00261996">
          <w:rPr>
            <w:noProof/>
            <w:webHidden/>
          </w:rPr>
          <w:instrText xml:space="preserve"> PAGEREF _Toc207359906 \h </w:instrText>
        </w:r>
        <w:r w:rsidRPr="00261996">
          <w:rPr>
            <w:noProof/>
            <w:webHidden/>
          </w:rPr>
        </w:r>
        <w:r w:rsidRPr="00261996">
          <w:rPr>
            <w:noProof/>
            <w:webHidden/>
          </w:rPr>
          <w:fldChar w:fldCharType="separate"/>
        </w:r>
        <w:r w:rsidR="0071350D">
          <w:rPr>
            <w:noProof/>
            <w:webHidden/>
          </w:rPr>
          <w:t>9</w:t>
        </w:r>
        <w:r w:rsidRPr="00261996">
          <w:rPr>
            <w:noProof/>
            <w:webHidden/>
          </w:rPr>
          <w:fldChar w:fldCharType="end"/>
        </w:r>
      </w:hyperlink>
    </w:p>
    <w:p w14:paraId="28A7FB81" w14:textId="68A770CA"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07" w:history="1">
        <w:r w:rsidRPr="00261996">
          <w:rPr>
            <w:rStyle w:val="Hyperlink"/>
            <w:rFonts w:cs="Arial"/>
            <w:noProof/>
          </w:rPr>
          <w:t>Хүснэгт 1.3 Төсвийн нийт зарлагын хэмжээ, түүний өсөлт (тэрбум төгрөг)</w:t>
        </w:r>
        <w:r w:rsidRPr="00261996">
          <w:rPr>
            <w:noProof/>
            <w:webHidden/>
          </w:rPr>
          <w:tab/>
        </w:r>
        <w:r w:rsidRPr="00261996">
          <w:rPr>
            <w:noProof/>
            <w:webHidden/>
          </w:rPr>
          <w:fldChar w:fldCharType="begin"/>
        </w:r>
        <w:r w:rsidRPr="00261996">
          <w:rPr>
            <w:noProof/>
            <w:webHidden/>
          </w:rPr>
          <w:instrText xml:space="preserve"> PAGEREF _Toc207359907 \h </w:instrText>
        </w:r>
        <w:r w:rsidRPr="00261996">
          <w:rPr>
            <w:noProof/>
            <w:webHidden/>
          </w:rPr>
        </w:r>
        <w:r w:rsidRPr="00261996">
          <w:rPr>
            <w:noProof/>
            <w:webHidden/>
          </w:rPr>
          <w:fldChar w:fldCharType="separate"/>
        </w:r>
        <w:r w:rsidR="0071350D">
          <w:rPr>
            <w:noProof/>
            <w:webHidden/>
          </w:rPr>
          <w:t>10</w:t>
        </w:r>
        <w:r w:rsidRPr="00261996">
          <w:rPr>
            <w:noProof/>
            <w:webHidden/>
          </w:rPr>
          <w:fldChar w:fldCharType="end"/>
        </w:r>
      </w:hyperlink>
    </w:p>
    <w:p w14:paraId="4F68560F" w14:textId="3E321952"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08" w:history="1">
        <w:r w:rsidRPr="00261996">
          <w:rPr>
            <w:rStyle w:val="Hyperlink"/>
            <w:rFonts w:cs="Arial"/>
            <w:noProof/>
          </w:rPr>
          <w:t>Хүснэгт 1.4 Нэгдсэн төсвийн тэнцвэржүүлсэн тэнцэл, түүний гүйцэтгэл (ДНБ-д эзлэх хувь)</w:t>
        </w:r>
        <w:r w:rsidRPr="00261996">
          <w:rPr>
            <w:noProof/>
            <w:webHidden/>
          </w:rPr>
          <w:tab/>
        </w:r>
        <w:r w:rsidRPr="00261996">
          <w:rPr>
            <w:noProof/>
            <w:webHidden/>
          </w:rPr>
          <w:fldChar w:fldCharType="begin"/>
        </w:r>
        <w:r w:rsidRPr="00261996">
          <w:rPr>
            <w:noProof/>
            <w:webHidden/>
          </w:rPr>
          <w:instrText xml:space="preserve"> PAGEREF _Toc207359908 \h </w:instrText>
        </w:r>
        <w:r w:rsidRPr="00261996">
          <w:rPr>
            <w:noProof/>
            <w:webHidden/>
          </w:rPr>
        </w:r>
        <w:r w:rsidRPr="00261996">
          <w:rPr>
            <w:noProof/>
            <w:webHidden/>
          </w:rPr>
          <w:fldChar w:fldCharType="separate"/>
        </w:r>
        <w:r w:rsidR="0071350D">
          <w:rPr>
            <w:noProof/>
            <w:webHidden/>
          </w:rPr>
          <w:t>10</w:t>
        </w:r>
        <w:r w:rsidRPr="00261996">
          <w:rPr>
            <w:noProof/>
            <w:webHidden/>
          </w:rPr>
          <w:fldChar w:fldCharType="end"/>
        </w:r>
      </w:hyperlink>
    </w:p>
    <w:p w14:paraId="70BA6140" w14:textId="27C1C479"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09" w:history="1">
        <w:r w:rsidRPr="00261996">
          <w:rPr>
            <w:rStyle w:val="Hyperlink"/>
            <w:rFonts w:cs="Arial"/>
            <w:noProof/>
          </w:rPr>
          <w:t>Хүснэгт 3.1 Дэлхийн эдийн засгийн өсөлтийн төсөөлөл</w:t>
        </w:r>
        <w:r w:rsidRPr="00261996">
          <w:rPr>
            <w:noProof/>
            <w:webHidden/>
          </w:rPr>
          <w:tab/>
        </w:r>
        <w:r w:rsidRPr="00261996">
          <w:rPr>
            <w:noProof/>
            <w:webHidden/>
          </w:rPr>
          <w:fldChar w:fldCharType="begin"/>
        </w:r>
        <w:r w:rsidRPr="00261996">
          <w:rPr>
            <w:noProof/>
            <w:webHidden/>
          </w:rPr>
          <w:instrText xml:space="preserve"> PAGEREF _Toc207359909 \h </w:instrText>
        </w:r>
        <w:r w:rsidRPr="00261996">
          <w:rPr>
            <w:noProof/>
            <w:webHidden/>
          </w:rPr>
        </w:r>
        <w:r w:rsidRPr="00261996">
          <w:rPr>
            <w:noProof/>
            <w:webHidden/>
          </w:rPr>
          <w:fldChar w:fldCharType="separate"/>
        </w:r>
        <w:r w:rsidR="0071350D">
          <w:rPr>
            <w:noProof/>
            <w:webHidden/>
          </w:rPr>
          <w:t>12</w:t>
        </w:r>
        <w:r w:rsidRPr="00261996">
          <w:rPr>
            <w:noProof/>
            <w:webHidden/>
          </w:rPr>
          <w:fldChar w:fldCharType="end"/>
        </w:r>
      </w:hyperlink>
    </w:p>
    <w:p w14:paraId="3931D25B" w14:textId="0B46E7AC"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10" w:history="1">
        <w:r w:rsidRPr="00261996">
          <w:rPr>
            <w:rStyle w:val="Hyperlink"/>
            <w:rFonts w:cs="Arial"/>
            <w:noProof/>
          </w:rPr>
          <w:t>Хүснэгт 3.2 Нэгдсэн төсвийн тэнцвэржүүлсэн орлогын төсөөлөл (тэрбум төгрөг)</w:t>
        </w:r>
        <w:r w:rsidRPr="00261996">
          <w:rPr>
            <w:noProof/>
            <w:webHidden/>
          </w:rPr>
          <w:tab/>
        </w:r>
        <w:r w:rsidRPr="00261996">
          <w:rPr>
            <w:noProof/>
            <w:webHidden/>
          </w:rPr>
          <w:fldChar w:fldCharType="begin"/>
        </w:r>
        <w:r w:rsidRPr="00261996">
          <w:rPr>
            <w:noProof/>
            <w:webHidden/>
          </w:rPr>
          <w:instrText xml:space="preserve"> PAGEREF _Toc207359910 \h </w:instrText>
        </w:r>
        <w:r w:rsidRPr="00261996">
          <w:rPr>
            <w:noProof/>
            <w:webHidden/>
          </w:rPr>
        </w:r>
        <w:r w:rsidRPr="00261996">
          <w:rPr>
            <w:noProof/>
            <w:webHidden/>
          </w:rPr>
          <w:fldChar w:fldCharType="separate"/>
        </w:r>
        <w:r w:rsidR="0071350D">
          <w:rPr>
            <w:noProof/>
            <w:webHidden/>
          </w:rPr>
          <w:t>18</w:t>
        </w:r>
        <w:r w:rsidRPr="00261996">
          <w:rPr>
            <w:noProof/>
            <w:webHidden/>
          </w:rPr>
          <w:fldChar w:fldCharType="end"/>
        </w:r>
      </w:hyperlink>
    </w:p>
    <w:p w14:paraId="475FBB82" w14:textId="38021DF1"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11" w:history="1">
        <w:r w:rsidRPr="00261996">
          <w:rPr>
            <w:rStyle w:val="Hyperlink"/>
            <w:rFonts w:cs="Arial"/>
            <w:noProof/>
          </w:rPr>
          <w:t>Хүснэгт 3.3 Нэгдсэн төсвийн нийт зарлагын төсөөлөл (тэрбум төгрөг)</w:t>
        </w:r>
        <w:r w:rsidRPr="00261996">
          <w:rPr>
            <w:noProof/>
            <w:webHidden/>
          </w:rPr>
          <w:tab/>
        </w:r>
        <w:r w:rsidRPr="00261996">
          <w:rPr>
            <w:noProof/>
            <w:webHidden/>
          </w:rPr>
          <w:fldChar w:fldCharType="begin"/>
        </w:r>
        <w:r w:rsidRPr="00261996">
          <w:rPr>
            <w:noProof/>
            <w:webHidden/>
          </w:rPr>
          <w:instrText xml:space="preserve"> PAGEREF _Toc207359911 \h </w:instrText>
        </w:r>
        <w:r w:rsidRPr="00261996">
          <w:rPr>
            <w:noProof/>
            <w:webHidden/>
          </w:rPr>
        </w:r>
        <w:r w:rsidRPr="00261996">
          <w:rPr>
            <w:noProof/>
            <w:webHidden/>
          </w:rPr>
          <w:fldChar w:fldCharType="separate"/>
        </w:r>
        <w:r w:rsidR="0071350D">
          <w:rPr>
            <w:noProof/>
            <w:webHidden/>
          </w:rPr>
          <w:t>19</w:t>
        </w:r>
        <w:r w:rsidRPr="00261996">
          <w:rPr>
            <w:noProof/>
            <w:webHidden/>
          </w:rPr>
          <w:fldChar w:fldCharType="end"/>
        </w:r>
      </w:hyperlink>
    </w:p>
    <w:p w14:paraId="3EA94AE2" w14:textId="68CA3A3A"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12" w:history="1">
        <w:r w:rsidRPr="00261996">
          <w:rPr>
            <w:rStyle w:val="Hyperlink"/>
            <w:rFonts w:cs="Arial"/>
            <w:noProof/>
          </w:rPr>
          <w:t>Хүснэгт 3.4 Нэгдсэн төсвийн суурь зарлагын төсөөлөл (тэрбум төгрөг)</w:t>
        </w:r>
        <w:r w:rsidRPr="00261996">
          <w:rPr>
            <w:noProof/>
            <w:webHidden/>
          </w:rPr>
          <w:tab/>
        </w:r>
        <w:r w:rsidRPr="00261996">
          <w:rPr>
            <w:noProof/>
            <w:webHidden/>
          </w:rPr>
          <w:fldChar w:fldCharType="begin"/>
        </w:r>
        <w:r w:rsidRPr="00261996">
          <w:rPr>
            <w:noProof/>
            <w:webHidden/>
          </w:rPr>
          <w:instrText xml:space="preserve"> PAGEREF _Toc207359912 \h </w:instrText>
        </w:r>
        <w:r w:rsidRPr="00261996">
          <w:rPr>
            <w:noProof/>
            <w:webHidden/>
          </w:rPr>
        </w:r>
        <w:r w:rsidRPr="00261996">
          <w:rPr>
            <w:noProof/>
            <w:webHidden/>
          </w:rPr>
          <w:fldChar w:fldCharType="separate"/>
        </w:r>
        <w:r w:rsidR="0071350D">
          <w:rPr>
            <w:noProof/>
            <w:webHidden/>
          </w:rPr>
          <w:t>20</w:t>
        </w:r>
        <w:r w:rsidRPr="00261996">
          <w:rPr>
            <w:noProof/>
            <w:webHidden/>
          </w:rPr>
          <w:fldChar w:fldCharType="end"/>
        </w:r>
      </w:hyperlink>
    </w:p>
    <w:p w14:paraId="7FAAA613" w14:textId="0245B836"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13" w:history="1">
        <w:r w:rsidRPr="00261996">
          <w:rPr>
            <w:rStyle w:val="Hyperlink"/>
            <w:rFonts w:cs="Arial"/>
            <w:noProof/>
          </w:rPr>
          <w:t>Хүснэгт 3.5 Нэгдсэн төсвийн тэнцвэржүүлсэн тэнцэл (тэрбум төгрөг)</w:t>
        </w:r>
        <w:r w:rsidRPr="00261996">
          <w:rPr>
            <w:noProof/>
            <w:webHidden/>
          </w:rPr>
          <w:tab/>
        </w:r>
        <w:r w:rsidRPr="00261996">
          <w:rPr>
            <w:noProof/>
            <w:webHidden/>
          </w:rPr>
          <w:fldChar w:fldCharType="begin"/>
        </w:r>
        <w:r w:rsidRPr="00261996">
          <w:rPr>
            <w:noProof/>
            <w:webHidden/>
          </w:rPr>
          <w:instrText xml:space="preserve"> PAGEREF _Toc207359913 \h </w:instrText>
        </w:r>
        <w:r w:rsidRPr="00261996">
          <w:rPr>
            <w:noProof/>
            <w:webHidden/>
          </w:rPr>
        </w:r>
        <w:r w:rsidRPr="00261996">
          <w:rPr>
            <w:noProof/>
            <w:webHidden/>
          </w:rPr>
          <w:fldChar w:fldCharType="separate"/>
        </w:r>
        <w:r w:rsidR="0071350D">
          <w:rPr>
            <w:noProof/>
            <w:webHidden/>
          </w:rPr>
          <w:t>20</w:t>
        </w:r>
        <w:r w:rsidRPr="00261996">
          <w:rPr>
            <w:noProof/>
            <w:webHidden/>
          </w:rPr>
          <w:fldChar w:fldCharType="end"/>
        </w:r>
      </w:hyperlink>
    </w:p>
    <w:p w14:paraId="50B22F45" w14:textId="117DDF96"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14" w:history="1">
        <w:r w:rsidRPr="00261996">
          <w:rPr>
            <w:rStyle w:val="Hyperlink"/>
            <w:rFonts w:cs="Arial"/>
            <w:noProof/>
          </w:rPr>
          <w:t>Хүснэгт 4.1 Нэгдсэн төсвийн суурь тэнцлийн төсөөлөл (ДНБ-д эзлэх хувь)</w:t>
        </w:r>
        <w:r w:rsidRPr="00261996">
          <w:rPr>
            <w:noProof/>
            <w:webHidden/>
          </w:rPr>
          <w:tab/>
        </w:r>
        <w:r w:rsidRPr="00261996">
          <w:rPr>
            <w:noProof/>
            <w:webHidden/>
          </w:rPr>
          <w:fldChar w:fldCharType="begin"/>
        </w:r>
        <w:r w:rsidRPr="00261996">
          <w:rPr>
            <w:noProof/>
            <w:webHidden/>
          </w:rPr>
          <w:instrText xml:space="preserve"> PAGEREF _Toc207359914 \h </w:instrText>
        </w:r>
        <w:r w:rsidRPr="00261996">
          <w:rPr>
            <w:noProof/>
            <w:webHidden/>
          </w:rPr>
        </w:r>
        <w:r w:rsidRPr="00261996">
          <w:rPr>
            <w:noProof/>
            <w:webHidden/>
          </w:rPr>
          <w:fldChar w:fldCharType="separate"/>
        </w:r>
        <w:r w:rsidR="0071350D">
          <w:rPr>
            <w:noProof/>
            <w:webHidden/>
          </w:rPr>
          <w:t>25</w:t>
        </w:r>
        <w:r w:rsidRPr="00261996">
          <w:rPr>
            <w:noProof/>
            <w:webHidden/>
          </w:rPr>
          <w:fldChar w:fldCharType="end"/>
        </w:r>
      </w:hyperlink>
    </w:p>
    <w:p w14:paraId="5ECC5A62" w14:textId="3A9A0635"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15" w:history="1">
        <w:r w:rsidRPr="00261996">
          <w:rPr>
            <w:rStyle w:val="Hyperlink"/>
            <w:rFonts w:cs="Arial"/>
            <w:noProof/>
          </w:rPr>
          <w:t>Хүснэгт 4.2 Засгийн газрын өрийн нэрлэсэн дүнгээр илэрхийлсэн үлдэгдлийн төсөөлөл (ДНБ-д эзлэх хувь)</w:t>
        </w:r>
        <w:r w:rsidRPr="00261996">
          <w:rPr>
            <w:noProof/>
            <w:webHidden/>
          </w:rPr>
          <w:tab/>
        </w:r>
        <w:r w:rsidRPr="00261996">
          <w:rPr>
            <w:noProof/>
            <w:webHidden/>
          </w:rPr>
          <w:fldChar w:fldCharType="begin"/>
        </w:r>
        <w:r w:rsidRPr="00261996">
          <w:rPr>
            <w:noProof/>
            <w:webHidden/>
          </w:rPr>
          <w:instrText xml:space="preserve"> PAGEREF _Toc207359915 \h </w:instrText>
        </w:r>
        <w:r w:rsidRPr="00261996">
          <w:rPr>
            <w:noProof/>
            <w:webHidden/>
          </w:rPr>
        </w:r>
        <w:r w:rsidRPr="00261996">
          <w:rPr>
            <w:noProof/>
            <w:webHidden/>
          </w:rPr>
          <w:fldChar w:fldCharType="separate"/>
        </w:r>
        <w:r w:rsidR="0071350D">
          <w:rPr>
            <w:noProof/>
            <w:webHidden/>
          </w:rPr>
          <w:t>25</w:t>
        </w:r>
        <w:r w:rsidRPr="00261996">
          <w:rPr>
            <w:noProof/>
            <w:webHidden/>
          </w:rPr>
          <w:fldChar w:fldCharType="end"/>
        </w:r>
      </w:hyperlink>
    </w:p>
    <w:p w14:paraId="60B44627" w14:textId="377C692A"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16" w:history="1">
        <w:r w:rsidRPr="00261996">
          <w:rPr>
            <w:rStyle w:val="Hyperlink"/>
            <w:rFonts w:cs="Arial"/>
            <w:noProof/>
          </w:rPr>
          <w:t>Хүснэгт 4.3 Монгол Улсын нэгдсэн төсвийн 2026 оны төсвийн хүрээний мэдэгдэл, 2027-2028 оны төсвийн төсөөллийн үзүүлэлт</w:t>
        </w:r>
        <w:r w:rsidRPr="00261996">
          <w:rPr>
            <w:noProof/>
            <w:webHidden/>
          </w:rPr>
          <w:tab/>
        </w:r>
        <w:r w:rsidRPr="00261996">
          <w:rPr>
            <w:noProof/>
            <w:webHidden/>
          </w:rPr>
          <w:fldChar w:fldCharType="begin"/>
        </w:r>
        <w:r w:rsidRPr="00261996">
          <w:rPr>
            <w:noProof/>
            <w:webHidden/>
          </w:rPr>
          <w:instrText xml:space="preserve"> PAGEREF _Toc207359916 \h </w:instrText>
        </w:r>
        <w:r w:rsidRPr="00261996">
          <w:rPr>
            <w:noProof/>
            <w:webHidden/>
          </w:rPr>
        </w:r>
        <w:r w:rsidRPr="00261996">
          <w:rPr>
            <w:noProof/>
            <w:webHidden/>
          </w:rPr>
          <w:fldChar w:fldCharType="separate"/>
        </w:r>
        <w:r w:rsidR="0071350D">
          <w:rPr>
            <w:noProof/>
            <w:webHidden/>
          </w:rPr>
          <w:t>26</w:t>
        </w:r>
        <w:r w:rsidRPr="00261996">
          <w:rPr>
            <w:noProof/>
            <w:webHidden/>
          </w:rPr>
          <w:fldChar w:fldCharType="end"/>
        </w:r>
      </w:hyperlink>
    </w:p>
    <w:p w14:paraId="30631336" w14:textId="7EF43D3A" w:rsidR="007960A0" w:rsidRPr="00261996" w:rsidRDefault="00DF3F37" w:rsidP="002D68D8">
      <w:pPr>
        <w:spacing w:after="120"/>
        <w:jc w:val="both"/>
      </w:pPr>
      <w:r w:rsidRPr="00261996">
        <w:fldChar w:fldCharType="end"/>
      </w:r>
    </w:p>
    <w:p w14:paraId="40565311" w14:textId="7E3773D1" w:rsidR="00863AB9" w:rsidRPr="00261996" w:rsidRDefault="001B2A1A" w:rsidP="002D68D8">
      <w:pPr>
        <w:spacing w:after="120"/>
        <w:jc w:val="both"/>
        <w:rPr>
          <w:b/>
          <w:sz w:val="20"/>
          <w:szCs w:val="20"/>
        </w:rPr>
      </w:pPr>
      <w:r w:rsidRPr="00261996">
        <w:rPr>
          <w:b/>
          <w:sz w:val="20"/>
          <w:szCs w:val="20"/>
        </w:rPr>
        <w:t>ЗУРАГ</w:t>
      </w:r>
    </w:p>
    <w:p w14:paraId="221A0477" w14:textId="07E7A794" w:rsidR="009C4831" w:rsidRPr="00261996" w:rsidRDefault="00863AB9">
      <w:pPr>
        <w:pStyle w:val="TableofFigures"/>
        <w:tabs>
          <w:tab w:val="right" w:leader="dot" w:pos="9736"/>
        </w:tabs>
        <w:spacing w:after="120"/>
        <w:rPr>
          <w:rFonts w:asciiTheme="minorHAnsi" w:eastAsiaTheme="minorEastAsia" w:hAnsiTheme="minorHAnsi"/>
          <w:sz w:val="24"/>
          <w:szCs w:val="24"/>
          <w:lang w:eastAsia="zh-CN"/>
        </w:rPr>
      </w:pPr>
      <w:r w:rsidRPr="00261996">
        <w:rPr>
          <w:b/>
          <w:bCs/>
        </w:rPr>
        <w:fldChar w:fldCharType="begin"/>
      </w:r>
      <w:r w:rsidRPr="00261996">
        <w:rPr>
          <w:b/>
          <w:bCs/>
        </w:rPr>
        <w:instrText xml:space="preserve"> TOC \h \z \c "Зураг" </w:instrText>
      </w:r>
      <w:r w:rsidRPr="00261996">
        <w:rPr>
          <w:b/>
          <w:bCs/>
        </w:rPr>
        <w:fldChar w:fldCharType="separate"/>
      </w:r>
      <w:hyperlink w:anchor="_Toc207359917" w:history="1">
        <w:r w:rsidR="009C4831" w:rsidRPr="00261996">
          <w:rPr>
            <w:rStyle w:val="Hyperlink"/>
            <w:rFonts w:eastAsia="SimSun" w:cs="Arial"/>
            <w:noProof/>
          </w:rPr>
          <w:t xml:space="preserve">Зураг 1.1 ДНБ-ий өсөлтийн бүтэц, эрэлт талаас </w:t>
        </w:r>
        <w:r w:rsidR="009C4831" w:rsidRPr="00261996">
          <w:rPr>
            <w:rStyle w:val="Hyperlink"/>
            <w:rFonts w:eastAsia="Yu Mincho" w:cs="Arial"/>
            <w:noProof/>
            <w:lang w:eastAsia="ja-JP"/>
          </w:rPr>
          <w:t>(хувь)</w:t>
        </w:r>
        <w:r w:rsidR="009C4831" w:rsidRPr="00261996">
          <w:rPr>
            <w:noProof/>
            <w:webHidden/>
          </w:rPr>
          <w:tab/>
        </w:r>
        <w:r w:rsidR="009C4831" w:rsidRPr="00261996">
          <w:rPr>
            <w:noProof/>
            <w:webHidden/>
          </w:rPr>
          <w:fldChar w:fldCharType="begin"/>
        </w:r>
        <w:r w:rsidR="009C4831" w:rsidRPr="00261996">
          <w:rPr>
            <w:noProof/>
            <w:webHidden/>
          </w:rPr>
          <w:instrText xml:space="preserve"> PAGEREF _Toc207359917 \h </w:instrText>
        </w:r>
        <w:r w:rsidR="009C4831" w:rsidRPr="00261996">
          <w:rPr>
            <w:noProof/>
            <w:webHidden/>
          </w:rPr>
        </w:r>
        <w:r w:rsidR="009C4831" w:rsidRPr="00261996">
          <w:rPr>
            <w:noProof/>
            <w:webHidden/>
          </w:rPr>
          <w:fldChar w:fldCharType="separate"/>
        </w:r>
        <w:r w:rsidR="0071350D">
          <w:rPr>
            <w:noProof/>
            <w:webHidden/>
          </w:rPr>
          <w:t>3</w:t>
        </w:r>
        <w:r w:rsidR="009C4831" w:rsidRPr="00261996">
          <w:rPr>
            <w:noProof/>
            <w:webHidden/>
          </w:rPr>
          <w:fldChar w:fldCharType="end"/>
        </w:r>
      </w:hyperlink>
    </w:p>
    <w:p w14:paraId="5B2A192D" w14:textId="79F5C571"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18" w:history="1">
        <w:r w:rsidRPr="00261996">
          <w:rPr>
            <w:rStyle w:val="Hyperlink"/>
            <w:rFonts w:cs="Arial"/>
            <w:noProof/>
          </w:rPr>
          <w:t>Зураг 1.2 Инфляц, мөнгөний нийлүүлэлт, зээлийн үлдэгдэл</w:t>
        </w:r>
        <w:r w:rsidRPr="00261996">
          <w:rPr>
            <w:noProof/>
            <w:webHidden/>
          </w:rPr>
          <w:tab/>
        </w:r>
        <w:r w:rsidRPr="00261996">
          <w:rPr>
            <w:noProof/>
            <w:webHidden/>
          </w:rPr>
          <w:fldChar w:fldCharType="begin"/>
        </w:r>
        <w:r w:rsidRPr="00261996">
          <w:rPr>
            <w:noProof/>
            <w:webHidden/>
          </w:rPr>
          <w:instrText xml:space="preserve"> PAGEREF _Toc207359918 \h </w:instrText>
        </w:r>
        <w:r w:rsidRPr="00261996">
          <w:rPr>
            <w:noProof/>
            <w:webHidden/>
          </w:rPr>
        </w:r>
        <w:r w:rsidRPr="00261996">
          <w:rPr>
            <w:noProof/>
            <w:webHidden/>
          </w:rPr>
          <w:fldChar w:fldCharType="separate"/>
        </w:r>
        <w:r w:rsidR="0071350D">
          <w:rPr>
            <w:noProof/>
            <w:webHidden/>
          </w:rPr>
          <w:t>5</w:t>
        </w:r>
        <w:r w:rsidRPr="00261996">
          <w:rPr>
            <w:noProof/>
            <w:webHidden/>
          </w:rPr>
          <w:fldChar w:fldCharType="end"/>
        </w:r>
      </w:hyperlink>
    </w:p>
    <w:p w14:paraId="7914CC47" w14:textId="1277D65D"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19" w:history="1">
        <w:r w:rsidRPr="00261996">
          <w:rPr>
            <w:rStyle w:val="Hyperlink"/>
            <w:rFonts w:cs="Arial"/>
            <w:noProof/>
          </w:rPr>
          <w:t>Зураг 1.3 Ажил эрхлэлтийн үзүүлэлтүүд</w:t>
        </w:r>
        <w:r w:rsidRPr="00261996">
          <w:rPr>
            <w:noProof/>
            <w:webHidden/>
          </w:rPr>
          <w:tab/>
        </w:r>
        <w:r w:rsidRPr="00261996">
          <w:rPr>
            <w:noProof/>
            <w:webHidden/>
          </w:rPr>
          <w:fldChar w:fldCharType="begin"/>
        </w:r>
        <w:r w:rsidRPr="00261996">
          <w:rPr>
            <w:noProof/>
            <w:webHidden/>
          </w:rPr>
          <w:instrText xml:space="preserve"> PAGEREF _Toc207359919 \h </w:instrText>
        </w:r>
        <w:r w:rsidRPr="00261996">
          <w:rPr>
            <w:noProof/>
            <w:webHidden/>
          </w:rPr>
        </w:r>
        <w:r w:rsidRPr="00261996">
          <w:rPr>
            <w:noProof/>
            <w:webHidden/>
          </w:rPr>
          <w:fldChar w:fldCharType="separate"/>
        </w:r>
        <w:r w:rsidR="0071350D">
          <w:rPr>
            <w:noProof/>
            <w:webHidden/>
          </w:rPr>
          <w:t>6</w:t>
        </w:r>
        <w:r w:rsidRPr="00261996">
          <w:rPr>
            <w:noProof/>
            <w:webHidden/>
          </w:rPr>
          <w:fldChar w:fldCharType="end"/>
        </w:r>
      </w:hyperlink>
    </w:p>
    <w:p w14:paraId="2DEDC671" w14:textId="0EFC0B9F"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20" w:history="1">
        <w:r w:rsidRPr="00261996">
          <w:rPr>
            <w:rStyle w:val="Hyperlink"/>
            <w:rFonts w:cs="Arial"/>
            <w:noProof/>
          </w:rPr>
          <w:t>Зураг 1.4 Гадаад худалдааны үзүүлэлт</w:t>
        </w:r>
        <w:r w:rsidRPr="00261996">
          <w:rPr>
            <w:noProof/>
            <w:webHidden/>
          </w:rPr>
          <w:tab/>
        </w:r>
        <w:r w:rsidRPr="00261996">
          <w:rPr>
            <w:noProof/>
            <w:webHidden/>
          </w:rPr>
          <w:fldChar w:fldCharType="begin"/>
        </w:r>
        <w:r w:rsidRPr="00261996">
          <w:rPr>
            <w:noProof/>
            <w:webHidden/>
          </w:rPr>
          <w:instrText xml:space="preserve"> PAGEREF _Toc207359920 \h </w:instrText>
        </w:r>
        <w:r w:rsidRPr="00261996">
          <w:rPr>
            <w:noProof/>
            <w:webHidden/>
          </w:rPr>
        </w:r>
        <w:r w:rsidRPr="00261996">
          <w:rPr>
            <w:noProof/>
            <w:webHidden/>
          </w:rPr>
          <w:fldChar w:fldCharType="separate"/>
        </w:r>
        <w:r w:rsidR="0071350D">
          <w:rPr>
            <w:noProof/>
            <w:webHidden/>
          </w:rPr>
          <w:t>7</w:t>
        </w:r>
        <w:r w:rsidRPr="00261996">
          <w:rPr>
            <w:noProof/>
            <w:webHidden/>
          </w:rPr>
          <w:fldChar w:fldCharType="end"/>
        </w:r>
      </w:hyperlink>
    </w:p>
    <w:p w14:paraId="15E2A044" w14:textId="72097114"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21" w:history="1">
        <w:r w:rsidRPr="00261996">
          <w:rPr>
            <w:rStyle w:val="Hyperlink"/>
            <w:rFonts w:cs="Arial"/>
            <w:noProof/>
          </w:rPr>
          <w:t>Зураг 1.5 Төлбөрийн тэнцэл, гадаад валютын нөөц</w:t>
        </w:r>
        <w:r w:rsidRPr="00261996">
          <w:rPr>
            <w:noProof/>
            <w:webHidden/>
          </w:rPr>
          <w:tab/>
        </w:r>
        <w:r w:rsidRPr="00261996">
          <w:rPr>
            <w:noProof/>
            <w:webHidden/>
          </w:rPr>
          <w:fldChar w:fldCharType="begin"/>
        </w:r>
        <w:r w:rsidRPr="00261996">
          <w:rPr>
            <w:noProof/>
            <w:webHidden/>
          </w:rPr>
          <w:instrText xml:space="preserve"> PAGEREF _Toc207359921 \h </w:instrText>
        </w:r>
        <w:r w:rsidRPr="00261996">
          <w:rPr>
            <w:noProof/>
            <w:webHidden/>
          </w:rPr>
        </w:r>
        <w:r w:rsidRPr="00261996">
          <w:rPr>
            <w:noProof/>
            <w:webHidden/>
          </w:rPr>
          <w:fldChar w:fldCharType="separate"/>
        </w:r>
        <w:r w:rsidR="0071350D">
          <w:rPr>
            <w:noProof/>
            <w:webHidden/>
          </w:rPr>
          <w:t>8</w:t>
        </w:r>
        <w:r w:rsidRPr="00261996">
          <w:rPr>
            <w:noProof/>
            <w:webHidden/>
          </w:rPr>
          <w:fldChar w:fldCharType="end"/>
        </w:r>
      </w:hyperlink>
    </w:p>
    <w:p w14:paraId="322B018F" w14:textId="1D40D024"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22" w:history="1">
        <w:r w:rsidRPr="00261996">
          <w:rPr>
            <w:rStyle w:val="Hyperlink"/>
            <w:rFonts w:cs="Arial"/>
            <w:noProof/>
          </w:rPr>
          <w:t>Зураг 3.1 Дэлхийн тодорхой бус байдлын индекс</w:t>
        </w:r>
        <w:r w:rsidRPr="00261996">
          <w:rPr>
            <w:noProof/>
            <w:webHidden/>
          </w:rPr>
          <w:tab/>
        </w:r>
        <w:r w:rsidRPr="00261996">
          <w:rPr>
            <w:noProof/>
            <w:webHidden/>
          </w:rPr>
          <w:fldChar w:fldCharType="begin"/>
        </w:r>
        <w:r w:rsidRPr="00261996">
          <w:rPr>
            <w:noProof/>
            <w:webHidden/>
          </w:rPr>
          <w:instrText xml:space="preserve"> PAGEREF _Toc207359922 \h </w:instrText>
        </w:r>
        <w:r w:rsidRPr="00261996">
          <w:rPr>
            <w:noProof/>
            <w:webHidden/>
          </w:rPr>
        </w:r>
        <w:r w:rsidRPr="00261996">
          <w:rPr>
            <w:noProof/>
            <w:webHidden/>
          </w:rPr>
          <w:fldChar w:fldCharType="separate"/>
        </w:r>
        <w:r w:rsidR="0071350D">
          <w:rPr>
            <w:noProof/>
            <w:webHidden/>
          </w:rPr>
          <w:t>12</w:t>
        </w:r>
        <w:r w:rsidRPr="00261996">
          <w:rPr>
            <w:noProof/>
            <w:webHidden/>
          </w:rPr>
          <w:fldChar w:fldCharType="end"/>
        </w:r>
      </w:hyperlink>
    </w:p>
    <w:p w14:paraId="36E78EE9" w14:textId="240286E1"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23" w:history="1">
        <w:r w:rsidRPr="00261996">
          <w:rPr>
            <w:rStyle w:val="Hyperlink"/>
            <w:rFonts w:cs="Arial"/>
            <w:noProof/>
          </w:rPr>
          <w:t>Зураг 3.2 Зэсийн үнийн хөдөлгөөн, төсөөлөл (ам.доллар/тонн)</w:t>
        </w:r>
        <w:r w:rsidRPr="00261996">
          <w:rPr>
            <w:noProof/>
            <w:webHidden/>
          </w:rPr>
          <w:tab/>
        </w:r>
        <w:r w:rsidRPr="00261996">
          <w:rPr>
            <w:noProof/>
            <w:webHidden/>
          </w:rPr>
          <w:fldChar w:fldCharType="begin"/>
        </w:r>
        <w:r w:rsidRPr="00261996">
          <w:rPr>
            <w:noProof/>
            <w:webHidden/>
          </w:rPr>
          <w:instrText xml:space="preserve"> PAGEREF _Toc207359923 \h </w:instrText>
        </w:r>
        <w:r w:rsidRPr="00261996">
          <w:rPr>
            <w:noProof/>
            <w:webHidden/>
          </w:rPr>
        </w:r>
        <w:r w:rsidRPr="00261996">
          <w:rPr>
            <w:noProof/>
            <w:webHidden/>
          </w:rPr>
          <w:fldChar w:fldCharType="separate"/>
        </w:r>
        <w:r w:rsidR="0071350D">
          <w:rPr>
            <w:noProof/>
            <w:webHidden/>
          </w:rPr>
          <w:t>14</w:t>
        </w:r>
        <w:r w:rsidRPr="00261996">
          <w:rPr>
            <w:noProof/>
            <w:webHidden/>
          </w:rPr>
          <w:fldChar w:fldCharType="end"/>
        </w:r>
      </w:hyperlink>
    </w:p>
    <w:p w14:paraId="6C6250D1" w14:textId="7C2A5FBC"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24" w:history="1">
        <w:r w:rsidRPr="00261996">
          <w:rPr>
            <w:rStyle w:val="Hyperlink"/>
            <w:rFonts w:cs="Arial"/>
            <w:noProof/>
          </w:rPr>
          <w:t>Зураг 3.3 Алтны үнийн хөдөлгөөн, төсөөлөл (ам.доллар/унц)</w:t>
        </w:r>
        <w:r w:rsidRPr="00261996">
          <w:rPr>
            <w:noProof/>
            <w:webHidden/>
          </w:rPr>
          <w:tab/>
        </w:r>
        <w:r w:rsidRPr="00261996">
          <w:rPr>
            <w:noProof/>
            <w:webHidden/>
          </w:rPr>
          <w:fldChar w:fldCharType="begin"/>
        </w:r>
        <w:r w:rsidRPr="00261996">
          <w:rPr>
            <w:noProof/>
            <w:webHidden/>
          </w:rPr>
          <w:instrText xml:space="preserve"> PAGEREF _Toc207359924 \h </w:instrText>
        </w:r>
        <w:r w:rsidRPr="00261996">
          <w:rPr>
            <w:noProof/>
            <w:webHidden/>
          </w:rPr>
        </w:r>
        <w:r w:rsidRPr="00261996">
          <w:rPr>
            <w:noProof/>
            <w:webHidden/>
          </w:rPr>
          <w:fldChar w:fldCharType="separate"/>
        </w:r>
        <w:r w:rsidR="0071350D">
          <w:rPr>
            <w:noProof/>
            <w:webHidden/>
          </w:rPr>
          <w:t>14</w:t>
        </w:r>
        <w:r w:rsidRPr="00261996">
          <w:rPr>
            <w:noProof/>
            <w:webHidden/>
          </w:rPr>
          <w:fldChar w:fldCharType="end"/>
        </w:r>
      </w:hyperlink>
    </w:p>
    <w:p w14:paraId="12C34968" w14:textId="3B7A9974"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25" w:history="1">
        <w:r w:rsidRPr="00261996">
          <w:rPr>
            <w:rStyle w:val="Hyperlink"/>
            <w:rFonts w:cs="Arial"/>
            <w:noProof/>
          </w:rPr>
          <w:t>Зураг 3.4 Нүүрсний үнийн хөдөлгөөн, төсөөлөл (ам.доллар/тонн)</w:t>
        </w:r>
        <w:r w:rsidRPr="00261996">
          <w:rPr>
            <w:noProof/>
            <w:webHidden/>
          </w:rPr>
          <w:tab/>
        </w:r>
        <w:r w:rsidRPr="00261996">
          <w:rPr>
            <w:noProof/>
            <w:webHidden/>
          </w:rPr>
          <w:fldChar w:fldCharType="begin"/>
        </w:r>
        <w:r w:rsidRPr="00261996">
          <w:rPr>
            <w:noProof/>
            <w:webHidden/>
          </w:rPr>
          <w:instrText xml:space="preserve"> PAGEREF _Toc207359925 \h </w:instrText>
        </w:r>
        <w:r w:rsidRPr="00261996">
          <w:rPr>
            <w:noProof/>
            <w:webHidden/>
          </w:rPr>
        </w:r>
        <w:r w:rsidRPr="00261996">
          <w:rPr>
            <w:noProof/>
            <w:webHidden/>
          </w:rPr>
          <w:fldChar w:fldCharType="separate"/>
        </w:r>
        <w:r w:rsidR="0071350D">
          <w:rPr>
            <w:noProof/>
            <w:webHidden/>
          </w:rPr>
          <w:t>14</w:t>
        </w:r>
        <w:r w:rsidRPr="00261996">
          <w:rPr>
            <w:noProof/>
            <w:webHidden/>
          </w:rPr>
          <w:fldChar w:fldCharType="end"/>
        </w:r>
      </w:hyperlink>
    </w:p>
    <w:p w14:paraId="68E3C869" w14:textId="510714B9"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26" w:history="1">
        <w:r w:rsidRPr="00261996">
          <w:rPr>
            <w:rStyle w:val="Hyperlink"/>
            <w:rFonts w:cs="Arial"/>
            <w:noProof/>
          </w:rPr>
          <w:t>Зураг 3.5 Төмрийн хүдрийн үнийн хөдөлгөөн, төсөөлөл (ам.доллар/унц)</w:t>
        </w:r>
        <w:r w:rsidRPr="00261996">
          <w:rPr>
            <w:noProof/>
            <w:webHidden/>
          </w:rPr>
          <w:tab/>
        </w:r>
        <w:r w:rsidRPr="00261996">
          <w:rPr>
            <w:noProof/>
            <w:webHidden/>
          </w:rPr>
          <w:fldChar w:fldCharType="begin"/>
        </w:r>
        <w:r w:rsidRPr="00261996">
          <w:rPr>
            <w:noProof/>
            <w:webHidden/>
          </w:rPr>
          <w:instrText xml:space="preserve"> PAGEREF _Toc207359926 \h </w:instrText>
        </w:r>
        <w:r w:rsidRPr="00261996">
          <w:rPr>
            <w:noProof/>
            <w:webHidden/>
          </w:rPr>
        </w:r>
        <w:r w:rsidRPr="00261996">
          <w:rPr>
            <w:noProof/>
            <w:webHidden/>
          </w:rPr>
          <w:fldChar w:fldCharType="separate"/>
        </w:r>
        <w:r w:rsidR="0071350D">
          <w:rPr>
            <w:noProof/>
            <w:webHidden/>
          </w:rPr>
          <w:t>14</w:t>
        </w:r>
        <w:r w:rsidRPr="00261996">
          <w:rPr>
            <w:noProof/>
            <w:webHidden/>
          </w:rPr>
          <w:fldChar w:fldCharType="end"/>
        </w:r>
      </w:hyperlink>
    </w:p>
    <w:p w14:paraId="058C55BD" w14:textId="420503A3" w:rsidR="009C4831" w:rsidRPr="00261996" w:rsidRDefault="009C4831">
      <w:pPr>
        <w:pStyle w:val="TableofFigures"/>
        <w:tabs>
          <w:tab w:val="right" w:leader="dot" w:pos="9736"/>
        </w:tabs>
        <w:spacing w:after="120"/>
        <w:rPr>
          <w:rFonts w:asciiTheme="minorHAnsi" w:eastAsiaTheme="minorEastAsia" w:hAnsiTheme="minorHAnsi"/>
          <w:sz w:val="24"/>
          <w:szCs w:val="24"/>
          <w:lang w:eastAsia="zh-CN"/>
        </w:rPr>
      </w:pPr>
      <w:hyperlink w:anchor="_Toc207359927" w:history="1">
        <w:r w:rsidRPr="00261996">
          <w:rPr>
            <w:rStyle w:val="Hyperlink"/>
            <w:rFonts w:cs="Arial"/>
            <w:noProof/>
          </w:rPr>
          <w:t>Зураг 3.6 Газрын тосны үнийн хөдөлгөөн, төсөөлөл (ам.доллар/баррель</w:t>
        </w:r>
        <w:r w:rsidRPr="00261996">
          <w:rPr>
            <w:noProof/>
            <w:webHidden/>
          </w:rPr>
          <w:tab/>
        </w:r>
        <w:r w:rsidRPr="00261996">
          <w:rPr>
            <w:noProof/>
            <w:webHidden/>
          </w:rPr>
          <w:fldChar w:fldCharType="begin"/>
        </w:r>
        <w:r w:rsidRPr="00261996">
          <w:rPr>
            <w:noProof/>
            <w:webHidden/>
          </w:rPr>
          <w:instrText xml:space="preserve"> PAGEREF _Toc207359927 \h </w:instrText>
        </w:r>
        <w:r w:rsidRPr="00261996">
          <w:rPr>
            <w:noProof/>
            <w:webHidden/>
          </w:rPr>
        </w:r>
        <w:r w:rsidRPr="00261996">
          <w:rPr>
            <w:noProof/>
            <w:webHidden/>
          </w:rPr>
          <w:fldChar w:fldCharType="separate"/>
        </w:r>
        <w:r w:rsidR="0071350D">
          <w:rPr>
            <w:noProof/>
            <w:webHidden/>
          </w:rPr>
          <w:t>15</w:t>
        </w:r>
        <w:r w:rsidRPr="00261996">
          <w:rPr>
            <w:noProof/>
            <w:webHidden/>
          </w:rPr>
          <w:fldChar w:fldCharType="end"/>
        </w:r>
      </w:hyperlink>
    </w:p>
    <w:p w14:paraId="62FE93FB" w14:textId="73C1F538" w:rsidR="009A4006" w:rsidRPr="00261996" w:rsidRDefault="00863AB9" w:rsidP="007E7AF9">
      <w:pPr>
        <w:spacing w:after="288"/>
        <w:jc w:val="both"/>
        <w:rPr>
          <w:rFonts w:eastAsiaTheme="majorEastAsia" w:cstheme="majorBidi"/>
          <w:b/>
          <w:bCs/>
          <w:color w:val="000000" w:themeColor="text1"/>
          <w:sz w:val="32"/>
          <w:szCs w:val="32"/>
        </w:rPr>
      </w:pPr>
      <w:r w:rsidRPr="00261996">
        <w:rPr>
          <w:b/>
          <w:bCs/>
        </w:rPr>
        <w:fldChar w:fldCharType="end"/>
      </w:r>
      <w:r w:rsidR="009A4006" w:rsidRPr="00261996">
        <w:rPr>
          <w:b/>
        </w:rPr>
        <w:br w:type="page"/>
      </w:r>
    </w:p>
    <w:p w14:paraId="0440147F" w14:textId="77777777" w:rsidR="00174003" w:rsidRPr="00261996" w:rsidRDefault="00174003" w:rsidP="003D6F26">
      <w:pPr>
        <w:rPr>
          <w:b/>
        </w:rPr>
        <w:sectPr w:rsidR="00174003" w:rsidRPr="00261996" w:rsidSect="00536027">
          <w:footerReference w:type="default" r:id="rId13"/>
          <w:pgSz w:w="11906" w:h="16838" w:code="9"/>
          <w:pgMar w:top="709" w:right="720" w:bottom="142" w:left="1440" w:header="562" w:footer="0" w:gutter="0"/>
          <w:pgNumType w:start="1"/>
          <w:cols w:space="720"/>
          <w:docGrid w:linePitch="360"/>
        </w:sectPr>
      </w:pPr>
    </w:p>
    <w:p w14:paraId="50EB630C" w14:textId="10D10B29" w:rsidR="00445BF4" w:rsidRPr="00261996" w:rsidRDefault="006928C8">
      <w:pPr>
        <w:rPr>
          <w:b/>
          <w:sz w:val="28"/>
          <w:szCs w:val="24"/>
        </w:rPr>
      </w:pPr>
      <w:bookmarkStart w:id="15" w:name="_Toc206533156"/>
      <w:r w:rsidRPr="00261996">
        <w:rPr>
          <w:b/>
          <w:sz w:val="28"/>
          <w:szCs w:val="24"/>
        </w:rPr>
        <w:t>Хураангуй</w:t>
      </w:r>
      <w:r w:rsidR="00651F6A" w:rsidRPr="00261996">
        <w:rPr>
          <w:b/>
          <w:sz w:val="28"/>
          <w:szCs w:val="24"/>
        </w:rPr>
        <w:t xml:space="preserve"> </w:t>
      </w:r>
    </w:p>
    <w:p w14:paraId="1AD415C3" w14:textId="035CAD14" w:rsidR="000C0E96" w:rsidRPr="00261996" w:rsidRDefault="00CF6859" w:rsidP="00A20974">
      <w:pPr>
        <w:spacing w:after="120"/>
        <w:jc w:val="both"/>
      </w:pPr>
      <w:r w:rsidRPr="00261996">
        <w:t xml:space="preserve">Энэхүү </w:t>
      </w:r>
      <w:r w:rsidR="00034FE5" w:rsidRPr="00261996">
        <w:t xml:space="preserve">дунд хугацааны </w:t>
      </w:r>
      <w:r w:rsidRPr="00261996">
        <w:t>төсвийн</w:t>
      </w:r>
      <w:r w:rsidR="006408A4" w:rsidRPr="00261996">
        <w:t xml:space="preserve"> хүрээний мэдэгдлийн</w:t>
      </w:r>
      <w:r w:rsidRPr="00261996">
        <w:t xml:space="preserve"> төслий</w:t>
      </w:r>
      <w:r w:rsidR="006408A4" w:rsidRPr="00261996">
        <w:t>г</w:t>
      </w:r>
      <w:r w:rsidRPr="00261996">
        <w:t xml:space="preserve"> </w:t>
      </w:r>
      <w:r w:rsidR="000C0E96" w:rsidRPr="00261996">
        <w:t>Төсвийн тогтвортой байдлын тухай хуулийн 12 дугаар зүйлийн 12.3 д</w:t>
      </w:r>
      <w:r w:rsidR="004F122A" w:rsidRPr="00261996">
        <w:t>ахь</w:t>
      </w:r>
      <w:r w:rsidR="000C0E96" w:rsidRPr="00261996">
        <w:t xml:space="preserve"> хэсэгт</w:t>
      </w:r>
      <w:r w:rsidR="00286F6A" w:rsidRPr="00261996">
        <w:t xml:space="preserve"> заасны дагуу</w:t>
      </w:r>
      <w:r w:rsidR="000C0E96" w:rsidRPr="00261996">
        <w:t xml:space="preserve"> </w:t>
      </w:r>
      <w:r w:rsidR="00203D81" w:rsidRPr="00261996">
        <w:t xml:space="preserve">макро эдийн засгийн үндсэн үзүүлэлтүүдийн нөхцөл байдал, ирээдүйн чиг хандлага, төсөөлөл болон Засгийн газраас баримтлах дунд хугацааны төсвийн бодлого, макро эдийн засагт учирч болзошгүй эрсдэл гэсэн агуулга, бүтцээр бэлтгэлээ. </w:t>
      </w:r>
    </w:p>
    <w:p w14:paraId="15BC1F62" w14:textId="77777777" w:rsidR="002C7D85" w:rsidRPr="00261996" w:rsidRDefault="002C7D85" w:rsidP="00A20974">
      <w:pPr>
        <w:spacing w:after="120"/>
        <w:jc w:val="both"/>
        <w:rPr>
          <w:rFonts w:cs="Arial"/>
        </w:rPr>
      </w:pPr>
      <w:r w:rsidRPr="00261996">
        <w:rPr>
          <w:rFonts w:cs="Arial"/>
        </w:rPr>
        <w:t>Дэлхийн эдийн засагт тодорхой бус нөхцөл байдал өндөр байгаа энэ цаг үед манай улсын экспортын гол бүтээгдэхүүн болох нүүрсний үнэ 2025 оны эхний 6 сард дунджаар 70 ам.доллар болж, өмнөх оны мөн үеэс 40 хувиар, нийт экспорт 2025 оны эхний 6 сард 6.6 тэрбум ам.доллар болж, өмнөх оны мөн үеэс 20 хувь буюу 1.3 тэрбум ам.доллароор, төсвийн нийт орлого 14.0 их наяд төгрөг болж, 6 хувь буюу 0.9 их наяд төгрөгөөр тус тус буураад байна. Цааш</w:t>
      </w:r>
      <w:r w:rsidR="00D51D67" w:rsidRPr="00261996">
        <w:rPr>
          <w:rFonts w:cs="Arial"/>
        </w:rPr>
        <w:t>ид</w:t>
      </w:r>
      <w:r w:rsidRPr="00261996">
        <w:rPr>
          <w:rFonts w:cs="Arial"/>
        </w:rPr>
        <w:t xml:space="preserve"> дэлхий </w:t>
      </w:r>
      <w:r w:rsidR="00D51D67" w:rsidRPr="00261996">
        <w:rPr>
          <w:rFonts w:cs="Arial"/>
        </w:rPr>
        <w:t>дахинд</w:t>
      </w:r>
      <w:r w:rsidRPr="00261996">
        <w:rPr>
          <w:rFonts w:cs="Arial"/>
        </w:rPr>
        <w:t xml:space="preserve"> тодорхой бус байдал үргэлжлэх эрсдэл өндөр байгаагийн улмаас манай улсын эдийн засгийн нийт эрэлт саарах хандлага үргэлжлэх төлөвтэй байна. </w:t>
      </w:r>
    </w:p>
    <w:p w14:paraId="0C64973F" w14:textId="6EE9ADC4" w:rsidR="002C7D85" w:rsidRPr="00261996" w:rsidRDefault="002C7D85" w:rsidP="00A20974">
      <w:pPr>
        <w:spacing w:after="120"/>
        <w:jc w:val="both"/>
        <w:rPr>
          <w:rFonts w:cs="Arial"/>
        </w:rPr>
      </w:pPr>
      <w:r w:rsidRPr="00261996">
        <w:rPr>
          <w:rFonts w:cs="Arial"/>
        </w:rPr>
        <w:t xml:space="preserve">Монгол Улсын төсвийн 2026 оны төсвийн хүрээний мэдэгдэл, 2027-2028 оны төсвийн төсөөллийн тухай хуульд нэгдсэн төсвийн тэнцвэржүүлсэн орлогын доод хэмжээ болон нийт зарлагын дээд хэмжээг 33.4 их наяд төгрөг байхаар баталсан. </w:t>
      </w:r>
      <w:r w:rsidR="00E333AF" w:rsidRPr="00261996">
        <w:rPr>
          <w:rFonts w:cs="Arial"/>
        </w:rPr>
        <w:t>Гэвч</w:t>
      </w:r>
      <w:r w:rsidR="005B1E7C" w:rsidRPr="00261996">
        <w:rPr>
          <w:rFonts w:cs="Arial"/>
        </w:rPr>
        <w:t xml:space="preserve"> дэлхий</w:t>
      </w:r>
      <w:r w:rsidR="00C85C43" w:rsidRPr="00261996">
        <w:rPr>
          <w:rFonts w:cs="Arial"/>
        </w:rPr>
        <w:t xml:space="preserve"> дахинд бий болсон</w:t>
      </w:r>
      <w:r w:rsidR="005B1E7C" w:rsidRPr="00261996">
        <w:rPr>
          <w:rFonts w:cs="Arial"/>
        </w:rPr>
        <w:t xml:space="preserve"> тодорхой бус байдал, </w:t>
      </w:r>
      <w:r w:rsidR="00C85C43" w:rsidRPr="00261996">
        <w:rPr>
          <w:rFonts w:cs="Arial"/>
        </w:rPr>
        <w:t xml:space="preserve">түүнээс манай улсын эдийн засагт үзүүлж буй </w:t>
      </w:r>
      <w:r w:rsidR="00094BB2" w:rsidRPr="00261996">
        <w:rPr>
          <w:rFonts w:cs="Arial"/>
        </w:rPr>
        <w:t>сөрөг нөлөөллийн</w:t>
      </w:r>
      <w:r w:rsidRPr="00261996">
        <w:rPr>
          <w:rFonts w:cs="Arial"/>
        </w:rPr>
        <w:t xml:space="preserve"> улмаас 2026 оны төсвийн хүрээний мэдэгдэл дэх төсвийн тэнцвэржүүлсэн орлого, нийт зарлагын дүн хангагдахгүй байх эрсдэл үүсээд байна. </w:t>
      </w:r>
    </w:p>
    <w:p w14:paraId="356C9751" w14:textId="77777777" w:rsidR="002C7D85" w:rsidRPr="00261996" w:rsidRDefault="002C7D85" w:rsidP="00A20974">
      <w:pPr>
        <w:spacing w:after="120"/>
        <w:jc w:val="both"/>
        <w:rPr>
          <w:rFonts w:cs="Arial"/>
        </w:rPr>
      </w:pPr>
      <w:r w:rsidRPr="00261996">
        <w:rPr>
          <w:rFonts w:cs="Arial"/>
        </w:rPr>
        <w:t xml:space="preserve">Төсвийн тогтвортой байдлын тухай хуульд 2025 оны 7 дугаар сарын 09-ний өдөр “Дунд хугацааны төсвийн хүрээний мэдэгдэлд нэгдсэн төсвийн тэнцвэржүүлсэн орлогын доод хэмжээ болон нийт зарлагын дээд хэмжээг нэгэн зэрэг бууруулах өөрчлөлт орсонтой холбогдуулан жилийн төсөв, төсвийн тодотголын төслийг Улсын Их Хуралд өргөн мэдүүлэх, батлахад энэ хуулийн 7.5-д заасан хязгаарлалт хамаарахгүй” байхаар нэмэлтээр тусган баталсан. </w:t>
      </w:r>
    </w:p>
    <w:p w14:paraId="63A59C70" w14:textId="56166D51" w:rsidR="002C7D85" w:rsidRPr="00261996" w:rsidRDefault="002C7D85" w:rsidP="00651F6A">
      <w:pPr>
        <w:spacing w:after="120"/>
        <w:jc w:val="both"/>
        <w:rPr>
          <w:rFonts w:cs="Arial"/>
        </w:rPr>
      </w:pPr>
      <w:r w:rsidRPr="00261996">
        <w:rPr>
          <w:rFonts w:cs="Arial"/>
        </w:rPr>
        <w:t xml:space="preserve">Дээр дурдсан нөхцөл байдал болон хууль, эрх зүйн орчинтой уялдуулан Монгол Улсын нэгдсэн төсвийн 2026 оны төсвийн хүрээний мэдэгдэл, 2027-2028 оны төсвийн төсөөллийн тухай хуульд өөрчлөлт оруулах тухай хуулийн төслийг боловсруулж, Төсвийн тогтвортой байдлын тухай хуулийн дагуу дунд хугацааны төсвийн хүрээний мэдэгдлийн үндсэн үзүүлэлтүүд болон үзүүлэлтийн хэмжээг өөрчлөх шаардлагатай байна. </w:t>
      </w:r>
    </w:p>
    <w:p w14:paraId="682DDDA2" w14:textId="2DE084CB" w:rsidR="00EA26F8" w:rsidRPr="00261996" w:rsidRDefault="002C7D85" w:rsidP="006E6F8F">
      <w:pPr>
        <w:spacing w:after="120"/>
        <w:jc w:val="both"/>
        <w:rPr>
          <w:rFonts w:asciiTheme="minorBidi" w:hAnsiTheme="minorBidi"/>
          <w:color w:val="000000" w:themeColor="text1"/>
          <w:shd w:val="clear" w:color="auto" w:fill="FFFFFF"/>
        </w:rPr>
      </w:pPr>
      <w:r w:rsidRPr="00261996">
        <w:rPr>
          <w:rFonts w:eastAsia="Arial" w:cs="Arial"/>
        </w:rPr>
        <w:t>Монгол Улсын нэгдсэн төсвийн 2026 оны төсвийн хүрээний мэдэгдэл, 2027-2028 оны төсвийн төсөөллийн тухай хуульд өөрчлөлт оруулах тухай хуулийн төсөлд эдийн засгийн бодит өсөлт 2026 онд 5.7 хувь, 2027 онд 6.3 хувь, 2028 онд 6.5 хувь байх</w:t>
      </w:r>
      <w:r w:rsidR="006E6F8F" w:rsidRPr="00261996">
        <w:rPr>
          <w:rFonts w:eastAsia="Arial" w:cs="Arial"/>
        </w:rPr>
        <w:t>аар, мөн инфляцыг төв банкны зорилтот интервал дотор байх</w:t>
      </w:r>
      <w:r w:rsidRPr="00261996">
        <w:rPr>
          <w:rFonts w:eastAsia="Arial" w:cs="Arial"/>
        </w:rPr>
        <w:t xml:space="preserve">аар тооцож, тусгалаа. </w:t>
      </w:r>
      <w:r w:rsidR="006E6F8F" w:rsidRPr="00261996">
        <w:rPr>
          <w:bCs/>
        </w:rPr>
        <w:t xml:space="preserve">Төсвийн бодлогын хувьд </w:t>
      </w:r>
      <w:r w:rsidR="00790B3E" w:rsidRPr="00261996">
        <w:rPr>
          <w:bCs/>
        </w:rPr>
        <w:t xml:space="preserve">макро эдийн засгийн тогтвортой байдлыг хангах, эдийн засаг дахь төрийн оролцоог үе шаттай бууруулж, хувийн хэвшлийн бизнес тэлэх орон зайг нэмэгдүүлэх, эдийн засгийн салбаруудын бүтээмжийг дэмжих </w:t>
      </w:r>
      <w:r w:rsidR="006E6F8F" w:rsidRPr="00261996">
        <w:rPr>
          <w:bCs/>
        </w:rPr>
        <w:t>чиглэл</w:t>
      </w:r>
      <w:r w:rsidR="00790B3E" w:rsidRPr="00261996">
        <w:rPr>
          <w:bCs/>
        </w:rPr>
        <w:t xml:space="preserve"> </w:t>
      </w:r>
      <w:r w:rsidR="00464E6F" w:rsidRPr="00261996">
        <w:rPr>
          <w:bCs/>
        </w:rPr>
        <w:t>баримтална</w:t>
      </w:r>
      <w:r w:rsidR="00790B3E" w:rsidRPr="00261996">
        <w:rPr>
          <w:bCs/>
        </w:rPr>
        <w:t xml:space="preserve">. </w:t>
      </w:r>
    </w:p>
    <w:p w14:paraId="2185E5FE" w14:textId="2D4CC66B" w:rsidR="00790B3E" w:rsidRPr="00261996" w:rsidRDefault="001C6DD1" w:rsidP="001C6DD1">
      <w:pPr>
        <w:tabs>
          <w:tab w:val="left" w:pos="1350"/>
        </w:tabs>
        <w:spacing w:after="120"/>
        <w:jc w:val="both"/>
        <w:rPr>
          <w:bCs/>
        </w:rPr>
      </w:pPr>
      <w:r w:rsidRPr="00261996">
        <w:rPr>
          <w:bCs/>
        </w:rPr>
        <w:t xml:space="preserve">Эдгээр бодлогуудын хүрээнд </w:t>
      </w:r>
      <w:r w:rsidR="00790B3E" w:rsidRPr="00261996">
        <w:rPr>
          <w:rFonts w:cs="Arial"/>
          <w:szCs w:val="24"/>
          <w:lang w:eastAsia="ja-JP"/>
        </w:rPr>
        <w:t>нэгдсэн төсвийн тэнцвэржүүлсэн тэнцлийг 2026 онд ДНБ-ий 1.3 хувьтай тэнцэх дүнгээр алдагдалтай баталж хэрэгжүүлэх</w:t>
      </w:r>
      <w:r w:rsidRPr="00261996">
        <w:rPr>
          <w:rFonts w:cs="Arial"/>
          <w:szCs w:val="24"/>
          <w:lang w:eastAsia="ja-JP"/>
        </w:rPr>
        <w:t>, цаашид</w:t>
      </w:r>
      <w:r w:rsidR="00790B3E" w:rsidRPr="00261996">
        <w:rPr>
          <w:rFonts w:cs="Arial"/>
          <w:szCs w:val="24"/>
          <w:lang w:eastAsia="ja-JP"/>
        </w:rPr>
        <w:t xml:space="preserve"> 2027, 2028 онд төсвийн бодлогын орон зайг тогтвортой хадгалах болон нэмэгдүүлэх зорилгоор нэгдсэн төсвийн тэнцвэржүүлсэн тэнцлийн алдагдлын дүнг үе шаттай бууруулахаар хуулийн төсөлд тусгав. </w:t>
      </w:r>
      <w:r w:rsidR="006E6F8F" w:rsidRPr="00261996">
        <w:rPr>
          <w:rFonts w:cs="Arial"/>
          <w:szCs w:val="24"/>
          <w:lang w:eastAsia="ja-JP"/>
        </w:rPr>
        <w:t xml:space="preserve">Мөн </w:t>
      </w:r>
      <w:r w:rsidR="00C804C7" w:rsidRPr="00261996">
        <w:rPr>
          <w:rFonts w:cs="Arial"/>
          <w:szCs w:val="24"/>
          <w:lang w:eastAsia="ja-JP"/>
        </w:rPr>
        <w:t>т</w:t>
      </w:r>
      <w:r w:rsidR="00790B3E" w:rsidRPr="00261996">
        <w:t xml:space="preserve">өсвийн тэнцвэржүүлсэн орлого болон нэрлэсэн ДНБ-ий харьцаа 2023 онд 33 хувь, 2024 онд 37 хувь </w:t>
      </w:r>
      <w:r w:rsidR="00675881" w:rsidRPr="00261996">
        <w:t xml:space="preserve">болж нэмэгдээд байсныг </w:t>
      </w:r>
      <w:r w:rsidR="00790B3E" w:rsidRPr="00261996">
        <w:t xml:space="preserve">2026 онд 30.9 хувь, 2027 онд 29.3 хувь, 2028 онд 28.2 хувь болгох үе шаттай бууруулахаар хуулийн төсөлд тусгалаа. Ингэснээр хувийн хэвшлийг дэмжсэн татварын шинэчлэл хийгдэх орон зайг болгож, хувийн хэвшлийн бизнесийн тэлэх боломжийг бүрдүүлэх, улмаар эдийн засаг дахь төрийн оролцоог үе шаттай бууруулна. </w:t>
      </w:r>
    </w:p>
    <w:p w14:paraId="1EEAE58E" w14:textId="77777777" w:rsidR="00790B3E" w:rsidRPr="00261996" w:rsidRDefault="00790B3E" w:rsidP="00A20974">
      <w:pPr>
        <w:spacing w:after="120"/>
        <w:jc w:val="both"/>
        <w:rPr>
          <w:rStyle w:val="normaltextrun"/>
          <w:rFonts w:asciiTheme="minorBidi" w:hAnsiTheme="minorBidi"/>
          <w:color w:val="000000" w:themeColor="text1"/>
          <w:shd w:val="clear" w:color="auto" w:fill="FFFFFF"/>
        </w:rPr>
      </w:pPr>
    </w:p>
    <w:p w14:paraId="47F2B6FE" w14:textId="77777777" w:rsidR="00230396" w:rsidRPr="00261996" w:rsidRDefault="00230396" w:rsidP="00AA6A37">
      <w:pPr>
        <w:jc w:val="both"/>
        <w:rPr>
          <w:rFonts w:eastAsia="SimSun" w:cs="Arial"/>
        </w:rPr>
      </w:pPr>
    </w:p>
    <w:p w14:paraId="4878A70B" w14:textId="30C323EB" w:rsidR="00965D70" w:rsidRPr="00261996" w:rsidRDefault="00965D70">
      <w:pPr>
        <w:rPr>
          <w:rFonts w:eastAsiaTheme="majorEastAsia" w:cstheme="majorBidi"/>
          <w:b/>
          <w:bCs/>
          <w:color w:val="000000" w:themeColor="text1"/>
          <w:sz w:val="28"/>
          <w:szCs w:val="28"/>
        </w:rPr>
      </w:pPr>
      <w:r w:rsidRPr="00261996">
        <w:br w:type="page"/>
      </w:r>
    </w:p>
    <w:p w14:paraId="606D9346" w14:textId="596C517A" w:rsidR="00336D8E" w:rsidRPr="00261996" w:rsidRDefault="00BE2481" w:rsidP="000233A3">
      <w:pPr>
        <w:pStyle w:val="Heading1"/>
      </w:pPr>
      <w:bookmarkStart w:id="16" w:name="_Toc207609980"/>
      <w:r w:rsidRPr="00261996">
        <w:t>Нэгдүгээр бүлэг. Макро эдийн засгийн нөхцөл байдал</w:t>
      </w:r>
      <w:bookmarkEnd w:id="0"/>
      <w:bookmarkEnd w:id="1"/>
      <w:bookmarkEnd w:id="2"/>
      <w:bookmarkEnd w:id="15"/>
      <w:bookmarkEnd w:id="16"/>
      <w:r w:rsidRPr="00261996">
        <w:t xml:space="preserve"> </w:t>
      </w:r>
    </w:p>
    <w:p w14:paraId="620DA44A" w14:textId="4ADE4AA9" w:rsidR="008E421B" w:rsidRPr="00261996" w:rsidRDefault="00F80550" w:rsidP="00E14A3C">
      <w:pPr>
        <w:jc w:val="both"/>
      </w:pPr>
      <w:r w:rsidRPr="00261996">
        <w:t>М</w:t>
      </w:r>
      <w:r w:rsidR="000B0840" w:rsidRPr="00261996">
        <w:t>акро</w:t>
      </w:r>
      <w:r w:rsidR="00E14A3C" w:rsidRPr="00261996">
        <w:t xml:space="preserve"> эдийн засгийн </w:t>
      </w:r>
      <w:r w:rsidR="00BF3219" w:rsidRPr="00261996">
        <w:t xml:space="preserve">нөхцөл </w:t>
      </w:r>
      <w:r w:rsidR="00E14A3C" w:rsidRPr="00261996">
        <w:t xml:space="preserve">байдлыг </w:t>
      </w:r>
      <w:r w:rsidRPr="00261996">
        <w:t xml:space="preserve">Монгол Улсын эдийн засгийн 2025 оны эхний хагас жилийн гүйцэтгэл, </w:t>
      </w:r>
      <w:r w:rsidR="0030095B" w:rsidRPr="00261996">
        <w:t xml:space="preserve">Монгол Улсын эдийн засгийн </w:t>
      </w:r>
      <w:r w:rsidR="0048385E" w:rsidRPr="00261996">
        <w:t>2025 оны хүлээгдэж буй гүйцэтгэл</w:t>
      </w:r>
      <w:r w:rsidR="0030095B" w:rsidRPr="00261996">
        <w:t xml:space="preserve"> гэ</w:t>
      </w:r>
      <w:r w:rsidR="00617865" w:rsidRPr="00261996">
        <w:t>сэн агуулгаар</w:t>
      </w:r>
      <w:r w:rsidR="0048385E" w:rsidRPr="00261996">
        <w:t xml:space="preserve"> </w:t>
      </w:r>
      <w:r w:rsidR="005A5D32" w:rsidRPr="00261996">
        <w:t>боловсруулж бэлтгэлээ</w:t>
      </w:r>
      <w:r w:rsidR="002C5976" w:rsidRPr="00261996">
        <w:t xml:space="preserve">. </w:t>
      </w:r>
    </w:p>
    <w:p w14:paraId="66B7DC03" w14:textId="433BC9D2" w:rsidR="00336D8E" w:rsidRPr="00261996" w:rsidRDefault="00336D8E" w:rsidP="00523ECA">
      <w:pPr>
        <w:pStyle w:val="Heading2"/>
      </w:pPr>
      <w:bookmarkStart w:id="17" w:name="_Toc201605933"/>
      <w:bookmarkStart w:id="18" w:name="_Toc201755722"/>
      <w:bookmarkStart w:id="19" w:name="_Toc206533157"/>
      <w:bookmarkStart w:id="20" w:name="_Toc207609981"/>
      <w:r w:rsidRPr="00261996">
        <w:t>Монгол Улсын эдийн засгийн 202</w:t>
      </w:r>
      <w:r w:rsidR="00196C12" w:rsidRPr="00261996">
        <w:t>5</w:t>
      </w:r>
      <w:r w:rsidRPr="00261996">
        <w:t xml:space="preserve"> оны </w:t>
      </w:r>
      <w:r w:rsidR="00542992" w:rsidRPr="00261996">
        <w:t>эхний хагас жилийн</w:t>
      </w:r>
      <w:r w:rsidRPr="00261996">
        <w:t xml:space="preserve"> гүйцэтгэл</w:t>
      </w:r>
      <w:bookmarkStart w:id="21" w:name="_Toc195605244"/>
      <w:bookmarkEnd w:id="3"/>
      <w:bookmarkEnd w:id="4"/>
      <w:bookmarkEnd w:id="5"/>
      <w:bookmarkEnd w:id="6"/>
      <w:bookmarkEnd w:id="7"/>
      <w:bookmarkEnd w:id="8"/>
      <w:bookmarkEnd w:id="17"/>
      <w:bookmarkEnd w:id="18"/>
      <w:bookmarkEnd w:id="19"/>
      <w:bookmarkEnd w:id="20"/>
    </w:p>
    <w:p w14:paraId="62B41A9F" w14:textId="603D9258" w:rsidR="008E421B" w:rsidRPr="00261996" w:rsidRDefault="00EB48DF" w:rsidP="0058528C">
      <w:pPr>
        <w:jc w:val="both"/>
      </w:pPr>
      <w:bookmarkStart w:id="22" w:name="_Toc196852784"/>
      <w:bookmarkStart w:id="23" w:name="_Toc201582501"/>
      <w:bookmarkStart w:id="24" w:name="_Toc201588156"/>
      <w:bookmarkStart w:id="25" w:name="_Toc201589096"/>
      <w:bookmarkStart w:id="26" w:name="_Toc201600281"/>
      <w:bookmarkStart w:id="27" w:name="_Toc201600554"/>
      <w:bookmarkStart w:id="28" w:name="_Toc201600644"/>
      <w:bookmarkStart w:id="29" w:name="_Toc201600782"/>
      <w:bookmarkStart w:id="30" w:name="_Toc201600964"/>
      <w:bookmarkStart w:id="31" w:name="_Toc201605934"/>
      <w:bookmarkStart w:id="32" w:name="_Toc201664694"/>
      <w:bookmarkStart w:id="33" w:name="_Toc201664735"/>
      <w:bookmarkStart w:id="34" w:name="_Toc201605935"/>
      <w:bookmarkStart w:id="35" w:name="_Toc201755723"/>
      <w:bookmarkStart w:id="36" w:name="_Toc206533158"/>
      <w:bookmarkEnd w:id="22"/>
      <w:bookmarkEnd w:id="23"/>
      <w:bookmarkEnd w:id="24"/>
      <w:bookmarkEnd w:id="25"/>
      <w:bookmarkEnd w:id="26"/>
      <w:bookmarkEnd w:id="27"/>
      <w:bookmarkEnd w:id="28"/>
      <w:bookmarkEnd w:id="29"/>
      <w:bookmarkEnd w:id="30"/>
      <w:bookmarkEnd w:id="31"/>
      <w:bookmarkEnd w:id="32"/>
      <w:bookmarkEnd w:id="33"/>
      <w:r w:rsidRPr="00261996">
        <w:t xml:space="preserve">Энэ дэд бүлэгт </w:t>
      </w:r>
      <w:r w:rsidR="008E076A" w:rsidRPr="00261996">
        <w:t>макро эдийн засгийн үзүүлэлтүүдий</w:t>
      </w:r>
      <w:r w:rsidR="009A62D7" w:rsidRPr="00261996">
        <w:t>н нөхцөл байдлыг</w:t>
      </w:r>
      <w:r w:rsidR="008E076A" w:rsidRPr="00261996">
        <w:t xml:space="preserve"> хамгийн сүүлийн үеийн албан статистик тоон мэдээлэлд үндэслэн </w:t>
      </w:r>
      <w:r w:rsidR="003332E0" w:rsidRPr="00261996">
        <w:t>боловсруулж</w:t>
      </w:r>
      <w:r w:rsidR="0077635F" w:rsidRPr="00261996">
        <w:t xml:space="preserve"> </w:t>
      </w:r>
      <w:r w:rsidR="00D804E7" w:rsidRPr="00261996">
        <w:t>бэлтгэв</w:t>
      </w:r>
      <w:r w:rsidR="0058528C" w:rsidRPr="00261996">
        <w:t>.</w:t>
      </w:r>
    </w:p>
    <w:p w14:paraId="753F18A4" w14:textId="77777777" w:rsidR="00336D8E" w:rsidRPr="00261996" w:rsidRDefault="00336D8E" w:rsidP="001E0650">
      <w:pPr>
        <w:pStyle w:val="Heading3"/>
      </w:pPr>
      <w:bookmarkStart w:id="37" w:name="_Toc207609982"/>
      <w:r w:rsidRPr="00261996">
        <w:t>Дотоодын нийт бүтээгдэхүүн</w:t>
      </w:r>
      <w:bookmarkEnd w:id="21"/>
      <w:bookmarkEnd w:id="34"/>
      <w:bookmarkEnd w:id="35"/>
      <w:bookmarkEnd w:id="36"/>
      <w:bookmarkEnd w:id="37"/>
    </w:p>
    <w:p w14:paraId="4958F1B7" w14:textId="08F2B321" w:rsidR="00CA5BD0" w:rsidRPr="00261996" w:rsidRDefault="00CA5BD0" w:rsidP="006C2692">
      <w:pPr>
        <w:spacing w:before="120"/>
        <w:ind w:firstLine="720"/>
        <w:jc w:val="both"/>
        <w:rPr>
          <w:rFonts w:eastAsia="Yu Mincho" w:cs="Arial"/>
        </w:rPr>
      </w:pPr>
      <w:r w:rsidRPr="00261996">
        <w:rPr>
          <w:rFonts w:eastAsia="SimSun" w:cs="Arial"/>
        </w:rPr>
        <w:t xml:space="preserve">Нэрлэсэн дотоодын нийт бүтээгдэхүүн </w:t>
      </w:r>
      <w:r w:rsidRPr="00261996">
        <w:rPr>
          <w:rFonts w:eastAsia="Yu Gothic" w:cs="Arial" w:hint="eastAsia"/>
          <w:lang w:eastAsia="ja-JP"/>
        </w:rPr>
        <w:t>(</w:t>
      </w:r>
      <w:r w:rsidRPr="00261996">
        <w:rPr>
          <w:rFonts w:eastAsia="SimSun" w:cs="Arial"/>
        </w:rPr>
        <w:t>ДНБ</w:t>
      </w:r>
      <w:r w:rsidRPr="00261996">
        <w:rPr>
          <w:rFonts w:eastAsia="Yu Gothic" w:cs="Arial" w:hint="eastAsia"/>
          <w:lang w:eastAsia="ja-JP"/>
        </w:rPr>
        <w:t>)</w:t>
      </w:r>
      <w:r w:rsidRPr="00261996">
        <w:rPr>
          <w:rFonts w:eastAsia="SimSun" w:cs="Arial"/>
        </w:rPr>
        <w:t xml:space="preserve"> 2025 оны эхний</w:t>
      </w:r>
      <w:r w:rsidRPr="00261996">
        <w:rPr>
          <w:rFonts w:eastAsia="SimSun" w:cs="Arial"/>
          <w:bCs/>
        </w:rPr>
        <w:t xml:space="preserve"> </w:t>
      </w:r>
      <w:r w:rsidR="00664F23" w:rsidRPr="00261996">
        <w:rPr>
          <w:rFonts w:eastAsia="SimSun" w:cs="Arial"/>
          <w:bCs/>
        </w:rPr>
        <w:t>хагас жил</w:t>
      </w:r>
      <w:r w:rsidR="00035846" w:rsidRPr="00261996">
        <w:rPr>
          <w:rFonts w:eastAsia="SimSun" w:cs="Arial"/>
          <w:bCs/>
        </w:rPr>
        <w:t>д</w:t>
      </w:r>
      <w:r w:rsidRPr="00261996">
        <w:rPr>
          <w:rFonts w:eastAsia="SimSun" w:cs="Arial"/>
          <w:bCs/>
        </w:rPr>
        <w:t xml:space="preserve"> </w:t>
      </w:r>
      <w:r w:rsidR="002806BE" w:rsidRPr="00261996">
        <w:rPr>
          <w:rFonts w:eastAsia="SimSun" w:cs="Arial"/>
          <w:bCs/>
        </w:rPr>
        <w:t>40</w:t>
      </w:r>
      <w:r w:rsidRPr="00261996">
        <w:rPr>
          <w:rFonts w:eastAsia="SimSun" w:cs="Arial"/>
          <w:bCs/>
        </w:rPr>
        <w:t>.</w:t>
      </w:r>
      <w:r w:rsidR="002806BE" w:rsidRPr="00261996">
        <w:rPr>
          <w:rFonts w:eastAsia="SimSun" w:cs="Arial"/>
          <w:bCs/>
        </w:rPr>
        <w:t>3</w:t>
      </w:r>
      <w:r w:rsidRPr="00261996">
        <w:rPr>
          <w:rFonts w:eastAsia="SimSun" w:cs="Arial"/>
        </w:rPr>
        <w:t xml:space="preserve"> их наяд төгрөгт хүрч, өмнөх оны мөн үеэс </w:t>
      </w:r>
      <w:r w:rsidR="00331724" w:rsidRPr="00261996">
        <w:rPr>
          <w:rFonts w:eastAsia="SimSun" w:cs="Arial"/>
        </w:rPr>
        <w:t>8</w:t>
      </w:r>
      <w:r w:rsidRPr="00261996">
        <w:rPr>
          <w:rFonts w:eastAsia="SimSun" w:cs="Arial"/>
        </w:rPr>
        <w:t>.</w:t>
      </w:r>
      <w:r w:rsidR="00331724" w:rsidRPr="00261996">
        <w:rPr>
          <w:rFonts w:eastAsia="SimSun" w:cs="Arial"/>
        </w:rPr>
        <w:t>8</w:t>
      </w:r>
      <w:r w:rsidRPr="00261996">
        <w:rPr>
          <w:rFonts w:eastAsia="SimSun" w:cs="Arial"/>
        </w:rPr>
        <w:t xml:space="preserve"> хувиар, 2015 оны зэрэгцүүлэх үнээр тооцсон бодит ДНБ </w:t>
      </w:r>
      <w:r w:rsidR="00F07B62" w:rsidRPr="00261996">
        <w:rPr>
          <w:rFonts w:eastAsia="SimSun" w:cs="Arial"/>
          <w:bCs/>
        </w:rPr>
        <w:t>15</w:t>
      </w:r>
      <w:r w:rsidRPr="00261996">
        <w:rPr>
          <w:rFonts w:eastAsia="SimSun" w:cs="Arial"/>
          <w:bCs/>
        </w:rPr>
        <w:t>.</w:t>
      </w:r>
      <w:r w:rsidR="00F07B62" w:rsidRPr="00261996">
        <w:rPr>
          <w:rFonts w:eastAsia="SimSun" w:cs="Arial"/>
          <w:bCs/>
        </w:rPr>
        <w:t>3</w:t>
      </w:r>
      <w:r w:rsidRPr="00261996">
        <w:rPr>
          <w:rFonts w:eastAsia="SimSun" w:cs="Arial"/>
        </w:rPr>
        <w:t xml:space="preserve"> их наяд төгрөг болж, өмнөх оны мөн үеэс </w:t>
      </w:r>
      <w:r w:rsidR="00F07B62" w:rsidRPr="00261996">
        <w:rPr>
          <w:rFonts w:eastAsia="SimSun" w:cs="Arial"/>
          <w:bCs/>
        </w:rPr>
        <w:t>5</w:t>
      </w:r>
      <w:r w:rsidRPr="00261996">
        <w:rPr>
          <w:rFonts w:eastAsia="SimSun" w:cs="Arial"/>
          <w:bCs/>
        </w:rPr>
        <w:t>.</w:t>
      </w:r>
      <w:r w:rsidR="00F07B62" w:rsidRPr="00261996">
        <w:rPr>
          <w:rFonts w:eastAsia="SimSun" w:cs="Arial"/>
          <w:bCs/>
        </w:rPr>
        <w:t>6</w:t>
      </w:r>
      <w:r w:rsidRPr="00261996">
        <w:rPr>
          <w:rFonts w:eastAsia="SimSun" w:cs="Arial"/>
        </w:rPr>
        <w:t xml:space="preserve"> хувиар тус тус өслөө. </w:t>
      </w:r>
    </w:p>
    <w:tbl>
      <w:tblPr>
        <w:tblW w:w="0" w:type="auto"/>
        <w:tblLook w:val="04A0" w:firstRow="1" w:lastRow="0" w:firstColumn="1" w:lastColumn="0" w:noHBand="0" w:noVBand="1"/>
      </w:tblPr>
      <w:tblGrid>
        <w:gridCol w:w="4620"/>
        <w:gridCol w:w="4734"/>
      </w:tblGrid>
      <w:tr w:rsidR="00CA5BD0" w:rsidRPr="00261996" w14:paraId="1CC70BAB" w14:textId="77777777" w:rsidTr="00354CAF">
        <w:tc>
          <w:tcPr>
            <w:tcW w:w="4909" w:type="dxa"/>
            <w:tcBorders>
              <w:top w:val="single" w:sz="4" w:space="0" w:color="auto"/>
              <w:right w:val="single" w:sz="4" w:space="0" w:color="FFFFFF" w:themeColor="background1"/>
            </w:tcBorders>
          </w:tcPr>
          <w:p w14:paraId="743DE2E7" w14:textId="073BED69" w:rsidR="00CA5BD0" w:rsidRPr="00261996" w:rsidRDefault="00CA5BD0" w:rsidP="0073432C">
            <w:pPr>
              <w:spacing w:after="120" w:line="240" w:lineRule="auto"/>
              <w:rPr>
                <w:rFonts w:eastAsia="Yu Mincho" w:cs="Arial"/>
                <w:i/>
                <w:iCs/>
                <w:sz w:val="20"/>
                <w:szCs w:val="18"/>
                <w:lang w:eastAsia="ja-JP"/>
              </w:rPr>
            </w:pPr>
            <w:bookmarkStart w:id="38" w:name="_Toc207359905"/>
            <w:r w:rsidRPr="00261996">
              <w:rPr>
                <w:rFonts w:eastAsia="SimSun" w:cs="Arial"/>
                <w:i/>
                <w:iCs/>
                <w:sz w:val="20"/>
                <w:szCs w:val="18"/>
              </w:rPr>
              <w:softHyphen/>
            </w:r>
            <w:r w:rsidRPr="00261996">
              <w:rPr>
                <w:rFonts w:eastAsia="SimSun" w:cs="Arial"/>
                <w:i/>
                <w:iCs/>
                <w:sz w:val="20"/>
                <w:szCs w:val="18"/>
              </w:rPr>
              <w:softHyphen/>
            </w:r>
            <w:r w:rsidRPr="00261996">
              <w:rPr>
                <w:rFonts w:eastAsia="SimSun" w:cs="Arial"/>
                <w:i/>
                <w:iCs/>
                <w:sz w:val="20"/>
                <w:szCs w:val="18"/>
              </w:rPr>
              <w:softHyphen/>
            </w:r>
            <w:r w:rsidRPr="00261996">
              <w:rPr>
                <w:rFonts w:eastAsia="SimSun" w:cs="Arial"/>
                <w:i/>
                <w:iCs/>
                <w:sz w:val="20"/>
                <w:szCs w:val="18"/>
              </w:rPr>
              <w:softHyphen/>
            </w:r>
            <w:r w:rsidRPr="00261996">
              <w:rPr>
                <w:rFonts w:eastAsia="SimSun" w:cs="Arial"/>
                <w:i/>
                <w:iCs/>
                <w:sz w:val="20"/>
                <w:szCs w:val="18"/>
              </w:rPr>
              <w:softHyphen/>
            </w:r>
            <w:r w:rsidR="00A67A49" w:rsidRPr="00261996">
              <w:rPr>
                <w:rFonts w:eastAsia="SimSun" w:cs="Arial"/>
                <w:i/>
                <w:iCs/>
                <w:sz w:val="20"/>
                <w:szCs w:val="18"/>
              </w:rPr>
              <w:t xml:space="preserve">Хүснэгт </w:t>
            </w:r>
            <w:r w:rsidR="00A67A49" w:rsidRPr="00261996">
              <w:rPr>
                <w:rFonts w:eastAsia="SimSun" w:cs="Arial"/>
                <w:i/>
                <w:iCs/>
                <w:sz w:val="20"/>
                <w:szCs w:val="18"/>
              </w:rPr>
              <w:fldChar w:fldCharType="begin"/>
            </w:r>
            <w:r w:rsidR="00A67A49" w:rsidRPr="00261996">
              <w:rPr>
                <w:rFonts w:eastAsia="SimSun" w:cs="Arial"/>
                <w:i/>
                <w:iCs/>
                <w:sz w:val="20"/>
                <w:szCs w:val="18"/>
              </w:rPr>
              <w:instrText xml:space="preserve"> STYLEREF 1 \s </w:instrText>
            </w:r>
            <w:r w:rsidR="00A67A49" w:rsidRPr="00261996">
              <w:rPr>
                <w:rFonts w:eastAsia="SimSun" w:cs="Arial"/>
                <w:i/>
                <w:iCs/>
                <w:sz w:val="20"/>
                <w:szCs w:val="18"/>
              </w:rPr>
              <w:fldChar w:fldCharType="separate"/>
            </w:r>
            <w:r w:rsidR="0071350D">
              <w:rPr>
                <w:rFonts w:eastAsia="SimSun" w:cs="Arial"/>
                <w:i/>
                <w:iCs/>
                <w:noProof/>
                <w:sz w:val="20"/>
                <w:szCs w:val="18"/>
              </w:rPr>
              <w:t>1</w:t>
            </w:r>
            <w:r w:rsidR="00A67A49" w:rsidRPr="00261996">
              <w:rPr>
                <w:rFonts w:eastAsia="SimSun" w:cs="Arial"/>
                <w:i/>
                <w:iCs/>
                <w:sz w:val="20"/>
                <w:szCs w:val="18"/>
              </w:rPr>
              <w:fldChar w:fldCharType="end"/>
            </w:r>
            <w:r w:rsidR="00A67A49" w:rsidRPr="00261996">
              <w:rPr>
                <w:rFonts w:eastAsia="SimSun" w:cs="Arial"/>
                <w:i/>
                <w:iCs/>
                <w:sz w:val="20"/>
                <w:szCs w:val="18"/>
              </w:rPr>
              <w:t>.</w:t>
            </w:r>
            <w:r w:rsidR="00A67A49" w:rsidRPr="00261996">
              <w:rPr>
                <w:rFonts w:eastAsia="SimSun" w:cs="Arial"/>
                <w:i/>
                <w:iCs/>
                <w:sz w:val="20"/>
                <w:szCs w:val="18"/>
              </w:rPr>
              <w:fldChar w:fldCharType="begin"/>
            </w:r>
            <w:r w:rsidR="00A67A49" w:rsidRPr="00261996">
              <w:rPr>
                <w:rFonts w:eastAsia="SimSun" w:cs="Arial"/>
                <w:i/>
                <w:iCs/>
                <w:sz w:val="20"/>
                <w:szCs w:val="18"/>
              </w:rPr>
              <w:instrText xml:space="preserve"> SEQ Хүснэгт \* ARABIC \s 1 </w:instrText>
            </w:r>
            <w:r w:rsidR="00A67A49" w:rsidRPr="00261996">
              <w:rPr>
                <w:rFonts w:eastAsia="SimSun" w:cs="Arial"/>
                <w:i/>
                <w:iCs/>
                <w:sz w:val="20"/>
                <w:szCs w:val="18"/>
              </w:rPr>
              <w:fldChar w:fldCharType="separate"/>
            </w:r>
            <w:r w:rsidR="0071350D">
              <w:rPr>
                <w:rFonts w:eastAsia="SimSun" w:cs="Arial"/>
                <w:i/>
                <w:iCs/>
                <w:noProof/>
                <w:sz w:val="20"/>
                <w:szCs w:val="18"/>
              </w:rPr>
              <w:t>1</w:t>
            </w:r>
            <w:r w:rsidR="00A67A49" w:rsidRPr="00261996">
              <w:rPr>
                <w:rFonts w:eastAsia="SimSun" w:cs="Arial"/>
                <w:i/>
                <w:iCs/>
                <w:sz w:val="20"/>
                <w:szCs w:val="18"/>
              </w:rPr>
              <w:fldChar w:fldCharType="end"/>
            </w:r>
            <w:r w:rsidRPr="00261996">
              <w:rPr>
                <w:rFonts w:eastAsia="SimSun" w:cs="Arial"/>
                <w:i/>
                <w:iCs/>
                <w:sz w:val="20"/>
                <w:szCs w:val="18"/>
              </w:rPr>
              <w:t xml:space="preserve"> ДНБ-ий өсөлтийн бүтэц, салбаруудаар </w:t>
            </w:r>
            <w:r w:rsidRPr="00261996">
              <w:rPr>
                <w:rFonts w:eastAsia="SimSun" w:cs="Arial"/>
                <w:i/>
                <w:sz w:val="20"/>
                <w:szCs w:val="18"/>
              </w:rPr>
              <w:t>(хувь)</w:t>
            </w:r>
            <w:bookmarkEnd w:id="38"/>
          </w:p>
        </w:tc>
        <w:tc>
          <w:tcPr>
            <w:tcW w:w="4686" w:type="dxa"/>
            <w:tcBorders>
              <w:top w:val="single" w:sz="4" w:space="0" w:color="auto"/>
              <w:left w:val="single" w:sz="4" w:space="0" w:color="FFFFFF" w:themeColor="background1"/>
            </w:tcBorders>
          </w:tcPr>
          <w:p w14:paraId="0536A791" w14:textId="210F784A" w:rsidR="00CA5BD0" w:rsidRPr="00261996" w:rsidRDefault="00CA5BD0" w:rsidP="0073432C">
            <w:pPr>
              <w:spacing w:after="120" w:line="240" w:lineRule="auto"/>
              <w:rPr>
                <w:rFonts w:eastAsia="Yu Mincho" w:cs="Arial"/>
                <w:i/>
                <w:iCs/>
                <w:sz w:val="20"/>
                <w:szCs w:val="18"/>
                <w:lang w:eastAsia="ja-JP"/>
              </w:rPr>
            </w:pPr>
            <w:bookmarkStart w:id="39" w:name="_Toc207359917"/>
            <w:r w:rsidRPr="00261996">
              <w:rPr>
                <w:rFonts w:eastAsia="SimSun" w:cs="Arial"/>
                <w:i/>
                <w:iCs/>
                <w:sz w:val="20"/>
                <w:szCs w:val="18"/>
              </w:rPr>
              <w:t xml:space="preserve">Зураг </w:t>
            </w:r>
            <w:r w:rsidR="007E4038" w:rsidRPr="00261996">
              <w:rPr>
                <w:rFonts w:eastAsia="SimSun" w:cs="Arial"/>
                <w:i/>
                <w:iCs/>
                <w:sz w:val="20"/>
                <w:szCs w:val="18"/>
              </w:rPr>
              <w:fldChar w:fldCharType="begin"/>
            </w:r>
            <w:r w:rsidR="007E4038" w:rsidRPr="00261996">
              <w:rPr>
                <w:rFonts w:eastAsia="SimSun" w:cs="Arial"/>
                <w:i/>
                <w:iCs/>
                <w:sz w:val="20"/>
                <w:szCs w:val="18"/>
              </w:rPr>
              <w:instrText xml:space="preserve"> STYLEREF 1 \s </w:instrText>
            </w:r>
            <w:r w:rsidR="007E4038" w:rsidRPr="00261996">
              <w:rPr>
                <w:rFonts w:eastAsia="SimSun" w:cs="Arial"/>
                <w:i/>
                <w:iCs/>
                <w:sz w:val="20"/>
                <w:szCs w:val="18"/>
              </w:rPr>
              <w:fldChar w:fldCharType="separate"/>
            </w:r>
            <w:r w:rsidR="0071350D">
              <w:rPr>
                <w:rFonts w:eastAsia="SimSun" w:cs="Arial"/>
                <w:i/>
                <w:iCs/>
                <w:noProof/>
                <w:sz w:val="20"/>
                <w:szCs w:val="18"/>
              </w:rPr>
              <w:t>1</w:t>
            </w:r>
            <w:r w:rsidR="007E4038" w:rsidRPr="00261996">
              <w:rPr>
                <w:rFonts w:eastAsia="SimSun" w:cs="Arial"/>
                <w:i/>
                <w:iCs/>
                <w:sz w:val="20"/>
                <w:szCs w:val="18"/>
              </w:rPr>
              <w:fldChar w:fldCharType="end"/>
            </w:r>
            <w:r w:rsidR="007E4038" w:rsidRPr="00261996">
              <w:rPr>
                <w:rFonts w:eastAsia="SimSun" w:cs="Arial"/>
                <w:i/>
                <w:iCs/>
                <w:sz w:val="20"/>
                <w:szCs w:val="18"/>
              </w:rPr>
              <w:t>.</w:t>
            </w:r>
            <w:r w:rsidR="007E4038" w:rsidRPr="00261996">
              <w:rPr>
                <w:rFonts w:eastAsia="SimSun" w:cs="Arial"/>
                <w:i/>
                <w:iCs/>
                <w:sz w:val="20"/>
                <w:szCs w:val="18"/>
              </w:rPr>
              <w:fldChar w:fldCharType="begin"/>
            </w:r>
            <w:r w:rsidR="007E4038" w:rsidRPr="00261996">
              <w:rPr>
                <w:rFonts w:eastAsia="SimSun" w:cs="Arial"/>
                <w:i/>
                <w:iCs/>
                <w:sz w:val="20"/>
                <w:szCs w:val="18"/>
              </w:rPr>
              <w:instrText xml:space="preserve"> SEQ Зураг \* ARABIC \s 1 </w:instrText>
            </w:r>
            <w:r w:rsidR="007E4038" w:rsidRPr="00261996">
              <w:rPr>
                <w:rFonts w:eastAsia="SimSun" w:cs="Arial"/>
                <w:i/>
                <w:iCs/>
                <w:sz w:val="20"/>
                <w:szCs w:val="18"/>
              </w:rPr>
              <w:fldChar w:fldCharType="separate"/>
            </w:r>
            <w:r w:rsidR="0071350D">
              <w:rPr>
                <w:rFonts w:eastAsia="SimSun" w:cs="Arial"/>
                <w:i/>
                <w:iCs/>
                <w:noProof/>
                <w:sz w:val="20"/>
                <w:szCs w:val="18"/>
              </w:rPr>
              <w:t>1</w:t>
            </w:r>
            <w:r w:rsidR="007E4038" w:rsidRPr="00261996">
              <w:rPr>
                <w:rFonts w:eastAsia="SimSun" w:cs="Arial"/>
                <w:i/>
                <w:iCs/>
                <w:sz w:val="20"/>
                <w:szCs w:val="18"/>
              </w:rPr>
              <w:fldChar w:fldCharType="end"/>
            </w:r>
            <w:r w:rsidRPr="00261996">
              <w:rPr>
                <w:rFonts w:eastAsia="SimSun" w:cs="Arial"/>
                <w:i/>
                <w:iCs/>
                <w:sz w:val="20"/>
                <w:szCs w:val="18"/>
              </w:rPr>
              <w:t xml:space="preserve"> ДНБ-ий өсөлтийн бүтэц, эрэлт талаас </w:t>
            </w:r>
            <w:r w:rsidRPr="00261996">
              <w:rPr>
                <w:rFonts w:eastAsia="Yu Mincho" w:cs="Arial"/>
                <w:i/>
                <w:iCs/>
                <w:sz w:val="20"/>
                <w:szCs w:val="18"/>
                <w:lang w:eastAsia="ja-JP"/>
              </w:rPr>
              <w:t>(хувь)</w:t>
            </w:r>
            <w:bookmarkEnd w:id="39"/>
          </w:p>
        </w:tc>
      </w:tr>
      <w:tr w:rsidR="00CA5BD0" w:rsidRPr="00261996" w14:paraId="61BBE9B3" w14:textId="77777777" w:rsidTr="00354CAF">
        <w:trPr>
          <w:trHeight w:val="3887"/>
        </w:trPr>
        <w:tc>
          <w:tcPr>
            <w:tcW w:w="4909" w:type="dxa"/>
            <w:tcBorders>
              <w:right w:val="single" w:sz="4" w:space="0" w:color="FFFFFF" w:themeColor="background1"/>
            </w:tcBorders>
          </w:tcPr>
          <w:tbl>
            <w:tblPr>
              <w:tblW w:w="4524" w:type="dxa"/>
              <w:tblInd w:w="61" w:type="dxa"/>
              <w:tblLook w:val="04A0" w:firstRow="1" w:lastRow="0" w:firstColumn="1" w:lastColumn="0" w:noHBand="0" w:noVBand="1"/>
            </w:tblPr>
            <w:tblGrid>
              <w:gridCol w:w="1420"/>
              <w:gridCol w:w="579"/>
              <w:gridCol w:w="579"/>
              <w:gridCol w:w="579"/>
              <w:gridCol w:w="661"/>
              <w:gridCol w:w="706"/>
            </w:tblGrid>
            <w:tr w:rsidR="00CA5BD0" w:rsidRPr="00261996" w14:paraId="3744BE20" w14:textId="77777777" w:rsidTr="00ED1979">
              <w:trPr>
                <w:trHeight w:val="263"/>
              </w:trPr>
              <w:tc>
                <w:tcPr>
                  <w:tcW w:w="1420" w:type="dxa"/>
                  <w:tcBorders>
                    <w:bottom w:val="single" w:sz="4" w:space="0" w:color="000000"/>
                  </w:tcBorders>
                  <w:vAlign w:val="center"/>
                  <w:hideMark/>
                </w:tcPr>
                <w:p w14:paraId="694FA32C" w14:textId="77777777" w:rsidR="00CA5BD0" w:rsidRPr="00261996" w:rsidRDefault="00CA5BD0" w:rsidP="00A8278E">
                  <w:pPr>
                    <w:tabs>
                      <w:tab w:val="right" w:leader="dot" w:pos="9354"/>
                    </w:tabs>
                    <w:spacing w:after="0" w:line="240" w:lineRule="auto"/>
                    <w:rPr>
                      <w:rFonts w:eastAsia="Times New Roman" w:cs="Arial"/>
                      <w:b/>
                      <w:color w:val="000000"/>
                      <w:sz w:val="16"/>
                      <w:szCs w:val="16"/>
                    </w:rPr>
                  </w:pPr>
                  <w:r w:rsidRPr="00261996">
                    <w:rPr>
                      <w:rFonts w:eastAsia="Times New Roman" w:cs="Arial"/>
                      <w:b/>
                      <w:color w:val="000000"/>
                      <w:sz w:val="16"/>
                      <w:szCs w:val="16"/>
                    </w:rPr>
                    <w:t>Салбар</w:t>
                  </w:r>
                </w:p>
              </w:tc>
              <w:tc>
                <w:tcPr>
                  <w:tcW w:w="579" w:type="dxa"/>
                  <w:tcBorders>
                    <w:bottom w:val="single" w:sz="4" w:space="0" w:color="000000"/>
                  </w:tcBorders>
                  <w:vAlign w:val="center"/>
                  <w:hideMark/>
                </w:tcPr>
                <w:p w14:paraId="2F33CCDE" w14:textId="77777777" w:rsidR="00CA5BD0" w:rsidRPr="00261996" w:rsidRDefault="00CA5BD0" w:rsidP="00A8278E">
                  <w:pPr>
                    <w:tabs>
                      <w:tab w:val="right" w:leader="dot" w:pos="9354"/>
                    </w:tabs>
                    <w:spacing w:after="0" w:line="240" w:lineRule="auto"/>
                    <w:jc w:val="right"/>
                    <w:rPr>
                      <w:rFonts w:eastAsia="Times New Roman" w:cs="Arial"/>
                      <w:b/>
                      <w:color w:val="000000"/>
                      <w:sz w:val="16"/>
                      <w:szCs w:val="16"/>
                    </w:rPr>
                  </w:pPr>
                  <w:r w:rsidRPr="00261996">
                    <w:rPr>
                      <w:rFonts w:eastAsia="Times New Roman" w:cs="Arial"/>
                      <w:b/>
                      <w:color w:val="000000"/>
                      <w:sz w:val="16"/>
                      <w:szCs w:val="16"/>
                    </w:rPr>
                    <w:t>2021</w:t>
                  </w:r>
                </w:p>
              </w:tc>
              <w:tc>
                <w:tcPr>
                  <w:tcW w:w="579" w:type="dxa"/>
                  <w:tcBorders>
                    <w:bottom w:val="single" w:sz="4" w:space="0" w:color="000000"/>
                  </w:tcBorders>
                  <w:vAlign w:val="center"/>
                  <w:hideMark/>
                </w:tcPr>
                <w:p w14:paraId="71471A1E" w14:textId="77777777" w:rsidR="00CA5BD0" w:rsidRPr="00261996" w:rsidRDefault="00CA5BD0" w:rsidP="00A8278E">
                  <w:pPr>
                    <w:tabs>
                      <w:tab w:val="right" w:leader="dot" w:pos="9354"/>
                    </w:tabs>
                    <w:spacing w:after="0" w:line="240" w:lineRule="auto"/>
                    <w:jc w:val="right"/>
                    <w:rPr>
                      <w:rFonts w:eastAsia="Times New Roman" w:cs="Arial"/>
                      <w:b/>
                      <w:color w:val="000000"/>
                      <w:sz w:val="16"/>
                      <w:szCs w:val="16"/>
                    </w:rPr>
                  </w:pPr>
                  <w:r w:rsidRPr="00261996">
                    <w:rPr>
                      <w:rFonts w:eastAsia="Times New Roman" w:cs="Arial"/>
                      <w:b/>
                      <w:color w:val="000000"/>
                      <w:sz w:val="16"/>
                      <w:szCs w:val="16"/>
                    </w:rPr>
                    <w:t>2022</w:t>
                  </w:r>
                </w:p>
              </w:tc>
              <w:tc>
                <w:tcPr>
                  <w:tcW w:w="579" w:type="dxa"/>
                  <w:tcBorders>
                    <w:bottom w:val="single" w:sz="4" w:space="0" w:color="000000"/>
                  </w:tcBorders>
                  <w:vAlign w:val="center"/>
                  <w:hideMark/>
                </w:tcPr>
                <w:p w14:paraId="4FC1D6F3" w14:textId="77777777" w:rsidR="00CA5BD0" w:rsidRPr="00261996" w:rsidRDefault="00CA5BD0" w:rsidP="00A8278E">
                  <w:pPr>
                    <w:tabs>
                      <w:tab w:val="right" w:leader="dot" w:pos="9354"/>
                    </w:tabs>
                    <w:spacing w:after="0" w:line="240" w:lineRule="auto"/>
                    <w:jc w:val="right"/>
                    <w:rPr>
                      <w:rFonts w:eastAsia="Times New Roman" w:cs="Arial"/>
                      <w:b/>
                      <w:color w:val="000000"/>
                      <w:sz w:val="16"/>
                      <w:szCs w:val="16"/>
                    </w:rPr>
                  </w:pPr>
                  <w:r w:rsidRPr="00261996">
                    <w:rPr>
                      <w:rFonts w:eastAsia="Times New Roman" w:cs="Arial"/>
                      <w:b/>
                      <w:color w:val="000000"/>
                      <w:sz w:val="16"/>
                      <w:szCs w:val="16"/>
                    </w:rPr>
                    <w:t>2023</w:t>
                  </w:r>
                </w:p>
              </w:tc>
              <w:tc>
                <w:tcPr>
                  <w:tcW w:w="661" w:type="dxa"/>
                  <w:tcBorders>
                    <w:bottom w:val="single" w:sz="4" w:space="0" w:color="000000"/>
                  </w:tcBorders>
                  <w:vAlign w:val="center"/>
                </w:tcPr>
                <w:p w14:paraId="5A601167" w14:textId="77777777" w:rsidR="00CA5BD0" w:rsidRPr="00261996" w:rsidRDefault="00CA5BD0" w:rsidP="00A8278E">
                  <w:pPr>
                    <w:tabs>
                      <w:tab w:val="right" w:leader="dot" w:pos="9354"/>
                    </w:tabs>
                    <w:spacing w:after="0" w:line="240" w:lineRule="auto"/>
                    <w:jc w:val="right"/>
                    <w:rPr>
                      <w:rFonts w:eastAsia="Times New Roman" w:cs="Arial"/>
                      <w:b/>
                      <w:color w:val="000000"/>
                      <w:sz w:val="16"/>
                      <w:szCs w:val="16"/>
                    </w:rPr>
                  </w:pPr>
                  <w:r w:rsidRPr="00261996">
                    <w:rPr>
                      <w:rFonts w:eastAsia="Times New Roman" w:cs="Arial"/>
                      <w:b/>
                      <w:color w:val="000000"/>
                      <w:sz w:val="16"/>
                      <w:szCs w:val="16"/>
                    </w:rPr>
                    <w:t>2024</w:t>
                  </w:r>
                </w:p>
              </w:tc>
              <w:tc>
                <w:tcPr>
                  <w:tcW w:w="706" w:type="dxa"/>
                  <w:tcBorders>
                    <w:bottom w:val="single" w:sz="4" w:space="0" w:color="000000"/>
                  </w:tcBorders>
                  <w:vAlign w:val="center"/>
                </w:tcPr>
                <w:p w14:paraId="32887030" w14:textId="5B4B08FC" w:rsidR="00CA5BD0" w:rsidRPr="00261996" w:rsidRDefault="00CA5BD0" w:rsidP="00A8278E">
                  <w:pPr>
                    <w:tabs>
                      <w:tab w:val="right" w:leader="dot" w:pos="9354"/>
                    </w:tabs>
                    <w:spacing w:after="0" w:line="240" w:lineRule="auto"/>
                    <w:jc w:val="center"/>
                    <w:rPr>
                      <w:rFonts w:eastAsia="Times New Roman" w:cs="Arial"/>
                      <w:b/>
                      <w:color w:val="000000"/>
                      <w:sz w:val="16"/>
                      <w:szCs w:val="16"/>
                    </w:rPr>
                  </w:pPr>
                  <w:r w:rsidRPr="00261996">
                    <w:rPr>
                      <w:rFonts w:eastAsia="Times New Roman" w:cs="Arial"/>
                      <w:b/>
                      <w:color w:val="000000"/>
                      <w:sz w:val="16"/>
                      <w:szCs w:val="16"/>
                    </w:rPr>
                    <w:t>2025.I</w:t>
                  </w:r>
                  <w:r w:rsidR="00ED1979" w:rsidRPr="00261996">
                    <w:rPr>
                      <w:rFonts w:eastAsia="Times New Roman" w:cs="Arial"/>
                      <w:b/>
                      <w:color w:val="000000"/>
                      <w:sz w:val="16"/>
                      <w:szCs w:val="16"/>
                    </w:rPr>
                    <w:t>I</w:t>
                  </w:r>
                </w:p>
              </w:tc>
            </w:tr>
            <w:tr w:rsidR="00FE49E3" w:rsidRPr="00261996" w14:paraId="45CABEB7" w14:textId="77777777" w:rsidTr="00FE49E3">
              <w:trPr>
                <w:trHeight w:val="300"/>
              </w:trPr>
              <w:tc>
                <w:tcPr>
                  <w:tcW w:w="1420" w:type="dxa"/>
                  <w:tcBorders>
                    <w:top w:val="single" w:sz="4" w:space="0" w:color="000000"/>
                    <w:bottom w:val="single" w:sz="4" w:space="0" w:color="auto"/>
                  </w:tcBorders>
                  <w:vAlign w:val="center"/>
                  <w:hideMark/>
                </w:tcPr>
                <w:p w14:paraId="633E9F8C" w14:textId="77777777" w:rsidR="00FE49E3" w:rsidRPr="00261996" w:rsidRDefault="00FE49E3" w:rsidP="00FE49E3">
                  <w:pPr>
                    <w:tabs>
                      <w:tab w:val="right" w:leader="dot" w:pos="9354"/>
                    </w:tabs>
                    <w:spacing w:after="0" w:line="240" w:lineRule="auto"/>
                    <w:rPr>
                      <w:rFonts w:eastAsia="Times New Roman" w:cs="Arial"/>
                      <w:b/>
                      <w:color w:val="000000"/>
                      <w:sz w:val="16"/>
                      <w:szCs w:val="16"/>
                    </w:rPr>
                  </w:pPr>
                  <w:r w:rsidRPr="00261996">
                    <w:rPr>
                      <w:rFonts w:eastAsia="Times New Roman" w:cs="Arial"/>
                      <w:b/>
                      <w:color w:val="000000"/>
                      <w:sz w:val="16"/>
                      <w:szCs w:val="16"/>
                    </w:rPr>
                    <w:t>ДНБ</w:t>
                  </w:r>
                </w:p>
              </w:tc>
              <w:tc>
                <w:tcPr>
                  <w:tcW w:w="579" w:type="dxa"/>
                  <w:tcBorders>
                    <w:top w:val="single" w:sz="4" w:space="0" w:color="000000"/>
                    <w:bottom w:val="single" w:sz="4" w:space="0" w:color="auto"/>
                  </w:tcBorders>
                  <w:vAlign w:val="center"/>
                  <w:hideMark/>
                </w:tcPr>
                <w:p w14:paraId="747BBA76" w14:textId="77777777" w:rsidR="00FE49E3" w:rsidRPr="00261996" w:rsidRDefault="00FE49E3" w:rsidP="00FE49E3">
                  <w:pPr>
                    <w:tabs>
                      <w:tab w:val="right" w:leader="dot" w:pos="9354"/>
                    </w:tabs>
                    <w:spacing w:after="0" w:line="240" w:lineRule="auto"/>
                    <w:jc w:val="right"/>
                    <w:rPr>
                      <w:rFonts w:eastAsia="Times New Roman" w:cs="Arial"/>
                      <w:b/>
                      <w:color w:val="000000"/>
                      <w:sz w:val="16"/>
                      <w:szCs w:val="16"/>
                    </w:rPr>
                  </w:pPr>
                  <w:r w:rsidRPr="00261996">
                    <w:rPr>
                      <w:rFonts w:eastAsia="Times New Roman" w:cs="Arial"/>
                      <w:b/>
                      <w:color w:val="000000"/>
                      <w:sz w:val="16"/>
                      <w:szCs w:val="16"/>
                    </w:rPr>
                    <w:t>1.6</w:t>
                  </w:r>
                </w:p>
              </w:tc>
              <w:tc>
                <w:tcPr>
                  <w:tcW w:w="579" w:type="dxa"/>
                  <w:tcBorders>
                    <w:top w:val="single" w:sz="4" w:space="0" w:color="000000"/>
                    <w:bottom w:val="single" w:sz="4" w:space="0" w:color="auto"/>
                  </w:tcBorders>
                  <w:vAlign w:val="center"/>
                  <w:hideMark/>
                </w:tcPr>
                <w:p w14:paraId="49AD43B1" w14:textId="77777777" w:rsidR="00FE49E3" w:rsidRPr="00261996" w:rsidRDefault="00FE49E3" w:rsidP="00FE49E3">
                  <w:pPr>
                    <w:tabs>
                      <w:tab w:val="right" w:leader="dot" w:pos="9354"/>
                    </w:tabs>
                    <w:spacing w:after="0" w:line="240" w:lineRule="auto"/>
                    <w:jc w:val="right"/>
                    <w:rPr>
                      <w:rFonts w:eastAsia="Times New Roman" w:cs="Arial"/>
                      <w:b/>
                      <w:color w:val="000000"/>
                      <w:sz w:val="16"/>
                      <w:szCs w:val="16"/>
                    </w:rPr>
                  </w:pPr>
                  <w:r w:rsidRPr="00261996">
                    <w:rPr>
                      <w:rFonts w:eastAsia="Times New Roman" w:cs="Arial"/>
                      <w:b/>
                      <w:color w:val="000000"/>
                      <w:sz w:val="16"/>
                      <w:szCs w:val="16"/>
                    </w:rPr>
                    <w:t>5.0</w:t>
                  </w:r>
                </w:p>
              </w:tc>
              <w:tc>
                <w:tcPr>
                  <w:tcW w:w="579" w:type="dxa"/>
                  <w:tcBorders>
                    <w:top w:val="single" w:sz="4" w:space="0" w:color="000000"/>
                    <w:bottom w:val="single" w:sz="4" w:space="0" w:color="auto"/>
                  </w:tcBorders>
                  <w:vAlign w:val="center"/>
                </w:tcPr>
                <w:p w14:paraId="170ABCD6" w14:textId="77777777" w:rsidR="00FE49E3" w:rsidRPr="00261996" w:rsidRDefault="00FE49E3" w:rsidP="00FE49E3">
                  <w:pPr>
                    <w:tabs>
                      <w:tab w:val="right" w:leader="dot" w:pos="9354"/>
                    </w:tabs>
                    <w:spacing w:after="0" w:line="240" w:lineRule="auto"/>
                    <w:jc w:val="right"/>
                    <w:rPr>
                      <w:rFonts w:eastAsia="Times New Roman" w:cs="Arial"/>
                      <w:b/>
                      <w:color w:val="000000"/>
                      <w:sz w:val="16"/>
                      <w:szCs w:val="16"/>
                    </w:rPr>
                  </w:pPr>
                  <w:r w:rsidRPr="00261996">
                    <w:rPr>
                      <w:rFonts w:eastAsia="Times New Roman" w:cs="Arial"/>
                      <w:b/>
                      <w:color w:val="000000"/>
                      <w:sz w:val="16"/>
                      <w:szCs w:val="16"/>
                    </w:rPr>
                    <w:t>7.4</w:t>
                  </w:r>
                </w:p>
              </w:tc>
              <w:tc>
                <w:tcPr>
                  <w:tcW w:w="661" w:type="dxa"/>
                  <w:tcBorders>
                    <w:top w:val="single" w:sz="4" w:space="0" w:color="000000"/>
                    <w:bottom w:val="single" w:sz="4" w:space="0" w:color="auto"/>
                  </w:tcBorders>
                  <w:vAlign w:val="center"/>
                </w:tcPr>
                <w:p w14:paraId="11FB27ED" w14:textId="54BCDB0B" w:rsidR="00FE49E3" w:rsidRPr="00261996" w:rsidRDefault="00FE49E3" w:rsidP="00FE49E3">
                  <w:pPr>
                    <w:tabs>
                      <w:tab w:val="right" w:leader="dot" w:pos="9354"/>
                    </w:tabs>
                    <w:spacing w:after="0" w:line="240" w:lineRule="auto"/>
                    <w:jc w:val="right"/>
                    <w:rPr>
                      <w:rFonts w:eastAsia="Times New Roman" w:cs="Arial"/>
                      <w:b/>
                      <w:color w:val="000000"/>
                      <w:sz w:val="16"/>
                      <w:szCs w:val="16"/>
                    </w:rPr>
                  </w:pPr>
                  <w:r w:rsidRPr="00261996">
                    <w:rPr>
                      <w:rFonts w:eastAsia="Times New Roman" w:cs="Arial"/>
                      <w:b/>
                      <w:color w:val="000000"/>
                      <w:sz w:val="16"/>
                      <w:szCs w:val="16"/>
                    </w:rPr>
                    <w:t>5.1</w:t>
                  </w:r>
                </w:p>
              </w:tc>
              <w:tc>
                <w:tcPr>
                  <w:tcW w:w="706" w:type="dxa"/>
                  <w:tcBorders>
                    <w:top w:val="single" w:sz="4" w:space="0" w:color="000000"/>
                    <w:bottom w:val="single" w:sz="4" w:space="0" w:color="auto"/>
                  </w:tcBorders>
                  <w:vAlign w:val="center"/>
                </w:tcPr>
                <w:p w14:paraId="6B375BD4" w14:textId="0182B83C" w:rsidR="00FE49E3" w:rsidRPr="00261996" w:rsidRDefault="00FE49E3" w:rsidP="00FE49E3">
                  <w:pPr>
                    <w:tabs>
                      <w:tab w:val="right" w:leader="dot" w:pos="9354"/>
                    </w:tabs>
                    <w:spacing w:after="0" w:line="240" w:lineRule="auto"/>
                    <w:jc w:val="right"/>
                    <w:rPr>
                      <w:rFonts w:eastAsia="Times New Roman" w:cs="Arial"/>
                      <w:b/>
                      <w:color w:val="000000"/>
                      <w:sz w:val="16"/>
                      <w:szCs w:val="16"/>
                    </w:rPr>
                  </w:pPr>
                  <w:r w:rsidRPr="00261996">
                    <w:rPr>
                      <w:rFonts w:eastAsia="Times New Roman" w:cs="Arial"/>
                      <w:b/>
                      <w:color w:val="000000"/>
                      <w:sz w:val="16"/>
                      <w:szCs w:val="16"/>
                    </w:rPr>
                    <w:t>5.6</w:t>
                  </w:r>
                </w:p>
              </w:tc>
            </w:tr>
            <w:tr w:rsidR="00FE49E3" w:rsidRPr="00261996" w14:paraId="1A373D2F" w14:textId="77777777" w:rsidTr="00FE49E3">
              <w:trPr>
                <w:trHeight w:val="300"/>
              </w:trPr>
              <w:tc>
                <w:tcPr>
                  <w:tcW w:w="1420" w:type="dxa"/>
                  <w:tcBorders>
                    <w:top w:val="single" w:sz="4" w:space="0" w:color="auto"/>
                  </w:tcBorders>
                  <w:vAlign w:val="center"/>
                  <w:hideMark/>
                </w:tcPr>
                <w:p w14:paraId="0E033F23" w14:textId="77777777" w:rsidR="00FE49E3" w:rsidRPr="00261996" w:rsidRDefault="00FE49E3" w:rsidP="00FE49E3">
                  <w:pPr>
                    <w:tabs>
                      <w:tab w:val="right" w:leader="dot" w:pos="9354"/>
                    </w:tabs>
                    <w:spacing w:after="0" w:line="240" w:lineRule="auto"/>
                    <w:rPr>
                      <w:rFonts w:eastAsia="Times New Roman" w:cs="Arial"/>
                      <w:color w:val="000000"/>
                      <w:sz w:val="16"/>
                      <w:szCs w:val="16"/>
                    </w:rPr>
                  </w:pPr>
                  <w:r w:rsidRPr="00261996">
                    <w:rPr>
                      <w:rFonts w:eastAsia="Times New Roman" w:cs="Arial"/>
                      <w:color w:val="000000"/>
                      <w:sz w:val="16"/>
                      <w:szCs w:val="16"/>
                    </w:rPr>
                    <w:t>ХАА</w:t>
                  </w:r>
                </w:p>
              </w:tc>
              <w:tc>
                <w:tcPr>
                  <w:tcW w:w="579" w:type="dxa"/>
                  <w:tcBorders>
                    <w:top w:val="single" w:sz="4" w:space="0" w:color="auto"/>
                  </w:tcBorders>
                  <w:vAlign w:val="center"/>
                  <w:hideMark/>
                </w:tcPr>
                <w:p w14:paraId="2D99CE39"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-0.8</w:t>
                  </w:r>
                </w:p>
              </w:tc>
              <w:tc>
                <w:tcPr>
                  <w:tcW w:w="579" w:type="dxa"/>
                  <w:tcBorders>
                    <w:top w:val="single" w:sz="4" w:space="0" w:color="auto"/>
                  </w:tcBorders>
                  <w:vAlign w:val="center"/>
                  <w:hideMark/>
                </w:tcPr>
                <w:p w14:paraId="00893681"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1.7</w:t>
                  </w:r>
                </w:p>
              </w:tc>
              <w:tc>
                <w:tcPr>
                  <w:tcW w:w="579" w:type="dxa"/>
                  <w:tcBorders>
                    <w:top w:val="single" w:sz="4" w:space="0" w:color="auto"/>
                  </w:tcBorders>
                  <w:vAlign w:val="center"/>
                </w:tcPr>
                <w:p w14:paraId="2AFCA584"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-1.3</w:t>
                  </w:r>
                </w:p>
              </w:tc>
              <w:tc>
                <w:tcPr>
                  <w:tcW w:w="661" w:type="dxa"/>
                  <w:tcBorders>
                    <w:top w:val="single" w:sz="4" w:space="0" w:color="auto"/>
                  </w:tcBorders>
                  <w:vAlign w:val="center"/>
                </w:tcPr>
                <w:p w14:paraId="39668AB4" w14:textId="71F43165"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-3.6</w:t>
                  </w:r>
                </w:p>
              </w:tc>
              <w:tc>
                <w:tcPr>
                  <w:tcW w:w="706" w:type="dxa"/>
                  <w:tcBorders>
                    <w:top w:val="single" w:sz="4" w:space="0" w:color="auto"/>
                  </w:tcBorders>
                  <w:vAlign w:val="center"/>
                </w:tcPr>
                <w:p w14:paraId="2DE3E0E3" w14:textId="23C49396"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3.6</w:t>
                  </w:r>
                </w:p>
              </w:tc>
            </w:tr>
            <w:tr w:rsidR="00FE49E3" w:rsidRPr="00261996" w14:paraId="4BC739F5" w14:textId="77777777" w:rsidTr="00FE49E3">
              <w:trPr>
                <w:trHeight w:val="300"/>
              </w:trPr>
              <w:tc>
                <w:tcPr>
                  <w:tcW w:w="1420" w:type="dxa"/>
                  <w:vAlign w:val="center"/>
                  <w:hideMark/>
                </w:tcPr>
                <w:p w14:paraId="5432E9F2" w14:textId="77777777" w:rsidR="00FE49E3" w:rsidRPr="00261996" w:rsidRDefault="00FE49E3" w:rsidP="00FE49E3">
                  <w:pPr>
                    <w:tabs>
                      <w:tab w:val="right" w:leader="dot" w:pos="9354"/>
                    </w:tabs>
                    <w:spacing w:after="0" w:line="240" w:lineRule="auto"/>
                    <w:rPr>
                      <w:rFonts w:eastAsia="Times New Roman" w:cs="Arial"/>
                      <w:color w:val="000000"/>
                      <w:sz w:val="16"/>
                      <w:szCs w:val="16"/>
                    </w:rPr>
                  </w:pPr>
                  <w:r w:rsidRPr="00261996">
                    <w:rPr>
                      <w:rFonts w:eastAsia="Times New Roman" w:cs="Arial"/>
                      <w:color w:val="000000"/>
                      <w:sz w:val="16"/>
                      <w:szCs w:val="16"/>
                    </w:rPr>
                    <w:t>Үйлдвэрлэл</w:t>
                  </w:r>
                </w:p>
              </w:tc>
              <w:tc>
                <w:tcPr>
                  <w:tcW w:w="579" w:type="dxa"/>
                  <w:vAlign w:val="center"/>
                  <w:hideMark/>
                </w:tcPr>
                <w:p w14:paraId="4045D9C2"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-0.6</w:t>
                  </w:r>
                </w:p>
              </w:tc>
              <w:tc>
                <w:tcPr>
                  <w:tcW w:w="579" w:type="dxa"/>
                  <w:vAlign w:val="center"/>
                  <w:hideMark/>
                </w:tcPr>
                <w:p w14:paraId="52BFB015"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-1.2</w:t>
                  </w:r>
                </w:p>
              </w:tc>
              <w:tc>
                <w:tcPr>
                  <w:tcW w:w="579" w:type="dxa"/>
                  <w:vAlign w:val="center"/>
                </w:tcPr>
                <w:p w14:paraId="1ED2EFD8"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3.2</w:t>
                  </w:r>
                </w:p>
              </w:tc>
              <w:tc>
                <w:tcPr>
                  <w:tcW w:w="661" w:type="dxa"/>
                  <w:vAlign w:val="center"/>
                </w:tcPr>
                <w:p w14:paraId="1D47FF9F" w14:textId="6D7E226C"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1.6</w:t>
                  </w:r>
                </w:p>
              </w:tc>
              <w:tc>
                <w:tcPr>
                  <w:tcW w:w="706" w:type="dxa"/>
                  <w:vAlign w:val="center"/>
                </w:tcPr>
                <w:p w14:paraId="6E263B8B" w14:textId="177516EE"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1.2</w:t>
                  </w:r>
                </w:p>
              </w:tc>
            </w:tr>
            <w:tr w:rsidR="00FE49E3" w:rsidRPr="00261996" w14:paraId="625EA255" w14:textId="77777777" w:rsidTr="00FE49E3">
              <w:trPr>
                <w:trHeight w:val="300"/>
              </w:trPr>
              <w:tc>
                <w:tcPr>
                  <w:tcW w:w="1420" w:type="dxa"/>
                  <w:vAlign w:val="center"/>
                  <w:hideMark/>
                </w:tcPr>
                <w:p w14:paraId="35074C96" w14:textId="77777777" w:rsidR="00FE49E3" w:rsidRPr="00261996" w:rsidRDefault="00FE49E3" w:rsidP="00FE49E3">
                  <w:pPr>
                    <w:spacing w:after="0" w:line="240" w:lineRule="auto"/>
                    <w:ind w:firstLineChars="100" w:firstLine="160"/>
                    <w:rPr>
                      <w:rFonts w:eastAsia="Times New Roman" w:cs="Arial"/>
                      <w:color w:val="000000"/>
                      <w:sz w:val="16"/>
                      <w:szCs w:val="16"/>
                    </w:rPr>
                  </w:pPr>
                  <w:r w:rsidRPr="00261996">
                    <w:rPr>
                      <w:rFonts w:eastAsia="Times New Roman" w:cs="Arial"/>
                      <w:color w:val="000000"/>
                      <w:sz w:val="16"/>
                      <w:szCs w:val="16"/>
                    </w:rPr>
                    <w:t>Уул уурхай</w:t>
                  </w:r>
                </w:p>
              </w:tc>
              <w:tc>
                <w:tcPr>
                  <w:tcW w:w="579" w:type="dxa"/>
                  <w:vAlign w:val="center"/>
                  <w:hideMark/>
                </w:tcPr>
                <w:p w14:paraId="7411F580"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0.1</w:t>
                  </w:r>
                </w:p>
              </w:tc>
              <w:tc>
                <w:tcPr>
                  <w:tcW w:w="579" w:type="dxa"/>
                  <w:vAlign w:val="center"/>
                  <w:hideMark/>
                </w:tcPr>
                <w:p w14:paraId="700415A0"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-2.1</w:t>
                  </w:r>
                </w:p>
              </w:tc>
              <w:tc>
                <w:tcPr>
                  <w:tcW w:w="579" w:type="dxa"/>
                  <w:vAlign w:val="center"/>
                </w:tcPr>
                <w:p w14:paraId="67BE8B24"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2.6</w:t>
                  </w:r>
                </w:p>
              </w:tc>
              <w:tc>
                <w:tcPr>
                  <w:tcW w:w="661" w:type="dxa"/>
                  <w:vAlign w:val="center"/>
                </w:tcPr>
                <w:p w14:paraId="13ECD333" w14:textId="3F89775D"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1.4</w:t>
                  </w:r>
                </w:p>
              </w:tc>
              <w:tc>
                <w:tcPr>
                  <w:tcW w:w="706" w:type="dxa"/>
                  <w:vAlign w:val="center"/>
                </w:tcPr>
                <w:p w14:paraId="7F6F0D50" w14:textId="7152259F"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0.1</w:t>
                  </w:r>
                </w:p>
              </w:tc>
            </w:tr>
            <w:tr w:rsidR="00FE49E3" w:rsidRPr="00261996" w14:paraId="28C20F8A" w14:textId="77777777" w:rsidTr="00FE49E3">
              <w:trPr>
                <w:trHeight w:val="300"/>
              </w:trPr>
              <w:tc>
                <w:tcPr>
                  <w:tcW w:w="1420" w:type="dxa"/>
                  <w:vAlign w:val="center"/>
                  <w:hideMark/>
                </w:tcPr>
                <w:p w14:paraId="638682D9" w14:textId="3E774C61" w:rsidR="00FE49E3" w:rsidRPr="00261996" w:rsidRDefault="00FE49E3" w:rsidP="00FE49E3">
                  <w:pPr>
                    <w:spacing w:after="0" w:line="240" w:lineRule="auto"/>
                    <w:ind w:firstLineChars="100" w:firstLine="160"/>
                    <w:rPr>
                      <w:rFonts w:eastAsia="Times New Roman" w:cs="Arial"/>
                      <w:color w:val="000000"/>
                      <w:sz w:val="16"/>
                      <w:szCs w:val="16"/>
                    </w:rPr>
                  </w:pPr>
                  <w:r w:rsidRPr="00261996">
                    <w:rPr>
                      <w:rFonts w:eastAsia="Times New Roman" w:cs="Arial"/>
                      <w:color w:val="000000"/>
                      <w:sz w:val="16"/>
                      <w:szCs w:val="16"/>
                    </w:rPr>
                    <w:t>Боловсруулах</w:t>
                  </w:r>
                </w:p>
              </w:tc>
              <w:tc>
                <w:tcPr>
                  <w:tcW w:w="579" w:type="dxa"/>
                  <w:vAlign w:val="center"/>
                  <w:hideMark/>
                </w:tcPr>
                <w:p w14:paraId="3A56B538"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-0.1</w:t>
                  </w:r>
                </w:p>
              </w:tc>
              <w:tc>
                <w:tcPr>
                  <w:tcW w:w="579" w:type="dxa"/>
                  <w:vAlign w:val="center"/>
                  <w:hideMark/>
                </w:tcPr>
                <w:p w14:paraId="2B72FEE2"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0.5</w:t>
                  </w:r>
                </w:p>
              </w:tc>
              <w:tc>
                <w:tcPr>
                  <w:tcW w:w="579" w:type="dxa"/>
                  <w:vAlign w:val="center"/>
                </w:tcPr>
                <w:p w14:paraId="75A90043"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0.4</w:t>
                  </w:r>
                </w:p>
              </w:tc>
              <w:tc>
                <w:tcPr>
                  <w:tcW w:w="661" w:type="dxa"/>
                  <w:vAlign w:val="center"/>
                </w:tcPr>
                <w:p w14:paraId="6F7BF436" w14:textId="141AFB59"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-0.3</w:t>
                  </w:r>
                </w:p>
              </w:tc>
              <w:tc>
                <w:tcPr>
                  <w:tcW w:w="706" w:type="dxa"/>
                  <w:vAlign w:val="center"/>
                </w:tcPr>
                <w:p w14:paraId="0154AEC9" w14:textId="27CBCAF5"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0.3</w:t>
                  </w:r>
                </w:p>
              </w:tc>
            </w:tr>
            <w:tr w:rsidR="00FE49E3" w:rsidRPr="00261996" w14:paraId="255D196C" w14:textId="77777777" w:rsidTr="00FE49E3">
              <w:trPr>
                <w:trHeight w:val="300"/>
              </w:trPr>
              <w:tc>
                <w:tcPr>
                  <w:tcW w:w="1420" w:type="dxa"/>
                  <w:vAlign w:val="center"/>
                  <w:hideMark/>
                </w:tcPr>
                <w:p w14:paraId="37DAF5A7" w14:textId="77777777" w:rsidR="00FE49E3" w:rsidRPr="00261996" w:rsidRDefault="00FE49E3" w:rsidP="00FE49E3">
                  <w:pPr>
                    <w:spacing w:after="0" w:line="240" w:lineRule="auto"/>
                    <w:ind w:firstLineChars="100" w:firstLine="160"/>
                    <w:rPr>
                      <w:rFonts w:eastAsia="Times New Roman" w:cs="Arial"/>
                      <w:color w:val="000000"/>
                      <w:sz w:val="16"/>
                      <w:szCs w:val="16"/>
                    </w:rPr>
                  </w:pPr>
                  <w:r w:rsidRPr="00261996">
                    <w:rPr>
                      <w:rFonts w:eastAsia="Times New Roman" w:cs="Arial"/>
                      <w:color w:val="000000"/>
                      <w:sz w:val="16"/>
                      <w:szCs w:val="16"/>
                    </w:rPr>
                    <w:t>Цахилгаан, ус</w:t>
                  </w:r>
                </w:p>
              </w:tc>
              <w:tc>
                <w:tcPr>
                  <w:tcW w:w="579" w:type="dxa"/>
                  <w:vAlign w:val="center"/>
                  <w:hideMark/>
                </w:tcPr>
                <w:p w14:paraId="660EE8CF"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0.2</w:t>
                  </w:r>
                </w:p>
              </w:tc>
              <w:tc>
                <w:tcPr>
                  <w:tcW w:w="579" w:type="dxa"/>
                  <w:vAlign w:val="center"/>
                  <w:hideMark/>
                </w:tcPr>
                <w:p w14:paraId="65064D53"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0.1</w:t>
                  </w:r>
                </w:p>
              </w:tc>
              <w:tc>
                <w:tcPr>
                  <w:tcW w:w="579" w:type="dxa"/>
                  <w:vAlign w:val="center"/>
                </w:tcPr>
                <w:p w14:paraId="3DD15A38"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0.1</w:t>
                  </w:r>
                </w:p>
              </w:tc>
              <w:tc>
                <w:tcPr>
                  <w:tcW w:w="661" w:type="dxa"/>
                  <w:vAlign w:val="center"/>
                </w:tcPr>
                <w:p w14:paraId="237EF3DB" w14:textId="49B49789"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0.1</w:t>
                  </w:r>
                </w:p>
              </w:tc>
              <w:tc>
                <w:tcPr>
                  <w:tcW w:w="706" w:type="dxa"/>
                  <w:vAlign w:val="center"/>
                </w:tcPr>
                <w:p w14:paraId="585DE668" w14:textId="3E9B7232"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0.3</w:t>
                  </w:r>
                </w:p>
              </w:tc>
            </w:tr>
            <w:tr w:rsidR="00FE49E3" w:rsidRPr="00261996" w14:paraId="1C9F612A" w14:textId="77777777" w:rsidTr="00FE49E3">
              <w:trPr>
                <w:trHeight w:val="300"/>
              </w:trPr>
              <w:tc>
                <w:tcPr>
                  <w:tcW w:w="1420" w:type="dxa"/>
                  <w:vAlign w:val="center"/>
                  <w:hideMark/>
                </w:tcPr>
                <w:p w14:paraId="7FA4FE73" w14:textId="77777777" w:rsidR="00FE49E3" w:rsidRPr="00261996" w:rsidRDefault="00FE49E3" w:rsidP="00FE49E3">
                  <w:pPr>
                    <w:spacing w:after="0" w:line="240" w:lineRule="auto"/>
                    <w:ind w:firstLineChars="100" w:firstLine="160"/>
                    <w:rPr>
                      <w:rFonts w:eastAsia="Times New Roman" w:cs="Arial"/>
                      <w:color w:val="000000"/>
                      <w:sz w:val="16"/>
                      <w:szCs w:val="16"/>
                    </w:rPr>
                  </w:pPr>
                  <w:r w:rsidRPr="00261996">
                    <w:rPr>
                      <w:rFonts w:eastAsia="Times New Roman" w:cs="Arial"/>
                      <w:color w:val="000000"/>
                      <w:sz w:val="16"/>
                      <w:szCs w:val="16"/>
                    </w:rPr>
                    <w:t>Барилга</w:t>
                  </w:r>
                </w:p>
              </w:tc>
              <w:tc>
                <w:tcPr>
                  <w:tcW w:w="579" w:type="dxa"/>
                  <w:vAlign w:val="center"/>
                  <w:hideMark/>
                </w:tcPr>
                <w:p w14:paraId="77C28726"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-0.9</w:t>
                  </w:r>
                </w:p>
              </w:tc>
              <w:tc>
                <w:tcPr>
                  <w:tcW w:w="579" w:type="dxa"/>
                  <w:vAlign w:val="center"/>
                  <w:hideMark/>
                </w:tcPr>
                <w:p w14:paraId="7CC7A2EE"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0.2</w:t>
                  </w:r>
                </w:p>
              </w:tc>
              <w:tc>
                <w:tcPr>
                  <w:tcW w:w="579" w:type="dxa"/>
                  <w:vAlign w:val="center"/>
                </w:tcPr>
                <w:p w14:paraId="11C2747B"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0.1</w:t>
                  </w:r>
                </w:p>
              </w:tc>
              <w:tc>
                <w:tcPr>
                  <w:tcW w:w="661" w:type="dxa"/>
                  <w:vAlign w:val="center"/>
                </w:tcPr>
                <w:p w14:paraId="6BFB5B70" w14:textId="4701120F"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0.4</w:t>
                  </w:r>
                </w:p>
              </w:tc>
              <w:tc>
                <w:tcPr>
                  <w:tcW w:w="706" w:type="dxa"/>
                  <w:vAlign w:val="center"/>
                </w:tcPr>
                <w:p w14:paraId="24EFBFD7" w14:textId="6F89741A"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0.4</w:t>
                  </w:r>
                </w:p>
              </w:tc>
            </w:tr>
            <w:tr w:rsidR="00FE49E3" w:rsidRPr="00261996" w14:paraId="3AF11F8F" w14:textId="77777777" w:rsidTr="00FE49E3">
              <w:trPr>
                <w:trHeight w:val="300"/>
              </w:trPr>
              <w:tc>
                <w:tcPr>
                  <w:tcW w:w="1420" w:type="dxa"/>
                  <w:vAlign w:val="center"/>
                  <w:hideMark/>
                </w:tcPr>
                <w:p w14:paraId="295F5BBB" w14:textId="77777777" w:rsidR="00FE49E3" w:rsidRPr="00261996" w:rsidRDefault="00FE49E3" w:rsidP="00FE49E3">
                  <w:pPr>
                    <w:tabs>
                      <w:tab w:val="right" w:leader="dot" w:pos="9354"/>
                    </w:tabs>
                    <w:spacing w:after="0" w:line="240" w:lineRule="auto"/>
                    <w:rPr>
                      <w:rFonts w:eastAsia="Times New Roman" w:cs="Arial"/>
                      <w:color w:val="000000"/>
                      <w:sz w:val="16"/>
                      <w:szCs w:val="16"/>
                    </w:rPr>
                  </w:pPr>
                  <w:r w:rsidRPr="00261996">
                    <w:rPr>
                      <w:rFonts w:eastAsia="Times New Roman" w:cs="Arial"/>
                      <w:color w:val="000000"/>
                      <w:sz w:val="16"/>
                      <w:szCs w:val="16"/>
                    </w:rPr>
                    <w:t>Үйлчилгээ</w:t>
                  </w:r>
                </w:p>
              </w:tc>
              <w:tc>
                <w:tcPr>
                  <w:tcW w:w="579" w:type="dxa"/>
                  <w:vAlign w:val="center"/>
                  <w:hideMark/>
                </w:tcPr>
                <w:p w14:paraId="4A4ED5BF"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1.8</w:t>
                  </w:r>
                </w:p>
              </w:tc>
              <w:tc>
                <w:tcPr>
                  <w:tcW w:w="579" w:type="dxa"/>
                  <w:vAlign w:val="center"/>
                  <w:hideMark/>
                </w:tcPr>
                <w:p w14:paraId="4D6ADECC"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3.2</w:t>
                  </w:r>
                </w:p>
              </w:tc>
              <w:tc>
                <w:tcPr>
                  <w:tcW w:w="579" w:type="dxa"/>
                  <w:vAlign w:val="center"/>
                </w:tcPr>
                <w:p w14:paraId="17F20CDB"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4.7</w:t>
                  </w:r>
                </w:p>
              </w:tc>
              <w:tc>
                <w:tcPr>
                  <w:tcW w:w="661" w:type="dxa"/>
                  <w:vAlign w:val="center"/>
                </w:tcPr>
                <w:p w14:paraId="3BE3F1BE" w14:textId="242C0DE9"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5.4</w:t>
                  </w:r>
                </w:p>
              </w:tc>
              <w:tc>
                <w:tcPr>
                  <w:tcW w:w="706" w:type="dxa"/>
                  <w:vAlign w:val="center"/>
                </w:tcPr>
                <w:p w14:paraId="32BDEB1A" w14:textId="0A2D8A32"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0.7</w:t>
                  </w:r>
                </w:p>
              </w:tc>
            </w:tr>
            <w:tr w:rsidR="00FE49E3" w:rsidRPr="00261996" w14:paraId="5B304620" w14:textId="77777777" w:rsidTr="00FE49E3">
              <w:trPr>
                <w:trHeight w:val="300"/>
              </w:trPr>
              <w:tc>
                <w:tcPr>
                  <w:tcW w:w="1420" w:type="dxa"/>
                  <w:vAlign w:val="center"/>
                  <w:hideMark/>
                </w:tcPr>
                <w:p w14:paraId="4F5485FE" w14:textId="77777777" w:rsidR="00FE49E3" w:rsidRPr="00261996" w:rsidRDefault="00FE49E3" w:rsidP="00FE49E3">
                  <w:pPr>
                    <w:spacing w:after="0" w:line="240" w:lineRule="auto"/>
                    <w:ind w:firstLineChars="100" w:firstLine="160"/>
                    <w:rPr>
                      <w:rFonts w:eastAsia="Times New Roman" w:cs="Arial"/>
                      <w:color w:val="000000"/>
                      <w:sz w:val="16"/>
                      <w:szCs w:val="16"/>
                    </w:rPr>
                  </w:pPr>
                  <w:r w:rsidRPr="00261996">
                    <w:rPr>
                      <w:rFonts w:eastAsia="Times New Roman" w:cs="Arial"/>
                      <w:color w:val="000000"/>
                      <w:sz w:val="16"/>
                      <w:szCs w:val="16"/>
                    </w:rPr>
                    <w:t>Худалдаа</w:t>
                  </w:r>
                </w:p>
              </w:tc>
              <w:tc>
                <w:tcPr>
                  <w:tcW w:w="579" w:type="dxa"/>
                  <w:vAlign w:val="center"/>
                  <w:hideMark/>
                </w:tcPr>
                <w:p w14:paraId="78A54154"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0.6</w:t>
                  </w:r>
                </w:p>
              </w:tc>
              <w:tc>
                <w:tcPr>
                  <w:tcW w:w="579" w:type="dxa"/>
                  <w:vAlign w:val="center"/>
                  <w:hideMark/>
                </w:tcPr>
                <w:p w14:paraId="76C82E78"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1.1</w:t>
                  </w:r>
                </w:p>
              </w:tc>
              <w:tc>
                <w:tcPr>
                  <w:tcW w:w="579" w:type="dxa"/>
                  <w:vAlign w:val="center"/>
                </w:tcPr>
                <w:p w14:paraId="78ABB4A4"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0.8</w:t>
                  </w:r>
                </w:p>
              </w:tc>
              <w:tc>
                <w:tcPr>
                  <w:tcW w:w="661" w:type="dxa"/>
                  <w:vAlign w:val="center"/>
                </w:tcPr>
                <w:p w14:paraId="6E3DEBF0" w14:textId="313F758A"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1.4</w:t>
                  </w:r>
                </w:p>
              </w:tc>
              <w:tc>
                <w:tcPr>
                  <w:tcW w:w="706" w:type="dxa"/>
                  <w:vAlign w:val="center"/>
                </w:tcPr>
                <w:p w14:paraId="589159D6" w14:textId="03C927BA"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-0.7</w:t>
                  </w:r>
                </w:p>
              </w:tc>
            </w:tr>
            <w:tr w:rsidR="00FE49E3" w:rsidRPr="00261996" w14:paraId="0121DAD5" w14:textId="77777777" w:rsidTr="00FE49E3">
              <w:trPr>
                <w:trHeight w:val="300"/>
              </w:trPr>
              <w:tc>
                <w:tcPr>
                  <w:tcW w:w="1420" w:type="dxa"/>
                  <w:vAlign w:val="center"/>
                  <w:hideMark/>
                </w:tcPr>
                <w:p w14:paraId="65FF1C3B" w14:textId="1C7E6DA1" w:rsidR="00FE49E3" w:rsidRPr="00261996" w:rsidRDefault="00FE49E3" w:rsidP="00FE49E3">
                  <w:pPr>
                    <w:spacing w:after="0" w:line="240" w:lineRule="auto"/>
                    <w:ind w:firstLineChars="100" w:firstLine="160"/>
                    <w:rPr>
                      <w:rFonts w:eastAsia="Times New Roman" w:cs="Arial"/>
                      <w:color w:val="000000"/>
                      <w:sz w:val="16"/>
                      <w:szCs w:val="16"/>
                    </w:rPr>
                  </w:pPr>
                  <w:r w:rsidRPr="00261996">
                    <w:rPr>
                      <w:rFonts w:eastAsia="Times New Roman" w:cs="Arial"/>
                      <w:color w:val="000000"/>
                      <w:sz w:val="16"/>
                      <w:szCs w:val="16"/>
                    </w:rPr>
                    <w:t>Тээвэр</w:t>
                  </w:r>
                </w:p>
              </w:tc>
              <w:tc>
                <w:tcPr>
                  <w:tcW w:w="579" w:type="dxa"/>
                  <w:vAlign w:val="center"/>
                  <w:hideMark/>
                </w:tcPr>
                <w:p w14:paraId="06EADEC6"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-0.3</w:t>
                  </w:r>
                </w:p>
              </w:tc>
              <w:tc>
                <w:tcPr>
                  <w:tcW w:w="579" w:type="dxa"/>
                  <w:vAlign w:val="center"/>
                  <w:hideMark/>
                </w:tcPr>
                <w:p w14:paraId="7B711583"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0.4</w:t>
                  </w:r>
                </w:p>
              </w:tc>
              <w:tc>
                <w:tcPr>
                  <w:tcW w:w="579" w:type="dxa"/>
                  <w:vAlign w:val="center"/>
                </w:tcPr>
                <w:p w14:paraId="3C533CA6"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1.8</w:t>
                  </w:r>
                </w:p>
              </w:tc>
              <w:tc>
                <w:tcPr>
                  <w:tcW w:w="661" w:type="dxa"/>
                  <w:vAlign w:val="center"/>
                </w:tcPr>
                <w:p w14:paraId="604A8219" w14:textId="3E9875E6"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1.0</w:t>
                  </w:r>
                </w:p>
              </w:tc>
              <w:tc>
                <w:tcPr>
                  <w:tcW w:w="706" w:type="dxa"/>
                  <w:vAlign w:val="center"/>
                </w:tcPr>
                <w:p w14:paraId="256DD219" w14:textId="13A8F4E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-0.6</w:t>
                  </w:r>
                </w:p>
              </w:tc>
            </w:tr>
            <w:tr w:rsidR="00FE49E3" w:rsidRPr="00261996" w14:paraId="77915E46" w14:textId="77777777" w:rsidTr="00FE49E3">
              <w:trPr>
                <w:trHeight w:val="300"/>
              </w:trPr>
              <w:tc>
                <w:tcPr>
                  <w:tcW w:w="1420" w:type="dxa"/>
                  <w:vAlign w:val="center"/>
                  <w:hideMark/>
                </w:tcPr>
                <w:p w14:paraId="0AD4D761" w14:textId="77777777" w:rsidR="00FE49E3" w:rsidRPr="00261996" w:rsidRDefault="00FE49E3" w:rsidP="00FE49E3">
                  <w:pPr>
                    <w:spacing w:after="0" w:line="240" w:lineRule="auto"/>
                    <w:ind w:firstLineChars="100" w:firstLine="160"/>
                    <w:rPr>
                      <w:rFonts w:eastAsia="Times New Roman" w:cs="Arial"/>
                      <w:color w:val="000000"/>
                      <w:sz w:val="16"/>
                      <w:szCs w:val="16"/>
                    </w:rPr>
                  </w:pPr>
                  <w:r w:rsidRPr="00261996">
                    <w:rPr>
                      <w:rFonts w:eastAsia="Times New Roman" w:cs="Arial"/>
                      <w:color w:val="000000"/>
                      <w:sz w:val="16"/>
                      <w:szCs w:val="16"/>
                    </w:rPr>
                    <w:t>Бусад</w:t>
                  </w:r>
                </w:p>
              </w:tc>
              <w:tc>
                <w:tcPr>
                  <w:tcW w:w="579" w:type="dxa"/>
                  <w:vAlign w:val="center"/>
                  <w:hideMark/>
                </w:tcPr>
                <w:p w14:paraId="225747FB"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1.5</w:t>
                  </w:r>
                </w:p>
              </w:tc>
              <w:tc>
                <w:tcPr>
                  <w:tcW w:w="579" w:type="dxa"/>
                  <w:vAlign w:val="center"/>
                  <w:hideMark/>
                </w:tcPr>
                <w:p w14:paraId="09713FD1"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1.7</w:t>
                  </w:r>
                </w:p>
              </w:tc>
              <w:tc>
                <w:tcPr>
                  <w:tcW w:w="579" w:type="dxa"/>
                  <w:vAlign w:val="center"/>
                </w:tcPr>
                <w:p w14:paraId="58A9E5AA"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2.1</w:t>
                  </w:r>
                </w:p>
              </w:tc>
              <w:tc>
                <w:tcPr>
                  <w:tcW w:w="661" w:type="dxa"/>
                  <w:vAlign w:val="center"/>
                </w:tcPr>
                <w:p w14:paraId="08DC9DD0" w14:textId="7F0B6E02"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2.5</w:t>
                  </w:r>
                </w:p>
              </w:tc>
              <w:tc>
                <w:tcPr>
                  <w:tcW w:w="706" w:type="dxa"/>
                  <w:vAlign w:val="center"/>
                </w:tcPr>
                <w:p w14:paraId="129EF7B4" w14:textId="3B87F98F"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1.4</w:t>
                  </w:r>
                </w:p>
              </w:tc>
            </w:tr>
            <w:tr w:rsidR="00FE49E3" w:rsidRPr="00261996" w14:paraId="0DE14447" w14:textId="77777777" w:rsidTr="00FE49E3">
              <w:trPr>
                <w:trHeight w:val="300"/>
              </w:trPr>
              <w:tc>
                <w:tcPr>
                  <w:tcW w:w="1420" w:type="dxa"/>
                  <w:tcBorders>
                    <w:bottom w:val="single" w:sz="4" w:space="0" w:color="auto"/>
                  </w:tcBorders>
                  <w:vAlign w:val="center"/>
                  <w:hideMark/>
                </w:tcPr>
                <w:p w14:paraId="1EDA91E0" w14:textId="416434E3" w:rsidR="00FE49E3" w:rsidRPr="00261996" w:rsidRDefault="00FE49E3" w:rsidP="00FE49E3">
                  <w:pPr>
                    <w:tabs>
                      <w:tab w:val="right" w:leader="dot" w:pos="9354"/>
                    </w:tabs>
                    <w:spacing w:after="0" w:line="240" w:lineRule="auto"/>
                    <w:rPr>
                      <w:rFonts w:eastAsia="Times New Roman" w:cs="Arial"/>
                      <w:color w:val="000000"/>
                      <w:sz w:val="16"/>
                      <w:szCs w:val="16"/>
                    </w:rPr>
                  </w:pPr>
                  <w:r w:rsidRPr="00261996">
                    <w:rPr>
                      <w:rFonts w:eastAsia="Times New Roman" w:cs="Arial"/>
                      <w:color w:val="000000"/>
                      <w:sz w:val="16"/>
                      <w:szCs w:val="16"/>
                    </w:rPr>
                    <w:t>Цэвэр татвар</w:t>
                  </w:r>
                </w:p>
              </w:tc>
              <w:tc>
                <w:tcPr>
                  <w:tcW w:w="579" w:type="dxa"/>
                  <w:tcBorders>
                    <w:bottom w:val="single" w:sz="4" w:space="0" w:color="auto"/>
                  </w:tcBorders>
                  <w:vAlign w:val="center"/>
                  <w:hideMark/>
                </w:tcPr>
                <w:p w14:paraId="421B0E53"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1.3</w:t>
                  </w:r>
                </w:p>
              </w:tc>
              <w:tc>
                <w:tcPr>
                  <w:tcW w:w="579" w:type="dxa"/>
                  <w:tcBorders>
                    <w:bottom w:val="single" w:sz="4" w:space="0" w:color="auto"/>
                  </w:tcBorders>
                  <w:vAlign w:val="center"/>
                  <w:hideMark/>
                </w:tcPr>
                <w:p w14:paraId="230158BA"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1.4</w:t>
                  </w:r>
                </w:p>
              </w:tc>
              <w:tc>
                <w:tcPr>
                  <w:tcW w:w="579" w:type="dxa"/>
                  <w:tcBorders>
                    <w:bottom w:val="single" w:sz="4" w:space="0" w:color="auto"/>
                  </w:tcBorders>
                  <w:vAlign w:val="center"/>
                </w:tcPr>
                <w:p w14:paraId="05B5917E" w14:textId="77777777"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0.8</w:t>
                  </w:r>
                </w:p>
              </w:tc>
              <w:tc>
                <w:tcPr>
                  <w:tcW w:w="661" w:type="dxa"/>
                  <w:tcBorders>
                    <w:bottom w:val="single" w:sz="4" w:space="0" w:color="auto"/>
                  </w:tcBorders>
                  <w:vAlign w:val="center"/>
                </w:tcPr>
                <w:p w14:paraId="219B51E9" w14:textId="2A6B36FC"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1.8</w:t>
                  </w:r>
                </w:p>
              </w:tc>
              <w:tc>
                <w:tcPr>
                  <w:tcW w:w="706" w:type="dxa"/>
                  <w:tcBorders>
                    <w:bottom w:val="single" w:sz="4" w:space="0" w:color="auto"/>
                  </w:tcBorders>
                  <w:vAlign w:val="center"/>
                </w:tcPr>
                <w:p w14:paraId="5EA227E4" w14:textId="74224A2A" w:rsidR="00FE49E3" w:rsidRPr="00261996" w:rsidRDefault="00FE49E3" w:rsidP="00FE49E3">
                  <w:pPr>
                    <w:tabs>
                      <w:tab w:val="right" w:leader="dot" w:pos="9354"/>
                    </w:tabs>
                    <w:spacing w:after="0" w:line="240" w:lineRule="auto"/>
                    <w:jc w:val="right"/>
                    <w:rPr>
                      <w:rFonts w:eastAsia="Times New Roman" w:cs="Arial"/>
                      <w:color w:val="000000"/>
                      <w:sz w:val="16"/>
                      <w:szCs w:val="16"/>
                    </w:rPr>
                  </w:pPr>
                  <w:r w:rsidRPr="00261996">
                    <w:rPr>
                      <w:rFonts w:eastAsia="Times New Roman" w:cs="Arial"/>
                      <w:color w:val="000000"/>
                      <w:sz w:val="16"/>
                      <w:szCs w:val="16"/>
                    </w:rPr>
                    <w:t>0.2</w:t>
                  </w:r>
                </w:p>
              </w:tc>
            </w:tr>
          </w:tbl>
          <w:p w14:paraId="1605013B" w14:textId="77777777" w:rsidR="00CA5BD0" w:rsidRPr="00261996" w:rsidRDefault="00CA5BD0" w:rsidP="00A8278E">
            <w:pPr>
              <w:autoSpaceDE w:val="0"/>
              <w:autoSpaceDN w:val="0"/>
              <w:adjustRightInd w:val="0"/>
              <w:spacing w:after="0"/>
              <w:jc w:val="right"/>
              <w:rPr>
                <w:rFonts w:eastAsia="SimSun" w:cs="Arial"/>
                <w:i/>
                <w:sz w:val="16"/>
                <w:szCs w:val="16"/>
              </w:rPr>
            </w:pPr>
          </w:p>
        </w:tc>
        <w:tc>
          <w:tcPr>
            <w:tcW w:w="4686" w:type="dxa"/>
            <w:tcBorders>
              <w:left w:val="single" w:sz="4" w:space="0" w:color="FFFFFF" w:themeColor="background1"/>
            </w:tcBorders>
            <w:vAlign w:val="bottom"/>
          </w:tcPr>
          <w:p w14:paraId="590CF911" w14:textId="37ADA257" w:rsidR="00CA5BD0" w:rsidRPr="00261996" w:rsidRDefault="00A4520E" w:rsidP="00A8278E">
            <w:pPr>
              <w:keepNext/>
              <w:autoSpaceDE w:val="0"/>
              <w:autoSpaceDN w:val="0"/>
              <w:adjustRightInd w:val="0"/>
              <w:spacing w:after="0"/>
              <w:jc w:val="right"/>
              <w:rPr>
                <w:rFonts w:eastAsia="SimSun" w:cs="Arial"/>
                <w:i/>
                <w:color w:val="000000"/>
                <w:sz w:val="16"/>
                <w:szCs w:val="16"/>
              </w:rPr>
            </w:pPr>
            <w:r w:rsidRPr="00261996">
              <w:rPr>
                <w:noProof/>
              </w:rPr>
              <w:drawing>
                <wp:inline distT="0" distB="0" distL="0" distR="0" wp14:anchorId="1B39BB80" wp14:editId="75184A0F">
                  <wp:extent cx="3039745" cy="2381885"/>
                  <wp:effectExtent l="0" t="0" r="0" b="0"/>
                  <wp:docPr id="1381908866" name="Chart 1">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CA5BD0" w:rsidRPr="00261996">
              <w:rPr>
                <w:rFonts w:eastAsia="Yu Mincho" w:cs="Arial"/>
                <w:i/>
              </w:rPr>
              <w:t xml:space="preserve"> </w:t>
            </w:r>
          </w:p>
        </w:tc>
      </w:tr>
      <w:tr w:rsidR="00CA5BD0" w:rsidRPr="00261996" w14:paraId="3CAD0A6C" w14:textId="77777777" w:rsidTr="00A67A49">
        <w:trPr>
          <w:trHeight w:val="80"/>
        </w:trPr>
        <w:tc>
          <w:tcPr>
            <w:tcW w:w="4909" w:type="dxa"/>
            <w:tcBorders>
              <w:bottom w:val="single" w:sz="8" w:space="0" w:color="auto"/>
            </w:tcBorders>
          </w:tcPr>
          <w:p w14:paraId="010160C8" w14:textId="77777777" w:rsidR="00CA5BD0" w:rsidRPr="00261996" w:rsidRDefault="00CA5BD0" w:rsidP="00A8278E">
            <w:pPr>
              <w:autoSpaceDE w:val="0"/>
              <w:autoSpaceDN w:val="0"/>
              <w:adjustRightInd w:val="0"/>
              <w:spacing w:after="0"/>
              <w:jc w:val="right"/>
              <w:rPr>
                <w:rFonts w:eastAsia="SimSun" w:cs="Arial"/>
                <w:i/>
                <w:color w:val="000000"/>
                <w:sz w:val="16"/>
                <w:szCs w:val="16"/>
              </w:rPr>
            </w:pPr>
            <w:r w:rsidRPr="00261996">
              <w:rPr>
                <w:rFonts w:eastAsia="SimSun" w:cs="Arial"/>
                <w:i/>
                <w:color w:val="000000"/>
                <w:sz w:val="16"/>
                <w:szCs w:val="16"/>
              </w:rPr>
              <w:t>Эх сурвалж: Үндэсний статистикийн хороо</w:t>
            </w:r>
          </w:p>
        </w:tc>
        <w:tc>
          <w:tcPr>
            <w:tcW w:w="4686" w:type="dxa"/>
            <w:tcBorders>
              <w:bottom w:val="single" w:sz="8" w:space="0" w:color="auto"/>
            </w:tcBorders>
            <w:vAlign w:val="bottom"/>
          </w:tcPr>
          <w:p w14:paraId="2CEA8996" w14:textId="77777777" w:rsidR="00CA5BD0" w:rsidRPr="00261996" w:rsidRDefault="00CA5BD0" w:rsidP="00A8278E">
            <w:pPr>
              <w:keepNext/>
              <w:autoSpaceDE w:val="0"/>
              <w:autoSpaceDN w:val="0"/>
              <w:adjustRightInd w:val="0"/>
              <w:spacing w:after="0"/>
              <w:jc w:val="right"/>
              <w:rPr>
                <w:rFonts w:eastAsia="Yu Mincho" w:cs="Arial"/>
              </w:rPr>
            </w:pPr>
            <w:r w:rsidRPr="00261996">
              <w:rPr>
                <w:rFonts w:eastAsia="SimSun" w:cs="Arial"/>
                <w:i/>
                <w:color w:val="000000"/>
                <w:sz w:val="16"/>
                <w:szCs w:val="16"/>
              </w:rPr>
              <w:t>Эх сурвалж: Үндэсний статистикийн хороо</w:t>
            </w:r>
          </w:p>
        </w:tc>
      </w:tr>
    </w:tbl>
    <w:p w14:paraId="5575A8C9" w14:textId="36AF3867" w:rsidR="00CA5BD0" w:rsidRPr="00261996" w:rsidRDefault="0096392A" w:rsidP="006B1C08">
      <w:pPr>
        <w:spacing w:before="120" w:after="120"/>
        <w:jc w:val="both"/>
        <w:rPr>
          <w:rFonts w:eastAsia="Yu Mincho" w:cs="Arial"/>
          <w:highlight w:val="yellow"/>
        </w:rPr>
      </w:pPr>
      <w:r w:rsidRPr="00261996">
        <w:rPr>
          <w:rFonts w:eastAsia="Yu Mincho" w:cs="Arial"/>
        </w:rPr>
        <w:t>Х</w:t>
      </w:r>
      <w:r w:rsidR="00CA5BD0" w:rsidRPr="00261996">
        <w:rPr>
          <w:rFonts w:eastAsia="Yu Mincho" w:cs="Arial"/>
        </w:rPr>
        <w:t>өдөө</w:t>
      </w:r>
      <w:r w:rsidR="00CA5BD0" w:rsidRPr="00261996">
        <w:rPr>
          <w:rFonts w:eastAsia="Yu Mincho" w:cs="Arial"/>
          <w:bCs/>
        </w:rPr>
        <w:t xml:space="preserve"> аж ахуй</w:t>
      </w:r>
      <w:r w:rsidR="00FD4269" w:rsidRPr="00261996">
        <w:rPr>
          <w:rFonts w:eastAsia="Yu Mincho" w:cs="Arial"/>
          <w:bCs/>
        </w:rPr>
        <w:t>н</w:t>
      </w:r>
      <w:r w:rsidR="00CA5BD0" w:rsidRPr="00261996">
        <w:rPr>
          <w:rFonts w:eastAsia="Yu Mincho" w:cs="Arial"/>
          <w:bCs/>
        </w:rPr>
        <w:t xml:space="preserve"> салбарын сэргэлт эдийн засгийн өсөлтийг дэмжиж байгаа бол уул уурхайн салбарын өсөлт удааширч, тээвэр, </w:t>
      </w:r>
      <w:r w:rsidR="00CA5BD0" w:rsidRPr="00261996">
        <w:rPr>
          <w:rFonts w:eastAsia="Yu Mincho" w:cs="Arial"/>
        </w:rPr>
        <w:t>худалдаа</w:t>
      </w:r>
      <w:r w:rsidR="00661F6F" w:rsidRPr="00261996">
        <w:rPr>
          <w:rFonts w:eastAsia="Yu Mincho" w:cs="Arial"/>
        </w:rPr>
        <w:t>ны</w:t>
      </w:r>
      <w:r w:rsidR="00661F6F" w:rsidRPr="00261996">
        <w:rPr>
          <w:rFonts w:eastAsia="Yu Mincho" w:cs="Arial"/>
          <w:bCs/>
        </w:rPr>
        <w:t xml:space="preserve"> </w:t>
      </w:r>
      <w:r w:rsidR="00CA5BD0" w:rsidRPr="00261996">
        <w:rPr>
          <w:rFonts w:eastAsia="Yu Mincho" w:cs="Arial"/>
          <w:bCs/>
        </w:rPr>
        <w:t>салбарууд агшиж, өсөлтийг сааруулав.</w:t>
      </w:r>
    </w:p>
    <w:p w14:paraId="6FCD4887" w14:textId="17EB07FF" w:rsidR="00AC487E" w:rsidRPr="00261996" w:rsidRDefault="00CA5BD0" w:rsidP="002127ED">
      <w:pPr>
        <w:spacing w:before="120" w:after="120"/>
        <w:mirrorIndents/>
        <w:jc w:val="both"/>
        <w:rPr>
          <w:rFonts w:eastAsia="Yu Mincho" w:cs="Arial"/>
          <w:bCs/>
        </w:rPr>
      </w:pPr>
      <w:r w:rsidRPr="00261996">
        <w:rPr>
          <w:rFonts w:eastAsia="Yu Mincho" w:cs="Arial"/>
          <w:bCs/>
        </w:rPr>
        <w:t>Уул уурхайн салбар</w:t>
      </w:r>
      <w:r w:rsidR="00527161" w:rsidRPr="00261996">
        <w:rPr>
          <w:rFonts w:eastAsia="Yu Mincho" w:cs="Arial"/>
          <w:bCs/>
        </w:rPr>
        <w:t xml:space="preserve"> дах</w:t>
      </w:r>
      <w:r w:rsidRPr="00261996">
        <w:rPr>
          <w:rFonts w:eastAsia="Yu Mincho" w:cs="Arial"/>
          <w:bCs/>
        </w:rPr>
        <w:t xml:space="preserve"> зэсийн баяжмалаас бусад бүтээгдэхүүний үйлдвэрлэл буурснаар </w:t>
      </w:r>
      <w:r w:rsidR="00863F5E" w:rsidRPr="00261996">
        <w:rPr>
          <w:rFonts w:eastAsia="Yu Mincho" w:cs="Arial"/>
          <w:bCs/>
        </w:rPr>
        <w:t>өсөлтийн эрчим өнгөрсөн оноос саарч</w:t>
      </w:r>
      <w:r w:rsidR="002432D0" w:rsidRPr="00261996">
        <w:rPr>
          <w:rFonts w:eastAsia="Yu Mincho" w:cs="Arial"/>
          <w:bCs/>
        </w:rPr>
        <w:t>,</w:t>
      </w:r>
      <w:r w:rsidR="00527161" w:rsidRPr="00261996">
        <w:rPr>
          <w:rFonts w:eastAsia="Yu Mincho" w:cs="Arial"/>
          <w:bCs/>
        </w:rPr>
        <w:t xml:space="preserve"> </w:t>
      </w:r>
      <w:r w:rsidR="007A776A" w:rsidRPr="00261996">
        <w:rPr>
          <w:rFonts w:eastAsia="Yu Mincho" w:cs="Arial"/>
        </w:rPr>
        <w:t>1</w:t>
      </w:r>
      <w:r w:rsidRPr="00261996">
        <w:rPr>
          <w:rFonts w:eastAsia="Yu Mincho" w:cs="Arial"/>
        </w:rPr>
        <w:t>.</w:t>
      </w:r>
      <w:r w:rsidR="007A776A" w:rsidRPr="00261996">
        <w:rPr>
          <w:rFonts w:eastAsia="Yu Mincho" w:cs="Arial"/>
        </w:rPr>
        <w:t>1</w:t>
      </w:r>
      <w:r w:rsidRPr="00261996">
        <w:rPr>
          <w:rFonts w:eastAsia="Yu Mincho" w:cs="Arial"/>
          <w:bCs/>
        </w:rPr>
        <w:t xml:space="preserve"> хувьд хязгаарлагдлаа. </w:t>
      </w:r>
      <w:r w:rsidR="0026150F" w:rsidRPr="00261996">
        <w:rPr>
          <w:rFonts w:eastAsia="Yu Mincho" w:cs="Arial"/>
          <w:bCs/>
        </w:rPr>
        <w:t>Тухайлбал, н</w:t>
      </w:r>
      <w:r w:rsidRPr="00261996">
        <w:rPr>
          <w:rFonts w:eastAsia="Yu Mincho" w:cs="Arial"/>
          <w:bCs/>
        </w:rPr>
        <w:t xml:space="preserve">үүрс олборлолт </w:t>
      </w:r>
      <w:r w:rsidR="00D328BF" w:rsidRPr="00261996">
        <w:rPr>
          <w:rFonts w:eastAsia="Yu Mincho" w:cs="Arial"/>
        </w:rPr>
        <w:t>43</w:t>
      </w:r>
      <w:r w:rsidRPr="00261996">
        <w:rPr>
          <w:rFonts w:eastAsia="Yu Mincho" w:cs="Arial"/>
        </w:rPr>
        <w:t>.</w:t>
      </w:r>
      <w:r w:rsidR="00D328BF" w:rsidRPr="00261996">
        <w:rPr>
          <w:rFonts w:eastAsia="Yu Mincho" w:cs="Arial"/>
        </w:rPr>
        <w:t>8</w:t>
      </w:r>
      <w:r w:rsidRPr="00261996">
        <w:rPr>
          <w:rFonts w:eastAsia="Yu Mincho" w:cs="Arial"/>
          <w:bCs/>
        </w:rPr>
        <w:t xml:space="preserve"> сая тонн</w:t>
      </w:r>
      <w:r w:rsidR="00E91EF4" w:rsidRPr="00261996">
        <w:rPr>
          <w:rFonts w:eastAsia="Yu Mincho" w:cs="Arial"/>
          <w:bCs/>
        </w:rPr>
        <w:t xml:space="preserve"> </w:t>
      </w:r>
      <w:r w:rsidR="00E91EF4" w:rsidRPr="00261996">
        <w:rPr>
          <w:rFonts w:eastAsiaTheme="minorEastAsia" w:cs="Arial"/>
          <w:bCs/>
          <w:lang w:eastAsia="zh-CN"/>
        </w:rPr>
        <w:t>болж</w:t>
      </w:r>
      <w:r w:rsidRPr="00261996">
        <w:rPr>
          <w:rFonts w:eastAsia="Yu Mincho" w:cs="Arial"/>
          <w:bCs/>
        </w:rPr>
        <w:t xml:space="preserve">, өмнөх оны мөн үеэс </w:t>
      </w:r>
      <w:r w:rsidR="00D328BF" w:rsidRPr="00261996">
        <w:rPr>
          <w:rFonts w:eastAsia="Yu Mincho" w:cs="Arial"/>
        </w:rPr>
        <w:t>11</w:t>
      </w:r>
      <w:r w:rsidRPr="00261996">
        <w:rPr>
          <w:rFonts w:eastAsia="Yu Mincho" w:cs="Arial"/>
          <w:bCs/>
        </w:rPr>
        <w:t xml:space="preserve"> хувиар</w:t>
      </w:r>
      <w:r w:rsidR="0026150F" w:rsidRPr="00261996">
        <w:rPr>
          <w:rFonts w:eastAsia="Yu Mincho" w:cs="Arial"/>
          <w:bCs/>
        </w:rPr>
        <w:t>,</w:t>
      </w:r>
      <w:r w:rsidRPr="00261996">
        <w:rPr>
          <w:rFonts w:eastAsia="Yu Mincho" w:cs="Arial"/>
          <w:bCs/>
        </w:rPr>
        <w:t xml:space="preserve"> төмрийн хүдэр, баяжмал үйлдвэрлэл </w:t>
      </w:r>
      <w:r w:rsidR="00E10B83" w:rsidRPr="00261996">
        <w:rPr>
          <w:rFonts w:eastAsia="Yu Mincho" w:cs="Arial"/>
          <w:bCs/>
        </w:rPr>
        <w:t>4</w:t>
      </w:r>
      <w:r w:rsidRPr="00261996">
        <w:rPr>
          <w:rFonts w:eastAsia="Yu Mincho" w:cs="Arial"/>
        </w:rPr>
        <w:t>.</w:t>
      </w:r>
      <w:r w:rsidR="00E10B83" w:rsidRPr="00261996">
        <w:rPr>
          <w:rFonts w:eastAsia="Yu Mincho" w:cs="Arial"/>
        </w:rPr>
        <w:t>8</w:t>
      </w:r>
      <w:r w:rsidRPr="00261996">
        <w:rPr>
          <w:rFonts w:eastAsia="Yu Mincho" w:cs="Arial"/>
          <w:bCs/>
        </w:rPr>
        <w:t xml:space="preserve"> сая тонн</w:t>
      </w:r>
      <w:r w:rsidR="000B20FB" w:rsidRPr="00261996">
        <w:rPr>
          <w:rFonts w:eastAsia="Yu Mincho" w:cs="Arial"/>
          <w:bCs/>
        </w:rPr>
        <w:t xml:space="preserve"> болж</w:t>
      </w:r>
      <w:r w:rsidRPr="00261996">
        <w:rPr>
          <w:rFonts w:eastAsia="Yu Mincho" w:cs="Arial"/>
          <w:bCs/>
        </w:rPr>
        <w:t xml:space="preserve">, өмнөх оны мөн үеэс </w:t>
      </w:r>
      <w:r w:rsidR="00E10B83" w:rsidRPr="00261996">
        <w:rPr>
          <w:rFonts w:eastAsia="Yu Mincho" w:cs="Arial"/>
        </w:rPr>
        <w:t>5</w:t>
      </w:r>
      <w:r w:rsidRPr="00261996">
        <w:rPr>
          <w:rFonts w:eastAsia="Yu Mincho" w:cs="Arial"/>
          <w:bCs/>
        </w:rPr>
        <w:t xml:space="preserve"> хувиар </w:t>
      </w:r>
      <w:r w:rsidR="0026150F" w:rsidRPr="00261996">
        <w:rPr>
          <w:rFonts w:eastAsia="Yu Mincho" w:cs="Arial"/>
          <w:bCs/>
        </w:rPr>
        <w:t xml:space="preserve">тус тус </w:t>
      </w:r>
      <w:r w:rsidRPr="00261996">
        <w:rPr>
          <w:rFonts w:eastAsia="Yu Mincho" w:cs="Arial"/>
          <w:bCs/>
        </w:rPr>
        <w:t xml:space="preserve">буурлаа. Түүнчлэн 2025 оны эхний </w:t>
      </w:r>
      <w:r w:rsidR="00886DBD" w:rsidRPr="00261996">
        <w:rPr>
          <w:rFonts w:eastAsia="Yu Mincho" w:cs="Arial"/>
        </w:rPr>
        <w:t>хагас жилд</w:t>
      </w:r>
      <w:r w:rsidRPr="00261996">
        <w:rPr>
          <w:rFonts w:eastAsia="Yu Mincho" w:cs="Arial"/>
          <w:bCs/>
        </w:rPr>
        <w:t xml:space="preserve"> газрын тос олборлолт </w:t>
      </w:r>
      <w:r w:rsidR="00DC5AEF" w:rsidRPr="00261996">
        <w:rPr>
          <w:rFonts w:eastAsia="Yu Mincho" w:cs="Arial"/>
          <w:bCs/>
        </w:rPr>
        <w:t>1</w:t>
      </w:r>
      <w:r w:rsidR="00DC5AEF" w:rsidRPr="00261996">
        <w:rPr>
          <w:rFonts w:eastAsia="Yu Mincho" w:cs="Arial"/>
        </w:rPr>
        <w:t>.9</w:t>
      </w:r>
      <w:r w:rsidRPr="00261996">
        <w:rPr>
          <w:rFonts w:eastAsia="Yu Mincho" w:cs="Arial"/>
          <w:bCs/>
        </w:rPr>
        <w:t xml:space="preserve"> сая </w:t>
      </w:r>
      <w:r w:rsidR="00BD0EC1" w:rsidRPr="00261996">
        <w:rPr>
          <w:rFonts w:eastAsia="Yu Mincho" w:cs="Arial"/>
        </w:rPr>
        <w:t>баррель</w:t>
      </w:r>
      <w:r w:rsidRPr="00261996">
        <w:rPr>
          <w:rFonts w:eastAsia="Yu Mincho" w:cs="Arial"/>
          <w:bCs/>
        </w:rPr>
        <w:t xml:space="preserve">, алтны олборлолт </w:t>
      </w:r>
      <w:r w:rsidR="00D1679A" w:rsidRPr="00261996">
        <w:rPr>
          <w:rFonts w:eastAsia="Yu Mincho" w:cs="Arial"/>
        </w:rPr>
        <w:t>4</w:t>
      </w:r>
      <w:r w:rsidRPr="00261996">
        <w:rPr>
          <w:rFonts w:eastAsia="Yu Mincho" w:cs="Arial"/>
        </w:rPr>
        <w:t>.</w:t>
      </w:r>
      <w:r w:rsidR="00D1679A" w:rsidRPr="00261996">
        <w:rPr>
          <w:rFonts w:eastAsia="Yu Mincho" w:cs="Arial"/>
        </w:rPr>
        <w:t>5</w:t>
      </w:r>
      <w:r w:rsidRPr="00261996">
        <w:rPr>
          <w:rFonts w:eastAsia="Yu Mincho" w:cs="Arial"/>
          <w:bCs/>
        </w:rPr>
        <w:t xml:space="preserve"> тонн </w:t>
      </w:r>
      <w:r w:rsidR="00EF17A3" w:rsidRPr="00261996">
        <w:rPr>
          <w:rFonts w:eastAsia="Yu Mincho" w:cs="Arial"/>
        </w:rPr>
        <w:t>болж</w:t>
      </w:r>
      <w:r w:rsidR="00EF17A3" w:rsidRPr="00261996">
        <w:rPr>
          <w:rFonts w:eastAsia="Yu Mincho" w:cs="Arial"/>
          <w:bCs/>
        </w:rPr>
        <w:t xml:space="preserve"> </w:t>
      </w:r>
      <w:r w:rsidRPr="00261996">
        <w:rPr>
          <w:rFonts w:eastAsia="Yu Mincho" w:cs="Arial"/>
          <w:bCs/>
        </w:rPr>
        <w:t xml:space="preserve">буурсан байна. Харин Оюу толгойн зэсийн баяжмалын үйлдвэрлэл нэмэгдсэнээр нийт зэсийн баяжмал үйлдвэрлэл 29 хувиар өсөж </w:t>
      </w:r>
      <w:r w:rsidR="00B40C8C" w:rsidRPr="00261996">
        <w:rPr>
          <w:rFonts w:eastAsia="Yu Mincho" w:cs="Arial"/>
        </w:rPr>
        <w:t>970</w:t>
      </w:r>
      <w:r w:rsidRPr="00261996">
        <w:rPr>
          <w:rFonts w:eastAsia="Yu Mincho" w:cs="Arial"/>
          <w:bCs/>
        </w:rPr>
        <w:t xml:space="preserve"> мянган тоннд хүрч, уул уурхайн салбарын өсөлтийг дэмжлээ. </w:t>
      </w:r>
    </w:p>
    <w:p w14:paraId="1DD91D8F" w14:textId="2EFFE1D0" w:rsidR="00CA5BD0" w:rsidRPr="00261996" w:rsidRDefault="00CA5BD0" w:rsidP="007C6EB7">
      <w:pPr>
        <w:spacing w:before="120" w:after="120"/>
        <w:mirrorIndents/>
        <w:jc w:val="both"/>
        <w:rPr>
          <w:rFonts w:eastAsia="Yu Mincho" w:cs="Arial"/>
          <w:bCs/>
        </w:rPr>
      </w:pPr>
      <w:r w:rsidRPr="00261996">
        <w:rPr>
          <w:rFonts w:eastAsia="Yu Mincho" w:cs="Arial"/>
        </w:rPr>
        <w:t>Уул уурхайн бус салбар</w:t>
      </w:r>
      <w:r w:rsidR="004518E1" w:rsidRPr="00261996">
        <w:rPr>
          <w:rFonts w:eastAsia="Yu Mincho" w:cs="Arial"/>
        </w:rPr>
        <w:t>ын өсөлт</w:t>
      </w:r>
      <w:r w:rsidR="00BA2045" w:rsidRPr="00261996">
        <w:rPr>
          <w:rFonts w:eastAsia="Yu Mincho" w:cs="Arial"/>
        </w:rPr>
        <w:t xml:space="preserve"> </w:t>
      </w:r>
      <w:r w:rsidR="00436455" w:rsidRPr="00261996">
        <w:rPr>
          <w:rFonts w:eastAsia="Yu Mincho" w:cs="Arial"/>
        </w:rPr>
        <w:t xml:space="preserve">2025 оны эхний хагас жилд </w:t>
      </w:r>
      <w:r w:rsidR="006E3E6F" w:rsidRPr="00261996">
        <w:rPr>
          <w:rFonts w:eastAsia="Yu Mincho" w:cs="Arial"/>
        </w:rPr>
        <w:t>хөдөө аж ахуй</w:t>
      </w:r>
      <w:r w:rsidR="00A236C3" w:rsidRPr="00261996">
        <w:rPr>
          <w:rFonts w:eastAsia="Yu Mincho" w:cs="Arial"/>
        </w:rPr>
        <w:t xml:space="preserve">н </w:t>
      </w:r>
      <w:r w:rsidR="006E3E6F" w:rsidRPr="00261996">
        <w:rPr>
          <w:rFonts w:eastAsia="Yu Mincho" w:cs="Arial"/>
        </w:rPr>
        <w:t>салбарын сэргэлтийн голлох нөлөөгөөр</w:t>
      </w:r>
      <w:r w:rsidRPr="00261996">
        <w:rPr>
          <w:rFonts w:eastAsia="Yu Mincho" w:cs="Arial"/>
        </w:rPr>
        <w:t xml:space="preserve"> </w:t>
      </w:r>
      <w:r w:rsidR="00C81225" w:rsidRPr="00261996">
        <w:rPr>
          <w:rFonts w:eastAsia="Yu Mincho" w:cs="Arial"/>
        </w:rPr>
        <w:t>эрчимжиж</w:t>
      </w:r>
      <w:r w:rsidR="00D229F1" w:rsidRPr="00261996">
        <w:rPr>
          <w:rFonts w:eastAsia="Yu Mincho" w:cs="Arial"/>
        </w:rPr>
        <w:t>,</w:t>
      </w:r>
      <w:r w:rsidR="002C3A83" w:rsidRPr="00261996">
        <w:rPr>
          <w:rFonts w:eastAsia="Yu Mincho" w:cs="Arial"/>
        </w:rPr>
        <w:t xml:space="preserve"> </w:t>
      </w:r>
      <w:r w:rsidR="006E3E6F" w:rsidRPr="00261996">
        <w:rPr>
          <w:rFonts w:eastAsia="Yu Mincho" w:cs="Arial"/>
        </w:rPr>
        <w:t>6</w:t>
      </w:r>
      <w:r w:rsidRPr="00261996">
        <w:rPr>
          <w:rFonts w:eastAsia="Yu Mincho" w:cs="Arial"/>
        </w:rPr>
        <w:t>.</w:t>
      </w:r>
      <w:r w:rsidR="00DB4A35" w:rsidRPr="00261996">
        <w:rPr>
          <w:rFonts w:eastAsia="Yu Mincho" w:cs="Arial"/>
        </w:rPr>
        <w:t>3</w:t>
      </w:r>
      <w:r w:rsidRPr="00261996">
        <w:rPr>
          <w:rFonts w:eastAsia="Yu Mincho" w:cs="Arial"/>
        </w:rPr>
        <w:t xml:space="preserve"> хув</w:t>
      </w:r>
      <w:r w:rsidR="004518E1" w:rsidRPr="00261996">
        <w:rPr>
          <w:rFonts w:eastAsia="Yu Mincho" w:cs="Arial"/>
        </w:rPr>
        <w:t>ь</w:t>
      </w:r>
      <w:r w:rsidR="00AC706E" w:rsidRPr="00261996">
        <w:rPr>
          <w:rFonts w:eastAsia="Yu Mincho" w:cs="Arial"/>
        </w:rPr>
        <w:t>д хүр</w:t>
      </w:r>
      <w:r w:rsidR="002C3A83" w:rsidRPr="00261996">
        <w:rPr>
          <w:rFonts w:eastAsia="Yu Mincho" w:cs="Arial"/>
        </w:rPr>
        <w:t>лээ</w:t>
      </w:r>
      <w:r w:rsidRPr="00261996">
        <w:rPr>
          <w:rFonts w:eastAsia="Yu Mincho" w:cs="Arial"/>
        </w:rPr>
        <w:t>.</w:t>
      </w:r>
      <w:r w:rsidR="00BF7FC6" w:rsidRPr="00261996">
        <w:rPr>
          <w:rFonts w:eastAsia="Yu Mincho" w:cs="Arial"/>
        </w:rPr>
        <w:t xml:space="preserve"> Хаваржилт</w:t>
      </w:r>
      <w:r w:rsidR="00BF7FC6" w:rsidRPr="00261996">
        <w:rPr>
          <w:rFonts w:eastAsia="Yu Mincho" w:cs="Arial"/>
          <w:bCs/>
        </w:rPr>
        <w:t xml:space="preserve"> тогтуун байж, мал төллөлт, бойжилт хэвийн үргэлжилсний үр дүнд бойжсон төлийн тоо толгой </w:t>
      </w:r>
      <w:r w:rsidR="00A44121" w:rsidRPr="00261996">
        <w:rPr>
          <w:rFonts w:eastAsia="Yu Mincho" w:cs="Arial"/>
        </w:rPr>
        <w:t>20</w:t>
      </w:r>
      <w:r w:rsidR="00BF7FC6" w:rsidRPr="00261996">
        <w:rPr>
          <w:rFonts w:eastAsia="Yu Mincho" w:cs="Arial"/>
        </w:rPr>
        <w:t>.</w:t>
      </w:r>
      <w:r w:rsidR="00A44121" w:rsidRPr="00261996">
        <w:rPr>
          <w:rFonts w:eastAsia="Yu Mincho" w:cs="Arial"/>
        </w:rPr>
        <w:t>8</w:t>
      </w:r>
      <w:r w:rsidR="00BF7FC6" w:rsidRPr="00261996">
        <w:rPr>
          <w:rFonts w:eastAsia="Yu Mincho" w:cs="Arial"/>
        </w:rPr>
        <w:t xml:space="preserve"> </w:t>
      </w:r>
      <w:r w:rsidR="00BF7FC6" w:rsidRPr="00261996">
        <w:rPr>
          <w:rFonts w:eastAsia="Yu Mincho" w:cs="Arial"/>
          <w:bCs/>
        </w:rPr>
        <w:t>саяд хүрч (төл бойжилт 98.</w:t>
      </w:r>
      <w:r w:rsidR="004F463A" w:rsidRPr="00261996">
        <w:rPr>
          <w:rFonts w:eastAsia="Yu Mincho" w:cs="Arial"/>
        </w:rPr>
        <w:t>5</w:t>
      </w:r>
      <w:r w:rsidR="00BF7FC6" w:rsidRPr="00261996">
        <w:rPr>
          <w:rFonts w:eastAsia="Yu Mincho" w:cs="Arial"/>
          <w:bCs/>
        </w:rPr>
        <w:t xml:space="preserve"> хувь) өмнөх </w:t>
      </w:r>
      <w:r w:rsidR="00BF7FC6" w:rsidRPr="00261996">
        <w:rPr>
          <w:rFonts w:eastAsia="Yu Mincho" w:cs="Arial"/>
        </w:rPr>
        <w:t>он</w:t>
      </w:r>
      <w:r w:rsidR="00E4303D" w:rsidRPr="00261996">
        <w:rPr>
          <w:rFonts w:eastAsia="Yu Mincho" w:cs="Arial"/>
        </w:rPr>
        <w:t>ы мөн үеэс</w:t>
      </w:r>
      <w:r w:rsidR="00BF7FC6" w:rsidRPr="00261996">
        <w:rPr>
          <w:rFonts w:eastAsia="Yu Mincho" w:cs="Arial"/>
          <w:bCs/>
        </w:rPr>
        <w:t xml:space="preserve"> </w:t>
      </w:r>
      <w:r w:rsidR="00A44121" w:rsidRPr="00261996">
        <w:rPr>
          <w:rFonts w:eastAsia="Yu Mincho" w:cs="Arial"/>
        </w:rPr>
        <w:t>5</w:t>
      </w:r>
      <w:r w:rsidR="00BF7FC6" w:rsidRPr="00261996">
        <w:rPr>
          <w:rFonts w:eastAsia="Yu Mincho" w:cs="Arial"/>
        </w:rPr>
        <w:t>.</w:t>
      </w:r>
      <w:r w:rsidR="00A44121" w:rsidRPr="00261996">
        <w:rPr>
          <w:rFonts w:eastAsia="Yu Mincho" w:cs="Arial"/>
        </w:rPr>
        <w:t>4</w:t>
      </w:r>
      <w:r w:rsidR="00BF7FC6" w:rsidRPr="00261996">
        <w:rPr>
          <w:rFonts w:eastAsia="Yu Mincho" w:cs="Arial"/>
          <w:bCs/>
        </w:rPr>
        <w:t xml:space="preserve"> сая толгой малаар нэмэгдэн, том малын зүй бус хорогдол </w:t>
      </w:r>
      <w:r w:rsidR="00A44121" w:rsidRPr="00261996">
        <w:rPr>
          <w:rFonts w:eastAsia="Yu Mincho" w:cs="Arial"/>
        </w:rPr>
        <w:t>1</w:t>
      </w:r>
      <w:r w:rsidR="00BF7FC6" w:rsidRPr="00261996">
        <w:rPr>
          <w:rFonts w:eastAsia="Yu Mincho" w:cs="Arial"/>
        </w:rPr>
        <w:t>8</w:t>
      </w:r>
      <w:r w:rsidR="00B81C97" w:rsidRPr="00261996">
        <w:rPr>
          <w:rFonts w:eastAsia="Yu Mincho" w:cs="Arial"/>
        </w:rPr>
        <w:t>9</w:t>
      </w:r>
      <w:r w:rsidR="00BF7FC6" w:rsidRPr="00261996">
        <w:rPr>
          <w:rFonts w:eastAsia="Yu Mincho" w:cs="Arial"/>
          <w:bCs/>
        </w:rPr>
        <w:t xml:space="preserve"> мянга болж, өмнөх оны мөн үеэс </w:t>
      </w:r>
      <w:r w:rsidR="00737233" w:rsidRPr="00261996">
        <w:rPr>
          <w:rFonts w:eastAsia="Yu Mincho" w:cs="Arial"/>
        </w:rPr>
        <w:t>7</w:t>
      </w:r>
      <w:r w:rsidR="00BF7FC6" w:rsidRPr="00261996">
        <w:rPr>
          <w:rFonts w:eastAsia="Yu Mincho" w:cs="Arial"/>
        </w:rPr>
        <w:t>.</w:t>
      </w:r>
      <w:r w:rsidR="00737233" w:rsidRPr="00261996">
        <w:rPr>
          <w:rFonts w:eastAsia="Yu Mincho" w:cs="Arial"/>
        </w:rPr>
        <w:t>9</w:t>
      </w:r>
      <w:r w:rsidR="00BF7FC6" w:rsidRPr="00261996">
        <w:rPr>
          <w:rFonts w:eastAsia="Yu Mincho" w:cs="Arial"/>
          <w:bCs/>
        </w:rPr>
        <w:t xml:space="preserve"> сая толгой малаар буурсан голлох нөлөөгөөр хөдөө аж ахуйн салбар 36 хувиар өсөж, эдийн засгийн </w:t>
      </w:r>
      <w:r w:rsidR="00BF7FC6" w:rsidRPr="00261996">
        <w:rPr>
          <w:rFonts w:eastAsia="Yu Mincho" w:cs="Arial"/>
        </w:rPr>
        <w:t>өсөлтий</w:t>
      </w:r>
      <w:r w:rsidR="00C01584" w:rsidRPr="00261996">
        <w:rPr>
          <w:rFonts w:eastAsia="Yu Mincho" w:cs="Arial"/>
        </w:rPr>
        <w:t>н 3.6 нэгж хувийг бүрдүүллээ</w:t>
      </w:r>
      <w:r w:rsidR="00BF7FC6" w:rsidRPr="00261996">
        <w:rPr>
          <w:rFonts w:eastAsia="Yu Mincho" w:cs="Arial"/>
        </w:rPr>
        <w:t>.</w:t>
      </w:r>
      <w:r w:rsidR="008A5D6B" w:rsidRPr="00261996">
        <w:rPr>
          <w:rFonts w:eastAsia="Yu Mincho" w:cs="Arial"/>
        </w:rPr>
        <w:t xml:space="preserve"> </w:t>
      </w:r>
      <w:r w:rsidR="005D3FCD" w:rsidRPr="00261996">
        <w:rPr>
          <w:rFonts w:eastAsia="Yu Mincho" w:cs="Arial"/>
          <w:bCs/>
        </w:rPr>
        <w:t xml:space="preserve">Барилгын салбар </w:t>
      </w:r>
      <w:r w:rsidR="004E6A08" w:rsidRPr="00261996">
        <w:rPr>
          <w:rFonts w:eastAsia="Yu Mincho" w:cs="Arial"/>
          <w:bCs/>
        </w:rPr>
        <w:t xml:space="preserve">2025 оны эхний хагас жилд </w:t>
      </w:r>
      <w:r w:rsidR="00112F54" w:rsidRPr="00261996">
        <w:rPr>
          <w:rFonts w:eastAsia="Yu Mincho" w:cs="Arial"/>
          <w:bCs/>
        </w:rPr>
        <w:t>орон суу</w:t>
      </w:r>
      <w:r w:rsidR="004F1D2C" w:rsidRPr="00261996">
        <w:rPr>
          <w:rFonts w:eastAsia="Yu Mincho" w:cs="Arial"/>
          <w:bCs/>
        </w:rPr>
        <w:t xml:space="preserve">ц, </w:t>
      </w:r>
      <w:r w:rsidR="00557E55" w:rsidRPr="00261996">
        <w:rPr>
          <w:rFonts w:eastAsia="Yu Mincho" w:cs="Arial"/>
          <w:bCs/>
        </w:rPr>
        <w:t>эмнэлэг, сургууль</w:t>
      </w:r>
      <w:r w:rsidR="00515933" w:rsidRPr="00261996">
        <w:rPr>
          <w:rFonts w:eastAsia="Yu Mincho" w:cs="Arial"/>
          <w:bCs/>
        </w:rPr>
        <w:t>,</w:t>
      </w:r>
      <w:r w:rsidR="00557E55" w:rsidRPr="00261996">
        <w:rPr>
          <w:rFonts w:eastAsia="Yu Mincho" w:cs="Arial"/>
          <w:bCs/>
        </w:rPr>
        <w:t xml:space="preserve"> цэцэрлэгийн</w:t>
      </w:r>
      <w:r w:rsidR="00515933" w:rsidRPr="00261996">
        <w:rPr>
          <w:rFonts w:eastAsia="Yu Mincho" w:cs="Arial"/>
          <w:bCs/>
        </w:rPr>
        <w:t xml:space="preserve"> барилга, байгууламж болон</w:t>
      </w:r>
      <w:r w:rsidR="00557E55" w:rsidRPr="00261996">
        <w:rPr>
          <w:rFonts w:eastAsia="Yu Mincho" w:cs="Arial"/>
          <w:bCs/>
        </w:rPr>
        <w:t xml:space="preserve"> </w:t>
      </w:r>
      <w:r w:rsidR="007E7523" w:rsidRPr="00261996">
        <w:rPr>
          <w:rFonts w:eastAsia="Yu Mincho" w:cs="Arial"/>
          <w:bCs/>
        </w:rPr>
        <w:t>Багахангай</w:t>
      </w:r>
      <w:r w:rsidR="00817BA0" w:rsidRPr="00261996">
        <w:rPr>
          <w:rFonts w:eastAsia="Yu Mincho" w:cs="Arial"/>
          <w:bCs/>
        </w:rPr>
        <w:t xml:space="preserve">-Хөшигийн хөндий чиглэлийн </w:t>
      </w:r>
      <w:r w:rsidR="002D7556" w:rsidRPr="00261996">
        <w:rPr>
          <w:rFonts w:eastAsia="Yu Mincho" w:cs="Arial"/>
          <w:bCs/>
        </w:rPr>
        <w:t>төмөр замын бүтээн байгуулалт</w:t>
      </w:r>
      <w:r w:rsidR="00515933" w:rsidRPr="00261996">
        <w:rPr>
          <w:rFonts w:eastAsia="Yu Mincho" w:cs="Arial"/>
          <w:bCs/>
        </w:rPr>
        <w:t>ын</w:t>
      </w:r>
      <w:r w:rsidR="00290F5A" w:rsidRPr="00261996">
        <w:rPr>
          <w:rFonts w:eastAsia="Yu Mincho" w:cs="Arial"/>
          <w:bCs/>
        </w:rPr>
        <w:t xml:space="preserve"> ажлын</w:t>
      </w:r>
      <w:r w:rsidR="00515933" w:rsidRPr="00261996">
        <w:rPr>
          <w:rFonts w:eastAsia="Yu Mincho" w:cs="Arial"/>
          <w:bCs/>
        </w:rPr>
        <w:t xml:space="preserve"> голлох нөлөөгөөр</w:t>
      </w:r>
      <w:r w:rsidR="00290F5A" w:rsidRPr="00261996">
        <w:rPr>
          <w:rFonts w:eastAsia="Yu Mincho" w:cs="Arial"/>
          <w:bCs/>
        </w:rPr>
        <w:t xml:space="preserve"> </w:t>
      </w:r>
      <w:r w:rsidR="00C23063" w:rsidRPr="00261996">
        <w:rPr>
          <w:rFonts w:eastAsia="Yu Mincho" w:cs="Arial"/>
          <w:bCs/>
        </w:rPr>
        <w:t>25 хувиар өсөж, өсөлтийг 0.4 нэгж хувиар дэм</w:t>
      </w:r>
      <w:r w:rsidR="008D1E72" w:rsidRPr="00261996">
        <w:rPr>
          <w:rFonts w:eastAsia="Yu Mincho" w:cs="Arial"/>
          <w:bCs/>
        </w:rPr>
        <w:t>ж</w:t>
      </w:r>
      <w:r w:rsidR="00C23063" w:rsidRPr="00261996">
        <w:rPr>
          <w:rFonts w:eastAsia="Yu Mincho" w:cs="Arial"/>
          <w:bCs/>
        </w:rPr>
        <w:t>лээ.</w:t>
      </w:r>
      <w:r w:rsidR="00097835" w:rsidRPr="00261996">
        <w:rPr>
          <w:rFonts w:eastAsia="Yu Mincho" w:cs="Arial"/>
          <w:bCs/>
        </w:rPr>
        <w:t xml:space="preserve"> Мөн </w:t>
      </w:r>
      <w:r w:rsidR="00105998" w:rsidRPr="00261996">
        <w:rPr>
          <w:rFonts w:eastAsia="Yu Mincho" w:cs="Arial"/>
        </w:rPr>
        <w:t>шинээр</w:t>
      </w:r>
      <w:r w:rsidR="00C01584" w:rsidRPr="00261996">
        <w:rPr>
          <w:rFonts w:eastAsia="Yu Mincho" w:cs="Arial"/>
        </w:rPr>
        <w:t xml:space="preserve"> ашиглалтад ор</w:t>
      </w:r>
      <w:r w:rsidR="00A41369" w:rsidRPr="00261996">
        <w:rPr>
          <w:rFonts w:eastAsia="Yu Mincho" w:cs="Arial"/>
        </w:rPr>
        <w:t>сон</w:t>
      </w:r>
      <w:r w:rsidR="00C01584" w:rsidRPr="00261996">
        <w:rPr>
          <w:rFonts w:eastAsia="Yu Mincho" w:cs="Arial"/>
        </w:rPr>
        <w:t xml:space="preserve"> </w:t>
      </w:r>
      <w:r w:rsidR="005C3982" w:rsidRPr="00261996">
        <w:rPr>
          <w:rFonts w:eastAsia="Yu Mincho" w:cs="Arial"/>
        </w:rPr>
        <w:t xml:space="preserve">Тосон, Бөөрөлжүүт зэрэг ДЦС-уудын </w:t>
      </w:r>
      <w:r w:rsidR="00EE3105" w:rsidRPr="00261996">
        <w:rPr>
          <w:rFonts w:eastAsia="Yu Mincho" w:cs="Arial"/>
        </w:rPr>
        <w:t xml:space="preserve">үйлдвэрлэлийн нөлөөгөөр </w:t>
      </w:r>
      <w:r w:rsidR="006236C9" w:rsidRPr="00261996">
        <w:rPr>
          <w:rFonts w:eastAsia="Yu Mincho" w:cs="Arial"/>
        </w:rPr>
        <w:t>цахилгаан эрчим хүч</w:t>
      </w:r>
      <w:r w:rsidR="001144F8" w:rsidRPr="00261996">
        <w:rPr>
          <w:rFonts w:eastAsia="Yu Mincho" w:cs="Arial"/>
        </w:rPr>
        <w:t xml:space="preserve"> </w:t>
      </w:r>
      <w:r w:rsidR="005B4F03" w:rsidRPr="00261996">
        <w:rPr>
          <w:rFonts w:eastAsia="Yu Mincho" w:cs="Arial"/>
        </w:rPr>
        <w:t xml:space="preserve">үйлдвэрлэл </w:t>
      </w:r>
      <w:r w:rsidR="00930CB1" w:rsidRPr="00261996">
        <w:rPr>
          <w:rFonts w:eastAsia="Yu Mincho" w:cs="Arial"/>
        </w:rPr>
        <w:t xml:space="preserve">4.8 </w:t>
      </w:r>
      <w:r w:rsidR="004C1A6D" w:rsidRPr="00261996">
        <w:rPr>
          <w:rFonts w:eastAsia="Yu Mincho" w:cs="Arial"/>
        </w:rPr>
        <w:t xml:space="preserve">тэрбум </w:t>
      </w:r>
      <w:r w:rsidR="00E00CF3" w:rsidRPr="00261996">
        <w:rPr>
          <w:rFonts w:eastAsia="Yu Mincho" w:cs="Arial"/>
        </w:rPr>
        <w:t xml:space="preserve">кВт </w:t>
      </w:r>
      <w:r w:rsidR="00097835" w:rsidRPr="00261996">
        <w:rPr>
          <w:rFonts w:eastAsia="Yu Mincho" w:cs="Arial"/>
        </w:rPr>
        <w:t>цаг</w:t>
      </w:r>
      <w:r w:rsidR="00FA3463" w:rsidRPr="00261996">
        <w:rPr>
          <w:rFonts w:eastAsia="Yu Mincho" w:cs="Arial"/>
        </w:rPr>
        <w:t>т</w:t>
      </w:r>
      <w:r w:rsidR="00097835" w:rsidRPr="00261996">
        <w:rPr>
          <w:rFonts w:eastAsia="Yu Mincho" w:cs="Arial"/>
        </w:rPr>
        <w:t xml:space="preserve"> </w:t>
      </w:r>
      <w:r w:rsidR="00FA3463" w:rsidRPr="00261996">
        <w:rPr>
          <w:rFonts w:eastAsia="Yu Mincho" w:cs="Arial"/>
        </w:rPr>
        <w:t>хүрч</w:t>
      </w:r>
      <w:r w:rsidR="00E00CF3" w:rsidRPr="00261996">
        <w:rPr>
          <w:rFonts w:eastAsia="Yu Mincho" w:cs="Arial"/>
        </w:rPr>
        <w:t xml:space="preserve"> өмнөх </w:t>
      </w:r>
      <w:r w:rsidR="006A4312" w:rsidRPr="00261996">
        <w:rPr>
          <w:rFonts w:eastAsia="Yu Mincho" w:cs="Arial"/>
        </w:rPr>
        <w:t>оны мөн үеэс 9 хувиар</w:t>
      </w:r>
      <w:r w:rsidR="007E16A6" w:rsidRPr="00261996">
        <w:rPr>
          <w:rFonts w:eastAsia="Yu Mincho" w:cs="Arial"/>
        </w:rPr>
        <w:t>,</w:t>
      </w:r>
      <w:r w:rsidR="006A4312" w:rsidRPr="00261996">
        <w:rPr>
          <w:rFonts w:eastAsia="Yu Mincho" w:cs="Arial"/>
        </w:rPr>
        <w:t xml:space="preserve"> дулааны эрчим хүч </w:t>
      </w:r>
      <w:r w:rsidR="005B4F03" w:rsidRPr="00261996">
        <w:rPr>
          <w:rFonts w:eastAsia="Yu Mincho" w:cs="Arial"/>
        </w:rPr>
        <w:t xml:space="preserve">үйлдвэрлэл </w:t>
      </w:r>
      <w:r w:rsidR="00D13F57" w:rsidRPr="00261996">
        <w:rPr>
          <w:rFonts w:eastAsia="Yu Mincho" w:cs="Arial"/>
        </w:rPr>
        <w:t>9.5 сая</w:t>
      </w:r>
      <w:r w:rsidR="003F6695" w:rsidRPr="00261996">
        <w:rPr>
          <w:rFonts w:eastAsia="Yu Mincho" w:cs="Arial"/>
        </w:rPr>
        <w:t>.</w:t>
      </w:r>
      <w:r w:rsidR="00097835" w:rsidRPr="00261996">
        <w:rPr>
          <w:rFonts w:eastAsia="Yu Mincho" w:cs="Arial"/>
        </w:rPr>
        <w:t>Гкал</w:t>
      </w:r>
      <w:r w:rsidR="00FA3463" w:rsidRPr="00261996">
        <w:rPr>
          <w:rFonts w:eastAsia="Yu Mincho" w:cs="Arial"/>
        </w:rPr>
        <w:t>д</w:t>
      </w:r>
      <w:r w:rsidR="00097835" w:rsidRPr="00261996">
        <w:rPr>
          <w:rFonts w:eastAsia="Yu Mincho" w:cs="Arial"/>
        </w:rPr>
        <w:t xml:space="preserve"> </w:t>
      </w:r>
      <w:r w:rsidR="00FA3463" w:rsidRPr="00261996">
        <w:rPr>
          <w:rFonts w:eastAsia="Yu Mincho" w:cs="Arial"/>
        </w:rPr>
        <w:t>хүрч</w:t>
      </w:r>
      <w:r w:rsidR="00E82B81" w:rsidRPr="00261996">
        <w:rPr>
          <w:rFonts w:eastAsia="Yu Mincho" w:cs="Arial"/>
        </w:rPr>
        <w:t xml:space="preserve"> </w:t>
      </w:r>
      <w:r w:rsidR="006B08F5" w:rsidRPr="00261996">
        <w:rPr>
          <w:rFonts w:eastAsia="Yu Mincho" w:cs="Arial"/>
        </w:rPr>
        <w:t>7</w:t>
      </w:r>
      <w:r w:rsidR="0057456D" w:rsidRPr="00261996">
        <w:rPr>
          <w:rFonts w:eastAsia="Yu Mincho" w:cs="Arial"/>
        </w:rPr>
        <w:t xml:space="preserve">.7 хувиар </w:t>
      </w:r>
      <w:r w:rsidR="00097835" w:rsidRPr="00261996">
        <w:rPr>
          <w:rFonts w:eastAsia="Yu Mincho" w:cs="Arial"/>
        </w:rPr>
        <w:t>өс</w:t>
      </w:r>
      <w:r w:rsidR="005B4F03" w:rsidRPr="00261996">
        <w:rPr>
          <w:rFonts w:eastAsia="Yu Mincho" w:cs="Arial"/>
        </w:rPr>
        <w:t>сөнөөр</w:t>
      </w:r>
      <w:r w:rsidR="00097835" w:rsidRPr="00261996">
        <w:rPr>
          <w:rFonts w:eastAsia="Yu Mincho" w:cs="Arial"/>
        </w:rPr>
        <w:t xml:space="preserve"> эрчим хүчний салбар үйлдвэрлэл 8.4 </w:t>
      </w:r>
      <w:r w:rsidR="00097835" w:rsidRPr="00261996">
        <w:rPr>
          <w:rFonts w:eastAsia="Yu Mincho" w:cs="Arial"/>
          <w:bCs/>
        </w:rPr>
        <w:t xml:space="preserve">хувиар </w:t>
      </w:r>
      <w:r w:rsidR="00097835" w:rsidRPr="00261996">
        <w:rPr>
          <w:rFonts w:eastAsia="Yu Mincho" w:cs="Arial"/>
        </w:rPr>
        <w:t xml:space="preserve">тэлж, эдийн засгийн </w:t>
      </w:r>
      <w:r w:rsidR="00097835" w:rsidRPr="00261996">
        <w:rPr>
          <w:rFonts w:eastAsia="Yu Mincho" w:cs="Arial"/>
          <w:bCs/>
        </w:rPr>
        <w:t>өсөлтийг 0.3 хувиар дэмжлээ.</w:t>
      </w:r>
      <w:r w:rsidR="005D3FCD" w:rsidRPr="00261996">
        <w:rPr>
          <w:rFonts w:eastAsia="Yu Mincho" w:cs="Arial"/>
          <w:bCs/>
        </w:rPr>
        <w:t xml:space="preserve"> </w:t>
      </w:r>
      <w:r w:rsidR="007C6EB7" w:rsidRPr="00261996">
        <w:rPr>
          <w:rFonts w:eastAsia="Yu Mincho" w:cs="Arial"/>
          <w:bCs/>
        </w:rPr>
        <w:t xml:space="preserve">Харин </w:t>
      </w:r>
      <w:r w:rsidR="007C6EB7" w:rsidRPr="00261996">
        <w:rPr>
          <w:rFonts w:eastAsia="Yu Mincho" w:cs="Arial"/>
        </w:rPr>
        <w:t>а</w:t>
      </w:r>
      <w:r w:rsidRPr="00261996">
        <w:rPr>
          <w:rFonts w:eastAsia="Yu Mincho" w:cs="Arial"/>
        </w:rPr>
        <w:t xml:space="preserve">вто тээврийн орлогын бууралтын голлох нөлөөгөөр тээврийн салбар 2025 оны эхний </w:t>
      </w:r>
      <w:r w:rsidR="007C6EB7" w:rsidRPr="00261996">
        <w:rPr>
          <w:rFonts w:eastAsia="Yu Mincho" w:cs="Arial"/>
        </w:rPr>
        <w:t xml:space="preserve">хагас жилд </w:t>
      </w:r>
      <w:r w:rsidR="00EE4E40" w:rsidRPr="00261996">
        <w:rPr>
          <w:rFonts w:eastAsia="Yu Mincho" w:cs="Arial"/>
        </w:rPr>
        <w:t>12</w:t>
      </w:r>
      <w:r w:rsidRPr="00261996">
        <w:rPr>
          <w:rFonts w:eastAsia="Yu Mincho" w:cs="Arial"/>
        </w:rPr>
        <w:t>.</w:t>
      </w:r>
      <w:r w:rsidR="00EE4E40" w:rsidRPr="00261996">
        <w:rPr>
          <w:rFonts w:eastAsia="Yu Mincho" w:cs="Arial"/>
        </w:rPr>
        <w:t>5</w:t>
      </w:r>
      <w:r w:rsidRPr="00261996">
        <w:rPr>
          <w:rFonts w:eastAsia="Yu Mincho" w:cs="Arial"/>
        </w:rPr>
        <w:t xml:space="preserve"> хувиар агшиж, эдийн засгийн өсөлтийг </w:t>
      </w:r>
      <w:r w:rsidR="004D0FD4" w:rsidRPr="00261996">
        <w:rPr>
          <w:rFonts w:eastAsia="Yu Mincho" w:cs="Arial"/>
        </w:rPr>
        <w:t>0</w:t>
      </w:r>
      <w:r w:rsidRPr="00261996">
        <w:rPr>
          <w:rFonts w:eastAsia="Yu Mincho" w:cs="Arial"/>
        </w:rPr>
        <w:t>.</w:t>
      </w:r>
      <w:r w:rsidR="00AD4247" w:rsidRPr="00261996">
        <w:rPr>
          <w:rFonts w:eastAsia="Yu Mincho" w:cs="Arial"/>
        </w:rPr>
        <w:t>6</w:t>
      </w:r>
      <w:r w:rsidRPr="00261996">
        <w:rPr>
          <w:rFonts w:eastAsia="Yu Mincho" w:cs="Arial"/>
        </w:rPr>
        <w:t xml:space="preserve"> нэгж хувиар сааруулав. Мөн бөөний болон жижиглэн худалдааны салбар 5.</w:t>
      </w:r>
      <w:r w:rsidR="00E55D72" w:rsidRPr="00261996">
        <w:rPr>
          <w:rFonts w:eastAsia="Yu Mincho" w:cs="Arial"/>
        </w:rPr>
        <w:t>7</w:t>
      </w:r>
      <w:r w:rsidRPr="00261996">
        <w:rPr>
          <w:rFonts w:eastAsia="Yu Mincho" w:cs="Arial"/>
        </w:rPr>
        <w:t xml:space="preserve"> хувиар агш</w:t>
      </w:r>
      <w:r w:rsidR="00E55D72" w:rsidRPr="00261996">
        <w:rPr>
          <w:rFonts w:eastAsia="Yu Mincho" w:cs="Arial"/>
        </w:rPr>
        <w:t>лаа.</w:t>
      </w:r>
    </w:p>
    <w:p w14:paraId="0DEBE3D1" w14:textId="06B04A79" w:rsidR="00E61DE4" w:rsidRPr="00261996" w:rsidRDefault="005D2DB9" w:rsidP="00BE4024">
      <w:pPr>
        <w:spacing w:before="120" w:after="120"/>
        <w:mirrorIndents/>
        <w:jc w:val="both"/>
        <w:rPr>
          <w:rFonts w:eastAsia="Yu Mincho" w:cs="Arial"/>
        </w:rPr>
      </w:pPr>
      <w:r w:rsidRPr="00261996">
        <w:rPr>
          <w:rFonts w:eastAsia="Yu Mincho" w:cs="Arial"/>
          <w:bCs/>
        </w:rPr>
        <w:t>Нийт эрэлт</w:t>
      </w:r>
      <w:r w:rsidR="00834DA8" w:rsidRPr="00261996">
        <w:rPr>
          <w:rFonts w:eastAsia="Yu Mincho" w:cs="Arial"/>
          <w:bCs/>
        </w:rPr>
        <w:t>ийн</w:t>
      </w:r>
      <w:r w:rsidR="00793426" w:rsidRPr="00261996">
        <w:rPr>
          <w:rFonts w:eastAsia="Yu Mincho" w:cs="Arial"/>
          <w:bCs/>
        </w:rPr>
        <w:t xml:space="preserve"> талаас </w:t>
      </w:r>
      <w:r w:rsidR="00834DA8" w:rsidRPr="00261996">
        <w:rPr>
          <w:rFonts w:eastAsia="Yu Mincho" w:cs="Arial"/>
          <w:bCs/>
        </w:rPr>
        <w:t>авч үзвэл</w:t>
      </w:r>
      <w:r w:rsidR="00793426" w:rsidRPr="00261996">
        <w:rPr>
          <w:rFonts w:eastAsia="Yu Mincho" w:cs="Arial"/>
          <w:bCs/>
        </w:rPr>
        <w:t xml:space="preserve"> эдийн засгийн өсөлт</w:t>
      </w:r>
      <w:r w:rsidRPr="00261996">
        <w:rPr>
          <w:rFonts w:eastAsia="Yu Mincho" w:cs="Arial"/>
          <w:bCs/>
        </w:rPr>
        <w:t xml:space="preserve"> </w:t>
      </w:r>
      <w:r w:rsidR="00007839" w:rsidRPr="00261996">
        <w:rPr>
          <w:rFonts w:eastAsia="Yu Mincho" w:cs="Arial"/>
          <w:bCs/>
        </w:rPr>
        <w:t xml:space="preserve">2025 оны </w:t>
      </w:r>
      <w:r w:rsidR="00352192" w:rsidRPr="00261996">
        <w:rPr>
          <w:rFonts w:eastAsia="Yu Mincho" w:cs="Arial"/>
          <w:bCs/>
        </w:rPr>
        <w:t xml:space="preserve">эхний хагас жилд </w:t>
      </w:r>
      <w:r w:rsidR="00A55467" w:rsidRPr="00261996">
        <w:rPr>
          <w:rFonts w:eastAsia="Yu Mincho" w:cs="Arial"/>
          <w:bCs/>
        </w:rPr>
        <w:t>үндсэн хөрөнгийн хуримтлал</w:t>
      </w:r>
      <w:r w:rsidR="00AB6059" w:rsidRPr="00261996">
        <w:rPr>
          <w:rFonts w:eastAsia="Yu Mincho" w:cs="Arial"/>
          <w:bCs/>
        </w:rPr>
        <w:t>, өрхийн хэрэглээ</w:t>
      </w:r>
      <w:r w:rsidR="00EE4ACB" w:rsidRPr="00261996">
        <w:rPr>
          <w:rFonts w:eastAsia="Yu Mincho" w:cs="Arial"/>
          <w:bCs/>
        </w:rPr>
        <w:t>ний</w:t>
      </w:r>
      <w:r w:rsidR="00DA6E50" w:rsidRPr="00261996">
        <w:rPr>
          <w:rFonts w:eastAsia="Yu Mincho" w:cs="Arial"/>
          <w:bCs/>
        </w:rPr>
        <w:t xml:space="preserve"> өсөлт</w:t>
      </w:r>
      <w:r w:rsidR="00793426" w:rsidRPr="00261996">
        <w:rPr>
          <w:rFonts w:eastAsia="Yu Mincho" w:cs="Arial"/>
          <w:bCs/>
        </w:rPr>
        <w:t>ийн</w:t>
      </w:r>
      <w:r w:rsidR="00DA6E50" w:rsidRPr="00261996">
        <w:rPr>
          <w:rFonts w:eastAsia="Yu Mincho" w:cs="Arial"/>
          <w:bCs/>
        </w:rPr>
        <w:t xml:space="preserve"> голло</w:t>
      </w:r>
      <w:r w:rsidR="00793426" w:rsidRPr="00261996">
        <w:rPr>
          <w:rFonts w:eastAsia="Yu Mincho" w:cs="Arial"/>
          <w:bCs/>
        </w:rPr>
        <w:t>х</w:t>
      </w:r>
      <w:r w:rsidR="00671255" w:rsidRPr="00261996">
        <w:rPr>
          <w:rFonts w:eastAsia="Yu Mincho" w:cs="Arial"/>
          <w:bCs/>
        </w:rPr>
        <w:t xml:space="preserve"> </w:t>
      </w:r>
      <w:r w:rsidR="00793426" w:rsidRPr="00261996">
        <w:rPr>
          <w:rFonts w:eastAsia="Yu Mincho" w:cs="Arial"/>
          <w:bCs/>
        </w:rPr>
        <w:t xml:space="preserve">нөлөөгөөр </w:t>
      </w:r>
      <w:r w:rsidR="001526D0" w:rsidRPr="00261996">
        <w:rPr>
          <w:rFonts w:eastAsia="Yu Mincho" w:cs="Arial"/>
          <w:bCs/>
        </w:rPr>
        <w:t>5.7 хувьд хүрч</w:t>
      </w:r>
      <w:r w:rsidR="007E0BBF" w:rsidRPr="00261996">
        <w:rPr>
          <w:rFonts w:eastAsia="Yu Mincho" w:cs="Arial"/>
          <w:bCs/>
        </w:rPr>
        <w:t xml:space="preserve">, өмнөх оны мөн </w:t>
      </w:r>
      <w:r w:rsidR="00E85A9E" w:rsidRPr="00261996">
        <w:rPr>
          <w:rFonts w:eastAsia="Yu Mincho" w:cs="Arial"/>
          <w:bCs/>
        </w:rPr>
        <w:t xml:space="preserve">үеийн </w:t>
      </w:r>
      <w:r w:rsidR="00D64DCA" w:rsidRPr="00261996">
        <w:rPr>
          <w:rFonts w:eastAsia="Yu Mincho" w:cs="Arial"/>
          <w:bCs/>
        </w:rPr>
        <w:t>орчимд</w:t>
      </w:r>
      <w:r w:rsidR="00E85A9E" w:rsidRPr="00261996">
        <w:rPr>
          <w:rFonts w:eastAsia="Yu Mincho" w:cs="Arial"/>
          <w:bCs/>
        </w:rPr>
        <w:t xml:space="preserve"> хадгалагдлаа. </w:t>
      </w:r>
      <w:r w:rsidR="00E33C0F" w:rsidRPr="00261996">
        <w:rPr>
          <w:rFonts w:eastAsia="Yu Mincho" w:cs="Arial"/>
          <w:bCs/>
        </w:rPr>
        <w:t>Х</w:t>
      </w:r>
      <w:r w:rsidR="009B75CE" w:rsidRPr="00261996">
        <w:rPr>
          <w:rFonts w:eastAsia="Yu Mincho" w:cs="Arial"/>
          <w:bCs/>
        </w:rPr>
        <w:t>аврын</w:t>
      </w:r>
      <w:r w:rsidR="000C3F87" w:rsidRPr="00261996">
        <w:rPr>
          <w:rFonts w:eastAsia="Yu Mincho" w:cs="Arial"/>
          <w:bCs/>
        </w:rPr>
        <w:t xml:space="preserve"> цаг агаар таатай байж том малын зүй бус хорогдол бага, төл бойжилт өндөр байсны үр дүнд биологийн өсөж үрждэг хөрөнгө </w:t>
      </w:r>
      <w:r w:rsidR="009B75CE" w:rsidRPr="00261996">
        <w:rPr>
          <w:rFonts w:eastAsia="Yu Mincho" w:cs="Arial"/>
          <w:bCs/>
        </w:rPr>
        <w:t>нэмэгд</w:t>
      </w:r>
      <w:r w:rsidR="00B96C45" w:rsidRPr="00261996">
        <w:rPr>
          <w:rFonts w:eastAsia="Yu Mincho" w:cs="Arial"/>
          <w:bCs/>
        </w:rPr>
        <w:t xml:space="preserve">сэний </w:t>
      </w:r>
      <w:r w:rsidR="00C824AA" w:rsidRPr="00261996">
        <w:rPr>
          <w:rFonts w:eastAsia="Yu Mincho" w:cs="Arial"/>
          <w:bCs/>
        </w:rPr>
        <w:t>голло</w:t>
      </w:r>
      <w:r w:rsidR="000C3F87" w:rsidRPr="00261996">
        <w:rPr>
          <w:rFonts w:eastAsia="Yu Mincho" w:cs="Arial"/>
          <w:bCs/>
        </w:rPr>
        <w:t>х нөлөөгөөр</w:t>
      </w:r>
      <w:r w:rsidR="000F309A" w:rsidRPr="00261996">
        <w:rPr>
          <w:rFonts w:eastAsia="Yu Mincho" w:cs="Arial"/>
          <w:bCs/>
        </w:rPr>
        <w:t xml:space="preserve"> </w:t>
      </w:r>
      <w:r w:rsidR="00507432" w:rsidRPr="00261996">
        <w:rPr>
          <w:rFonts w:eastAsia="Yu Mincho" w:cs="Arial"/>
          <w:bCs/>
        </w:rPr>
        <w:t xml:space="preserve">үндсэн хөрөнгийн хуримтлал өмнөх оны мөн үеэс </w:t>
      </w:r>
      <w:r w:rsidR="00905EC6" w:rsidRPr="00261996">
        <w:rPr>
          <w:rFonts w:eastAsia="Yu Mincho" w:cs="Arial"/>
          <w:bCs/>
        </w:rPr>
        <w:t xml:space="preserve">18.6 хувиар өсөж, </w:t>
      </w:r>
      <w:r w:rsidR="00585312" w:rsidRPr="00261996">
        <w:rPr>
          <w:rFonts w:eastAsia="Yu Mincho" w:cs="Arial"/>
          <w:bCs/>
        </w:rPr>
        <w:t xml:space="preserve">нийт эрэлтийн </w:t>
      </w:r>
      <w:r w:rsidR="00D87998" w:rsidRPr="00261996">
        <w:rPr>
          <w:rFonts w:eastAsia="Yu Mincho" w:cs="Arial"/>
          <w:bCs/>
        </w:rPr>
        <w:t xml:space="preserve">өсөлтийг </w:t>
      </w:r>
      <w:r w:rsidR="00477569" w:rsidRPr="00261996">
        <w:rPr>
          <w:rFonts w:eastAsia="Yu Mincho" w:cs="Arial"/>
          <w:bCs/>
        </w:rPr>
        <w:t xml:space="preserve">6.5 нэгж хувиар дэмжлээ. </w:t>
      </w:r>
      <w:r w:rsidR="000C3F87" w:rsidRPr="00261996">
        <w:rPr>
          <w:rFonts w:eastAsia="Yu Mincho" w:cs="Arial"/>
          <w:bCs/>
        </w:rPr>
        <w:t xml:space="preserve">Мөн </w:t>
      </w:r>
      <w:r w:rsidR="00B96C45" w:rsidRPr="00261996">
        <w:rPr>
          <w:rFonts w:eastAsia="Yu Mincho" w:cs="Arial"/>
          <w:bCs/>
        </w:rPr>
        <w:t>орон сууц, эмнэлэг, сургууль, цэцэрлэг</w:t>
      </w:r>
      <w:r w:rsidR="00791A8E" w:rsidRPr="00261996">
        <w:rPr>
          <w:rFonts w:eastAsia="Yu Mincho" w:cs="Arial"/>
          <w:bCs/>
        </w:rPr>
        <w:t xml:space="preserve"> зэрэг орон сууцны бус</w:t>
      </w:r>
      <w:r w:rsidR="00B96C45" w:rsidRPr="00261996">
        <w:rPr>
          <w:rFonts w:eastAsia="Yu Mincho" w:cs="Arial"/>
          <w:bCs/>
        </w:rPr>
        <w:t xml:space="preserve"> барилгын бүтээн байгуулалт</w:t>
      </w:r>
      <w:r w:rsidR="00791A8E" w:rsidRPr="00261996">
        <w:rPr>
          <w:rFonts w:eastAsia="Yu Mincho" w:cs="Arial"/>
          <w:bCs/>
        </w:rPr>
        <w:t>ын ажил</w:t>
      </w:r>
      <w:r w:rsidR="00B96C45" w:rsidRPr="00261996">
        <w:rPr>
          <w:rFonts w:eastAsia="Yu Mincho" w:cs="Arial"/>
          <w:bCs/>
        </w:rPr>
        <w:t xml:space="preserve"> </w:t>
      </w:r>
      <w:r w:rsidR="00C71764" w:rsidRPr="00261996">
        <w:rPr>
          <w:rFonts w:eastAsia="Yu Mincho" w:cs="Arial"/>
          <w:bCs/>
        </w:rPr>
        <w:t>үндсэн хөрөнгийн хуримтлалыг дэмж</w:t>
      </w:r>
      <w:r w:rsidR="00E33C0F" w:rsidRPr="00261996">
        <w:rPr>
          <w:rFonts w:eastAsia="Yu Mincho" w:cs="Arial"/>
          <w:bCs/>
        </w:rPr>
        <w:t>сэн байна</w:t>
      </w:r>
      <w:r w:rsidR="00C71764" w:rsidRPr="00261996">
        <w:rPr>
          <w:rFonts w:eastAsia="Yu Mincho" w:cs="Arial"/>
          <w:bCs/>
        </w:rPr>
        <w:t xml:space="preserve">. </w:t>
      </w:r>
      <w:r w:rsidR="00503F83" w:rsidRPr="00261996">
        <w:rPr>
          <w:rFonts w:eastAsia="Yu Mincho" w:cs="Arial"/>
          <w:bCs/>
        </w:rPr>
        <w:t>Өрхийн</w:t>
      </w:r>
      <w:r w:rsidR="003D33D5" w:rsidRPr="00261996">
        <w:rPr>
          <w:rFonts w:eastAsia="Yu Mincho" w:cs="Arial"/>
          <w:bCs/>
        </w:rPr>
        <w:t xml:space="preserve"> хэрэглээ</w:t>
      </w:r>
      <w:r w:rsidR="00503F83" w:rsidRPr="00261996">
        <w:rPr>
          <w:rFonts w:eastAsia="Yu Mincho" w:cs="Arial"/>
          <w:bCs/>
        </w:rPr>
        <w:t xml:space="preserve"> 2025 оны эхний хагас жилд </w:t>
      </w:r>
      <w:r w:rsidR="008D5C75" w:rsidRPr="00261996">
        <w:rPr>
          <w:rFonts w:eastAsia="Yu Mincho" w:cs="Arial"/>
          <w:bCs/>
        </w:rPr>
        <w:t>9.9 хувиар өсөж, нийт өсөлтий</w:t>
      </w:r>
      <w:r w:rsidR="003B426C" w:rsidRPr="00261996">
        <w:rPr>
          <w:rFonts w:eastAsia="Yu Mincho" w:cs="Arial"/>
          <w:bCs/>
        </w:rPr>
        <w:t>г</w:t>
      </w:r>
      <w:r w:rsidR="00A42555" w:rsidRPr="00261996">
        <w:rPr>
          <w:rFonts w:eastAsia="Yu Mincho" w:cs="Arial"/>
          <w:bCs/>
        </w:rPr>
        <w:t xml:space="preserve"> 7.8 нэгж хуви</w:t>
      </w:r>
      <w:r w:rsidR="00AC3D72" w:rsidRPr="00261996">
        <w:rPr>
          <w:rFonts w:eastAsia="Yu Mincho" w:cs="Arial"/>
          <w:bCs/>
        </w:rPr>
        <w:t xml:space="preserve">ар дэмжээ. </w:t>
      </w:r>
      <w:r w:rsidR="00FB7374" w:rsidRPr="00261996">
        <w:rPr>
          <w:rFonts w:eastAsia="Yu Mincho" w:cs="Arial"/>
          <w:bCs/>
        </w:rPr>
        <w:t>Ө</w:t>
      </w:r>
      <w:r w:rsidR="00124A51" w:rsidRPr="00261996">
        <w:rPr>
          <w:rFonts w:eastAsia="Yu Mincho" w:cs="Arial"/>
          <w:bCs/>
        </w:rPr>
        <w:t>рхийн бодит орлого өмнөх оны мөн үеэс 8.</w:t>
      </w:r>
      <w:r w:rsidR="00865295" w:rsidRPr="00261996">
        <w:rPr>
          <w:rFonts w:eastAsia="Yu Mincho" w:cs="Arial"/>
          <w:bCs/>
        </w:rPr>
        <w:t>0</w:t>
      </w:r>
      <w:r w:rsidR="00124A51" w:rsidRPr="00261996">
        <w:rPr>
          <w:rFonts w:eastAsia="Yu Mincho" w:cs="Arial"/>
          <w:bCs/>
        </w:rPr>
        <w:t xml:space="preserve"> хувиар, хэрэглээний зээл</w:t>
      </w:r>
      <w:r w:rsidR="00865295" w:rsidRPr="00261996">
        <w:rPr>
          <w:rFonts w:eastAsia="Yu Mincho" w:cs="Arial"/>
          <w:bCs/>
        </w:rPr>
        <w:t xml:space="preserve"> </w:t>
      </w:r>
      <w:r w:rsidR="00124A51" w:rsidRPr="00261996">
        <w:rPr>
          <w:rFonts w:eastAsia="Yu Mincho" w:cs="Arial"/>
          <w:bCs/>
        </w:rPr>
        <w:t xml:space="preserve">19.6 хувиар </w:t>
      </w:r>
      <w:r w:rsidR="002E0B22" w:rsidRPr="00261996">
        <w:rPr>
          <w:rFonts w:eastAsia="Yu Mincho" w:cs="Arial"/>
          <w:bCs/>
        </w:rPr>
        <w:t xml:space="preserve">тус тус </w:t>
      </w:r>
      <w:r w:rsidR="00865295" w:rsidRPr="00261996">
        <w:rPr>
          <w:rFonts w:eastAsia="Yu Mincho" w:cs="Arial"/>
          <w:bCs/>
        </w:rPr>
        <w:t>өссөн нь</w:t>
      </w:r>
      <w:r w:rsidR="002E0B22" w:rsidRPr="00261996">
        <w:rPr>
          <w:rFonts w:eastAsia="Yu Mincho" w:cs="Arial"/>
          <w:bCs/>
        </w:rPr>
        <w:t xml:space="preserve"> </w:t>
      </w:r>
      <w:r w:rsidR="00FB7374" w:rsidRPr="00261996">
        <w:rPr>
          <w:rFonts w:eastAsia="Yu Mincho" w:cs="Arial"/>
          <w:bCs/>
        </w:rPr>
        <w:t xml:space="preserve">өрхийн хэрэглээний өсөлтийг </w:t>
      </w:r>
      <w:r w:rsidR="002E0B22" w:rsidRPr="00261996">
        <w:rPr>
          <w:rFonts w:eastAsia="Yu Mincho" w:cs="Arial"/>
          <w:bCs/>
        </w:rPr>
        <w:t>голлон дэмжсэн байна. Харин</w:t>
      </w:r>
      <w:r w:rsidR="004759AC" w:rsidRPr="00261996">
        <w:rPr>
          <w:rFonts w:eastAsia="Yu Mincho" w:cs="Arial"/>
          <w:bCs/>
        </w:rPr>
        <w:t xml:space="preserve"> </w:t>
      </w:r>
      <w:r w:rsidR="008E582A" w:rsidRPr="00261996">
        <w:rPr>
          <w:rFonts w:eastAsia="Yu Mincho" w:cs="Arial"/>
          <w:bCs/>
        </w:rPr>
        <w:t xml:space="preserve">зэсээс бусад уул уурхайн бүтээгдэхүүний экспорт </w:t>
      </w:r>
      <w:r w:rsidR="000B3C68" w:rsidRPr="00261996">
        <w:rPr>
          <w:rFonts w:eastAsia="Yu Mincho" w:cs="Arial"/>
          <w:bCs/>
        </w:rPr>
        <w:t xml:space="preserve">буурсан </w:t>
      </w:r>
      <w:r w:rsidR="00FB7374" w:rsidRPr="00261996">
        <w:rPr>
          <w:rFonts w:eastAsia="Yu Mincho" w:cs="Arial"/>
          <w:bCs/>
        </w:rPr>
        <w:t xml:space="preserve">хэдий </w:t>
      </w:r>
      <w:r w:rsidR="008E582A" w:rsidRPr="00261996">
        <w:rPr>
          <w:rFonts w:eastAsia="Yu Mincho" w:cs="Arial"/>
          <w:bCs/>
        </w:rPr>
        <w:t xml:space="preserve">ч </w:t>
      </w:r>
      <w:r w:rsidR="00100BDA" w:rsidRPr="00261996">
        <w:rPr>
          <w:rFonts w:eastAsia="Yu Mincho" w:cs="Arial"/>
          <w:bCs/>
        </w:rPr>
        <w:t xml:space="preserve">барааны импортын </w:t>
      </w:r>
      <w:r w:rsidR="00AE213C" w:rsidRPr="00261996">
        <w:rPr>
          <w:rFonts w:eastAsia="Yu Mincho" w:cs="Arial"/>
          <w:bCs/>
        </w:rPr>
        <w:t>өсө</w:t>
      </w:r>
      <w:r w:rsidR="008F43C1" w:rsidRPr="00261996">
        <w:rPr>
          <w:rFonts w:eastAsia="Yu Mincho" w:cs="Arial"/>
          <w:bCs/>
        </w:rPr>
        <w:t xml:space="preserve">лт </w:t>
      </w:r>
      <w:r w:rsidR="000B3C68" w:rsidRPr="00261996">
        <w:rPr>
          <w:rFonts w:eastAsia="Yu Mincho" w:cs="Arial"/>
          <w:bCs/>
        </w:rPr>
        <w:t xml:space="preserve">саарсан нь нийт эдийн засгийн өсөлтөд үзүүлэх цэвэр экспортын </w:t>
      </w:r>
      <w:r w:rsidR="00D61E3B" w:rsidRPr="00261996">
        <w:rPr>
          <w:rFonts w:eastAsia="Yu Mincho" w:cs="Arial"/>
          <w:bCs/>
        </w:rPr>
        <w:t>сөрөг нөлөөг бууруулсан байна.</w:t>
      </w:r>
      <w:r w:rsidR="005D5B19" w:rsidRPr="00261996">
        <w:rPr>
          <w:rFonts w:eastAsia="Yu Mincho" w:cs="Arial"/>
          <w:bCs/>
        </w:rPr>
        <w:t xml:space="preserve"> </w:t>
      </w:r>
    </w:p>
    <w:p w14:paraId="75C05971" w14:textId="77777777" w:rsidR="00336D8E" w:rsidRPr="00261996" w:rsidRDefault="00336D8E" w:rsidP="001E0650">
      <w:pPr>
        <w:pStyle w:val="Heading3"/>
        <w:rPr>
          <w:color w:val="000000" w:themeColor="text1"/>
        </w:rPr>
      </w:pPr>
      <w:bookmarkStart w:id="40" w:name="_Hlk201682509"/>
      <w:bookmarkStart w:id="41" w:name="_Toc195605245"/>
      <w:bookmarkStart w:id="42" w:name="_Toc201605936"/>
      <w:bookmarkStart w:id="43" w:name="_Toc201755724"/>
      <w:bookmarkStart w:id="44" w:name="_Toc206533159"/>
      <w:bookmarkStart w:id="45" w:name="_Toc207609983"/>
      <w:bookmarkStart w:id="46" w:name="_Toc163484913"/>
      <w:bookmarkStart w:id="47" w:name="_Toc163736647"/>
      <w:bookmarkStart w:id="48" w:name="_Toc163811080"/>
      <w:bookmarkStart w:id="49" w:name="_Toc194052485"/>
      <w:r w:rsidRPr="00261996">
        <w:t>Хэрэглээний үнийн түвшин</w:t>
      </w:r>
      <w:bookmarkEnd w:id="40"/>
      <w:r w:rsidRPr="00261996">
        <w:t>, мөнгөний бодлогын үндсэн үзүүлэлт</w:t>
      </w:r>
      <w:bookmarkEnd w:id="41"/>
      <w:bookmarkEnd w:id="42"/>
      <w:bookmarkEnd w:id="43"/>
      <w:bookmarkEnd w:id="44"/>
      <w:bookmarkEnd w:id="45"/>
    </w:p>
    <w:p w14:paraId="4E809FE3" w14:textId="4838BCF9" w:rsidR="00111E09" w:rsidRPr="00261996" w:rsidRDefault="00111E09" w:rsidP="00E3291A">
      <w:pPr>
        <w:spacing w:after="120"/>
        <w:ind w:firstLine="720"/>
        <w:jc w:val="both"/>
        <w:rPr>
          <w:rFonts w:eastAsia="SimSun" w:cs="Arial"/>
          <w:szCs w:val="24"/>
        </w:rPr>
      </w:pPr>
      <w:r w:rsidRPr="00261996">
        <w:rPr>
          <w:rFonts w:eastAsia="SimSun" w:cs="Arial"/>
          <w:szCs w:val="24"/>
        </w:rPr>
        <w:t>Улсын жилийн</w:t>
      </w:r>
      <w:r w:rsidRPr="00261996">
        <w:rPr>
          <w:rFonts w:eastAsia="SimSun" w:cs="Arial"/>
          <w:i/>
          <w:szCs w:val="24"/>
        </w:rPr>
        <w:t xml:space="preserve"> </w:t>
      </w:r>
      <w:r w:rsidRPr="00261996">
        <w:rPr>
          <w:rFonts w:eastAsia="SimSun" w:cs="Arial"/>
          <w:szCs w:val="24"/>
        </w:rPr>
        <w:t>инфляц 2025 оны 7 дугаар сард 8.1 хувь болж, өмнөх оны мөн үеэс 3.0 нэгж хувиар өсөж, өмнөх сараас 0.1 нэгж хувиар буурлаа. Инфляц өмнөх оны мөн үеэс өсөхөд мах, цахилгааны төлбөр, орон сууцны түрээс, машин болон нийтийн тээврийн үйлчилгээ, хувцасны бүлгийн үнийн өсөлт голчлон нөлөөлжээ.</w:t>
      </w:r>
    </w:p>
    <w:p w14:paraId="37829684" w14:textId="77777777" w:rsidR="00111E09" w:rsidRPr="00261996" w:rsidRDefault="00111E09" w:rsidP="00975961">
      <w:pPr>
        <w:spacing w:after="120"/>
        <w:jc w:val="both"/>
        <w:rPr>
          <w:rFonts w:eastAsia="SimSun" w:cs="Arial"/>
          <w:szCs w:val="24"/>
        </w:rPr>
      </w:pPr>
      <w:r w:rsidRPr="00261996">
        <w:rPr>
          <w:rFonts w:eastAsia="SimSun" w:cs="Arial"/>
          <w:szCs w:val="24"/>
        </w:rPr>
        <w:t>Импортын барааны үнэ 2025 оны 7 дугаар сард өмнөх оны мөн үеэс 4.3 хувиар өсөж, нийт инфляцын 2.1 нэгж хувь буюу 26.1 хувийг бүрдүүлсэн байна. Импортын барааны үнийн өсөлтийн дийлэнхийг хүнсний бус бараа бүрдүүлж байна.</w:t>
      </w:r>
    </w:p>
    <w:p w14:paraId="27D511A2" w14:textId="77777777" w:rsidR="00111E09" w:rsidRPr="00261996" w:rsidRDefault="00111E09" w:rsidP="00975961">
      <w:pPr>
        <w:spacing w:after="120"/>
        <w:jc w:val="both"/>
        <w:rPr>
          <w:rFonts w:eastAsia="SimSun" w:cs="Arial"/>
          <w:szCs w:val="24"/>
        </w:rPr>
      </w:pPr>
      <w:r w:rsidRPr="00261996">
        <w:rPr>
          <w:rFonts w:eastAsia="SimSun" w:cs="Arial"/>
          <w:szCs w:val="24"/>
        </w:rPr>
        <w:t xml:space="preserve">Дотоодын бараа, үйлчилгээний үнэ өмнөх оны мөн үеэс 11.5 хувиар өсөж, нийт инфляцын 6.0 нэгж хувь буюу 73.9 хувийг бүрдүүллээ. Хүнсний барааны үнэ 2025 оны 7 дугаар сард 6.4 хувиар өссөн нь нийт инфляцын 1.8 нэгж хувийг бүрдүүлэв. Үүний 1.5 нэгж хувийг дотоодын хүнсний бүтээгдэхүүн бүрдүүллээ. Хүнсний үнийн өсөлтийн дийлэнх буюу 80 орчим хувийг талх, нарийн боов, сүү, мах, махан бүтээгдэхүүний үнийн өсөлт тайлбарлаж байна. </w:t>
      </w:r>
    </w:p>
    <w:p w14:paraId="1EE7A0B7" w14:textId="229E7D77" w:rsidR="00336D8E" w:rsidRPr="00261996" w:rsidRDefault="00111E09" w:rsidP="00975961">
      <w:pPr>
        <w:spacing w:after="120"/>
        <w:jc w:val="both"/>
        <w:rPr>
          <w:rFonts w:cs="Arial"/>
        </w:rPr>
      </w:pPr>
      <w:r w:rsidRPr="00261996">
        <w:rPr>
          <w:rFonts w:eastAsia="SimSun" w:cs="Arial"/>
          <w:szCs w:val="24"/>
        </w:rPr>
        <w:t xml:space="preserve">Хүнсний бус бараа, үйлчилгээний үнэ өмнөх оны мөн үеэс 8.8 хувиар өсөж, нийт инфляцын 6.3 нэгж хувийг эзэлж байна. Үүнд хувцас, бөс бараа, гутлын бүлгийн үнэ өмнөх оны мөн үеэс 9.1 хувиар, өрхийн цахилгааны төлбөр 65 хувиар, автобусны билетийн үнэ 100 хувиар, орон сууцны түрээс 40.3 хувиар тус тус өссөн нь голлон нөлөөлөв. </w:t>
      </w:r>
    </w:p>
    <w:p w14:paraId="5AD391A8" w14:textId="671A42A0" w:rsidR="00DE7D57" w:rsidRPr="00261996" w:rsidRDefault="007306CF" w:rsidP="00975961">
      <w:pPr>
        <w:spacing w:after="120"/>
        <w:jc w:val="both"/>
        <w:rPr>
          <w:rFonts w:eastAsia="SimSun" w:cs="Arial"/>
          <w:szCs w:val="24"/>
        </w:rPr>
      </w:pPr>
      <w:r w:rsidRPr="00261996">
        <w:rPr>
          <w:rFonts w:eastAsia="SimSun" w:cs="Arial"/>
          <w:szCs w:val="24"/>
        </w:rPr>
        <w:t xml:space="preserve">Хүнс, шатахуун, хатуу түлш, болон эрчим хүчний нөлөөг хасаж тооцсон эрэлтийн гаралтай (суурь) инфляц 2025 оны 7 дугаар сард 8.2 хувь гарч, </w:t>
      </w:r>
      <w:r w:rsidR="00B85D18" w:rsidRPr="00261996">
        <w:rPr>
          <w:rFonts w:eastAsia="SimSun" w:cs="Arial"/>
          <w:szCs w:val="24"/>
        </w:rPr>
        <w:t xml:space="preserve">өмнөх оны мөн үеэс </w:t>
      </w:r>
      <w:r w:rsidR="008A2385" w:rsidRPr="00261996">
        <w:rPr>
          <w:rFonts w:eastAsia="SimSun" w:cs="Arial"/>
          <w:szCs w:val="24"/>
        </w:rPr>
        <w:t xml:space="preserve">2.8 нэгж хувиар эрчимжсэн хэдий ч сүүлийн 4 сар дараалан буурч байна. </w:t>
      </w:r>
      <w:r w:rsidR="00DE3A94" w:rsidRPr="00261996">
        <w:rPr>
          <w:rFonts w:eastAsia="SimSun" w:cs="Arial"/>
          <w:szCs w:val="24"/>
        </w:rPr>
        <w:t xml:space="preserve">Эрэлтийн </w:t>
      </w:r>
      <w:r w:rsidR="000B2540" w:rsidRPr="00261996">
        <w:rPr>
          <w:rFonts w:eastAsia="SimSun" w:cs="Arial"/>
          <w:szCs w:val="24"/>
        </w:rPr>
        <w:t>инфляц саарахад</w:t>
      </w:r>
      <w:r w:rsidR="00295FD8" w:rsidRPr="00261996">
        <w:rPr>
          <w:rFonts w:eastAsia="SimSun" w:cs="Arial"/>
          <w:szCs w:val="24"/>
        </w:rPr>
        <w:t xml:space="preserve"> </w:t>
      </w:r>
      <w:r w:rsidR="00C81642" w:rsidRPr="00261996">
        <w:rPr>
          <w:rFonts w:eastAsia="SimSun" w:cs="Arial"/>
          <w:szCs w:val="24"/>
        </w:rPr>
        <w:t xml:space="preserve">эдийн засгийн </w:t>
      </w:r>
      <w:r w:rsidR="00A4349D" w:rsidRPr="00261996">
        <w:rPr>
          <w:rFonts w:eastAsia="SimSun" w:cs="Arial"/>
          <w:szCs w:val="24"/>
        </w:rPr>
        <w:t xml:space="preserve">дотоод идэвхжил </w:t>
      </w:r>
      <w:r w:rsidR="006975EE" w:rsidRPr="00261996">
        <w:rPr>
          <w:rFonts w:eastAsia="SimSun" w:cs="Arial"/>
          <w:szCs w:val="24"/>
        </w:rPr>
        <w:t>сулар</w:t>
      </w:r>
      <w:r w:rsidR="00324E8A" w:rsidRPr="00261996">
        <w:rPr>
          <w:rFonts w:eastAsia="SimSun" w:cs="Arial"/>
          <w:szCs w:val="24"/>
        </w:rPr>
        <w:t>сан</w:t>
      </w:r>
      <w:r w:rsidR="00325300" w:rsidRPr="00261996">
        <w:rPr>
          <w:rFonts w:eastAsia="SimSun" w:cs="Arial"/>
          <w:szCs w:val="24"/>
        </w:rPr>
        <w:t xml:space="preserve"> нь </w:t>
      </w:r>
      <w:r w:rsidR="0051162A" w:rsidRPr="00261996">
        <w:rPr>
          <w:rFonts w:eastAsia="SimSun" w:cs="Arial"/>
          <w:szCs w:val="24"/>
        </w:rPr>
        <w:t>нөлөөллөө</w:t>
      </w:r>
      <w:r w:rsidR="00B85559" w:rsidRPr="00261996">
        <w:rPr>
          <w:rFonts w:eastAsia="SimSun" w:cs="Arial"/>
          <w:szCs w:val="24"/>
        </w:rPr>
        <w:t xml:space="preserve">. </w:t>
      </w:r>
      <w:r w:rsidR="00C06C63" w:rsidRPr="00261996">
        <w:rPr>
          <w:rFonts w:eastAsia="SimSun" w:cs="Arial"/>
          <w:szCs w:val="24"/>
        </w:rPr>
        <w:t xml:space="preserve">Эрэлтийн </w:t>
      </w:r>
      <w:r w:rsidR="00A65FB7" w:rsidRPr="00261996">
        <w:rPr>
          <w:rFonts w:eastAsia="SimSun" w:cs="Arial"/>
          <w:szCs w:val="24"/>
        </w:rPr>
        <w:t>шалтгаантай</w:t>
      </w:r>
      <w:r w:rsidR="00C06C63" w:rsidRPr="00261996">
        <w:rPr>
          <w:rFonts w:eastAsia="SimSun" w:cs="Arial"/>
          <w:szCs w:val="24"/>
        </w:rPr>
        <w:t xml:space="preserve"> инфляц нийт инфляцын </w:t>
      </w:r>
      <w:r w:rsidR="00740A8D" w:rsidRPr="00261996">
        <w:rPr>
          <w:rFonts w:eastAsia="SimSun" w:cs="Arial"/>
          <w:szCs w:val="24"/>
        </w:rPr>
        <w:t xml:space="preserve">дийлэнх буюу </w:t>
      </w:r>
      <w:r w:rsidR="00BD6DAF" w:rsidRPr="00261996">
        <w:rPr>
          <w:rFonts w:eastAsia="SimSun" w:cs="Arial"/>
          <w:szCs w:val="24"/>
        </w:rPr>
        <w:t xml:space="preserve">62 орчим хувийг </w:t>
      </w:r>
      <w:r w:rsidR="00595E51" w:rsidRPr="00261996">
        <w:rPr>
          <w:rFonts w:eastAsia="SimSun" w:cs="Arial"/>
          <w:szCs w:val="24"/>
        </w:rPr>
        <w:t xml:space="preserve">тайлбарлаж байна. Нийлүүлэлтийн гаралтай инфляц 2025 оны 7 дугаар сард 7.9 хувьд хүрч, </w:t>
      </w:r>
      <w:r w:rsidR="00D3155B" w:rsidRPr="00261996">
        <w:rPr>
          <w:rFonts w:eastAsia="SimSun" w:cs="Arial"/>
          <w:szCs w:val="24"/>
        </w:rPr>
        <w:t>өмнөх оны мөн үеэс 3.5 нэгж хувиар эрчимж</w:t>
      </w:r>
      <w:r w:rsidR="008F0FF6" w:rsidRPr="00261996">
        <w:rPr>
          <w:rFonts w:eastAsia="SimSun" w:cs="Arial"/>
          <w:szCs w:val="24"/>
        </w:rPr>
        <w:t>ив</w:t>
      </w:r>
      <w:r w:rsidR="00D3155B" w:rsidRPr="00261996">
        <w:rPr>
          <w:rFonts w:eastAsia="SimSun" w:cs="Arial"/>
          <w:szCs w:val="24"/>
        </w:rPr>
        <w:t>. Үүнд</w:t>
      </w:r>
      <w:r w:rsidR="00253311" w:rsidRPr="00261996">
        <w:rPr>
          <w:rFonts w:eastAsia="SimSun" w:cs="Arial"/>
          <w:szCs w:val="24"/>
        </w:rPr>
        <w:t xml:space="preserve"> цахилгааны тариф </w:t>
      </w:r>
      <w:r w:rsidR="00C83E2C" w:rsidRPr="00261996">
        <w:rPr>
          <w:rFonts w:eastAsia="SimSun" w:cs="Arial"/>
          <w:szCs w:val="24"/>
        </w:rPr>
        <w:t>нэмэгдсэн</w:t>
      </w:r>
      <w:r w:rsidR="00FC2A00" w:rsidRPr="00261996">
        <w:rPr>
          <w:rFonts w:eastAsia="SimSun" w:cs="Arial"/>
          <w:szCs w:val="24"/>
        </w:rPr>
        <w:t xml:space="preserve"> болон</w:t>
      </w:r>
      <w:r w:rsidR="00C83E2C" w:rsidRPr="00261996">
        <w:rPr>
          <w:rFonts w:eastAsia="SimSun" w:cs="Arial"/>
          <w:szCs w:val="24"/>
        </w:rPr>
        <w:t xml:space="preserve"> малын зүй бус хорогдолтой холбоотойгоор махны үнэ өссөн </w:t>
      </w:r>
      <w:r w:rsidR="00FC2A00" w:rsidRPr="00261996">
        <w:rPr>
          <w:rFonts w:eastAsia="SimSun" w:cs="Arial"/>
          <w:szCs w:val="24"/>
        </w:rPr>
        <w:t xml:space="preserve">нь </w:t>
      </w:r>
      <w:r w:rsidR="001875A2" w:rsidRPr="00261996">
        <w:rPr>
          <w:rFonts w:eastAsia="SimSun" w:cs="Arial"/>
          <w:szCs w:val="24"/>
        </w:rPr>
        <w:t>нөлөөл</w:t>
      </w:r>
      <w:r w:rsidR="00A127E8" w:rsidRPr="00261996">
        <w:rPr>
          <w:rFonts w:eastAsia="SimSun" w:cs="Arial"/>
          <w:szCs w:val="24"/>
        </w:rPr>
        <w:t>лөө</w:t>
      </w:r>
      <w:r w:rsidR="001875A2" w:rsidRPr="00261996">
        <w:rPr>
          <w:rFonts w:eastAsia="SimSun" w:cs="Arial"/>
          <w:szCs w:val="24"/>
        </w:rPr>
        <w:t>.</w:t>
      </w:r>
      <w:r w:rsidR="00A127E8" w:rsidRPr="00261996">
        <w:rPr>
          <w:rFonts w:eastAsia="SimSun" w:cs="Arial"/>
          <w:szCs w:val="24"/>
        </w:rPr>
        <w:t xml:space="preserve"> </w:t>
      </w:r>
      <w:r w:rsidR="00FC2A00" w:rsidRPr="00261996">
        <w:rPr>
          <w:rFonts w:eastAsia="SimSun" w:cs="Arial"/>
          <w:szCs w:val="24"/>
        </w:rPr>
        <w:t xml:space="preserve"> </w:t>
      </w:r>
    </w:p>
    <w:p w14:paraId="7B8917AD" w14:textId="091D1F31" w:rsidR="00577C60" w:rsidRPr="00261996" w:rsidRDefault="00336D8E" w:rsidP="004166BC">
      <w:pPr>
        <w:tabs>
          <w:tab w:val="right" w:leader="dot" w:pos="9354"/>
        </w:tabs>
        <w:spacing w:before="120" w:after="120"/>
        <w:jc w:val="both"/>
        <w:rPr>
          <w:rFonts w:cs="Arial"/>
        </w:rPr>
      </w:pPr>
      <w:r w:rsidRPr="00261996">
        <w:rPr>
          <w:rFonts w:cs="Arial"/>
        </w:rPr>
        <w:t xml:space="preserve">Мөнгөний нийлүүлэлт </w:t>
      </w:r>
      <w:r w:rsidR="00220012" w:rsidRPr="00261996">
        <w:rPr>
          <w:rFonts w:cs="Arial"/>
        </w:rPr>
        <w:t>2025</w:t>
      </w:r>
      <w:r w:rsidRPr="00261996">
        <w:rPr>
          <w:rFonts w:cs="Arial"/>
        </w:rPr>
        <w:t xml:space="preserve"> оны </w:t>
      </w:r>
      <w:r w:rsidR="002F5DD6" w:rsidRPr="00261996">
        <w:rPr>
          <w:rFonts w:cs="Arial"/>
        </w:rPr>
        <w:t>7</w:t>
      </w:r>
      <w:r w:rsidR="00220012" w:rsidRPr="00261996">
        <w:rPr>
          <w:rFonts w:cs="Arial"/>
        </w:rPr>
        <w:t xml:space="preserve"> дугаар сарын байдлаар</w:t>
      </w:r>
      <w:r w:rsidRPr="00261996">
        <w:rPr>
          <w:rFonts w:cs="Arial"/>
        </w:rPr>
        <w:t xml:space="preserve"> 43.</w:t>
      </w:r>
      <w:r w:rsidR="00531068" w:rsidRPr="00261996">
        <w:rPr>
          <w:rFonts w:cs="Arial"/>
        </w:rPr>
        <w:t>1</w:t>
      </w:r>
      <w:r w:rsidRPr="00261996">
        <w:rPr>
          <w:rFonts w:cs="Arial"/>
        </w:rPr>
        <w:t xml:space="preserve"> их наяд төгрөгт хүрч, өмнөх оны мөн үеэс </w:t>
      </w:r>
      <w:r w:rsidR="00220012" w:rsidRPr="00261996">
        <w:rPr>
          <w:rFonts w:cs="Arial"/>
        </w:rPr>
        <w:t>3.</w:t>
      </w:r>
      <w:r w:rsidR="002F5DD6" w:rsidRPr="00261996">
        <w:rPr>
          <w:rFonts w:cs="Arial"/>
        </w:rPr>
        <w:t>2</w:t>
      </w:r>
      <w:r w:rsidRPr="00261996">
        <w:rPr>
          <w:rFonts w:cs="Arial"/>
        </w:rPr>
        <w:t xml:space="preserve"> хувиар өслөө. </w:t>
      </w:r>
      <w:r w:rsidR="00220012" w:rsidRPr="00261996">
        <w:rPr>
          <w:rFonts w:cs="Arial"/>
        </w:rPr>
        <w:t>Мөнгөний нийлүүлэлтийн өсөлтөд эх үүсвэр (пассив) талаас төгрөг ба гадаад валютын хадгаламж нийлбэр дүнгээр 15.</w:t>
      </w:r>
      <w:r w:rsidR="00185AA2" w:rsidRPr="00261996">
        <w:rPr>
          <w:rFonts w:cs="Arial"/>
        </w:rPr>
        <w:t>8</w:t>
      </w:r>
      <w:r w:rsidR="00220012" w:rsidRPr="00261996">
        <w:rPr>
          <w:rFonts w:cs="Arial"/>
        </w:rPr>
        <w:t xml:space="preserve"> хувиар өссөн нь голлон нөлөөлсөн бол төгрөг ба гадаад валютын харилцах нийлбэр дүнгээр өмнөх оны мөн үеэс 1</w:t>
      </w:r>
      <w:r w:rsidR="00E65984" w:rsidRPr="00261996">
        <w:rPr>
          <w:rFonts w:cs="Arial"/>
        </w:rPr>
        <w:t>5.7</w:t>
      </w:r>
      <w:r w:rsidR="00220012" w:rsidRPr="00261996">
        <w:rPr>
          <w:rFonts w:cs="Arial"/>
        </w:rPr>
        <w:t xml:space="preserve"> хувиар буурч, өсөлтийг сааруулжээ. Харин</w:t>
      </w:r>
      <w:r w:rsidRPr="00261996">
        <w:rPr>
          <w:rFonts w:cs="Arial"/>
        </w:rPr>
        <w:t xml:space="preserve"> мөнгөний нийлүүлэлтийн </w:t>
      </w:r>
      <w:r w:rsidR="00220012" w:rsidRPr="00261996">
        <w:rPr>
          <w:rFonts w:cs="Arial"/>
        </w:rPr>
        <w:t xml:space="preserve">байршуулалт (актив) талаас  гадаад цэвэр актив жилийн </w:t>
      </w:r>
      <w:r w:rsidRPr="00261996">
        <w:rPr>
          <w:rFonts w:cs="Arial"/>
        </w:rPr>
        <w:t xml:space="preserve">өсөлтийн </w:t>
      </w:r>
      <w:r w:rsidR="00220012" w:rsidRPr="00261996">
        <w:rPr>
          <w:rFonts w:cs="Arial"/>
        </w:rPr>
        <w:t>-</w:t>
      </w:r>
      <w:r w:rsidR="005230EE" w:rsidRPr="00261996">
        <w:rPr>
          <w:rFonts w:cs="Arial"/>
        </w:rPr>
        <w:t>9</w:t>
      </w:r>
      <w:r w:rsidR="00220012" w:rsidRPr="00261996">
        <w:rPr>
          <w:rFonts w:cs="Arial"/>
        </w:rPr>
        <w:t>.</w:t>
      </w:r>
      <w:r w:rsidR="005230EE" w:rsidRPr="00261996">
        <w:rPr>
          <w:rFonts w:cs="Arial"/>
        </w:rPr>
        <w:t>8</w:t>
      </w:r>
      <w:r w:rsidRPr="00261996">
        <w:rPr>
          <w:rFonts w:cs="Arial"/>
        </w:rPr>
        <w:t xml:space="preserve"> нэгж хувийг</w:t>
      </w:r>
      <w:r w:rsidR="00220012" w:rsidRPr="00261996">
        <w:rPr>
          <w:rFonts w:cs="Arial"/>
        </w:rPr>
        <w:t>, дотоод цэвэр актив 1</w:t>
      </w:r>
      <w:r w:rsidR="005230EE" w:rsidRPr="00261996">
        <w:rPr>
          <w:rFonts w:cs="Arial"/>
        </w:rPr>
        <w:t>3</w:t>
      </w:r>
      <w:r w:rsidR="00220012" w:rsidRPr="00261996">
        <w:rPr>
          <w:rFonts w:cs="Arial"/>
        </w:rPr>
        <w:t>.0</w:t>
      </w:r>
      <w:r w:rsidRPr="00261996">
        <w:rPr>
          <w:rFonts w:cs="Arial"/>
        </w:rPr>
        <w:t xml:space="preserve"> нэгж хувийг тус тус бүрдүүлсэн байна. </w:t>
      </w:r>
      <w:r w:rsidR="00220012" w:rsidRPr="00261996">
        <w:rPr>
          <w:rFonts w:cs="Arial"/>
        </w:rPr>
        <w:t xml:space="preserve">Зээлийн өсөлт өндөр хэвээр хадгалагдсан нь дотоод цэвэр активыг нэмэгдүүлсэн байна.      </w:t>
      </w:r>
    </w:p>
    <w:p w14:paraId="4A0A2845" w14:textId="698669A0" w:rsidR="00336D8E" w:rsidRPr="00261996" w:rsidRDefault="00336D8E" w:rsidP="00196C12">
      <w:pPr>
        <w:pStyle w:val="Caption"/>
        <w:keepNext/>
        <w:spacing w:after="120"/>
        <w:jc w:val="both"/>
        <w:rPr>
          <w:rFonts w:ascii="Arial" w:hAnsi="Arial" w:cs="Arial"/>
          <w:color w:val="auto"/>
        </w:rPr>
      </w:pPr>
      <w:bookmarkStart w:id="50" w:name="_Toc195366772"/>
      <w:bookmarkStart w:id="51" w:name="_Toc195515844"/>
      <w:bookmarkStart w:id="52" w:name="_Toc195606105"/>
      <w:bookmarkStart w:id="53" w:name="_Toc195607501"/>
      <w:bookmarkStart w:id="54" w:name="_Toc195612510"/>
      <w:bookmarkStart w:id="55" w:name="_Toc201605975"/>
      <w:bookmarkStart w:id="56" w:name="_Toc201747669"/>
      <w:bookmarkStart w:id="57" w:name="_Toc207359918"/>
      <w:r w:rsidRPr="00261996">
        <w:rPr>
          <w:rFonts w:ascii="Arial" w:hAnsi="Arial" w:cs="Arial"/>
          <w:color w:val="auto"/>
        </w:rPr>
        <w:t xml:space="preserve">Зураг </w:t>
      </w:r>
      <w:r w:rsidR="008A66A8" w:rsidRPr="00261996">
        <w:rPr>
          <w:rFonts w:ascii="Arial" w:hAnsi="Arial" w:cs="Arial"/>
          <w:color w:val="auto"/>
        </w:rPr>
        <w:fldChar w:fldCharType="begin"/>
      </w:r>
      <w:r w:rsidR="008A66A8" w:rsidRPr="00261996">
        <w:rPr>
          <w:rFonts w:ascii="Arial" w:hAnsi="Arial" w:cs="Arial"/>
          <w:color w:val="auto"/>
        </w:rPr>
        <w:instrText xml:space="preserve"> STYLEREF 1 \s </w:instrText>
      </w:r>
      <w:r w:rsidR="008A66A8" w:rsidRPr="00261996">
        <w:rPr>
          <w:rFonts w:ascii="Arial" w:hAnsi="Arial" w:cs="Arial"/>
          <w:color w:val="auto"/>
        </w:rPr>
        <w:fldChar w:fldCharType="separate"/>
      </w:r>
      <w:r w:rsidR="0071350D">
        <w:rPr>
          <w:rFonts w:ascii="Arial" w:hAnsi="Arial" w:cs="Arial"/>
          <w:noProof/>
          <w:color w:val="auto"/>
        </w:rPr>
        <w:t>1</w:t>
      </w:r>
      <w:r w:rsidR="008A66A8" w:rsidRPr="00261996">
        <w:rPr>
          <w:rFonts w:ascii="Arial" w:hAnsi="Arial" w:cs="Arial"/>
          <w:color w:val="auto"/>
        </w:rPr>
        <w:fldChar w:fldCharType="end"/>
      </w:r>
      <w:r w:rsidR="008A66A8" w:rsidRPr="00261996">
        <w:rPr>
          <w:rFonts w:ascii="Arial" w:hAnsi="Arial" w:cs="Arial"/>
          <w:color w:val="auto"/>
        </w:rPr>
        <w:t>.</w:t>
      </w:r>
      <w:r w:rsidR="008A66A8" w:rsidRPr="00261996">
        <w:rPr>
          <w:rFonts w:ascii="Arial" w:hAnsi="Arial" w:cs="Arial"/>
          <w:color w:val="auto"/>
        </w:rPr>
        <w:fldChar w:fldCharType="begin"/>
      </w:r>
      <w:r w:rsidR="008A66A8" w:rsidRPr="00261996">
        <w:rPr>
          <w:rFonts w:ascii="Arial" w:hAnsi="Arial" w:cs="Arial"/>
          <w:color w:val="auto"/>
        </w:rPr>
        <w:instrText xml:space="preserve"> SEQ Зураг \* ARABIC \s 1 </w:instrText>
      </w:r>
      <w:r w:rsidR="008A66A8" w:rsidRPr="00261996">
        <w:rPr>
          <w:rFonts w:ascii="Arial" w:hAnsi="Arial" w:cs="Arial"/>
          <w:color w:val="auto"/>
        </w:rPr>
        <w:fldChar w:fldCharType="separate"/>
      </w:r>
      <w:r w:rsidR="0071350D">
        <w:rPr>
          <w:rFonts w:ascii="Arial" w:hAnsi="Arial" w:cs="Arial"/>
          <w:noProof/>
          <w:color w:val="auto"/>
        </w:rPr>
        <w:t>2</w:t>
      </w:r>
      <w:r w:rsidR="008A66A8" w:rsidRPr="00261996">
        <w:rPr>
          <w:rFonts w:ascii="Arial" w:hAnsi="Arial" w:cs="Arial"/>
          <w:color w:val="auto"/>
        </w:rPr>
        <w:fldChar w:fldCharType="end"/>
      </w:r>
      <w:r w:rsidRPr="00261996">
        <w:rPr>
          <w:rFonts w:ascii="Arial" w:hAnsi="Arial" w:cs="Arial"/>
          <w:color w:val="auto"/>
        </w:rPr>
        <w:t xml:space="preserve"> Инфляц, мөнгөний нийлүүлэлт, зээлийн үлдэгдэл</w:t>
      </w:r>
      <w:bookmarkEnd w:id="50"/>
      <w:bookmarkEnd w:id="51"/>
      <w:bookmarkEnd w:id="52"/>
      <w:bookmarkEnd w:id="53"/>
      <w:bookmarkEnd w:id="54"/>
      <w:bookmarkEnd w:id="55"/>
      <w:bookmarkEnd w:id="56"/>
      <w:bookmarkEnd w:id="57"/>
    </w:p>
    <w:tbl>
      <w:tblPr>
        <w:tblpPr w:leftFromText="180" w:rightFromText="180" w:vertAnchor="text" w:tblpY="1"/>
        <w:tblOverlap w:val="never"/>
        <w:tblW w:w="9810" w:type="dxa"/>
        <w:tblLayout w:type="fixed"/>
        <w:tblLook w:val="04A0" w:firstRow="1" w:lastRow="0" w:firstColumn="1" w:lastColumn="0" w:noHBand="0" w:noVBand="1"/>
      </w:tblPr>
      <w:tblGrid>
        <w:gridCol w:w="3195"/>
        <w:gridCol w:w="3195"/>
        <w:gridCol w:w="3420"/>
      </w:tblGrid>
      <w:tr w:rsidR="00336D8E" w:rsidRPr="00261996" w14:paraId="5DB748B4" w14:textId="77777777" w:rsidTr="007F5643">
        <w:trPr>
          <w:cantSplit/>
        </w:trPr>
        <w:tc>
          <w:tcPr>
            <w:tcW w:w="3195" w:type="dxa"/>
            <w:tcBorders>
              <w:top w:val="single" w:sz="4" w:space="0" w:color="auto"/>
            </w:tcBorders>
          </w:tcPr>
          <w:p w14:paraId="02B7BFBA" w14:textId="77777777" w:rsidR="00336D8E" w:rsidRPr="00261996" w:rsidRDefault="00336D8E" w:rsidP="00F400AA">
            <w:pPr>
              <w:tabs>
                <w:tab w:val="right" w:leader="dot" w:pos="9354"/>
              </w:tabs>
              <w:spacing w:after="0" w:line="240" w:lineRule="auto"/>
              <w:jc w:val="both"/>
              <w:rPr>
                <w:rFonts w:eastAsiaTheme="minorEastAsia" w:cs="Arial"/>
                <w:kern w:val="0"/>
                <w:sz w:val="18"/>
                <w:szCs w:val="18"/>
              </w:rPr>
            </w:pPr>
            <w:r w:rsidRPr="00261996">
              <w:rPr>
                <w:rFonts w:eastAsiaTheme="minorEastAsia" w:cs="Arial"/>
                <w:kern w:val="0"/>
                <w:sz w:val="18"/>
                <w:szCs w:val="18"/>
              </w:rPr>
              <w:t xml:space="preserve">1. Инфляц </w:t>
            </w:r>
          </w:p>
          <w:p w14:paraId="5E43022F" w14:textId="77777777" w:rsidR="00336D8E" w:rsidRPr="00261996" w:rsidRDefault="00336D8E" w:rsidP="00F400AA">
            <w:pPr>
              <w:tabs>
                <w:tab w:val="right" w:leader="dot" w:pos="9354"/>
              </w:tabs>
              <w:spacing w:after="0" w:line="240" w:lineRule="auto"/>
              <w:jc w:val="both"/>
              <w:rPr>
                <w:rFonts w:eastAsia="Yu Gothic" w:cs="Arial"/>
                <w:iCs/>
                <w:kern w:val="0"/>
                <w:sz w:val="16"/>
                <w:szCs w:val="16"/>
                <w:lang w:eastAsia="ja-JP"/>
              </w:rPr>
            </w:pPr>
            <w:r w:rsidRPr="00261996">
              <w:rPr>
                <w:rFonts w:eastAsia="Yu Gothic" w:cs="Arial"/>
                <w:kern w:val="0"/>
                <w:sz w:val="18"/>
                <w:szCs w:val="18"/>
                <w:lang w:eastAsia="ja-JP"/>
              </w:rPr>
              <w:t>(хувь</w:t>
            </w:r>
            <w:r w:rsidRPr="00261996">
              <w:rPr>
                <w:rFonts w:eastAsia="Yu Gothic" w:cs="Arial" w:hint="eastAsia"/>
                <w:kern w:val="0"/>
                <w:sz w:val="18"/>
                <w:szCs w:val="18"/>
                <w:lang w:eastAsia="ja-JP"/>
              </w:rPr>
              <w:t>)</w:t>
            </w:r>
          </w:p>
        </w:tc>
        <w:tc>
          <w:tcPr>
            <w:tcW w:w="3195" w:type="dxa"/>
            <w:tcBorders>
              <w:top w:val="single" w:sz="4" w:space="0" w:color="auto"/>
            </w:tcBorders>
          </w:tcPr>
          <w:p w14:paraId="4BB7A715" w14:textId="7345BBAA" w:rsidR="00336D8E" w:rsidRPr="00261996" w:rsidRDefault="00336D8E" w:rsidP="00196C12">
            <w:pPr>
              <w:tabs>
                <w:tab w:val="right" w:leader="dot" w:pos="9354"/>
              </w:tabs>
              <w:spacing w:after="0" w:line="240" w:lineRule="auto"/>
              <w:jc w:val="both"/>
              <w:rPr>
                <w:rFonts w:eastAsiaTheme="minorEastAsia" w:cs="Arial"/>
                <w:iCs/>
                <w:kern w:val="0"/>
                <w:sz w:val="16"/>
                <w:szCs w:val="16"/>
              </w:rPr>
            </w:pPr>
            <w:r w:rsidRPr="00261996">
              <w:rPr>
                <w:rFonts w:eastAsiaTheme="minorEastAsia" w:cs="Arial"/>
                <w:kern w:val="0"/>
                <w:sz w:val="18"/>
                <w:szCs w:val="18"/>
              </w:rPr>
              <w:t xml:space="preserve">2. Мөнгөний нийлүүлэлтийн өсөлт </w:t>
            </w:r>
            <w:r w:rsidR="00407B2D" w:rsidRPr="00261996">
              <w:rPr>
                <w:rFonts w:eastAsiaTheme="minorEastAsia" w:cs="Arial"/>
                <w:kern w:val="0"/>
                <w:sz w:val="18"/>
                <w:szCs w:val="18"/>
              </w:rPr>
              <w:t>актив</w:t>
            </w:r>
            <w:r w:rsidRPr="00261996">
              <w:rPr>
                <w:rFonts w:eastAsiaTheme="minorEastAsia" w:cs="Arial"/>
                <w:kern w:val="0"/>
                <w:sz w:val="18"/>
                <w:szCs w:val="18"/>
              </w:rPr>
              <w:t xml:space="preserve"> тал </w:t>
            </w:r>
            <w:r w:rsidRPr="00261996">
              <w:rPr>
                <w:rFonts w:eastAsia="Yu Gothic" w:cs="Arial" w:hint="eastAsia"/>
                <w:kern w:val="0"/>
                <w:sz w:val="18"/>
                <w:szCs w:val="18"/>
                <w:lang w:eastAsia="ja-JP"/>
              </w:rPr>
              <w:t>(</w:t>
            </w:r>
            <w:r w:rsidRPr="00261996">
              <w:rPr>
                <w:rFonts w:eastAsia="Yu Gothic" w:cs="Arial"/>
                <w:kern w:val="0"/>
                <w:sz w:val="18"/>
                <w:szCs w:val="18"/>
                <w:lang w:eastAsia="ja-JP"/>
              </w:rPr>
              <w:t>хувь</w:t>
            </w:r>
            <w:r w:rsidRPr="00261996">
              <w:rPr>
                <w:rFonts w:eastAsia="Yu Gothic" w:cs="Arial" w:hint="eastAsia"/>
                <w:kern w:val="0"/>
                <w:sz w:val="18"/>
                <w:szCs w:val="18"/>
                <w:lang w:eastAsia="ja-JP"/>
              </w:rPr>
              <w:t>)</w:t>
            </w:r>
          </w:p>
        </w:tc>
        <w:tc>
          <w:tcPr>
            <w:tcW w:w="3420" w:type="dxa"/>
            <w:tcBorders>
              <w:top w:val="single" w:sz="4" w:space="0" w:color="auto"/>
            </w:tcBorders>
          </w:tcPr>
          <w:p w14:paraId="5F91B196" w14:textId="77777777" w:rsidR="00336D8E" w:rsidRPr="00261996" w:rsidRDefault="00336D8E" w:rsidP="00F400AA">
            <w:pPr>
              <w:tabs>
                <w:tab w:val="right" w:leader="dot" w:pos="9354"/>
              </w:tabs>
              <w:spacing w:after="0" w:line="240" w:lineRule="auto"/>
              <w:jc w:val="both"/>
              <w:rPr>
                <w:rFonts w:eastAsiaTheme="minorEastAsia" w:cs="Arial"/>
                <w:kern w:val="0"/>
                <w:sz w:val="18"/>
                <w:szCs w:val="18"/>
              </w:rPr>
            </w:pPr>
            <w:r w:rsidRPr="00261996">
              <w:rPr>
                <w:rFonts w:eastAsiaTheme="minorEastAsia" w:cs="Arial"/>
                <w:kern w:val="0"/>
                <w:sz w:val="18"/>
                <w:szCs w:val="18"/>
              </w:rPr>
              <w:t xml:space="preserve">3. Зээлийн үлдэгдлийн өсөлт </w:t>
            </w:r>
          </w:p>
          <w:p w14:paraId="7356A2FA" w14:textId="77777777" w:rsidR="00336D8E" w:rsidRPr="00261996" w:rsidRDefault="00336D8E" w:rsidP="00196C12">
            <w:pPr>
              <w:tabs>
                <w:tab w:val="right" w:leader="dot" w:pos="9354"/>
              </w:tabs>
              <w:spacing w:after="0" w:line="240" w:lineRule="auto"/>
              <w:jc w:val="both"/>
              <w:rPr>
                <w:rFonts w:eastAsiaTheme="minorEastAsia" w:cs="Arial"/>
                <w:iCs/>
                <w:kern w:val="0"/>
                <w:sz w:val="16"/>
                <w:szCs w:val="16"/>
              </w:rPr>
            </w:pPr>
            <w:r w:rsidRPr="00261996">
              <w:rPr>
                <w:rFonts w:eastAsiaTheme="minorEastAsia" w:cs="Arial"/>
                <w:kern w:val="0"/>
                <w:sz w:val="18"/>
                <w:szCs w:val="18"/>
              </w:rPr>
              <w:t xml:space="preserve">(хувь) </w:t>
            </w:r>
          </w:p>
        </w:tc>
      </w:tr>
      <w:tr w:rsidR="00336D8E" w:rsidRPr="00261996" w14:paraId="38997CA4" w14:textId="77777777" w:rsidTr="007F5643">
        <w:trPr>
          <w:trHeight w:val="2778"/>
        </w:trPr>
        <w:tc>
          <w:tcPr>
            <w:tcW w:w="3195" w:type="dxa"/>
          </w:tcPr>
          <w:p w14:paraId="5B6D1335" w14:textId="2FDAD1D6" w:rsidR="00336D8E" w:rsidRPr="00261996" w:rsidRDefault="000C50A7" w:rsidP="00F400AA">
            <w:pPr>
              <w:numPr>
                <w:ilvl w:val="0"/>
                <w:numId w:val="1"/>
              </w:numPr>
              <w:tabs>
                <w:tab w:val="left" w:pos="454"/>
                <w:tab w:val="right" w:leader="dot" w:pos="9354"/>
              </w:tabs>
              <w:spacing w:after="0" w:line="240" w:lineRule="auto"/>
              <w:ind w:left="0"/>
              <w:mirrorIndents/>
              <w:jc w:val="both"/>
              <w:rPr>
                <w:rFonts w:cs="Arial"/>
                <w:sz w:val="10"/>
                <w:szCs w:val="10"/>
              </w:rPr>
            </w:pPr>
            <w:r w:rsidRPr="00261996">
              <w:rPr>
                <w:noProof/>
              </w:rPr>
              <w:drawing>
                <wp:inline distT="0" distB="0" distL="0" distR="0" wp14:anchorId="78B0CEB0" wp14:editId="36F9439F">
                  <wp:extent cx="2034746" cy="2011680"/>
                  <wp:effectExtent l="0" t="0" r="3810" b="7620"/>
                  <wp:docPr id="141820276" name="Chart 1">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3195" w:type="dxa"/>
          </w:tcPr>
          <w:p w14:paraId="0286AEBA" w14:textId="18453344" w:rsidR="00336D8E" w:rsidRPr="00261996" w:rsidRDefault="00BE59C5" w:rsidP="00F400AA">
            <w:pPr>
              <w:tabs>
                <w:tab w:val="left" w:pos="454"/>
                <w:tab w:val="right" w:leader="dot" w:pos="9354"/>
              </w:tabs>
              <w:spacing w:after="0"/>
              <w:mirrorIndents/>
              <w:jc w:val="both"/>
              <w:rPr>
                <w:rFonts w:cs="Arial"/>
                <w:sz w:val="18"/>
                <w:szCs w:val="18"/>
              </w:rPr>
            </w:pPr>
            <w:r w:rsidRPr="00261996">
              <w:rPr>
                <w:noProof/>
              </w:rPr>
              <w:drawing>
                <wp:inline distT="0" distB="0" distL="0" distR="0" wp14:anchorId="31CC8388" wp14:editId="064D7F06">
                  <wp:extent cx="1891665" cy="2011680"/>
                  <wp:effectExtent l="0" t="0" r="0" b="7620"/>
                  <wp:docPr id="2137878167" name="Chart 1">
                    <a:extLst xmlns:a="http://schemas.openxmlformats.org/drawingml/2006/main">
                      <a:ext uri="{FF2B5EF4-FFF2-40B4-BE49-F238E27FC236}">
                        <a16:creationId xmlns:a16="http://schemas.microsoft.com/office/drawing/2014/main" id="{216BE9E3-483C-4E32-5088-3698815657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3420" w:type="dxa"/>
          </w:tcPr>
          <w:p w14:paraId="03E9BA37" w14:textId="13FDEB83" w:rsidR="00336D8E" w:rsidRPr="00261996" w:rsidRDefault="00F575E3" w:rsidP="00F400AA">
            <w:pPr>
              <w:tabs>
                <w:tab w:val="right" w:leader="dot" w:pos="9354"/>
              </w:tabs>
              <w:spacing w:after="0"/>
              <w:ind w:right="86"/>
              <w:jc w:val="both"/>
              <w:rPr>
                <w:rFonts w:cs="Arial"/>
                <w:sz w:val="18"/>
                <w:szCs w:val="18"/>
              </w:rPr>
            </w:pPr>
            <w:r w:rsidRPr="00261996">
              <w:rPr>
                <w:noProof/>
              </w:rPr>
              <w:drawing>
                <wp:inline distT="0" distB="0" distL="0" distR="0" wp14:anchorId="0F40C261" wp14:editId="24B04EE6">
                  <wp:extent cx="2034540" cy="2037080"/>
                  <wp:effectExtent l="0" t="0" r="3810" b="1270"/>
                  <wp:docPr id="736975573" name="Chart 1">
                    <a:extLst xmlns:a="http://schemas.openxmlformats.org/drawingml/2006/main">
                      <a:ext uri="{FF2B5EF4-FFF2-40B4-BE49-F238E27FC236}">
                        <a16:creationId xmlns:a16="http://schemas.microsoft.com/office/drawing/2014/main" id="{CB26A735-F89E-67B1-C514-73E37595B5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336D8E" w:rsidRPr="00261996" w14:paraId="5A434206" w14:textId="77777777" w:rsidTr="007F5643">
        <w:trPr>
          <w:trHeight w:val="132"/>
        </w:trPr>
        <w:tc>
          <w:tcPr>
            <w:tcW w:w="3195" w:type="dxa"/>
            <w:tcBorders>
              <w:bottom w:val="single" w:sz="4" w:space="0" w:color="auto"/>
            </w:tcBorders>
          </w:tcPr>
          <w:p w14:paraId="734F73EF" w14:textId="77777777" w:rsidR="00336D8E" w:rsidRPr="00261996" w:rsidRDefault="00336D8E" w:rsidP="00F400AA">
            <w:pPr>
              <w:tabs>
                <w:tab w:val="right" w:leader="dot" w:pos="9354"/>
              </w:tabs>
              <w:spacing w:after="0"/>
              <w:ind w:right="90"/>
              <w:jc w:val="both"/>
              <w:rPr>
                <w:rFonts w:cs="Arial"/>
                <w:i/>
                <w:sz w:val="14"/>
                <w:szCs w:val="14"/>
                <w:lang w:eastAsia="ja-JP"/>
              </w:rPr>
            </w:pPr>
          </w:p>
        </w:tc>
        <w:tc>
          <w:tcPr>
            <w:tcW w:w="3195" w:type="dxa"/>
            <w:tcBorders>
              <w:bottom w:val="single" w:sz="4" w:space="0" w:color="auto"/>
            </w:tcBorders>
          </w:tcPr>
          <w:p w14:paraId="4A1F9CF9" w14:textId="77777777" w:rsidR="00336D8E" w:rsidRPr="00261996" w:rsidRDefault="00336D8E" w:rsidP="00F400AA">
            <w:pPr>
              <w:tabs>
                <w:tab w:val="right" w:leader="dot" w:pos="9354"/>
              </w:tabs>
              <w:spacing w:after="0"/>
              <w:ind w:right="180"/>
              <w:jc w:val="both"/>
              <w:rPr>
                <w:rFonts w:cs="Arial"/>
                <w:i/>
                <w:sz w:val="14"/>
                <w:szCs w:val="14"/>
              </w:rPr>
            </w:pPr>
          </w:p>
        </w:tc>
        <w:tc>
          <w:tcPr>
            <w:tcW w:w="3420" w:type="dxa"/>
            <w:tcBorders>
              <w:bottom w:val="single" w:sz="4" w:space="0" w:color="auto"/>
            </w:tcBorders>
          </w:tcPr>
          <w:p w14:paraId="39D5CDC1" w14:textId="212E5809" w:rsidR="00336D8E" w:rsidRPr="00261996" w:rsidRDefault="00336D8E" w:rsidP="004642AF">
            <w:pPr>
              <w:tabs>
                <w:tab w:val="right" w:leader="dot" w:pos="9354"/>
              </w:tabs>
              <w:spacing w:after="0"/>
              <w:jc w:val="right"/>
              <w:rPr>
                <w:rFonts w:cs="Arial"/>
                <w:i/>
                <w:color w:val="000000" w:themeColor="text1"/>
                <w:sz w:val="20"/>
                <w:szCs w:val="20"/>
                <w:lang w:eastAsia="ja-JP"/>
              </w:rPr>
            </w:pPr>
            <w:r w:rsidRPr="00261996">
              <w:rPr>
                <w:rFonts w:cs="Arial"/>
                <w:i/>
                <w:color w:val="000000" w:themeColor="text1"/>
                <w:sz w:val="20"/>
                <w:szCs w:val="20"/>
              </w:rPr>
              <w:t>Эх сурвалж</w:t>
            </w:r>
            <w:r w:rsidRPr="00261996">
              <w:rPr>
                <w:rFonts w:cs="Arial" w:hint="eastAsia"/>
                <w:i/>
                <w:color w:val="000000" w:themeColor="text1"/>
                <w:sz w:val="20"/>
                <w:szCs w:val="20"/>
                <w:lang w:eastAsia="ja-JP"/>
              </w:rPr>
              <w:t>:</w:t>
            </w:r>
            <w:r w:rsidRPr="00261996">
              <w:rPr>
                <w:rFonts w:cs="Arial"/>
                <w:i/>
                <w:color w:val="000000" w:themeColor="text1"/>
                <w:sz w:val="20"/>
                <w:szCs w:val="20"/>
                <w:lang w:eastAsia="ja-JP"/>
              </w:rPr>
              <w:t xml:space="preserve"> </w:t>
            </w:r>
            <w:r w:rsidR="00407979" w:rsidRPr="00261996">
              <w:rPr>
                <w:rFonts w:cs="Arial"/>
                <w:i/>
                <w:color w:val="000000" w:themeColor="text1"/>
                <w:sz w:val="20"/>
                <w:szCs w:val="20"/>
                <w:lang w:eastAsia="ja-JP"/>
              </w:rPr>
              <w:t xml:space="preserve">ҮСХ, </w:t>
            </w:r>
            <w:r w:rsidRPr="00261996">
              <w:rPr>
                <w:rFonts w:cs="Arial"/>
                <w:i/>
                <w:color w:val="000000" w:themeColor="text1"/>
                <w:sz w:val="20"/>
                <w:szCs w:val="20"/>
                <w:lang w:eastAsia="ja-JP"/>
              </w:rPr>
              <w:t>Монголбанк</w:t>
            </w:r>
          </w:p>
        </w:tc>
      </w:tr>
    </w:tbl>
    <w:p w14:paraId="6148C302" w14:textId="77777777" w:rsidR="00336D8E" w:rsidRPr="00261996" w:rsidRDefault="00336D8E" w:rsidP="001E0650">
      <w:pPr>
        <w:pStyle w:val="Heading3"/>
        <w:rPr>
          <w:color w:val="000000" w:themeColor="text1"/>
        </w:rPr>
      </w:pPr>
      <w:bookmarkStart w:id="58" w:name="_Toc195605246"/>
      <w:bookmarkStart w:id="59" w:name="_Toc201605937"/>
      <w:bookmarkStart w:id="60" w:name="_Toc201755725"/>
      <w:bookmarkStart w:id="61" w:name="_Toc206533160"/>
      <w:bookmarkStart w:id="62" w:name="_Toc207609984"/>
      <w:r w:rsidRPr="00261996">
        <w:t>Ажил эрхлэлт, ажилгүйдлийн түвшин</w:t>
      </w:r>
      <w:bookmarkEnd w:id="58"/>
      <w:bookmarkEnd w:id="59"/>
      <w:bookmarkEnd w:id="60"/>
      <w:bookmarkEnd w:id="61"/>
      <w:bookmarkEnd w:id="62"/>
    </w:p>
    <w:p w14:paraId="6581C759" w14:textId="1174A04A" w:rsidR="009402AC" w:rsidRPr="00261996" w:rsidRDefault="00060CA3" w:rsidP="00060CA3">
      <w:pPr>
        <w:tabs>
          <w:tab w:val="left" w:pos="144"/>
        </w:tabs>
        <w:spacing w:after="120"/>
        <w:ind w:firstLine="360"/>
        <w:jc w:val="both"/>
      </w:pPr>
      <w:r w:rsidRPr="00261996">
        <w:tab/>
      </w:r>
      <w:r w:rsidR="00EE794F" w:rsidRPr="00261996">
        <w:t xml:space="preserve">Ажиллагчдын тоо 2025 оны эхний </w:t>
      </w:r>
      <w:r w:rsidR="00BA3B96" w:rsidRPr="00261996">
        <w:t>хагасын</w:t>
      </w:r>
      <w:r w:rsidR="00EE794F" w:rsidRPr="00261996">
        <w:t xml:space="preserve"> байдлаар өмнөх оны мөн үеэс 4</w:t>
      </w:r>
      <w:r w:rsidR="00AD26DE" w:rsidRPr="00261996">
        <w:t>3</w:t>
      </w:r>
      <w:r w:rsidR="00EE794F" w:rsidRPr="00261996">
        <w:t xml:space="preserve"> мянгаар нэмэгдэж 1 сая 3</w:t>
      </w:r>
      <w:r w:rsidR="00AD26DE" w:rsidRPr="00261996">
        <w:t>9</w:t>
      </w:r>
      <w:r w:rsidR="00EE794F" w:rsidRPr="00261996">
        <w:t xml:space="preserve">0 мянгад хүрсэн байна. Энэхүү өсөлтөд нийт ажиллагчдын дөрөвний нэгийг бүрдүүлдэг хөдөө аж ахуйн салбарын ажиллагчдын тоо сэргэж, өмнөх оны мөн үеэс </w:t>
      </w:r>
      <w:r w:rsidR="00EA054A" w:rsidRPr="00261996">
        <w:t>45</w:t>
      </w:r>
      <w:r w:rsidR="00EE794F" w:rsidRPr="00261996">
        <w:t xml:space="preserve"> мянгаар буюу 1</w:t>
      </w:r>
      <w:r w:rsidR="00EA054A" w:rsidRPr="00261996">
        <w:t>4</w:t>
      </w:r>
      <w:r w:rsidR="00EE794F" w:rsidRPr="00261996">
        <w:t xml:space="preserve"> хувиар өссөн нь голчлон нөлөөллөө. Мөн </w:t>
      </w:r>
      <w:r w:rsidR="00A05CFB" w:rsidRPr="00261996">
        <w:t>барилг</w:t>
      </w:r>
      <w:r w:rsidR="006B2E67" w:rsidRPr="00261996">
        <w:t xml:space="preserve">ын салбарт </w:t>
      </w:r>
      <w:r w:rsidR="0048578F" w:rsidRPr="00261996">
        <w:t xml:space="preserve">15 мянга, </w:t>
      </w:r>
      <w:r w:rsidR="005D798A" w:rsidRPr="00261996">
        <w:t xml:space="preserve">уул уурхай, </w:t>
      </w:r>
      <w:r w:rsidR="00EE794F" w:rsidRPr="00261996">
        <w:t xml:space="preserve">боловсруулах салбарт </w:t>
      </w:r>
      <w:r w:rsidR="005D798A" w:rsidRPr="00261996">
        <w:t>тус бүр 11</w:t>
      </w:r>
      <w:r w:rsidR="00EE794F" w:rsidRPr="00261996">
        <w:t xml:space="preserve"> мянган ажилчид нэмэгдсэн нь өсөлтийг дэмжлээ. Харин үйлчилгээний салбарын ажилчид </w:t>
      </w:r>
      <w:r w:rsidR="0016288C" w:rsidRPr="00261996">
        <w:t>27</w:t>
      </w:r>
      <w:r w:rsidR="00EE794F" w:rsidRPr="00261996">
        <w:t xml:space="preserve"> мянгаар, </w:t>
      </w:r>
      <w:r w:rsidR="0016288C" w:rsidRPr="00261996">
        <w:t xml:space="preserve">худалдааны </w:t>
      </w:r>
      <w:r w:rsidR="00EE794F" w:rsidRPr="00261996">
        <w:t xml:space="preserve">салбар </w:t>
      </w:r>
      <w:r w:rsidR="0000336A" w:rsidRPr="00261996">
        <w:t>19</w:t>
      </w:r>
      <w:r w:rsidR="00EE794F" w:rsidRPr="00261996">
        <w:t xml:space="preserve"> мянгаар буурсан нь өсөлтийн хурдыг </w:t>
      </w:r>
      <w:r w:rsidR="0040593B" w:rsidRPr="00261996">
        <w:t xml:space="preserve">сааруулсан байна. </w:t>
      </w:r>
    </w:p>
    <w:tbl>
      <w:tblPr>
        <w:tblpPr w:leftFromText="180" w:rightFromText="180" w:vertAnchor="text" w:horzAnchor="margin" w:tblpY="105"/>
        <w:tblW w:w="5000" w:type="pct"/>
        <w:tblLook w:val="04A0" w:firstRow="1" w:lastRow="0" w:firstColumn="1" w:lastColumn="0" w:noHBand="0" w:noVBand="1"/>
      </w:tblPr>
      <w:tblGrid>
        <w:gridCol w:w="4565"/>
        <w:gridCol w:w="4567"/>
        <w:gridCol w:w="222"/>
      </w:tblGrid>
      <w:tr w:rsidR="00336D8E" w:rsidRPr="00261996" w14:paraId="7AA13467" w14:textId="77777777" w:rsidTr="005F6D9B">
        <w:trPr>
          <w:trHeight w:val="312"/>
        </w:trPr>
        <w:tc>
          <w:tcPr>
            <w:tcW w:w="5000" w:type="pct"/>
            <w:gridSpan w:val="3"/>
            <w:tcBorders>
              <w:bottom w:val="single" w:sz="4" w:space="0" w:color="auto"/>
            </w:tcBorders>
            <w:hideMark/>
          </w:tcPr>
          <w:p w14:paraId="26112410" w14:textId="648F088C" w:rsidR="00336D8E" w:rsidRPr="00261996" w:rsidRDefault="00336D8E" w:rsidP="00F400AA">
            <w:pPr>
              <w:pStyle w:val="Caption"/>
              <w:keepNext/>
              <w:jc w:val="both"/>
              <w:rPr>
                <w:rFonts w:ascii="Arial" w:hAnsi="Arial" w:cs="Arial"/>
                <w:color w:val="auto"/>
                <w:highlight w:val="yellow"/>
              </w:rPr>
            </w:pPr>
            <w:bookmarkStart w:id="63" w:name="_Toc195606106"/>
            <w:bookmarkStart w:id="64" w:name="_Toc195607502"/>
            <w:bookmarkStart w:id="65" w:name="_Toc195612511"/>
            <w:bookmarkStart w:id="66" w:name="_Toc201605976"/>
            <w:bookmarkStart w:id="67" w:name="_Toc201747670"/>
            <w:bookmarkStart w:id="68" w:name="_Toc207359919"/>
            <w:r w:rsidRPr="00261996">
              <w:rPr>
                <w:rFonts w:ascii="Arial" w:hAnsi="Arial" w:cs="Arial"/>
                <w:color w:val="auto"/>
              </w:rPr>
              <w:t xml:space="preserve">Зураг </w:t>
            </w:r>
            <w:r w:rsidR="008A66A8" w:rsidRPr="00261996">
              <w:rPr>
                <w:rFonts w:ascii="Arial" w:hAnsi="Arial" w:cs="Arial"/>
                <w:color w:val="auto"/>
              </w:rPr>
              <w:fldChar w:fldCharType="begin"/>
            </w:r>
            <w:r w:rsidR="008A66A8" w:rsidRPr="00261996">
              <w:rPr>
                <w:rFonts w:ascii="Arial" w:hAnsi="Arial" w:cs="Arial"/>
                <w:color w:val="auto"/>
              </w:rPr>
              <w:instrText xml:space="preserve"> STYLEREF 1 \s </w:instrText>
            </w:r>
            <w:r w:rsidR="008A66A8" w:rsidRPr="00261996">
              <w:rPr>
                <w:rFonts w:ascii="Arial" w:hAnsi="Arial" w:cs="Arial"/>
                <w:color w:val="auto"/>
              </w:rPr>
              <w:fldChar w:fldCharType="separate"/>
            </w:r>
            <w:r w:rsidR="0071350D">
              <w:rPr>
                <w:rFonts w:ascii="Arial" w:hAnsi="Arial" w:cs="Arial"/>
                <w:noProof/>
                <w:color w:val="auto"/>
              </w:rPr>
              <w:t>1</w:t>
            </w:r>
            <w:r w:rsidR="008A66A8" w:rsidRPr="00261996">
              <w:rPr>
                <w:rFonts w:ascii="Arial" w:hAnsi="Arial" w:cs="Arial"/>
                <w:color w:val="auto"/>
              </w:rPr>
              <w:fldChar w:fldCharType="end"/>
            </w:r>
            <w:r w:rsidR="008A66A8" w:rsidRPr="00261996">
              <w:rPr>
                <w:rFonts w:ascii="Arial" w:hAnsi="Arial" w:cs="Arial"/>
                <w:color w:val="auto"/>
              </w:rPr>
              <w:t>.</w:t>
            </w:r>
            <w:r w:rsidR="008A66A8" w:rsidRPr="00261996">
              <w:rPr>
                <w:rFonts w:ascii="Arial" w:hAnsi="Arial" w:cs="Arial"/>
                <w:color w:val="auto"/>
              </w:rPr>
              <w:fldChar w:fldCharType="begin"/>
            </w:r>
            <w:r w:rsidR="008A66A8" w:rsidRPr="00261996">
              <w:rPr>
                <w:rFonts w:ascii="Arial" w:hAnsi="Arial" w:cs="Arial"/>
                <w:color w:val="auto"/>
              </w:rPr>
              <w:instrText xml:space="preserve"> SEQ Зураг \* ARABIC \s 1 </w:instrText>
            </w:r>
            <w:r w:rsidR="008A66A8" w:rsidRPr="00261996">
              <w:rPr>
                <w:rFonts w:ascii="Arial" w:hAnsi="Arial" w:cs="Arial"/>
                <w:color w:val="auto"/>
              </w:rPr>
              <w:fldChar w:fldCharType="separate"/>
            </w:r>
            <w:r w:rsidR="0071350D">
              <w:rPr>
                <w:rFonts w:ascii="Arial" w:hAnsi="Arial" w:cs="Arial"/>
                <w:noProof/>
                <w:color w:val="auto"/>
              </w:rPr>
              <w:t>3</w:t>
            </w:r>
            <w:r w:rsidR="008A66A8" w:rsidRPr="00261996">
              <w:rPr>
                <w:rFonts w:ascii="Arial" w:hAnsi="Arial" w:cs="Arial"/>
                <w:color w:val="auto"/>
              </w:rPr>
              <w:fldChar w:fldCharType="end"/>
            </w:r>
            <w:r w:rsidRPr="00261996">
              <w:rPr>
                <w:rFonts w:ascii="Arial" w:hAnsi="Arial" w:cs="Arial"/>
                <w:color w:val="auto"/>
              </w:rPr>
              <w:t xml:space="preserve"> Ажил эрхлэлтийн үзүүлэлтүүд</w:t>
            </w:r>
            <w:bookmarkEnd w:id="63"/>
            <w:bookmarkEnd w:id="64"/>
            <w:bookmarkEnd w:id="65"/>
            <w:bookmarkEnd w:id="66"/>
            <w:bookmarkEnd w:id="67"/>
            <w:bookmarkEnd w:id="68"/>
          </w:p>
        </w:tc>
      </w:tr>
      <w:tr w:rsidR="00336D8E" w:rsidRPr="00261996" w14:paraId="3F03EFE5" w14:textId="77777777" w:rsidTr="00B13D20">
        <w:trPr>
          <w:trHeight w:val="3770"/>
        </w:trPr>
        <w:tc>
          <w:tcPr>
            <w:tcW w:w="2481" w:type="pct"/>
            <w:tcBorders>
              <w:top w:val="single" w:sz="4" w:space="0" w:color="auto"/>
            </w:tcBorders>
            <w:hideMark/>
          </w:tcPr>
          <w:p w14:paraId="2C07912E" w14:textId="5554E635" w:rsidR="00336D8E" w:rsidRPr="00261996" w:rsidRDefault="00336D8E" w:rsidP="009E49AD">
            <w:pPr>
              <w:tabs>
                <w:tab w:val="left" w:pos="454"/>
                <w:tab w:val="right" w:leader="dot" w:pos="9354"/>
              </w:tabs>
              <w:spacing w:after="0"/>
              <w:mirrorIndents/>
              <w:jc w:val="both"/>
              <w:rPr>
                <w:rFonts w:cs="Arial"/>
                <w:color w:val="FFFFFF" w:themeColor="background1"/>
                <w:sz w:val="20"/>
                <w:szCs w:val="20"/>
                <w:highlight w:val="yellow"/>
              </w:rPr>
            </w:pPr>
            <w:r w:rsidRPr="00261996">
              <w:rPr>
                <w:rFonts w:cs="Arial"/>
                <w:sz w:val="18"/>
                <w:szCs w:val="18"/>
                <w:lang w:eastAsia="ja-JP"/>
              </w:rPr>
              <w:t xml:space="preserve">1. </w:t>
            </w:r>
            <w:r w:rsidR="00A54FA7" w:rsidRPr="00261996">
              <w:t xml:space="preserve"> </w:t>
            </w:r>
            <w:r w:rsidR="00A54FA7" w:rsidRPr="00261996">
              <w:rPr>
                <w:rFonts w:cs="Arial"/>
                <w:sz w:val="18"/>
                <w:szCs w:val="18"/>
                <w:lang w:eastAsia="ja-JP"/>
              </w:rPr>
              <w:t xml:space="preserve">Ажиллагчдын тооны </w:t>
            </w:r>
            <w:r w:rsidR="004C2E84" w:rsidRPr="00261996">
              <w:rPr>
                <w:rFonts w:cs="Arial"/>
                <w:sz w:val="18"/>
                <w:szCs w:val="18"/>
                <w:lang w:eastAsia="ja-JP"/>
              </w:rPr>
              <w:t xml:space="preserve">жилийн </w:t>
            </w:r>
            <w:r w:rsidR="00A54FA7" w:rsidRPr="00261996">
              <w:rPr>
                <w:rFonts w:cs="Arial"/>
                <w:sz w:val="18"/>
                <w:szCs w:val="18"/>
                <w:lang w:eastAsia="ja-JP"/>
              </w:rPr>
              <w:t>өөрчлөлт, салбараар (мянган хүн)</w:t>
            </w:r>
          </w:p>
          <w:p w14:paraId="3959640F" w14:textId="5625C137" w:rsidR="00336D8E" w:rsidRPr="00261996" w:rsidRDefault="00797C85" w:rsidP="00F400AA">
            <w:pPr>
              <w:spacing w:after="0"/>
              <w:jc w:val="both"/>
              <w:rPr>
                <w:rFonts w:cs="Arial"/>
                <w:sz w:val="20"/>
                <w:szCs w:val="20"/>
                <w:highlight w:val="yellow"/>
              </w:rPr>
            </w:pPr>
            <w:r w:rsidRPr="00261996">
              <w:rPr>
                <w:noProof/>
              </w:rPr>
              <w:drawing>
                <wp:inline distT="0" distB="0" distL="0" distR="0" wp14:anchorId="01722FA7" wp14:editId="2A99B9EA">
                  <wp:extent cx="2941320" cy="2091193"/>
                  <wp:effectExtent l="0" t="0" r="0" b="4445"/>
                  <wp:docPr id="1450326918" name="Chart 1">
                    <a:extLst xmlns:a="http://schemas.openxmlformats.org/drawingml/2006/main">
                      <a:ext uri="{FF2B5EF4-FFF2-40B4-BE49-F238E27FC236}">
                        <a16:creationId xmlns:a16="http://schemas.microsoft.com/office/drawing/2014/main" id="{00000000-0008-0000-0700-00000D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2405" w:type="pct"/>
            <w:tcBorders>
              <w:top w:val="single" w:sz="4" w:space="0" w:color="auto"/>
            </w:tcBorders>
            <w:hideMark/>
          </w:tcPr>
          <w:p w14:paraId="35605ED4" w14:textId="4B5B3351" w:rsidR="00336D8E" w:rsidRPr="00261996" w:rsidRDefault="00336D8E" w:rsidP="00F400AA">
            <w:pPr>
              <w:tabs>
                <w:tab w:val="left" w:pos="454"/>
                <w:tab w:val="right" w:leader="dot" w:pos="9354"/>
              </w:tabs>
              <w:spacing w:after="0"/>
              <w:mirrorIndents/>
              <w:jc w:val="both"/>
              <w:rPr>
                <w:rFonts w:cs="Arial"/>
                <w:sz w:val="18"/>
                <w:szCs w:val="18"/>
                <w:lang w:eastAsia="ja-JP"/>
              </w:rPr>
            </w:pPr>
            <w:r w:rsidRPr="00261996">
              <w:rPr>
                <w:rFonts w:cs="Arial"/>
                <w:sz w:val="18"/>
                <w:szCs w:val="18"/>
                <w:lang w:eastAsia="ja-JP"/>
              </w:rPr>
              <w:t xml:space="preserve">2. </w:t>
            </w:r>
            <w:r w:rsidR="008B7946" w:rsidRPr="00261996">
              <w:t xml:space="preserve"> </w:t>
            </w:r>
            <w:r w:rsidR="008B7946" w:rsidRPr="00261996">
              <w:rPr>
                <w:rFonts w:cs="Arial"/>
                <w:sz w:val="18"/>
                <w:szCs w:val="18"/>
                <w:lang w:eastAsia="ja-JP"/>
              </w:rPr>
              <w:t>Ажиллагчид (мян.хүн), ажиллах</w:t>
            </w:r>
            <w:r w:rsidRPr="00261996">
              <w:rPr>
                <w:rFonts w:cs="Arial"/>
                <w:sz w:val="18"/>
                <w:szCs w:val="18"/>
                <w:lang w:eastAsia="ja-JP"/>
              </w:rPr>
              <w:t xml:space="preserve"> хүчний оролцооны түвшин (хувь)</w:t>
            </w:r>
          </w:p>
          <w:p w14:paraId="4D22BA84" w14:textId="2DE066AA" w:rsidR="00336D8E" w:rsidRPr="00261996" w:rsidRDefault="00B13D20" w:rsidP="00F400AA">
            <w:pPr>
              <w:tabs>
                <w:tab w:val="left" w:pos="454"/>
                <w:tab w:val="right" w:leader="dot" w:pos="9354"/>
              </w:tabs>
              <w:spacing w:after="0"/>
              <w:mirrorIndents/>
              <w:jc w:val="both"/>
              <w:rPr>
                <w:rFonts w:cs="Arial"/>
                <w:color w:val="000000" w:themeColor="text1"/>
                <w:sz w:val="20"/>
                <w:szCs w:val="20"/>
                <w:highlight w:val="yellow"/>
                <w:lang w:eastAsia="ja-JP"/>
              </w:rPr>
            </w:pPr>
            <w:r w:rsidRPr="00261996">
              <w:rPr>
                <w:noProof/>
                <w:color w:val="000000" w:themeColor="text1"/>
              </w:rPr>
              <w:drawing>
                <wp:inline distT="0" distB="0" distL="0" distR="0" wp14:anchorId="5D5141B1" wp14:editId="3A22BC0B">
                  <wp:extent cx="2941955" cy="2091055"/>
                  <wp:effectExtent l="0" t="0" r="0" b="4445"/>
                  <wp:docPr id="753035513" name="Chart 1">
                    <a:extLst xmlns:a="http://schemas.openxmlformats.org/drawingml/2006/main">
                      <a:ext uri="{FF2B5EF4-FFF2-40B4-BE49-F238E27FC236}">
                        <a16:creationId xmlns:a16="http://schemas.microsoft.com/office/drawing/2014/main" id="{7E72D0D8-FFA8-6F5E-15AA-3A1495B6BA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85A2914" w14:textId="77777777" w:rsidR="00336D8E" w:rsidRPr="00261996" w:rsidRDefault="00336D8E" w:rsidP="00F400AA">
            <w:pPr>
              <w:tabs>
                <w:tab w:val="left" w:pos="454"/>
                <w:tab w:val="right" w:leader="dot" w:pos="9354"/>
              </w:tabs>
              <w:spacing w:after="0"/>
              <w:mirrorIndents/>
              <w:jc w:val="both"/>
              <w:rPr>
                <w:rFonts w:cs="Arial"/>
                <w:sz w:val="20"/>
                <w:szCs w:val="20"/>
                <w:highlight w:val="yellow"/>
              </w:rPr>
            </w:pPr>
          </w:p>
        </w:tc>
        <w:tc>
          <w:tcPr>
            <w:tcW w:w="114" w:type="pct"/>
            <w:tcBorders>
              <w:top w:val="single" w:sz="4" w:space="0" w:color="auto"/>
            </w:tcBorders>
          </w:tcPr>
          <w:p w14:paraId="45E6B6E9" w14:textId="77777777" w:rsidR="00336D8E" w:rsidRPr="00261996" w:rsidRDefault="00336D8E" w:rsidP="00F400AA">
            <w:pPr>
              <w:tabs>
                <w:tab w:val="left" w:pos="454"/>
                <w:tab w:val="right" w:leader="dot" w:pos="9354"/>
              </w:tabs>
              <w:spacing w:after="0"/>
              <w:ind w:left="720"/>
              <w:contextualSpacing/>
              <w:mirrorIndents/>
              <w:jc w:val="both"/>
              <w:rPr>
                <w:rFonts w:cs="Arial"/>
                <w:i/>
                <w:color w:val="055957"/>
                <w:szCs w:val="24"/>
                <w:highlight w:val="yellow"/>
              </w:rPr>
            </w:pPr>
          </w:p>
        </w:tc>
      </w:tr>
      <w:tr w:rsidR="00336D8E" w:rsidRPr="00261996" w14:paraId="64C19C51" w14:textId="77777777" w:rsidTr="00263E01">
        <w:trPr>
          <w:trHeight w:val="274"/>
        </w:trPr>
        <w:tc>
          <w:tcPr>
            <w:tcW w:w="4886" w:type="pct"/>
            <w:gridSpan w:val="2"/>
            <w:tcBorders>
              <w:bottom w:val="single" w:sz="4" w:space="0" w:color="auto"/>
            </w:tcBorders>
          </w:tcPr>
          <w:p w14:paraId="15170993" w14:textId="77777777" w:rsidR="00336D8E" w:rsidRPr="00261996" w:rsidRDefault="00336D8E" w:rsidP="00F400AA">
            <w:pPr>
              <w:tabs>
                <w:tab w:val="left" w:pos="454"/>
                <w:tab w:val="right" w:leader="dot" w:pos="9354"/>
              </w:tabs>
              <w:spacing w:after="0"/>
              <w:ind w:left="720"/>
              <w:contextualSpacing/>
              <w:mirrorIndents/>
              <w:jc w:val="right"/>
              <w:rPr>
                <w:rFonts w:cs="Arial"/>
                <w:i/>
                <w:sz w:val="20"/>
                <w:szCs w:val="20"/>
              </w:rPr>
            </w:pPr>
            <w:r w:rsidRPr="00261996">
              <w:rPr>
                <w:rFonts w:cs="Arial"/>
                <w:i/>
                <w:sz w:val="20"/>
                <w:szCs w:val="20"/>
              </w:rPr>
              <w:t>Эх сурвалж: ҮСХ</w:t>
            </w:r>
          </w:p>
        </w:tc>
        <w:tc>
          <w:tcPr>
            <w:tcW w:w="114" w:type="pct"/>
          </w:tcPr>
          <w:p w14:paraId="2FD6F6AA" w14:textId="77777777" w:rsidR="00336D8E" w:rsidRPr="00261996" w:rsidRDefault="00336D8E" w:rsidP="00196C12">
            <w:pPr>
              <w:keepNext/>
              <w:tabs>
                <w:tab w:val="left" w:pos="454"/>
                <w:tab w:val="right" w:leader="dot" w:pos="9354"/>
              </w:tabs>
              <w:spacing w:after="0"/>
              <w:ind w:left="720"/>
              <w:contextualSpacing/>
              <w:mirrorIndents/>
              <w:jc w:val="both"/>
              <w:rPr>
                <w:rFonts w:cs="Arial"/>
                <w:i/>
                <w:color w:val="055957"/>
                <w:szCs w:val="24"/>
              </w:rPr>
            </w:pPr>
          </w:p>
        </w:tc>
      </w:tr>
    </w:tbl>
    <w:p w14:paraId="3B799E22" w14:textId="0142F489" w:rsidR="007D7349" w:rsidRPr="00261996" w:rsidRDefault="007D7349" w:rsidP="00C16A0F">
      <w:pPr>
        <w:spacing w:before="240" w:after="120"/>
        <w:jc w:val="both"/>
        <w:rPr>
          <w:rFonts w:eastAsia="SimSun" w:cs="Arial"/>
        </w:rPr>
      </w:pPr>
      <w:r w:rsidRPr="00261996">
        <w:rPr>
          <w:rFonts w:eastAsia="SimSun" w:cs="Arial"/>
        </w:rPr>
        <w:t xml:space="preserve">Харин ажилгүй иргэдийн тоо өмнөх оны мөн үеэс 16 мянган хүнээр буюу 20 хувиар буурч </w:t>
      </w:r>
      <w:r w:rsidR="00DC4461" w:rsidRPr="00261996">
        <w:rPr>
          <w:rFonts w:eastAsia="SimSun" w:cs="Arial"/>
        </w:rPr>
        <w:t xml:space="preserve">66 мянгад хүрлээ. </w:t>
      </w:r>
      <w:r w:rsidR="001D6F57" w:rsidRPr="00261996">
        <w:rPr>
          <w:rFonts w:eastAsia="SimSun" w:cs="Arial"/>
        </w:rPr>
        <w:t>Ингэснээр ажилгүйдлийн түвшин</w:t>
      </w:r>
      <w:r w:rsidR="00F52470" w:rsidRPr="00261996">
        <w:rPr>
          <w:rFonts w:eastAsia="SimSun" w:cs="Arial"/>
        </w:rPr>
        <w:t xml:space="preserve"> 1.2 нэгж хувиар буурч </w:t>
      </w:r>
      <w:r w:rsidR="00F377FD" w:rsidRPr="00261996">
        <w:rPr>
          <w:rFonts w:eastAsia="SimSun" w:cs="Arial"/>
        </w:rPr>
        <w:t>4.5 хувьд хүр</w:t>
      </w:r>
      <w:r w:rsidR="008E7DD4" w:rsidRPr="00261996">
        <w:rPr>
          <w:rFonts w:eastAsia="SimSun" w:cs="Arial"/>
        </w:rPr>
        <w:t>эв</w:t>
      </w:r>
      <w:r w:rsidR="00F377FD" w:rsidRPr="00261996">
        <w:rPr>
          <w:rFonts w:eastAsia="SimSun" w:cs="Arial"/>
        </w:rPr>
        <w:t xml:space="preserve">. </w:t>
      </w:r>
      <w:r w:rsidR="00535AD6" w:rsidRPr="00261996">
        <w:rPr>
          <w:rFonts w:eastAsia="SimSun" w:cs="Arial"/>
        </w:rPr>
        <w:t xml:space="preserve">Энэхүү бууралт нь ажиллах хүчний өсөлтийг сааруулснаар ажиллах хүчний оролцооны түвшин </w:t>
      </w:r>
      <w:r w:rsidR="000B1C54" w:rsidRPr="00261996">
        <w:rPr>
          <w:rFonts w:eastAsia="SimSun" w:cs="Arial"/>
        </w:rPr>
        <w:t>өмнөх оны мөн үеэс 0.3 нэгж хувиар буурч 61.9 хувь</w:t>
      </w:r>
      <w:r w:rsidR="004E2904" w:rsidRPr="00261996">
        <w:rPr>
          <w:rFonts w:eastAsia="SimSun" w:cs="Arial"/>
        </w:rPr>
        <w:t xml:space="preserve"> болсон байна. </w:t>
      </w:r>
    </w:p>
    <w:p w14:paraId="0D2C19F1" w14:textId="68420528" w:rsidR="002F224F" w:rsidRPr="00261996" w:rsidRDefault="00EA0EF0" w:rsidP="001E0650">
      <w:pPr>
        <w:pStyle w:val="Heading3"/>
        <w:rPr>
          <w:color w:val="000000" w:themeColor="text1"/>
        </w:rPr>
      </w:pPr>
      <w:bookmarkStart w:id="69" w:name="_Toc206533161"/>
      <w:bookmarkStart w:id="70" w:name="_Toc207609985"/>
      <w:r w:rsidRPr="00261996">
        <w:t>Н</w:t>
      </w:r>
      <w:r w:rsidR="00292C24" w:rsidRPr="00261996">
        <w:t>эгдсэн т</w:t>
      </w:r>
      <w:r w:rsidR="002F224F" w:rsidRPr="00261996">
        <w:t>өсөв</w:t>
      </w:r>
      <w:bookmarkEnd w:id="69"/>
      <w:bookmarkEnd w:id="70"/>
    </w:p>
    <w:p w14:paraId="49390F98" w14:textId="6966E77C" w:rsidR="00396EB9" w:rsidRPr="00261996" w:rsidRDefault="006C2692" w:rsidP="006C2692">
      <w:pPr>
        <w:tabs>
          <w:tab w:val="right" w:pos="144"/>
          <w:tab w:val="left" w:pos="720"/>
          <w:tab w:val="left" w:pos="1440"/>
          <w:tab w:val="left" w:pos="9354"/>
        </w:tabs>
        <w:spacing w:before="120" w:after="120"/>
        <w:mirrorIndents/>
        <w:jc w:val="both"/>
        <w:rPr>
          <w:rFonts w:cs="Arial"/>
          <w:color w:val="000000" w:themeColor="text1"/>
        </w:rPr>
      </w:pPr>
      <w:r w:rsidRPr="00261996">
        <w:rPr>
          <w:rFonts w:cs="Arial"/>
          <w:color w:val="000000" w:themeColor="text1"/>
        </w:rPr>
        <w:tab/>
      </w:r>
      <w:r w:rsidR="00774039" w:rsidRPr="00261996">
        <w:rPr>
          <w:rFonts w:cs="Arial"/>
          <w:color w:val="000000" w:themeColor="text1"/>
        </w:rPr>
        <w:tab/>
      </w:r>
      <w:r w:rsidR="00396EB9" w:rsidRPr="00261996">
        <w:rPr>
          <w:rFonts w:cs="Arial"/>
          <w:color w:val="000000" w:themeColor="text1"/>
        </w:rPr>
        <w:t xml:space="preserve">Монгол Улсын нэгдсэн төсвийн тэнцвэржүүлсэн орлого 2025 оны эхний </w:t>
      </w:r>
      <w:r w:rsidR="00CA2AC6" w:rsidRPr="00261996">
        <w:rPr>
          <w:rFonts w:cs="Arial"/>
          <w:color w:val="000000" w:themeColor="text1"/>
        </w:rPr>
        <w:t>7</w:t>
      </w:r>
      <w:r w:rsidR="00396EB9" w:rsidRPr="00261996">
        <w:rPr>
          <w:rFonts w:cs="Arial"/>
          <w:color w:val="000000" w:themeColor="text1"/>
        </w:rPr>
        <w:t xml:space="preserve"> сарын байдлаар 1</w:t>
      </w:r>
      <w:r w:rsidR="00CA2AC6" w:rsidRPr="00261996">
        <w:rPr>
          <w:rFonts w:cs="Arial"/>
          <w:color w:val="000000" w:themeColor="text1"/>
        </w:rPr>
        <w:t>6</w:t>
      </w:r>
      <w:r w:rsidR="00396EB9" w:rsidRPr="00261996">
        <w:rPr>
          <w:rFonts w:cs="Arial"/>
          <w:color w:val="000000" w:themeColor="text1"/>
        </w:rPr>
        <w:t>,</w:t>
      </w:r>
      <w:r w:rsidR="00B42D32" w:rsidRPr="00261996">
        <w:rPr>
          <w:rFonts w:cs="Arial"/>
          <w:color w:val="000000" w:themeColor="text1"/>
        </w:rPr>
        <w:t>578</w:t>
      </w:r>
      <w:r w:rsidR="00396EB9" w:rsidRPr="00261996">
        <w:rPr>
          <w:rFonts w:cs="Arial"/>
          <w:color w:val="000000" w:themeColor="text1"/>
        </w:rPr>
        <w:t>.</w:t>
      </w:r>
      <w:r w:rsidR="00B42D32" w:rsidRPr="00261996">
        <w:rPr>
          <w:rFonts w:cs="Arial"/>
          <w:color w:val="000000" w:themeColor="text1"/>
        </w:rPr>
        <w:t>3</w:t>
      </w:r>
      <w:r w:rsidR="00396EB9" w:rsidRPr="00261996">
        <w:rPr>
          <w:rFonts w:cs="Arial"/>
          <w:color w:val="000000" w:themeColor="text1"/>
        </w:rPr>
        <w:t xml:space="preserve"> тэрбум төгрөгт хүрч өмнөх оны мөн үеэс </w:t>
      </w:r>
      <w:r w:rsidR="00B42D32" w:rsidRPr="00261996">
        <w:rPr>
          <w:rFonts w:cs="Arial"/>
          <w:color w:val="000000" w:themeColor="text1"/>
        </w:rPr>
        <w:t>1,071</w:t>
      </w:r>
      <w:r w:rsidR="00396EB9" w:rsidRPr="00261996">
        <w:rPr>
          <w:rFonts w:cs="Arial"/>
          <w:color w:val="000000" w:themeColor="text1"/>
        </w:rPr>
        <w:t>.</w:t>
      </w:r>
      <w:r w:rsidR="00B42D32" w:rsidRPr="00261996">
        <w:rPr>
          <w:rFonts w:cs="Arial"/>
          <w:color w:val="000000" w:themeColor="text1"/>
        </w:rPr>
        <w:t>2</w:t>
      </w:r>
      <w:r w:rsidR="00396EB9" w:rsidRPr="00261996">
        <w:rPr>
          <w:rFonts w:cs="Arial"/>
          <w:color w:val="000000" w:themeColor="text1"/>
        </w:rPr>
        <w:t xml:space="preserve"> тэрбум төгрөг буюу 6.</w:t>
      </w:r>
      <w:r w:rsidR="00B42D32" w:rsidRPr="00261996">
        <w:rPr>
          <w:rFonts w:cs="Arial"/>
          <w:color w:val="000000" w:themeColor="text1"/>
        </w:rPr>
        <w:t>1</w:t>
      </w:r>
      <w:r w:rsidR="00396EB9" w:rsidRPr="00261996">
        <w:rPr>
          <w:rFonts w:cs="Arial"/>
          <w:color w:val="000000" w:themeColor="text1"/>
        </w:rPr>
        <w:t xml:space="preserve"> хувиар буурч, төлөвлөсөн хэмжээнээс </w:t>
      </w:r>
      <w:r w:rsidR="0036184E" w:rsidRPr="00261996">
        <w:rPr>
          <w:rFonts w:cs="Arial"/>
          <w:color w:val="000000" w:themeColor="text1"/>
        </w:rPr>
        <w:t>5</w:t>
      </w:r>
      <w:r w:rsidR="00396EB9" w:rsidRPr="00261996">
        <w:rPr>
          <w:rFonts w:cs="Arial"/>
          <w:color w:val="000000" w:themeColor="text1"/>
        </w:rPr>
        <w:t>.</w:t>
      </w:r>
      <w:r w:rsidR="0036184E" w:rsidRPr="00261996">
        <w:rPr>
          <w:rFonts w:cs="Arial"/>
          <w:color w:val="000000" w:themeColor="text1"/>
        </w:rPr>
        <w:t>8</w:t>
      </w:r>
      <w:r w:rsidR="00396EB9" w:rsidRPr="00261996">
        <w:rPr>
          <w:rFonts w:cs="Arial"/>
          <w:color w:val="000000" w:themeColor="text1"/>
        </w:rPr>
        <w:t xml:space="preserve"> хувиар буюу 1,</w:t>
      </w:r>
      <w:r w:rsidR="005441B5" w:rsidRPr="00261996">
        <w:rPr>
          <w:rFonts w:cs="Arial"/>
          <w:color w:val="000000" w:themeColor="text1"/>
        </w:rPr>
        <w:t>017</w:t>
      </w:r>
      <w:r w:rsidR="00396EB9" w:rsidRPr="00261996">
        <w:rPr>
          <w:rFonts w:cs="Arial"/>
          <w:color w:val="000000" w:themeColor="text1"/>
        </w:rPr>
        <w:t>.</w:t>
      </w:r>
      <w:r w:rsidR="005441B5" w:rsidRPr="00261996">
        <w:rPr>
          <w:rFonts w:cs="Arial"/>
          <w:color w:val="000000" w:themeColor="text1"/>
        </w:rPr>
        <w:t>2</w:t>
      </w:r>
      <w:r w:rsidR="00396EB9" w:rsidRPr="00261996">
        <w:rPr>
          <w:rFonts w:cs="Arial"/>
          <w:color w:val="000000" w:themeColor="text1"/>
        </w:rPr>
        <w:t xml:space="preserve"> тэрбум төгрөгөөр дутуу биелсэн гүйцэтгэлтэй гарлаа.</w:t>
      </w:r>
      <w:r w:rsidR="00BC01D9" w:rsidRPr="00261996">
        <w:rPr>
          <w:rFonts w:cs="Arial"/>
          <w:color w:val="000000" w:themeColor="text1"/>
        </w:rPr>
        <w:t xml:space="preserve"> </w:t>
      </w:r>
      <w:r w:rsidR="00DC491E" w:rsidRPr="00261996">
        <w:rPr>
          <w:rFonts w:cs="Arial"/>
          <w:color w:val="000000" w:themeColor="text1"/>
        </w:rPr>
        <w:t xml:space="preserve">Түүхий эдийн үнийн </w:t>
      </w:r>
      <w:r w:rsidR="00694E0A" w:rsidRPr="00261996">
        <w:rPr>
          <w:rFonts w:cs="Arial"/>
          <w:color w:val="000000" w:themeColor="text1"/>
        </w:rPr>
        <w:t>уналтаас шалтгаалан</w:t>
      </w:r>
      <w:r w:rsidR="00435DA8" w:rsidRPr="00261996">
        <w:rPr>
          <w:rFonts w:cs="Arial"/>
          <w:color w:val="000000" w:themeColor="text1"/>
        </w:rPr>
        <w:t xml:space="preserve"> </w:t>
      </w:r>
      <w:r w:rsidR="00396EB9" w:rsidRPr="00261996">
        <w:rPr>
          <w:rFonts w:cs="Arial"/>
          <w:color w:val="000000" w:themeColor="text1"/>
        </w:rPr>
        <w:t>төсвийн орлог</w:t>
      </w:r>
      <w:r w:rsidR="00462C73" w:rsidRPr="00261996">
        <w:rPr>
          <w:rFonts w:cs="Arial"/>
          <w:color w:val="000000" w:themeColor="text1"/>
        </w:rPr>
        <w:t>о төвлөрүүлэлтэд</w:t>
      </w:r>
      <w:r w:rsidR="00396EB9" w:rsidRPr="00261996">
        <w:rPr>
          <w:rFonts w:cs="Arial"/>
          <w:color w:val="000000" w:themeColor="text1"/>
        </w:rPr>
        <w:t xml:space="preserve"> сөргөөр нөлөөл</w:t>
      </w:r>
      <w:r w:rsidR="00462C73" w:rsidRPr="00261996">
        <w:rPr>
          <w:rFonts w:cs="Arial"/>
          <w:color w:val="000000" w:themeColor="text1"/>
        </w:rPr>
        <w:t>сөн байна</w:t>
      </w:r>
      <w:r w:rsidR="00396EB9" w:rsidRPr="00261996">
        <w:rPr>
          <w:rFonts w:cs="Arial"/>
          <w:color w:val="000000" w:themeColor="text1"/>
        </w:rPr>
        <w:t xml:space="preserve">. Тухайлбал, ААНОАТ өмнөх оны мөн үеэс </w:t>
      </w:r>
      <w:r w:rsidR="003C6CDD" w:rsidRPr="00261996">
        <w:rPr>
          <w:rFonts w:cs="Arial"/>
          <w:color w:val="000000" w:themeColor="text1"/>
        </w:rPr>
        <w:t>1,137</w:t>
      </w:r>
      <w:r w:rsidR="00396EB9" w:rsidRPr="00261996">
        <w:rPr>
          <w:rFonts w:cs="Arial"/>
          <w:color w:val="000000" w:themeColor="text1"/>
        </w:rPr>
        <w:t>.</w:t>
      </w:r>
      <w:r w:rsidR="003C6CDD" w:rsidRPr="00261996">
        <w:rPr>
          <w:rFonts w:cs="Arial"/>
          <w:color w:val="000000" w:themeColor="text1"/>
        </w:rPr>
        <w:t>4</w:t>
      </w:r>
      <w:r w:rsidR="00396EB9" w:rsidRPr="00261996">
        <w:rPr>
          <w:rFonts w:cs="Arial"/>
          <w:color w:val="000000" w:themeColor="text1"/>
        </w:rPr>
        <w:t xml:space="preserve"> тэрбум төгрөг буюу 2</w:t>
      </w:r>
      <w:r w:rsidR="003C6CDD" w:rsidRPr="00261996">
        <w:rPr>
          <w:rFonts w:cs="Arial"/>
          <w:color w:val="000000" w:themeColor="text1"/>
        </w:rPr>
        <w:t>7</w:t>
      </w:r>
      <w:r w:rsidR="00396EB9" w:rsidRPr="00261996">
        <w:rPr>
          <w:rFonts w:cs="Arial"/>
          <w:color w:val="000000" w:themeColor="text1"/>
        </w:rPr>
        <w:t>.7 хувиар, АМНАТ-ийн нийт орлого 1,</w:t>
      </w:r>
      <w:r w:rsidR="00277052" w:rsidRPr="00261996">
        <w:rPr>
          <w:rFonts w:cs="Arial"/>
          <w:color w:val="000000" w:themeColor="text1"/>
        </w:rPr>
        <w:t>192</w:t>
      </w:r>
      <w:r w:rsidR="00396EB9" w:rsidRPr="00261996">
        <w:rPr>
          <w:rFonts w:cs="Arial"/>
          <w:color w:val="000000" w:themeColor="text1"/>
        </w:rPr>
        <w:t xml:space="preserve">.1 тэрбум төгрөг буюу </w:t>
      </w:r>
      <w:r w:rsidR="00277052" w:rsidRPr="00261996">
        <w:rPr>
          <w:rFonts w:cs="Arial"/>
          <w:color w:val="000000" w:themeColor="text1"/>
        </w:rPr>
        <w:t>39</w:t>
      </w:r>
      <w:r w:rsidR="00396EB9" w:rsidRPr="00261996">
        <w:rPr>
          <w:rFonts w:cs="Arial"/>
          <w:color w:val="000000" w:themeColor="text1"/>
        </w:rPr>
        <w:t xml:space="preserve">.4 хувиар тус тус буурчээ. </w:t>
      </w:r>
    </w:p>
    <w:p w14:paraId="55C121E4" w14:textId="2D3BD51D" w:rsidR="004C12B0" w:rsidRPr="00261996" w:rsidRDefault="00BC01D9" w:rsidP="004C12B0">
      <w:pPr>
        <w:pStyle w:val="ListParagraph"/>
        <w:spacing w:before="120" w:after="120"/>
        <w:ind w:left="0"/>
        <w:contextualSpacing w:val="0"/>
        <w:mirrorIndents/>
        <w:jc w:val="both"/>
        <w:rPr>
          <w:rFonts w:asciiTheme="minorBidi" w:eastAsia="DengXian" w:hAnsiTheme="minorBidi"/>
          <w:szCs w:val="24"/>
          <w:lang w:eastAsia="ja-JP"/>
        </w:rPr>
      </w:pPr>
      <w:r w:rsidRPr="00261996">
        <w:rPr>
          <w:rFonts w:cs="Arial"/>
        </w:rPr>
        <w:t xml:space="preserve">Нийт зарлага ба цэвэр зээлийн дүн </w:t>
      </w:r>
      <w:r w:rsidRPr="00261996">
        <w:rPr>
          <w:color w:val="000000" w:themeColor="text1"/>
        </w:rPr>
        <w:t xml:space="preserve">2025 оны эхний </w:t>
      </w:r>
      <w:r w:rsidR="00C56E4D" w:rsidRPr="00261996">
        <w:rPr>
          <w:color w:val="000000" w:themeColor="text1"/>
        </w:rPr>
        <w:t>7</w:t>
      </w:r>
      <w:r w:rsidRPr="00261996">
        <w:rPr>
          <w:color w:val="000000" w:themeColor="text1"/>
        </w:rPr>
        <w:t xml:space="preserve"> сарын байдлаар 1</w:t>
      </w:r>
      <w:r w:rsidR="007E3CED" w:rsidRPr="00261996">
        <w:rPr>
          <w:color w:val="000000" w:themeColor="text1"/>
        </w:rPr>
        <w:t>6</w:t>
      </w:r>
      <w:r w:rsidRPr="00261996">
        <w:rPr>
          <w:color w:val="000000" w:themeColor="text1"/>
        </w:rPr>
        <w:t>,</w:t>
      </w:r>
      <w:r w:rsidR="007E3CED" w:rsidRPr="00261996">
        <w:rPr>
          <w:color w:val="000000" w:themeColor="text1"/>
        </w:rPr>
        <w:t>887</w:t>
      </w:r>
      <w:r w:rsidRPr="00261996">
        <w:rPr>
          <w:color w:val="000000" w:themeColor="text1"/>
        </w:rPr>
        <w:t>.</w:t>
      </w:r>
      <w:r w:rsidR="007E3CED" w:rsidRPr="00261996">
        <w:rPr>
          <w:color w:val="000000" w:themeColor="text1"/>
        </w:rPr>
        <w:t>6</w:t>
      </w:r>
      <w:r w:rsidRPr="00261996">
        <w:rPr>
          <w:color w:val="000000" w:themeColor="text1"/>
        </w:rPr>
        <w:t xml:space="preserve"> тэрбум төгрөгт хүрч өмнөх оны мөн үетэй харьцуулахад </w:t>
      </w:r>
      <w:r w:rsidR="007E3CED" w:rsidRPr="00261996">
        <w:rPr>
          <w:color w:val="000000" w:themeColor="text1"/>
        </w:rPr>
        <w:t>10</w:t>
      </w:r>
      <w:r w:rsidRPr="00261996">
        <w:rPr>
          <w:color w:val="000000" w:themeColor="text1"/>
        </w:rPr>
        <w:t>.</w:t>
      </w:r>
      <w:r w:rsidR="007E3CED" w:rsidRPr="00261996">
        <w:rPr>
          <w:color w:val="000000" w:themeColor="text1"/>
        </w:rPr>
        <w:t>7</w:t>
      </w:r>
      <w:r w:rsidRPr="00261996">
        <w:rPr>
          <w:color w:val="000000" w:themeColor="text1"/>
        </w:rPr>
        <w:t xml:space="preserve"> хувиар, урсгал зардал 1</w:t>
      </w:r>
      <w:r w:rsidR="00C161D1" w:rsidRPr="00261996">
        <w:rPr>
          <w:color w:val="000000" w:themeColor="text1"/>
        </w:rPr>
        <w:t>4</w:t>
      </w:r>
      <w:r w:rsidRPr="00261996">
        <w:rPr>
          <w:color w:val="000000" w:themeColor="text1"/>
        </w:rPr>
        <w:t>,</w:t>
      </w:r>
      <w:r w:rsidR="00C161D1" w:rsidRPr="00261996">
        <w:rPr>
          <w:color w:val="000000" w:themeColor="text1"/>
        </w:rPr>
        <w:t>133</w:t>
      </w:r>
      <w:r w:rsidRPr="00261996">
        <w:rPr>
          <w:color w:val="000000" w:themeColor="text1"/>
        </w:rPr>
        <w:t>.</w:t>
      </w:r>
      <w:r w:rsidR="00C161D1" w:rsidRPr="00261996">
        <w:rPr>
          <w:color w:val="000000" w:themeColor="text1"/>
        </w:rPr>
        <w:t>3</w:t>
      </w:r>
      <w:r w:rsidRPr="00261996">
        <w:rPr>
          <w:color w:val="000000" w:themeColor="text1"/>
        </w:rPr>
        <w:t xml:space="preserve"> тэрбум төгрөгт хүрч 1</w:t>
      </w:r>
      <w:r w:rsidR="001C31A0" w:rsidRPr="00261996">
        <w:rPr>
          <w:color w:val="000000" w:themeColor="text1"/>
        </w:rPr>
        <w:t>6</w:t>
      </w:r>
      <w:r w:rsidRPr="00261996">
        <w:rPr>
          <w:color w:val="000000" w:themeColor="text1"/>
        </w:rPr>
        <w:t>.</w:t>
      </w:r>
      <w:r w:rsidR="001C31A0" w:rsidRPr="00261996">
        <w:rPr>
          <w:color w:val="000000" w:themeColor="text1"/>
        </w:rPr>
        <w:t>6</w:t>
      </w:r>
      <w:r w:rsidRPr="00261996">
        <w:rPr>
          <w:color w:val="000000" w:themeColor="text1"/>
        </w:rPr>
        <w:t xml:space="preserve"> хувиар тус тус өссөн хэдий ч </w:t>
      </w:r>
      <w:r w:rsidRPr="00261996">
        <w:rPr>
          <w:rFonts w:cs="Arial"/>
          <w:color w:val="000000" w:themeColor="text1"/>
        </w:rPr>
        <w:t>төлөвлөсөн хэмжээнээс нийт зарлага ба цэвэр зээлийн дүн 1</w:t>
      </w:r>
      <w:r w:rsidR="00542D71" w:rsidRPr="00261996">
        <w:rPr>
          <w:rFonts w:cs="Arial"/>
          <w:color w:val="000000" w:themeColor="text1"/>
        </w:rPr>
        <w:t>4</w:t>
      </w:r>
      <w:r w:rsidRPr="00261996">
        <w:rPr>
          <w:rFonts w:cs="Arial"/>
          <w:color w:val="000000" w:themeColor="text1"/>
        </w:rPr>
        <w:t>.</w:t>
      </w:r>
      <w:r w:rsidR="00542D71" w:rsidRPr="00261996">
        <w:rPr>
          <w:rFonts w:cs="Arial"/>
          <w:color w:val="000000" w:themeColor="text1"/>
        </w:rPr>
        <w:t>4</w:t>
      </w:r>
      <w:r w:rsidRPr="00261996">
        <w:rPr>
          <w:rFonts w:cs="Arial"/>
          <w:color w:val="000000" w:themeColor="text1"/>
        </w:rPr>
        <w:t xml:space="preserve"> хувиар, урсгал зардал </w:t>
      </w:r>
      <w:r w:rsidR="00542D71" w:rsidRPr="00261996">
        <w:rPr>
          <w:rFonts w:cs="Arial"/>
          <w:color w:val="000000" w:themeColor="text1"/>
        </w:rPr>
        <w:t>9</w:t>
      </w:r>
      <w:r w:rsidRPr="00261996">
        <w:rPr>
          <w:rFonts w:cs="Arial"/>
          <w:color w:val="000000" w:themeColor="text1"/>
        </w:rPr>
        <w:t>.</w:t>
      </w:r>
      <w:r w:rsidR="00542D71" w:rsidRPr="00261996">
        <w:rPr>
          <w:rFonts w:cs="Arial"/>
          <w:color w:val="000000" w:themeColor="text1"/>
        </w:rPr>
        <w:t>0</w:t>
      </w:r>
      <w:r w:rsidRPr="00261996">
        <w:rPr>
          <w:rFonts w:cs="Arial"/>
          <w:color w:val="000000" w:themeColor="text1"/>
        </w:rPr>
        <w:t xml:space="preserve"> хувиар </w:t>
      </w:r>
      <w:r w:rsidR="007C51C5" w:rsidRPr="00261996">
        <w:rPr>
          <w:rFonts w:cs="Arial"/>
          <w:color w:val="000000" w:themeColor="text1"/>
          <w:lang w:eastAsia="ja-JP"/>
        </w:rPr>
        <w:t>буурсан</w:t>
      </w:r>
      <w:r w:rsidRPr="00261996">
        <w:rPr>
          <w:rFonts w:cs="Arial"/>
          <w:color w:val="000000" w:themeColor="text1"/>
        </w:rPr>
        <w:t xml:space="preserve"> гүйцэтгэлтэй </w:t>
      </w:r>
      <w:r w:rsidRPr="00261996">
        <w:rPr>
          <w:color w:val="000000" w:themeColor="text1"/>
        </w:rPr>
        <w:t>байна.</w:t>
      </w:r>
      <w:r w:rsidR="00542D71" w:rsidRPr="00261996">
        <w:rPr>
          <w:color w:val="000000" w:themeColor="text1"/>
        </w:rPr>
        <w:t xml:space="preserve"> </w:t>
      </w:r>
      <w:r w:rsidR="00507F09" w:rsidRPr="00261996">
        <w:rPr>
          <w:rFonts w:asciiTheme="minorBidi" w:eastAsia="DengXian" w:hAnsiTheme="minorBidi"/>
          <w:szCs w:val="24"/>
          <w:lang w:eastAsia="ja-JP"/>
        </w:rPr>
        <w:t>Нэгдсэн</w:t>
      </w:r>
      <w:r w:rsidR="007C5DE7" w:rsidRPr="00261996">
        <w:rPr>
          <w:rFonts w:asciiTheme="minorBidi" w:eastAsia="DengXian" w:hAnsiTheme="minorBidi"/>
          <w:szCs w:val="24"/>
          <w:lang w:eastAsia="ja-JP"/>
        </w:rPr>
        <w:t xml:space="preserve"> төсвийн хөрөнгө оруулалтын гүйцэтгэл 2025 оны эхний </w:t>
      </w:r>
      <w:r w:rsidR="001A5BB6" w:rsidRPr="00261996">
        <w:rPr>
          <w:color w:val="000000" w:themeColor="text1"/>
        </w:rPr>
        <w:t xml:space="preserve">7 сарын байдлаар </w:t>
      </w:r>
      <w:r w:rsidR="007C5DE7" w:rsidRPr="00261996">
        <w:rPr>
          <w:rFonts w:asciiTheme="minorBidi" w:eastAsia="DengXian" w:hAnsiTheme="minorBidi"/>
          <w:szCs w:val="24"/>
          <w:lang w:eastAsia="ja-JP"/>
        </w:rPr>
        <w:t xml:space="preserve">байдлаар </w:t>
      </w:r>
      <w:r w:rsidR="004B6F2D" w:rsidRPr="00261996">
        <w:rPr>
          <w:rFonts w:asciiTheme="minorBidi" w:eastAsia="DengXian" w:hAnsiTheme="minorBidi"/>
          <w:szCs w:val="24"/>
          <w:lang w:eastAsia="ja-JP"/>
        </w:rPr>
        <w:t>2</w:t>
      </w:r>
      <w:r w:rsidR="007C5DE7" w:rsidRPr="00261996">
        <w:rPr>
          <w:rFonts w:asciiTheme="minorBidi" w:eastAsia="DengXian" w:hAnsiTheme="minorBidi"/>
          <w:szCs w:val="24"/>
          <w:lang w:eastAsia="ja-JP"/>
        </w:rPr>
        <w:t>,7</w:t>
      </w:r>
      <w:r w:rsidR="004B6F2D" w:rsidRPr="00261996">
        <w:rPr>
          <w:rFonts w:asciiTheme="minorBidi" w:eastAsia="DengXian" w:hAnsiTheme="minorBidi"/>
          <w:szCs w:val="24"/>
          <w:lang w:eastAsia="ja-JP"/>
        </w:rPr>
        <w:t>01</w:t>
      </w:r>
      <w:r w:rsidR="007C5DE7" w:rsidRPr="00261996">
        <w:rPr>
          <w:rFonts w:asciiTheme="minorBidi" w:eastAsia="DengXian" w:hAnsiTheme="minorBidi"/>
          <w:szCs w:val="24"/>
          <w:lang w:eastAsia="ja-JP"/>
        </w:rPr>
        <w:t>.</w:t>
      </w:r>
      <w:r w:rsidR="004B6F2D" w:rsidRPr="00261996">
        <w:rPr>
          <w:rFonts w:asciiTheme="minorBidi" w:eastAsia="DengXian" w:hAnsiTheme="minorBidi"/>
          <w:szCs w:val="24"/>
          <w:lang w:eastAsia="ja-JP"/>
        </w:rPr>
        <w:t>8</w:t>
      </w:r>
      <w:r w:rsidR="007C5DE7" w:rsidRPr="00261996">
        <w:rPr>
          <w:rFonts w:asciiTheme="minorBidi" w:eastAsia="DengXian" w:hAnsiTheme="minorBidi"/>
          <w:szCs w:val="24"/>
          <w:lang w:eastAsia="ja-JP"/>
        </w:rPr>
        <w:t xml:space="preserve"> тэрбум төгрөг буюу </w:t>
      </w:r>
      <w:r w:rsidR="00E22E5C" w:rsidRPr="00261996">
        <w:rPr>
          <w:rFonts w:asciiTheme="minorBidi" w:eastAsia="DengXian" w:hAnsiTheme="minorBidi"/>
          <w:szCs w:val="24"/>
          <w:lang w:eastAsia="ja-JP"/>
        </w:rPr>
        <w:t>31</w:t>
      </w:r>
      <w:r w:rsidR="007C5DE7" w:rsidRPr="00261996">
        <w:rPr>
          <w:rFonts w:asciiTheme="minorBidi" w:eastAsia="DengXian" w:hAnsiTheme="minorBidi"/>
          <w:szCs w:val="24"/>
          <w:lang w:eastAsia="ja-JP"/>
        </w:rPr>
        <w:t>.</w:t>
      </w:r>
      <w:r w:rsidR="00E22E5C" w:rsidRPr="00261996">
        <w:rPr>
          <w:rFonts w:asciiTheme="minorBidi" w:eastAsia="DengXian" w:hAnsiTheme="minorBidi"/>
          <w:szCs w:val="24"/>
          <w:lang w:eastAsia="ja-JP"/>
        </w:rPr>
        <w:t>8</w:t>
      </w:r>
      <w:r w:rsidR="007C5DE7" w:rsidRPr="00261996">
        <w:rPr>
          <w:rFonts w:asciiTheme="minorBidi" w:eastAsia="DengXian" w:hAnsiTheme="minorBidi"/>
          <w:szCs w:val="24"/>
          <w:lang w:eastAsia="ja-JP"/>
        </w:rPr>
        <w:t xml:space="preserve"> хувьтай байна.</w:t>
      </w:r>
    </w:p>
    <w:p w14:paraId="7097DDFD" w14:textId="5E9AB603" w:rsidR="002F224F" w:rsidRPr="00261996" w:rsidRDefault="00F70F49" w:rsidP="004C12B0">
      <w:pPr>
        <w:pStyle w:val="ListParagraph"/>
        <w:spacing w:before="120" w:after="120"/>
        <w:ind w:left="0"/>
        <w:contextualSpacing w:val="0"/>
        <w:mirrorIndents/>
        <w:jc w:val="both"/>
        <w:rPr>
          <w:rFonts w:asciiTheme="minorBidi" w:hAnsiTheme="minorBidi"/>
        </w:rPr>
      </w:pPr>
      <w:r w:rsidRPr="00261996">
        <w:rPr>
          <w:rFonts w:asciiTheme="minorBidi" w:hAnsiTheme="minorBidi"/>
        </w:rPr>
        <w:t xml:space="preserve">Нүүрсний үнийн уналт төсвийн орлогыг бууруулснаар 2025 оны эхний </w:t>
      </w:r>
      <w:r w:rsidR="006B1103" w:rsidRPr="00261996">
        <w:rPr>
          <w:rFonts w:asciiTheme="minorBidi" w:hAnsiTheme="minorBidi"/>
        </w:rPr>
        <w:t>7</w:t>
      </w:r>
      <w:r w:rsidRPr="00261996">
        <w:rPr>
          <w:rFonts w:asciiTheme="minorBidi" w:hAnsiTheme="minorBidi"/>
        </w:rPr>
        <w:t xml:space="preserve"> сарын байдлаар Монгол улсын нэгдсэн төсвийн тэнцвэржүүлсэн тэнцэл </w:t>
      </w:r>
      <w:r w:rsidR="000E0703" w:rsidRPr="00261996">
        <w:rPr>
          <w:rFonts w:asciiTheme="minorBidi" w:hAnsiTheme="minorBidi"/>
        </w:rPr>
        <w:t>1,299</w:t>
      </w:r>
      <w:r w:rsidRPr="00261996">
        <w:rPr>
          <w:rFonts w:asciiTheme="minorBidi" w:hAnsiTheme="minorBidi"/>
        </w:rPr>
        <w:t>.</w:t>
      </w:r>
      <w:r w:rsidR="000E0703" w:rsidRPr="00261996">
        <w:rPr>
          <w:rFonts w:asciiTheme="minorBidi" w:hAnsiTheme="minorBidi"/>
        </w:rPr>
        <w:t>3</w:t>
      </w:r>
      <w:r w:rsidRPr="00261996">
        <w:rPr>
          <w:rFonts w:asciiTheme="minorBidi" w:hAnsiTheme="minorBidi"/>
        </w:rPr>
        <w:t xml:space="preserve"> тэрбум төгрөгийн алдагдалтай гарч, өмнөх оноос 2,</w:t>
      </w:r>
      <w:r w:rsidR="00B818DD" w:rsidRPr="00261996">
        <w:rPr>
          <w:rFonts w:asciiTheme="minorBidi" w:hAnsiTheme="minorBidi"/>
        </w:rPr>
        <w:t>872</w:t>
      </w:r>
      <w:r w:rsidRPr="00261996">
        <w:rPr>
          <w:rFonts w:asciiTheme="minorBidi" w:hAnsiTheme="minorBidi"/>
        </w:rPr>
        <w:t>.</w:t>
      </w:r>
      <w:r w:rsidR="00B818DD" w:rsidRPr="00261996">
        <w:rPr>
          <w:rFonts w:asciiTheme="minorBidi" w:hAnsiTheme="minorBidi"/>
        </w:rPr>
        <w:t>8</w:t>
      </w:r>
      <w:r w:rsidRPr="00261996">
        <w:rPr>
          <w:rFonts w:asciiTheme="minorBidi" w:hAnsiTheme="minorBidi"/>
        </w:rPr>
        <w:t xml:space="preserve"> тэрбум төгрөгөөр буурсан байна. </w:t>
      </w:r>
    </w:p>
    <w:p w14:paraId="61FD27A5" w14:textId="638C337D" w:rsidR="009402AC" w:rsidRPr="00261996" w:rsidRDefault="00EE6489" w:rsidP="004C12B0">
      <w:pPr>
        <w:pStyle w:val="ListParagraph"/>
        <w:spacing w:before="120" w:after="120"/>
        <w:ind w:left="0"/>
        <w:contextualSpacing w:val="0"/>
        <w:mirrorIndents/>
        <w:jc w:val="both"/>
        <w:rPr>
          <w:rFonts w:asciiTheme="minorBidi" w:hAnsiTheme="minorBidi"/>
        </w:rPr>
      </w:pPr>
      <w:r w:rsidRPr="00261996">
        <w:rPr>
          <w:rFonts w:asciiTheme="minorBidi" w:hAnsiTheme="minorBidi"/>
        </w:rPr>
        <w:t xml:space="preserve">Засгийн газрын өрийн нэрлэсэн үлдэгдэл 2025 оны </w:t>
      </w:r>
      <w:r w:rsidR="004A63F3" w:rsidRPr="00261996">
        <w:rPr>
          <w:rFonts w:asciiTheme="minorBidi" w:hAnsiTheme="minorBidi"/>
        </w:rPr>
        <w:t>эхний хагас жил</w:t>
      </w:r>
      <w:r w:rsidR="00817EC2" w:rsidRPr="00261996">
        <w:rPr>
          <w:rFonts w:asciiTheme="minorBidi" w:hAnsiTheme="minorBidi"/>
        </w:rPr>
        <w:t>ийн байдлаа</w:t>
      </w:r>
      <w:r w:rsidR="00AF7B35" w:rsidRPr="00261996">
        <w:rPr>
          <w:rFonts w:asciiTheme="minorBidi" w:hAnsiTheme="minorBidi"/>
        </w:rPr>
        <w:t>р</w:t>
      </w:r>
      <w:r w:rsidRPr="00261996">
        <w:rPr>
          <w:rFonts w:asciiTheme="minorBidi" w:hAnsiTheme="minorBidi"/>
        </w:rPr>
        <w:t xml:space="preserve"> 35.5 их наяд төгрөгт </w:t>
      </w:r>
      <w:r w:rsidR="00FC3310" w:rsidRPr="00261996">
        <w:rPr>
          <w:rFonts w:asciiTheme="minorBidi" w:hAnsiTheme="minorBidi"/>
        </w:rPr>
        <w:t xml:space="preserve">буюу </w:t>
      </w:r>
      <w:r w:rsidRPr="00261996">
        <w:rPr>
          <w:rFonts w:asciiTheme="minorBidi" w:hAnsiTheme="minorBidi"/>
        </w:rPr>
        <w:t>ДНБ-д эзлэх хувь 39.5 хувьд хүр</w:t>
      </w:r>
      <w:r w:rsidR="00FC3310" w:rsidRPr="00261996">
        <w:rPr>
          <w:rFonts w:asciiTheme="minorBidi" w:hAnsiTheme="minorBidi"/>
        </w:rPr>
        <w:t xml:space="preserve">ч, </w:t>
      </w:r>
      <w:r w:rsidR="00FC3310" w:rsidRPr="00261996">
        <w:rPr>
          <w:rFonts w:cs="Arial"/>
        </w:rPr>
        <w:t>өмнөх оны мөн үеэс 1</w:t>
      </w:r>
      <w:r w:rsidR="00F3665C" w:rsidRPr="00261996">
        <w:rPr>
          <w:rFonts w:cs="Arial"/>
        </w:rPr>
        <w:t>7.5</w:t>
      </w:r>
      <w:r w:rsidR="00FC3310" w:rsidRPr="00261996">
        <w:rPr>
          <w:rFonts w:cs="Arial"/>
        </w:rPr>
        <w:t xml:space="preserve"> хувиар</w:t>
      </w:r>
      <w:r w:rsidRPr="00261996">
        <w:rPr>
          <w:rFonts w:asciiTheme="minorBidi" w:hAnsiTheme="minorBidi"/>
        </w:rPr>
        <w:t xml:space="preserve"> </w:t>
      </w:r>
      <w:r w:rsidR="00E36D9B" w:rsidRPr="00261996">
        <w:rPr>
          <w:rFonts w:asciiTheme="minorBidi" w:hAnsiTheme="minorBidi"/>
        </w:rPr>
        <w:t xml:space="preserve">өссөн </w:t>
      </w:r>
      <w:r w:rsidRPr="00261996">
        <w:rPr>
          <w:rFonts w:asciiTheme="minorBidi" w:hAnsiTheme="minorBidi"/>
        </w:rPr>
        <w:t>байна</w:t>
      </w:r>
      <w:r w:rsidR="00AF7B35" w:rsidRPr="00261996">
        <w:rPr>
          <w:rFonts w:asciiTheme="minorBidi" w:hAnsiTheme="minorBidi"/>
        </w:rPr>
        <w:t>.</w:t>
      </w:r>
    </w:p>
    <w:p w14:paraId="564DFB17" w14:textId="05519853" w:rsidR="00336D8E" w:rsidRPr="00261996" w:rsidRDefault="00336D8E" w:rsidP="001E0650">
      <w:pPr>
        <w:pStyle w:val="Heading3"/>
      </w:pPr>
      <w:bookmarkStart w:id="71" w:name="_Toc195605247"/>
      <w:bookmarkStart w:id="72" w:name="_Toc201605938"/>
      <w:bookmarkStart w:id="73" w:name="_Toc201755726"/>
      <w:bookmarkStart w:id="74" w:name="_Toc206533162"/>
      <w:bookmarkStart w:id="75" w:name="_Toc207609986"/>
      <w:r w:rsidRPr="00261996">
        <w:t>Гадаад худалдааны тэнцэл</w:t>
      </w:r>
      <w:bookmarkEnd w:id="71"/>
      <w:bookmarkEnd w:id="72"/>
      <w:bookmarkEnd w:id="73"/>
      <w:bookmarkEnd w:id="74"/>
      <w:bookmarkEnd w:id="75"/>
    </w:p>
    <w:p w14:paraId="2C46CBD4" w14:textId="64E9410E" w:rsidR="0000783E" w:rsidRPr="00261996" w:rsidRDefault="00060CA3" w:rsidP="00847B78">
      <w:pPr>
        <w:tabs>
          <w:tab w:val="left" w:pos="144"/>
        </w:tabs>
        <w:spacing w:after="120"/>
        <w:jc w:val="both"/>
        <w:rPr>
          <w:rFonts w:cs="Arial"/>
        </w:rPr>
      </w:pPr>
      <w:r w:rsidRPr="00261996">
        <w:rPr>
          <w:rFonts w:cs="Arial"/>
        </w:rPr>
        <w:tab/>
      </w:r>
      <w:r w:rsidRPr="00261996">
        <w:rPr>
          <w:rFonts w:cs="Arial"/>
        </w:rPr>
        <w:tab/>
      </w:r>
      <w:r w:rsidR="004166BC" w:rsidRPr="00261996">
        <w:rPr>
          <w:rFonts w:cs="Arial"/>
        </w:rPr>
        <w:tab/>
      </w:r>
      <w:r w:rsidR="00336D8E" w:rsidRPr="00261996">
        <w:rPr>
          <w:rFonts w:cs="Arial"/>
        </w:rPr>
        <w:t xml:space="preserve">Гадаад худалдааны нийт бараа эргэлт </w:t>
      </w:r>
      <w:r w:rsidR="0000783E" w:rsidRPr="00261996">
        <w:rPr>
          <w:rFonts w:cs="Arial"/>
        </w:rPr>
        <w:t xml:space="preserve">2025 оны эхний 7 сард 14.2 тэрбум ам.долларт хүрч, худалдааны тэнцэл 1.3 тэрбум ам.долларын ашигтай гарлаа. Экспорт 2025 оны эхний 7 сард 7.8 тэрбум ам.долларт хүрч, өмнөх оны мөн үеэс 16.3 хувиар буурлаа. </w:t>
      </w:r>
    </w:p>
    <w:p w14:paraId="33064DD2" w14:textId="35A67629" w:rsidR="0000783E" w:rsidRPr="00261996" w:rsidRDefault="002F4533" w:rsidP="0000783E">
      <w:pPr>
        <w:tabs>
          <w:tab w:val="left" w:pos="454"/>
          <w:tab w:val="right" w:leader="dot" w:pos="9354"/>
        </w:tabs>
        <w:spacing w:before="120" w:after="120"/>
        <w:mirrorIndents/>
        <w:jc w:val="both"/>
        <w:rPr>
          <w:rFonts w:cs="Arial"/>
        </w:rPr>
      </w:pPr>
      <w:r w:rsidRPr="00261996">
        <w:rPr>
          <w:rFonts w:cs="Arial"/>
        </w:rPr>
        <w:t>Экспортын орлог</w:t>
      </w:r>
      <w:r w:rsidR="00A953AF" w:rsidRPr="00261996">
        <w:rPr>
          <w:rFonts w:cs="Arial"/>
        </w:rPr>
        <w:t>о</w:t>
      </w:r>
      <w:r w:rsidR="003D2176" w:rsidRPr="00261996">
        <w:rPr>
          <w:rFonts w:cs="Arial"/>
        </w:rPr>
        <w:t xml:space="preserve"> өмнөх оны мөн үеэс</w:t>
      </w:r>
      <w:r w:rsidR="00A953AF" w:rsidRPr="00261996">
        <w:rPr>
          <w:rFonts w:cs="Arial"/>
        </w:rPr>
        <w:t xml:space="preserve"> </w:t>
      </w:r>
      <w:r w:rsidRPr="00261996">
        <w:rPr>
          <w:rFonts w:cs="Arial"/>
        </w:rPr>
        <w:t>б</w:t>
      </w:r>
      <w:r w:rsidR="0000783E" w:rsidRPr="00261996">
        <w:rPr>
          <w:rFonts w:cs="Arial"/>
        </w:rPr>
        <w:t>уура</w:t>
      </w:r>
      <w:r w:rsidR="00A953AF" w:rsidRPr="00261996">
        <w:rPr>
          <w:rFonts w:cs="Arial"/>
        </w:rPr>
        <w:t>х</w:t>
      </w:r>
      <w:r w:rsidR="0000783E" w:rsidRPr="00261996">
        <w:rPr>
          <w:rFonts w:cs="Arial"/>
        </w:rPr>
        <w:t xml:space="preserve">ад нүүрсний хилийн үнэ тонн тутамдаа </w:t>
      </w:r>
      <w:r w:rsidR="008E07E9" w:rsidRPr="00261996">
        <w:rPr>
          <w:rFonts w:cs="Arial"/>
        </w:rPr>
        <w:t>68</w:t>
      </w:r>
      <w:r w:rsidR="00125DCE" w:rsidRPr="00261996">
        <w:rPr>
          <w:rFonts w:cs="Arial"/>
        </w:rPr>
        <w:t>.0</w:t>
      </w:r>
      <w:r w:rsidR="0000783E" w:rsidRPr="00261996">
        <w:rPr>
          <w:rFonts w:cs="Arial"/>
        </w:rPr>
        <w:t xml:space="preserve"> ам.доллар болж</w:t>
      </w:r>
      <w:r w:rsidR="00430994" w:rsidRPr="00261996">
        <w:rPr>
          <w:rFonts w:cs="Arial"/>
        </w:rPr>
        <w:t>,</w:t>
      </w:r>
      <w:r w:rsidR="0000783E" w:rsidRPr="00261996">
        <w:rPr>
          <w:rFonts w:cs="Arial"/>
        </w:rPr>
        <w:t xml:space="preserve"> өмнөх оны мөн үеэс 40.</w:t>
      </w:r>
      <w:r w:rsidR="00125DCE" w:rsidRPr="00261996">
        <w:rPr>
          <w:rFonts w:cs="Arial"/>
        </w:rPr>
        <w:t>4</w:t>
      </w:r>
      <w:r w:rsidR="0000783E" w:rsidRPr="00261996">
        <w:rPr>
          <w:rFonts w:cs="Arial"/>
        </w:rPr>
        <w:t xml:space="preserve"> хувиар</w:t>
      </w:r>
      <w:r w:rsidR="00FB7417" w:rsidRPr="00261996">
        <w:rPr>
          <w:rFonts w:cs="Arial"/>
        </w:rPr>
        <w:t>,</w:t>
      </w:r>
      <w:r w:rsidR="0000783E" w:rsidRPr="00261996">
        <w:rPr>
          <w:rFonts w:cs="Arial"/>
        </w:rPr>
        <w:t xml:space="preserve"> нүүрсний экспортын биет хэмжээ 44.4 сая тоннд хүрч</w:t>
      </w:r>
      <w:r w:rsidR="00430994" w:rsidRPr="00261996">
        <w:rPr>
          <w:rFonts w:cs="Arial"/>
        </w:rPr>
        <w:t>,</w:t>
      </w:r>
      <w:r w:rsidR="0000783E" w:rsidRPr="00261996">
        <w:rPr>
          <w:rFonts w:cs="Arial"/>
        </w:rPr>
        <w:t xml:space="preserve"> өмнөх оны мөн үеэс 6.6 хувиар </w:t>
      </w:r>
      <w:r w:rsidR="00430994" w:rsidRPr="00261996">
        <w:rPr>
          <w:rFonts w:cs="Arial"/>
        </w:rPr>
        <w:t xml:space="preserve">тус тус </w:t>
      </w:r>
      <w:r w:rsidR="0000783E" w:rsidRPr="00261996">
        <w:rPr>
          <w:rFonts w:cs="Arial"/>
        </w:rPr>
        <w:t xml:space="preserve">буурсан нь голлон нөлөөллөө. Харин зэсийн баяжмалын экспорт </w:t>
      </w:r>
      <w:r w:rsidR="007F55D4" w:rsidRPr="00261996">
        <w:rPr>
          <w:rFonts w:cs="Arial"/>
        </w:rPr>
        <w:t>нэмэгдсэн байна.</w:t>
      </w:r>
      <w:r w:rsidR="0000783E" w:rsidRPr="00261996">
        <w:rPr>
          <w:rFonts w:cs="Arial"/>
        </w:rPr>
        <w:t xml:space="preserve"> Далд уурхайн олборлолтын үйл ажиллагаа тогтворжсон, дэлхийн зах зээлд цэвэр зэсийн эрэлт өндөр түвшинд хадгалагдсан зэргээс шалтгаалан зэсийн баяжмалын экспорт 1,243 мянган тоннд хүрч, өмнөх оны мөн үеэс 34.0 хувиар өсжээ. Мөн төмрийн хүдрийн экспорт 4,681 мянган тоннд хүрч, 10.0 хувиар нэмэгдсэн байна.</w:t>
      </w:r>
    </w:p>
    <w:p w14:paraId="1FED8F30" w14:textId="544B100B" w:rsidR="00A805B4" w:rsidRPr="00261996" w:rsidRDefault="00C0225A" w:rsidP="00EA5BBA">
      <w:pPr>
        <w:tabs>
          <w:tab w:val="left" w:pos="454"/>
          <w:tab w:val="right" w:leader="dot" w:pos="9354"/>
        </w:tabs>
        <w:spacing w:before="120" w:after="120"/>
        <w:mirrorIndents/>
        <w:jc w:val="both"/>
        <w:rPr>
          <w:rFonts w:cs="Arial"/>
        </w:rPr>
      </w:pPr>
      <w:r w:rsidRPr="00261996">
        <w:rPr>
          <w:rFonts w:cs="Arial"/>
        </w:rPr>
        <w:t>Уул уурхайн бус</w:t>
      </w:r>
      <w:r w:rsidR="0000783E" w:rsidRPr="00261996">
        <w:rPr>
          <w:rFonts w:cs="Arial"/>
        </w:rPr>
        <w:t xml:space="preserve"> экспортын хувьд Засгийн газрын шийдвэрээр угаасан ноолуурын экспортыг хязгаарласантай холбоотойгоор 2025 оны </w:t>
      </w:r>
      <w:r w:rsidR="008845C6" w:rsidRPr="00261996">
        <w:rPr>
          <w:rFonts w:cs="Arial"/>
        </w:rPr>
        <w:t>хоёрдугаар</w:t>
      </w:r>
      <w:r w:rsidR="0000783E" w:rsidRPr="00261996">
        <w:rPr>
          <w:rFonts w:cs="Arial"/>
        </w:rPr>
        <w:t xml:space="preserve"> улиралд </w:t>
      </w:r>
      <w:r w:rsidR="00B37F0A" w:rsidRPr="00261996">
        <w:rPr>
          <w:rFonts w:cs="Arial"/>
        </w:rPr>
        <w:t>ноолуурын</w:t>
      </w:r>
      <w:r w:rsidR="0000783E" w:rsidRPr="00261996">
        <w:rPr>
          <w:rFonts w:cs="Arial"/>
        </w:rPr>
        <w:t xml:space="preserve"> экспорт </w:t>
      </w:r>
      <w:r w:rsidR="003B1EB9" w:rsidRPr="00261996">
        <w:rPr>
          <w:rFonts w:cs="Arial"/>
        </w:rPr>
        <w:t>7</w:t>
      </w:r>
      <w:r w:rsidR="006E7BD5" w:rsidRPr="00261996">
        <w:rPr>
          <w:rFonts w:cs="Arial"/>
        </w:rPr>
        <w:t>6</w:t>
      </w:r>
      <w:r w:rsidR="0000783E" w:rsidRPr="00261996">
        <w:rPr>
          <w:rFonts w:cs="Arial"/>
        </w:rPr>
        <w:t xml:space="preserve"> хувиар буурсан байна. Үүнээс гадна, боловсруулах үйлдвэрлэлийн идэвх сул байсан нь мах болон арьс, ширний </w:t>
      </w:r>
      <w:r w:rsidR="00847B78" w:rsidRPr="00261996">
        <w:rPr>
          <w:rFonts w:cs="Arial"/>
        </w:rPr>
        <w:t>экспорт</w:t>
      </w:r>
      <w:r w:rsidR="0000783E" w:rsidRPr="00261996">
        <w:rPr>
          <w:rFonts w:cs="Arial"/>
        </w:rPr>
        <w:t xml:space="preserve"> буурахад </w:t>
      </w:r>
      <w:r w:rsidR="001F1E84" w:rsidRPr="00261996">
        <w:rPr>
          <w:rFonts w:cs="Arial"/>
        </w:rPr>
        <w:t>нөлөөлсөн</w:t>
      </w:r>
      <w:r w:rsidR="0000783E" w:rsidRPr="00261996">
        <w:rPr>
          <w:rFonts w:cs="Arial"/>
        </w:rPr>
        <w:t xml:space="preserve"> байна.</w:t>
      </w:r>
      <w:bookmarkStart w:id="76" w:name="_Toc201747671"/>
      <w:r w:rsidR="00C62A5A" w:rsidRPr="00261996">
        <w:rPr>
          <w:rFonts w:cs="Arial"/>
        </w:rPr>
        <w:t xml:space="preserve"> </w:t>
      </w:r>
    </w:p>
    <w:tbl>
      <w:tblPr>
        <w:tblpPr w:leftFromText="180" w:rightFromText="180" w:vertAnchor="text" w:horzAnchor="margin" w:tblpY="-42"/>
        <w:tblOverlap w:val="never"/>
        <w:tblW w:w="9464" w:type="dxa"/>
        <w:tblLayout w:type="fixed"/>
        <w:tblLook w:val="04A0" w:firstRow="1" w:lastRow="0" w:firstColumn="1" w:lastColumn="0" w:noHBand="0" w:noVBand="1"/>
      </w:tblPr>
      <w:tblGrid>
        <w:gridCol w:w="3154"/>
        <w:gridCol w:w="3155"/>
        <w:gridCol w:w="3155"/>
      </w:tblGrid>
      <w:tr w:rsidR="004254B8" w:rsidRPr="00261996" w14:paraId="5575FD9A" w14:textId="77777777" w:rsidTr="004254B8">
        <w:trPr>
          <w:cantSplit/>
        </w:trPr>
        <w:tc>
          <w:tcPr>
            <w:tcW w:w="9464" w:type="dxa"/>
            <w:gridSpan w:val="3"/>
            <w:tcBorders>
              <w:bottom w:val="single" w:sz="4" w:space="0" w:color="auto"/>
            </w:tcBorders>
          </w:tcPr>
          <w:p w14:paraId="7E7123C3" w14:textId="5E47D280" w:rsidR="004254B8" w:rsidRPr="00261996" w:rsidRDefault="004254B8" w:rsidP="004254B8">
            <w:pPr>
              <w:pStyle w:val="Caption"/>
              <w:keepNext/>
              <w:jc w:val="both"/>
              <w:rPr>
                <w:rFonts w:ascii="Arial" w:hAnsi="Arial" w:cs="Arial"/>
                <w:szCs w:val="20"/>
              </w:rPr>
            </w:pPr>
            <w:bookmarkStart w:id="77" w:name="_Toc207359920"/>
            <w:bookmarkEnd w:id="76"/>
            <w:r w:rsidRPr="00261996">
              <w:rPr>
                <w:rFonts w:ascii="Arial" w:hAnsi="Arial" w:cs="Arial"/>
                <w:color w:val="auto"/>
              </w:rPr>
              <w:t xml:space="preserve">Зураг </w:t>
            </w:r>
            <w:r w:rsidRPr="00261996">
              <w:rPr>
                <w:rFonts w:ascii="Arial" w:hAnsi="Arial" w:cs="Arial"/>
                <w:color w:val="auto"/>
              </w:rPr>
              <w:fldChar w:fldCharType="begin"/>
            </w:r>
            <w:r w:rsidRPr="00261996">
              <w:rPr>
                <w:rFonts w:ascii="Arial" w:hAnsi="Arial" w:cs="Arial"/>
                <w:color w:val="auto"/>
              </w:rPr>
              <w:instrText xml:space="preserve"> STYLEREF 1 \s </w:instrText>
            </w:r>
            <w:r w:rsidRPr="00261996">
              <w:rPr>
                <w:rFonts w:ascii="Arial" w:hAnsi="Arial" w:cs="Arial"/>
                <w:color w:val="auto"/>
              </w:rPr>
              <w:fldChar w:fldCharType="separate"/>
            </w:r>
            <w:r w:rsidR="0071350D">
              <w:rPr>
                <w:rFonts w:ascii="Arial" w:hAnsi="Arial" w:cs="Arial"/>
                <w:noProof/>
                <w:color w:val="auto"/>
              </w:rPr>
              <w:t>1</w:t>
            </w:r>
            <w:r w:rsidRPr="00261996">
              <w:rPr>
                <w:rFonts w:ascii="Arial" w:hAnsi="Arial" w:cs="Arial"/>
                <w:color w:val="auto"/>
              </w:rPr>
              <w:fldChar w:fldCharType="end"/>
            </w:r>
            <w:r w:rsidRPr="00261996">
              <w:rPr>
                <w:rFonts w:ascii="Arial" w:hAnsi="Arial" w:cs="Arial"/>
                <w:color w:val="auto"/>
              </w:rPr>
              <w:t>.</w:t>
            </w:r>
            <w:r w:rsidRPr="00261996">
              <w:rPr>
                <w:rFonts w:ascii="Arial" w:hAnsi="Arial" w:cs="Arial"/>
                <w:color w:val="auto"/>
              </w:rPr>
              <w:fldChar w:fldCharType="begin"/>
            </w:r>
            <w:r w:rsidRPr="00261996">
              <w:rPr>
                <w:rFonts w:ascii="Arial" w:hAnsi="Arial" w:cs="Arial"/>
                <w:color w:val="auto"/>
              </w:rPr>
              <w:instrText xml:space="preserve"> SEQ Зураг \* ARABIC \s 1 </w:instrText>
            </w:r>
            <w:r w:rsidRPr="00261996">
              <w:rPr>
                <w:rFonts w:ascii="Arial" w:hAnsi="Arial" w:cs="Arial"/>
                <w:color w:val="auto"/>
              </w:rPr>
              <w:fldChar w:fldCharType="separate"/>
            </w:r>
            <w:r w:rsidR="0071350D">
              <w:rPr>
                <w:rFonts w:ascii="Arial" w:hAnsi="Arial" w:cs="Arial"/>
                <w:noProof/>
                <w:color w:val="auto"/>
              </w:rPr>
              <w:t>4</w:t>
            </w:r>
            <w:r w:rsidRPr="00261996">
              <w:rPr>
                <w:rFonts w:ascii="Arial" w:hAnsi="Arial" w:cs="Arial"/>
                <w:color w:val="auto"/>
              </w:rPr>
              <w:fldChar w:fldCharType="end"/>
            </w:r>
            <w:r w:rsidRPr="00261996">
              <w:rPr>
                <w:rFonts w:ascii="Arial" w:hAnsi="Arial" w:cs="Arial"/>
                <w:color w:val="auto"/>
              </w:rPr>
              <w:t xml:space="preserve"> Гадаад худалдааны үзүүлэлт</w:t>
            </w:r>
            <w:bookmarkEnd w:id="77"/>
          </w:p>
        </w:tc>
      </w:tr>
      <w:tr w:rsidR="004254B8" w:rsidRPr="00261996" w14:paraId="1C458664" w14:textId="77777777" w:rsidTr="004254B8">
        <w:trPr>
          <w:cantSplit/>
        </w:trPr>
        <w:tc>
          <w:tcPr>
            <w:tcW w:w="3154" w:type="dxa"/>
            <w:tcBorders>
              <w:top w:val="single" w:sz="4" w:space="0" w:color="auto"/>
            </w:tcBorders>
          </w:tcPr>
          <w:p w14:paraId="2A8EF043" w14:textId="77777777" w:rsidR="004254B8" w:rsidRPr="00261996" w:rsidRDefault="004254B8" w:rsidP="004254B8">
            <w:pPr>
              <w:tabs>
                <w:tab w:val="right" w:leader="dot" w:pos="9354"/>
              </w:tabs>
              <w:spacing w:after="0" w:line="240" w:lineRule="auto"/>
              <w:jc w:val="both"/>
              <w:rPr>
                <w:rFonts w:eastAsiaTheme="minorEastAsia" w:cs="Arial"/>
                <w:kern w:val="0"/>
                <w:sz w:val="18"/>
                <w:szCs w:val="18"/>
              </w:rPr>
            </w:pPr>
            <w:r w:rsidRPr="00261996">
              <w:rPr>
                <w:rFonts w:eastAsiaTheme="minorEastAsia" w:cs="Arial"/>
                <w:kern w:val="0"/>
                <w:sz w:val="18"/>
                <w:szCs w:val="18"/>
              </w:rPr>
              <w:t xml:space="preserve">1.Гадаад худалдаа </w:t>
            </w:r>
          </w:p>
          <w:p w14:paraId="48A402B8" w14:textId="77777777" w:rsidR="004254B8" w:rsidRPr="00261996" w:rsidRDefault="004254B8" w:rsidP="004254B8">
            <w:pPr>
              <w:spacing w:after="0" w:line="240" w:lineRule="auto"/>
              <w:jc w:val="both"/>
              <w:rPr>
                <w:rFonts w:eastAsiaTheme="minorEastAsia" w:cs="Arial"/>
                <w:i/>
                <w:color w:val="055957"/>
                <w:kern w:val="0"/>
                <w:sz w:val="20"/>
                <w:szCs w:val="20"/>
              </w:rPr>
            </w:pPr>
            <w:r w:rsidRPr="00261996">
              <w:rPr>
                <w:rFonts w:eastAsiaTheme="minorEastAsia" w:cs="Arial"/>
                <w:kern w:val="0"/>
                <w:sz w:val="18"/>
                <w:szCs w:val="18"/>
              </w:rPr>
              <w:t>(тэрбум ам.доллар)</w:t>
            </w:r>
          </w:p>
        </w:tc>
        <w:tc>
          <w:tcPr>
            <w:tcW w:w="3155" w:type="dxa"/>
            <w:tcBorders>
              <w:top w:val="single" w:sz="4" w:space="0" w:color="auto"/>
            </w:tcBorders>
          </w:tcPr>
          <w:p w14:paraId="57093884" w14:textId="77777777" w:rsidR="004254B8" w:rsidRPr="00261996" w:rsidRDefault="004254B8" w:rsidP="004254B8">
            <w:pPr>
              <w:tabs>
                <w:tab w:val="right" w:leader="dot" w:pos="9354"/>
              </w:tabs>
              <w:spacing w:after="0" w:line="240" w:lineRule="auto"/>
              <w:jc w:val="both"/>
              <w:rPr>
                <w:rFonts w:eastAsiaTheme="minorEastAsia" w:cs="Arial"/>
                <w:kern w:val="0"/>
                <w:sz w:val="18"/>
                <w:szCs w:val="18"/>
              </w:rPr>
            </w:pPr>
            <w:r w:rsidRPr="00261996">
              <w:rPr>
                <w:rFonts w:eastAsiaTheme="minorEastAsia" w:cs="Arial"/>
                <w:kern w:val="0"/>
                <w:sz w:val="18"/>
                <w:szCs w:val="18"/>
              </w:rPr>
              <w:t xml:space="preserve">2.Экспортын жилийн өсөлт </w:t>
            </w:r>
          </w:p>
          <w:p w14:paraId="17C9FA78" w14:textId="77777777" w:rsidR="004254B8" w:rsidRPr="00261996" w:rsidRDefault="004254B8" w:rsidP="004254B8">
            <w:pPr>
              <w:spacing w:after="0" w:line="240" w:lineRule="auto"/>
              <w:jc w:val="both"/>
              <w:rPr>
                <w:rFonts w:eastAsiaTheme="minorEastAsia" w:cs="Arial"/>
                <w:kern w:val="0"/>
                <w:sz w:val="20"/>
                <w:szCs w:val="20"/>
              </w:rPr>
            </w:pPr>
            <w:r w:rsidRPr="00261996">
              <w:rPr>
                <w:rFonts w:eastAsiaTheme="minorEastAsia" w:cs="Arial"/>
                <w:kern w:val="0"/>
                <w:sz w:val="18"/>
                <w:szCs w:val="18"/>
                <w:lang w:eastAsia="ja-JP"/>
              </w:rPr>
              <w:t>(</w:t>
            </w:r>
            <w:r w:rsidRPr="00261996">
              <w:rPr>
                <w:rFonts w:eastAsiaTheme="minorEastAsia" w:cs="Arial"/>
                <w:kern w:val="0"/>
                <w:sz w:val="18"/>
                <w:szCs w:val="18"/>
              </w:rPr>
              <w:t>хувь)</w:t>
            </w:r>
          </w:p>
        </w:tc>
        <w:tc>
          <w:tcPr>
            <w:tcW w:w="3155" w:type="dxa"/>
            <w:tcBorders>
              <w:top w:val="single" w:sz="4" w:space="0" w:color="auto"/>
            </w:tcBorders>
          </w:tcPr>
          <w:p w14:paraId="3A9A9141" w14:textId="77777777" w:rsidR="004254B8" w:rsidRPr="00261996" w:rsidRDefault="004254B8" w:rsidP="004254B8">
            <w:pPr>
              <w:tabs>
                <w:tab w:val="right" w:leader="dot" w:pos="9354"/>
              </w:tabs>
              <w:spacing w:after="0" w:line="240" w:lineRule="auto"/>
              <w:jc w:val="both"/>
              <w:rPr>
                <w:rFonts w:eastAsiaTheme="minorEastAsia" w:cs="Arial"/>
                <w:kern w:val="0"/>
                <w:sz w:val="18"/>
                <w:szCs w:val="18"/>
              </w:rPr>
            </w:pPr>
            <w:r w:rsidRPr="00261996">
              <w:rPr>
                <w:rFonts w:eastAsiaTheme="minorEastAsia" w:cs="Arial"/>
                <w:kern w:val="0"/>
                <w:sz w:val="18"/>
                <w:szCs w:val="18"/>
              </w:rPr>
              <w:t xml:space="preserve">3.Импортын жилийн өсөлт </w:t>
            </w:r>
          </w:p>
          <w:p w14:paraId="56C34547" w14:textId="77777777" w:rsidR="004254B8" w:rsidRPr="00261996" w:rsidRDefault="004254B8" w:rsidP="004254B8">
            <w:pPr>
              <w:spacing w:after="0" w:line="240" w:lineRule="auto"/>
              <w:jc w:val="both"/>
              <w:rPr>
                <w:rFonts w:eastAsiaTheme="minorEastAsia" w:cs="Arial"/>
                <w:kern w:val="0"/>
                <w:sz w:val="20"/>
                <w:szCs w:val="20"/>
              </w:rPr>
            </w:pPr>
            <w:r w:rsidRPr="00261996">
              <w:rPr>
                <w:rFonts w:eastAsiaTheme="minorEastAsia" w:cs="Arial"/>
                <w:kern w:val="0"/>
                <w:sz w:val="18"/>
                <w:szCs w:val="18"/>
              </w:rPr>
              <w:t xml:space="preserve">(хувь) </w:t>
            </w:r>
          </w:p>
        </w:tc>
      </w:tr>
      <w:tr w:rsidR="004254B8" w:rsidRPr="00261996" w14:paraId="2DA4645E" w14:textId="77777777" w:rsidTr="004254B8">
        <w:trPr>
          <w:trHeight w:val="3228"/>
        </w:trPr>
        <w:tc>
          <w:tcPr>
            <w:tcW w:w="3154" w:type="dxa"/>
          </w:tcPr>
          <w:p w14:paraId="32417CC0" w14:textId="77777777" w:rsidR="004254B8" w:rsidRPr="00261996" w:rsidRDefault="004254B8" w:rsidP="004254B8">
            <w:pPr>
              <w:tabs>
                <w:tab w:val="left" w:pos="454"/>
              </w:tabs>
              <w:spacing w:after="0" w:line="240" w:lineRule="auto"/>
              <w:mirrorIndents/>
              <w:jc w:val="both"/>
              <w:rPr>
                <w:rFonts w:cs="Arial"/>
                <w:sz w:val="20"/>
                <w:szCs w:val="20"/>
              </w:rPr>
            </w:pPr>
            <w:r w:rsidRPr="00261996">
              <w:rPr>
                <w:noProof/>
              </w:rPr>
              <w:drawing>
                <wp:inline distT="0" distB="0" distL="0" distR="0" wp14:anchorId="25D5BAC0" wp14:editId="293C2669">
                  <wp:extent cx="1865630" cy="2054431"/>
                  <wp:effectExtent l="0" t="0" r="0" b="3175"/>
                  <wp:docPr id="903316941" name="Chart 1">
                    <a:extLst xmlns:a="http://schemas.openxmlformats.org/drawingml/2006/main">
                      <a:ext uri="{FF2B5EF4-FFF2-40B4-BE49-F238E27FC236}">
                        <a16:creationId xmlns:a16="http://schemas.microsoft.com/office/drawing/2014/main" id="{7A8E0729-794F-EFD0-9C36-C2C4F8783A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3155" w:type="dxa"/>
          </w:tcPr>
          <w:p w14:paraId="155BA419" w14:textId="77777777" w:rsidR="004254B8" w:rsidRPr="00261996" w:rsidRDefault="004254B8" w:rsidP="004254B8">
            <w:pPr>
              <w:numPr>
                <w:ilvl w:val="0"/>
                <w:numId w:val="2"/>
              </w:numPr>
              <w:tabs>
                <w:tab w:val="left" w:pos="454"/>
              </w:tabs>
              <w:spacing w:after="0" w:line="240" w:lineRule="auto"/>
              <w:ind w:left="0"/>
              <w:mirrorIndents/>
              <w:jc w:val="both"/>
              <w:rPr>
                <w:rFonts w:cs="Arial"/>
                <w:sz w:val="20"/>
                <w:szCs w:val="20"/>
              </w:rPr>
            </w:pPr>
            <w:r w:rsidRPr="00261996">
              <w:rPr>
                <w:noProof/>
              </w:rPr>
              <w:drawing>
                <wp:inline distT="0" distB="0" distL="0" distR="0" wp14:anchorId="6A149583" wp14:editId="3DBF40CF">
                  <wp:extent cx="1866265" cy="2054225"/>
                  <wp:effectExtent l="0" t="0" r="635" b="3175"/>
                  <wp:docPr id="1449580222" name="Chart 1">
                    <a:extLst xmlns:a="http://schemas.openxmlformats.org/drawingml/2006/main">
                      <a:ext uri="{FF2B5EF4-FFF2-40B4-BE49-F238E27FC236}">
                        <a16:creationId xmlns:a16="http://schemas.microsoft.com/office/drawing/2014/main" id="{AF5C7D55-C3BF-75E7-FCD2-BA1494B5BC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3155" w:type="dxa"/>
          </w:tcPr>
          <w:p w14:paraId="77B31E75" w14:textId="77777777" w:rsidR="004254B8" w:rsidRPr="00261996" w:rsidRDefault="004254B8" w:rsidP="004254B8">
            <w:pPr>
              <w:spacing w:after="0"/>
              <w:ind w:right="86"/>
              <w:jc w:val="both"/>
              <w:rPr>
                <w:rFonts w:cs="Arial"/>
                <w:sz w:val="20"/>
                <w:szCs w:val="20"/>
              </w:rPr>
            </w:pPr>
            <w:r w:rsidRPr="00261996">
              <w:rPr>
                <w:noProof/>
              </w:rPr>
              <w:drawing>
                <wp:anchor distT="0" distB="0" distL="114300" distR="114300" simplePos="0" relativeHeight="251658240" behindDoc="1" locked="0" layoutInCell="1" allowOverlap="1" wp14:anchorId="70C5E914" wp14:editId="443893DA">
                  <wp:simplePos x="0" y="0"/>
                  <wp:positionH relativeFrom="column">
                    <wp:posOffset>-68580</wp:posOffset>
                  </wp:positionH>
                  <wp:positionV relativeFrom="paragraph">
                    <wp:posOffset>3810</wp:posOffset>
                  </wp:positionV>
                  <wp:extent cx="2083435" cy="2030095"/>
                  <wp:effectExtent l="0" t="0" r="0" b="8255"/>
                  <wp:wrapTight wrapText="bothSides">
                    <wp:wrapPolygon edited="0">
                      <wp:start x="4345" y="608"/>
                      <wp:lineTo x="1975" y="1013"/>
                      <wp:lineTo x="1580" y="1419"/>
                      <wp:lineTo x="1580" y="4256"/>
                      <wp:lineTo x="198" y="6689"/>
                      <wp:lineTo x="593" y="7094"/>
                      <wp:lineTo x="10665" y="7500"/>
                      <wp:lineTo x="395" y="9324"/>
                      <wp:lineTo x="395" y="10337"/>
                      <wp:lineTo x="5530" y="10743"/>
                      <wp:lineTo x="395" y="12769"/>
                      <wp:lineTo x="395" y="13580"/>
                      <wp:lineTo x="5135" y="13986"/>
                      <wp:lineTo x="0" y="15810"/>
                      <wp:lineTo x="0" y="16621"/>
                      <wp:lineTo x="2765" y="17229"/>
                      <wp:lineTo x="0" y="19661"/>
                      <wp:lineTo x="0" y="19864"/>
                      <wp:lineTo x="1975" y="20472"/>
                      <wp:lineTo x="1975" y="21485"/>
                      <wp:lineTo x="21133" y="21485"/>
                      <wp:lineTo x="21330" y="18039"/>
                      <wp:lineTo x="20145" y="17837"/>
                      <wp:lineTo x="4938" y="17229"/>
                      <wp:lineTo x="20145" y="16013"/>
                      <wp:lineTo x="21330" y="15202"/>
                      <wp:lineTo x="20935" y="13986"/>
                      <wp:lineTo x="19158" y="10135"/>
                      <wp:lineTo x="10665" y="7500"/>
                      <wp:lineTo x="11653" y="7500"/>
                      <wp:lineTo x="20343" y="4662"/>
                      <wp:lineTo x="20540" y="2635"/>
                      <wp:lineTo x="16195" y="1013"/>
                      <wp:lineTo x="11653" y="608"/>
                      <wp:lineTo x="4345" y="608"/>
                    </wp:wrapPolygon>
                  </wp:wrapTight>
                  <wp:docPr id="261332698" name="Chart 1">
                    <a:extLst xmlns:a="http://schemas.openxmlformats.org/drawingml/2006/main">
                      <a:ext uri="{FF2B5EF4-FFF2-40B4-BE49-F238E27FC236}">
                        <a16:creationId xmlns:a16="http://schemas.microsoft.com/office/drawing/2014/main" id="{AFB5B5A6-CD75-92F5-8B20-A893BFA53B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tc>
      </w:tr>
      <w:tr w:rsidR="004254B8" w:rsidRPr="00261996" w14:paraId="1332FB0C" w14:textId="77777777" w:rsidTr="004254B8">
        <w:trPr>
          <w:trHeight w:val="227"/>
        </w:trPr>
        <w:tc>
          <w:tcPr>
            <w:tcW w:w="9464" w:type="dxa"/>
            <w:gridSpan w:val="3"/>
            <w:tcBorders>
              <w:bottom w:val="single" w:sz="4" w:space="0" w:color="auto"/>
            </w:tcBorders>
          </w:tcPr>
          <w:p w14:paraId="16AB395A" w14:textId="77777777" w:rsidR="004254B8" w:rsidRPr="00261996" w:rsidRDefault="004254B8" w:rsidP="004254B8">
            <w:pPr>
              <w:spacing w:after="0"/>
              <w:ind w:right="43"/>
              <w:jc w:val="right"/>
              <w:rPr>
                <w:rFonts w:cs="Arial"/>
                <w:i/>
                <w:sz w:val="20"/>
                <w:szCs w:val="20"/>
                <w:lang w:eastAsia="ja-JP"/>
              </w:rPr>
            </w:pPr>
            <w:r w:rsidRPr="00261996">
              <w:rPr>
                <w:rFonts w:cs="Arial"/>
                <w:i/>
                <w:sz w:val="20"/>
                <w:szCs w:val="20"/>
              </w:rPr>
              <w:t>Эх сурвалж</w:t>
            </w:r>
            <w:r w:rsidRPr="00261996">
              <w:rPr>
                <w:rFonts w:cs="Arial" w:hint="eastAsia"/>
                <w:i/>
                <w:sz w:val="20"/>
                <w:szCs w:val="20"/>
                <w:lang w:eastAsia="ja-JP"/>
              </w:rPr>
              <w:t>:</w:t>
            </w:r>
            <w:r w:rsidRPr="00261996">
              <w:rPr>
                <w:rFonts w:cs="Arial"/>
                <w:i/>
                <w:sz w:val="20"/>
                <w:szCs w:val="20"/>
                <w:lang w:eastAsia="ja-JP"/>
              </w:rPr>
              <w:t xml:space="preserve"> Гаалийн ерөнхий газар</w:t>
            </w:r>
          </w:p>
          <w:p w14:paraId="41C3E4F2" w14:textId="77777777" w:rsidR="004254B8" w:rsidRPr="00261996" w:rsidRDefault="004254B8" w:rsidP="004254B8">
            <w:pPr>
              <w:spacing w:after="0"/>
              <w:jc w:val="right"/>
              <w:rPr>
                <w:rFonts w:cs="Arial"/>
                <w:i/>
                <w:sz w:val="20"/>
                <w:szCs w:val="20"/>
                <w:lang w:eastAsia="ja-JP"/>
              </w:rPr>
            </w:pPr>
            <w:r w:rsidRPr="00261996">
              <w:rPr>
                <w:rFonts w:cs="Arial"/>
                <w:i/>
                <w:sz w:val="20"/>
                <w:szCs w:val="20"/>
                <w:lang w:eastAsia="ja-JP"/>
              </w:rPr>
              <w:t>Тэмдэглэл: Импортын бараа, бүтээгдэхүүнийг хэрэглээний зориулалтаар ангилав.</w:t>
            </w:r>
          </w:p>
        </w:tc>
      </w:tr>
    </w:tbl>
    <w:p w14:paraId="29C84924" w14:textId="77777777" w:rsidR="00696D80" w:rsidRPr="00261996" w:rsidRDefault="00696D80" w:rsidP="00C62A5A">
      <w:pPr>
        <w:spacing w:before="120" w:after="120"/>
        <w:jc w:val="both"/>
        <w:rPr>
          <w:rFonts w:cs="Arial"/>
          <w:szCs w:val="24"/>
        </w:rPr>
      </w:pPr>
      <w:r w:rsidRPr="00261996">
        <w:rPr>
          <w:rFonts w:eastAsia="SimSun" w:cs="Arial"/>
          <w:szCs w:val="24"/>
        </w:rPr>
        <w:t xml:space="preserve">Нийт импорт 2025 оны эхний 7 сарын байдлаар 6.5 тэрбум </w:t>
      </w:r>
      <w:r w:rsidRPr="00261996">
        <w:rPr>
          <w:rFonts w:eastAsia="SimSun" w:cs="Arial"/>
        </w:rPr>
        <w:t xml:space="preserve">ам.долларт хүрч, жилийн өсөлтийн хурд 1.1 хувьд хүрч саарлаа. </w:t>
      </w:r>
      <w:r w:rsidRPr="00261996">
        <w:rPr>
          <w:rFonts w:eastAsia="Yu Mincho" w:cs="Arial"/>
        </w:rPr>
        <w:t>Хэрэглээний бүтээгдэхүүний импорт өмнөх оны мөн үеэс 14 хувиар өссөн бол аж үйлдвэрийн орцын импорт 10 хувиар, хөрөнгө оруулалтын бүтээгдэхүүний импорт 3 хувиар тус тус буурсан байна. Хэрэглээний бүтээгдэхүүний импортын өсөлтөд суудлын автомашин болон хүнсний бүтээгдэхүүний импорт голлох нөлөөг үзүүллээ. Тухайлбал, суудлын автомашины импорт 2025 оны эхний 7 сард 753 сая ам.долларт хүрч, өмнөх оны мөн үеэс 33 хувь буюу 187 сая ам.доллароор, хүнсний бүтээгдэхүүний импорт 682 сая ам.долларт хүрч, өмнөх оны мөн үеэс 9 хувь буюу 55 сая ам.доллароор тус тус нэмэгдсэн байна.</w:t>
      </w:r>
    </w:p>
    <w:p w14:paraId="65C73620" w14:textId="77777777" w:rsidR="00336D8E" w:rsidRPr="00261996" w:rsidRDefault="00336D8E" w:rsidP="001E0650">
      <w:pPr>
        <w:pStyle w:val="Heading3"/>
      </w:pPr>
      <w:bookmarkStart w:id="78" w:name="_Toc195605248"/>
      <w:bookmarkStart w:id="79" w:name="_Toc201605939"/>
      <w:bookmarkStart w:id="80" w:name="_Toc201755727"/>
      <w:bookmarkStart w:id="81" w:name="_Toc206533163"/>
      <w:bookmarkStart w:id="82" w:name="_Toc207609987"/>
      <w:r w:rsidRPr="00261996">
        <w:t>Төлбөрийн тэнцэл</w:t>
      </w:r>
      <w:bookmarkEnd w:id="78"/>
      <w:bookmarkEnd w:id="79"/>
      <w:bookmarkEnd w:id="80"/>
      <w:bookmarkEnd w:id="81"/>
      <w:bookmarkEnd w:id="82"/>
    </w:p>
    <w:p w14:paraId="59FECA3B" w14:textId="76964A5F" w:rsidR="00981004" w:rsidRPr="00261996" w:rsidRDefault="008C0351" w:rsidP="008C0351">
      <w:pPr>
        <w:tabs>
          <w:tab w:val="left" w:pos="144"/>
        </w:tabs>
        <w:jc w:val="both"/>
      </w:pPr>
      <w:r w:rsidRPr="00261996">
        <w:tab/>
      </w:r>
      <w:r w:rsidRPr="00261996">
        <w:tab/>
      </w:r>
      <w:r w:rsidRPr="00261996">
        <w:tab/>
      </w:r>
      <w:r w:rsidR="00981004" w:rsidRPr="00261996">
        <w:t xml:space="preserve">Төлбөрийн тэнцэл 2025 оны эхний 6 сарын байдлаар 462 сая ам.долларын алдагдалтай гарлаа. Төлбөрийн тэнцэл өмнөх оны мөн үеэс буурахад нүүрсний үнийн уналтаас шалтгаалан Бараа, үйлчилгээний экспорт өмнөх оны мөн үеэс 970 сая ам.доллароор буурсан нь голлон нөлөөллөө. Гадаад валютын улсын нөөц 2025 оны </w:t>
      </w:r>
      <w:r w:rsidR="00F95021" w:rsidRPr="00261996">
        <w:t>эхний хагас жилийн</w:t>
      </w:r>
      <w:r w:rsidR="00981004" w:rsidRPr="00261996">
        <w:t xml:space="preserve"> эцэст 5,</w:t>
      </w:r>
      <w:r w:rsidR="00F42481" w:rsidRPr="00261996">
        <w:t>206</w:t>
      </w:r>
      <w:r w:rsidR="00981004" w:rsidRPr="00261996">
        <w:t xml:space="preserve"> сая ам.доллар</w:t>
      </w:r>
      <w:r w:rsidR="00F42481" w:rsidRPr="00261996">
        <w:t xml:space="preserve">т хүрч, </w:t>
      </w:r>
      <w:r w:rsidR="00D10ED1" w:rsidRPr="00261996">
        <w:t xml:space="preserve">өмнөх </w:t>
      </w:r>
      <w:r w:rsidR="00F42481" w:rsidRPr="00261996">
        <w:t xml:space="preserve">оны </w:t>
      </w:r>
      <w:r w:rsidR="00D10ED1" w:rsidRPr="00261996">
        <w:t>эцэстэй харьцуулахад</w:t>
      </w:r>
      <w:r w:rsidR="00F42481" w:rsidRPr="00261996">
        <w:t xml:space="preserve"> </w:t>
      </w:r>
      <w:r w:rsidR="00912AA4" w:rsidRPr="00261996">
        <w:t>304 сая ам.доллароор буурлаа</w:t>
      </w:r>
      <w:r w:rsidR="00981004" w:rsidRPr="00261996">
        <w:t xml:space="preserve">. Засгийн газраас экспортын орлого, санхүүгийн дансны ашгийг нэмэгдүүлж, гадаад валютын улсын нөөцийг өсгөхөд чиглэсэн арга хэмжээнүүдийг авч хэрэгжүүлж байна. </w:t>
      </w:r>
    </w:p>
    <w:p w14:paraId="0D15B6C1" w14:textId="04636B12" w:rsidR="00336D8E" w:rsidRPr="00261996" w:rsidRDefault="00336D8E" w:rsidP="00F400AA">
      <w:pPr>
        <w:pStyle w:val="Caption"/>
        <w:keepNext/>
        <w:jc w:val="both"/>
        <w:rPr>
          <w:rFonts w:ascii="Arial" w:hAnsi="Arial" w:cs="Arial"/>
          <w:color w:val="auto"/>
        </w:rPr>
      </w:pPr>
      <w:bookmarkStart w:id="83" w:name="_Toc207359921"/>
      <w:r w:rsidRPr="00261996">
        <w:rPr>
          <w:rFonts w:ascii="Arial" w:hAnsi="Arial" w:cs="Arial"/>
          <w:color w:val="auto"/>
        </w:rPr>
        <w:t xml:space="preserve">Зураг </w:t>
      </w:r>
      <w:bookmarkStart w:id="84" w:name="_Toc195366775"/>
      <w:bookmarkStart w:id="85" w:name="_Toc195515847"/>
      <w:bookmarkStart w:id="86" w:name="_Toc195606109"/>
      <w:bookmarkStart w:id="87" w:name="_Toc195607505"/>
      <w:bookmarkStart w:id="88" w:name="_Toc195612514"/>
      <w:bookmarkStart w:id="89" w:name="_Toc201605979"/>
      <w:bookmarkStart w:id="90" w:name="_Toc201747672"/>
      <w:r w:rsidR="008A66A8" w:rsidRPr="00261996">
        <w:rPr>
          <w:rFonts w:ascii="Arial" w:hAnsi="Arial" w:cs="Arial"/>
          <w:color w:val="auto"/>
        </w:rPr>
        <w:fldChar w:fldCharType="begin"/>
      </w:r>
      <w:r w:rsidR="008A66A8" w:rsidRPr="00261996">
        <w:rPr>
          <w:rFonts w:ascii="Arial" w:hAnsi="Arial" w:cs="Arial"/>
          <w:color w:val="auto"/>
        </w:rPr>
        <w:instrText xml:space="preserve"> STYLEREF 1 \s </w:instrText>
      </w:r>
      <w:r w:rsidR="008A66A8" w:rsidRPr="00261996">
        <w:rPr>
          <w:rFonts w:ascii="Arial" w:hAnsi="Arial" w:cs="Arial"/>
          <w:color w:val="auto"/>
        </w:rPr>
        <w:fldChar w:fldCharType="separate"/>
      </w:r>
      <w:r w:rsidR="0071350D">
        <w:rPr>
          <w:rFonts w:ascii="Arial" w:hAnsi="Arial" w:cs="Arial"/>
          <w:noProof/>
          <w:color w:val="auto"/>
        </w:rPr>
        <w:t>1</w:t>
      </w:r>
      <w:r w:rsidR="008A66A8" w:rsidRPr="00261996">
        <w:rPr>
          <w:rFonts w:ascii="Arial" w:hAnsi="Arial" w:cs="Arial"/>
          <w:color w:val="auto"/>
        </w:rPr>
        <w:fldChar w:fldCharType="end"/>
      </w:r>
      <w:r w:rsidR="008A66A8" w:rsidRPr="00261996">
        <w:rPr>
          <w:rFonts w:ascii="Arial" w:hAnsi="Arial" w:cs="Arial"/>
          <w:color w:val="auto"/>
        </w:rPr>
        <w:t>.</w:t>
      </w:r>
      <w:r w:rsidR="008A66A8" w:rsidRPr="00261996">
        <w:rPr>
          <w:rFonts w:ascii="Arial" w:hAnsi="Arial" w:cs="Arial"/>
          <w:color w:val="auto"/>
        </w:rPr>
        <w:fldChar w:fldCharType="begin"/>
      </w:r>
      <w:r w:rsidR="008A66A8" w:rsidRPr="00261996">
        <w:rPr>
          <w:rFonts w:ascii="Arial" w:hAnsi="Arial" w:cs="Arial"/>
          <w:color w:val="auto"/>
        </w:rPr>
        <w:instrText xml:space="preserve"> SEQ Зураг \* ARABIC \s 1 </w:instrText>
      </w:r>
      <w:r w:rsidR="008A66A8" w:rsidRPr="00261996">
        <w:rPr>
          <w:rFonts w:ascii="Arial" w:hAnsi="Arial" w:cs="Arial"/>
          <w:color w:val="auto"/>
        </w:rPr>
        <w:fldChar w:fldCharType="separate"/>
      </w:r>
      <w:r w:rsidR="0071350D">
        <w:rPr>
          <w:rFonts w:ascii="Arial" w:hAnsi="Arial" w:cs="Arial"/>
          <w:noProof/>
          <w:color w:val="auto"/>
        </w:rPr>
        <w:t>5</w:t>
      </w:r>
      <w:r w:rsidR="008A66A8" w:rsidRPr="00261996">
        <w:rPr>
          <w:rFonts w:ascii="Arial" w:hAnsi="Arial" w:cs="Arial"/>
          <w:color w:val="auto"/>
        </w:rPr>
        <w:fldChar w:fldCharType="end"/>
      </w:r>
      <w:r w:rsidRPr="00261996">
        <w:rPr>
          <w:rFonts w:ascii="Arial" w:hAnsi="Arial" w:cs="Arial"/>
          <w:color w:val="auto"/>
        </w:rPr>
        <w:t xml:space="preserve"> Төлбөрийн тэнцэл, гадаад валютын нөөц</w:t>
      </w:r>
      <w:bookmarkEnd w:id="83"/>
      <w:bookmarkEnd w:id="84"/>
      <w:bookmarkEnd w:id="85"/>
      <w:bookmarkEnd w:id="86"/>
      <w:bookmarkEnd w:id="87"/>
      <w:bookmarkEnd w:id="88"/>
      <w:bookmarkEnd w:id="89"/>
      <w:bookmarkEnd w:id="90"/>
    </w:p>
    <w:tbl>
      <w:tblPr>
        <w:tblpPr w:leftFromText="180" w:rightFromText="180" w:vertAnchor="text" w:horzAnchor="margin" w:tblpY="66"/>
        <w:tblOverlap w:val="never"/>
        <w:tblW w:w="5038" w:type="pct"/>
        <w:tblLook w:val="04A0" w:firstRow="1" w:lastRow="0" w:firstColumn="1" w:lastColumn="0" w:noHBand="0" w:noVBand="1"/>
      </w:tblPr>
      <w:tblGrid>
        <w:gridCol w:w="4641"/>
        <w:gridCol w:w="5061"/>
      </w:tblGrid>
      <w:tr w:rsidR="00336D8E" w:rsidRPr="00261996" w14:paraId="2EB92A3A" w14:textId="77777777" w:rsidTr="004D705F">
        <w:trPr>
          <w:cantSplit/>
        </w:trPr>
        <w:tc>
          <w:tcPr>
            <w:tcW w:w="2425" w:type="pct"/>
            <w:tcBorders>
              <w:top w:val="single" w:sz="4" w:space="0" w:color="auto"/>
            </w:tcBorders>
          </w:tcPr>
          <w:p w14:paraId="1510D053" w14:textId="77777777" w:rsidR="00336D8E" w:rsidRPr="00261996" w:rsidRDefault="00336D8E" w:rsidP="004D705F">
            <w:pPr>
              <w:tabs>
                <w:tab w:val="right" w:leader="dot" w:pos="9354"/>
              </w:tabs>
              <w:spacing w:after="0" w:line="240" w:lineRule="auto"/>
              <w:jc w:val="both"/>
              <w:rPr>
                <w:rFonts w:eastAsiaTheme="minorEastAsia" w:cs="Arial"/>
                <w:iCs/>
                <w:kern w:val="0"/>
                <w:sz w:val="18"/>
                <w:szCs w:val="18"/>
              </w:rPr>
            </w:pPr>
            <w:r w:rsidRPr="00261996">
              <w:rPr>
                <w:rFonts w:eastAsiaTheme="minorEastAsia" w:cs="Arial"/>
                <w:iCs/>
                <w:kern w:val="0"/>
                <w:sz w:val="18"/>
                <w:szCs w:val="18"/>
              </w:rPr>
              <w:t>1.</w:t>
            </w:r>
            <w:r w:rsidRPr="00261996">
              <w:rPr>
                <w:rFonts w:eastAsiaTheme="minorEastAsia" w:cs="Arial"/>
                <w:i/>
                <w:iCs/>
                <w:color w:val="055957"/>
                <w:kern w:val="0"/>
                <w:sz w:val="18"/>
                <w:szCs w:val="18"/>
              </w:rPr>
              <w:t xml:space="preserve"> </w:t>
            </w:r>
            <w:r w:rsidRPr="00261996">
              <w:rPr>
                <w:rFonts w:eastAsiaTheme="minorEastAsia" w:cs="Arial"/>
                <w:iCs/>
                <w:kern w:val="0"/>
                <w:sz w:val="18"/>
                <w:szCs w:val="18"/>
              </w:rPr>
              <w:t xml:space="preserve">Төлбөрийн тэнцэл </w:t>
            </w:r>
          </w:p>
          <w:p w14:paraId="4114BB32" w14:textId="77777777" w:rsidR="00336D8E" w:rsidRPr="00261996" w:rsidRDefault="00336D8E" w:rsidP="004D705F">
            <w:pPr>
              <w:tabs>
                <w:tab w:val="right" w:leader="dot" w:pos="9354"/>
              </w:tabs>
              <w:spacing w:after="0" w:line="240" w:lineRule="auto"/>
              <w:jc w:val="both"/>
              <w:rPr>
                <w:rFonts w:eastAsia="Yu Gothic" w:cs="Arial"/>
                <w:iCs/>
                <w:kern w:val="0"/>
                <w:sz w:val="18"/>
                <w:szCs w:val="18"/>
                <w:lang w:eastAsia="ja-JP"/>
              </w:rPr>
            </w:pPr>
            <w:r w:rsidRPr="00261996">
              <w:rPr>
                <w:rFonts w:eastAsiaTheme="minorEastAsia" w:cs="Arial"/>
                <w:iCs/>
                <w:kern w:val="0"/>
                <w:sz w:val="18"/>
                <w:szCs w:val="18"/>
              </w:rPr>
              <w:t>(сая ам.доллар)</w:t>
            </w:r>
          </w:p>
        </w:tc>
        <w:tc>
          <w:tcPr>
            <w:tcW w:w="2575" w:type="pct"/>
            <w:tcBorders>
              <w:top w:val="single" w:sz="4" w:space="0" w:color="auto"/>
            </w:tcBorders>
          </w:tcPr>
          <w:p w14:paraId="535E4C19" w14:textId="77777777" w:rsidR="00336D8E" w:rsidRPr="00261996" w:rsidRDefault="00336D8E" w:rsidP="004D705F">
            <w:pPr>
              <w:tabs>
                <w:tab w:val="right" w:leader="dot" w:pos="9354"/>
              </w:tabs>
              <w:spacing w:after="0" w:line="240" w:lineRule="auto"/>
              <w:jc w:val="both"/>
              <w:rPr>
                <w:rFonts w:eastAsiaTheme="minorEastAsia" w:cs="Arial"/>
                <w:iCs/>
                <w:kern w:val="0"/>
                <w:sz w:val="18"/>
                <w:szCs w:val="18"/>
              </w:rPr>
            </w:pPr>
            <w:r w:rsidRPr="00261996">
              <w:rPr>
                <w:rFonts w:eastAsiaTheme="minorEastAsia" w:cs="Arial"/>
                <w:iCs/>
                <w:kern w:val="0"/>
                <w:sz w:val="18"/>
                <w:szCs w:val="18"/>
              </w:rPr>
              <w:t>2.</w:t>
            </w:r>
            <w:r w:rsidRPr="00261996">
              <w:rPr>
                <w:rFonts w:eastAsiaTheme="minorEastAsia" w:cs="Arial"/>
                <w:i/>
                <w:iCs/>
                <w:color w:val="055957"/>
                <w:kern w:val="0"/>
                <w:sz w:val="18"/>
                <w:szCs w:val="18"/>
              </w:rPr>
              <w:t xml:space="preserve"> </w:t>
            </w:r>
            <w:r w:rsidRPr="00261996">
              <w:rPr>
                <w:rFonts w:eastAsiaTheme="minorEastAsia" w:cs="Arial"/>
                <w:iCs/>
                <w:kern w:val="0"/>
                <w:sz w:val="18"/>
                <w:szCs w:val="18"/>
              </w:rPr>
              <w:t xml:space="preserve">Гадаад валютын улсын нөөц </w:t>
            </w:r>
          </w:p>
          <w:p w14:paraId="639A3A3D" w14:textId="77777777" w:rsidR="00336D8E" w:rsidRPr="00261996" w:rsidRDefault="00336D8E" w:rsidP="00196C12">
            <w:pPr>
              <w:tabs>
                <w:tab w:val="right" w:leader="dot" w:pos="9354"/>
              </w:tabs>
              <w:spacing w:after="0" w:line="240" w:lineRule="auto"/>
              <w:jc w:val="both"/>
              <w:rPr>
                <w:rFonts w:eastAsiaTheme="minorEastAsia" w:cs="Arial"/>
                <w:iCs/>
                <w:kern w:val="0"/>
                <w:sz w:val="18"/>
                <w:szCs w:val="18"/>
              </w:rPr>
            </w:pPr>
            <w:r w:rsidRPr="00261996">
              <w:rPr>
                <w:rFonts w:eastAsiaTheme="minorEastAsia" w:cs="Arial"/>
                <w:iCs/>
                <w:kern w:val="0"/>
                <w:sz w:val="18"/>
                <w:szCs w:val="18"/>
              </w:rPr>
              <w:t>(сая ам.доллар)</w:t>
            </w:r>
          </w:p>
        </w:tc>
      </w:tr>
      <w:tr w:rsidR="00336D8E" w:rsidRPr="00261996" w14:paraId="06A03292" w14:textId="77777777" w:rsidTr="004D705F">
        <w:trPr>
          <w:trHeight w:val="2836"/>
        </w:trPr>
        <w:tc>
          <w:tcPr>
            <w:tcW w:w="2425" w:type="pct"/>
          </w:tcPr>
          <w:p w14:paraId="1095B469" w14:textId="201C39A1" w:rsidR="00336D8E" w:rsidRPr="00261996" w:rsidRDefault="004D705F" w:rsidP="00F400AA">
            <w:pPr>
              <w:numPr>
                <w:ilvl w:val="0"/>
                <w:numId w:val="2"/>
              </w:numPr>
              <w:tabs>
                <w:tab w:val="left" w:pos="454"/>
                <w:tab w:val="right" w:leader="dot" w:pos="9354"/>
              </w:tabs>
              <w:spacing w:after="0" w:line="240" w:lineRule="auto"/>
              <w:ind w:left="0"/>
              <w:mirrorIndents/>
              <w:jc w:val="both"/>
              <w:rPr>
                <w:rFonts w:cs="Arial"/>
              </w:rPr>
            </w:pPr>
            <w:r w:rsidRPr="00261996">
              <w:rPr>
                <w:noProof/>
              </w:rPr>
              <w:drawing>
                <wp:inline distT="0" distB="0" distL="0" distR="0" wp14:anchorId="75DBA67C" wp14:editId="0CBFEC18">
                  <wp:extent cx="2809875" cy="1674421"/>
                  <wp:effectExtent l="0" t="0" r="0" b="2540"/>
                  <wp:docPr id="438697898" name="Chart 1">
                    <a:extLst xmlns:a="http://schemas.openxmlformats.org/drawingml/2006/main">
                      <a:ext uri="{FF2B5EF4-FFF2-40B4-BE49-F238E27FC236}">
                        <a16:creationId xmlns:a16="http://schemas.microsoft.com/office/drawing/2014/main" id="{74662233-1666-FC88-A7F3-434D3952E6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2575" w:type="pct"/>
          </w:tcPr>
          <w:p w14:paraId="5A36E29B" w14:textId="0508CAA9" w:rsidR="00336D8E" w:rsidRPr="00261996" w:rsidRDefault="00F93F00" w:rsidP="00F400AA">
            <w:pPr>
              <w:tabs>
                <w:tab w:val="left" w:pos="454"/>
                <w:tab w:val="right" w:leader="dot" w:pos="9354"/>
              </w:tabs>
              <w:spacing w:after="0"/>
              <w:mirrorIndents/>
              <w:jc w:val="both"/>
              <w:rPr>
                <w:rFonts w:cs="Arial"/>
              </w:rPr>
            </w:pPr>
            <w:r w:rsidRPr="00261996">
              <w:rPr>
                <w:noProof/>
              </w:rPr>
              <w:drawing>
                <wp:inline distT="0" distB="0" distL="0" distR="0" wp14:anchorId="3D5365A6" wp14:editId="3A2C48C2">
                  <wp:extent cx="3076575" cy="1591293"/>
                  <wp:effectExtent l="0" t="0" r="0" b="0"/>
                  <wp:docPr id="673015909" name="Chart 1">
                    <a:extLst xmlns:a="http://schemas.openxmlformats.org/drawingml/2006/main">
                      <a:ext uri="{FF2B5EF4-FFF2-40B4-BE49-F238E27FC236}">
                        <a16:creationId xmlns:a16="http://schemas.microsoft.com/office/drawing/2014/main" id="{74662233-1666-FC88-A7F3-434D3952E6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r>
      <w:tr w:rsidR="00336D8E" w:rsidRPr="00261996" w14:paraId="2F444E4F" w14:textId="77777777" w:rsidTr="004D705F">
        <w:trPr>
          <w:trHeight w:val="250"/>
        </w:trPr>
        <w:tc>
          <w:tcPr>
            <w:tcW w:w="2425" w:type="pct"/>
            <w:tcBorders>
              <w:bottom w:val="single" w:sz="4" w:space="0" w:color="auto"/>
            </w:tcBorders>
          </w:tcPr>
          <w:p w14:paraId="4AC0D1D9" w14:textId="77777777" w:rsidR="00336D8E" w:rsidRPr="00261996" w:rsidRDefault="00336D8E" w:rsidP="00196C12">
            <w:pPr>
              <w:tabs>
                <w:tab w:val="right" w:leader="dot" w:pos="9354"/>
              </w:tabs>
              <w:spacing w:after="0"/>
              <w:ind w:right="90"/>
              <w:jc w:val="both"/>
              <w:rPr>
                <w:rFonts w:cs="Arial"/>
                <w:i/>
                <w:szCs w:val="24"/>
                <w:lang w:eastAsia="ja-JP"/>
              </w:rPr>
            </w:pPr>
          </w:p>
        </w:tc>
        <w:tc>
          <w:tcPr>
            <w:tcW w:w="2575" w:type="pct"/>
            <w:tcBorders>
              <w:bottom w:val="single" w:sz="4" w:space="0" w:color="auto"/>
            </w:tcBorders>
          </w:tcPr>
          <w:p w14:paraId="623F3E42" w14:textId="77777777" w:rsidR="00336D8E" w:rsidRPr="00261996" w:rsidRDefault="00336D8E" w:rsidP="002C476D">
            <w:pPr>
              <w:tabs>
                <w:tab w:val="right" w:leader="dot" w:pos="9354"/>
              </w:tabs>
              <w:spacing w:after="0"/>
              <w:ind w:right="180"/>
              <w:jc w:val="right"/>
              <w:rPr>
                <w:rFonts w:cs="Arial"/>
                <w:i/>
                <w:sz w:val="20"/>
                <w:szCs w:val="20"/>
              </w:rPr>
            </w:pPr>
            <w:r w:rsidRPr="00261996">
              <w:rPr>
                <w:rFonts w:cs="Arial"/>
                <w:i/>
                <w:sz w:val="20"/>
                <w:szCs w:val="20"/>
              </w:rPr>
              <w:t xml:space="preserve">Эх сурвалж: Монголбанк </w:t>
            </w:r>
          </w:p>
        </w:tc>
      </w:tr>
    </w:tbl>
    <w:p w14:paraId="54F001AA" w14:textId="44EB402C" w:rsidR="00336D8E" w:rsidRPr="00261996" w:rsidRDefault="001418EB" w:rsidP="00523ECA">
      <w:pPr>
        <w:pStyle w:val="Heading2"/>
      </w:pPr>
      <w:bookmarkStart w:id="91" w:name="_Toc201755728"/>
      <w:bookmarkStart w:id="92" w:name="_Toc206533164"/>
      <w:bookmarkStart w:id="93" w:name="_Toc207609988"/>
      <w:r w:rsidRPr="00261996">
        <w:t>Монгол Улсын эдийн засгийн 2025 оны хүлээгдэж буй гүйцэтгэл</w:t>
      </w:r>
      <w:bookmarkEnd w:id="91"/>
      <w:bookmarkEnd w:id="92"/>
      <w:bookmarkEnd w:id="93"/>
    </w:p>
    <w:p w14:paraId="00889ADF" w14:textId="2072D216" w:rsidR="002805A0" w:rsidRPr="00261996" w:rsidRDefault="00D269B2" w:rsidP="007E461F">
      <w:pPr>
        <w:jc w:val="both"/>
      </w:pPr>
      <w:r w:rsidRPr="00261996">
        <w:t>Энэ дэд бүлэгт</w:t>
      </w:r>
      <w:r w:rsidR="00125AA2" w:rsidRPr="00261996">
        <w:t xml:space="preserve"> дотоодын нийт бүтээгдэхүүн, </w:t>
      </w:r>
      <w:r w:rsidR="00E356F6" w:rsidRPr="00261996">
        <w:t>ажил эрхлэлт, ажилгүйдэл, нэгдсэн төс</w:t>
      </w:r>
      <w:r w:rsidR="002A67F2" w:rsidRPr="00261996">
        <w:t>вийн үзүүлэлтүүд</w:t>
      </w:r>
      <w:r w:rsidR="00982C2F" w:rsidRPr="00261996">
        <w:t xml:space="preserve"> болох тэнцвэржүүлсэн орлого, </w:t>
      </w:r>
      <w:r w:rsidR="007628E3" w:rsidRPr="00261996">
        <w:t>нийт</w:t>
      </w:r>
      <w:r w:rsidR="00982C2F" w:rsidRPr="00261996">
        <w:t xml:space="preserve"> зарлага</w:t>
      </w:r>
      <w:r w:rsidR="006917DE" w:rsidRPr="00261996">
        <w:t>, тэнцвэржүүлсэн тэнцэл</w:t>
      </w:r>
      <w:r w:rsidR="00125AA2" w:rsidRPr="00261996">
        <w:t xml:space="preserve">, </w:t>
      </w:r>
      <w:r w:rsidR="007628E3" w:rsidRPr="00261996">
        <w:t xml:space="preserve">мөн </w:t>
      </w:r>
      <w:r w:rsidR="00125AA2" w:rsidRPr="00261996">
        <w:t xml:space="preserve">гадаад </w:t>
      </w:r>
      <w:r w:rsidR="007628E3" w:rsidRPr="00261996">
        <w:t>худалдаа болон</w:t>
      </w:r>
      <w:r w:rsidR="00125AA2" w:rsidRPr="00261996">
        <w:t xml:space="preserve"> төлбөрийн </w:t>
      </w:r>
      <w:r w:rsidR="007628E3" w:rsidRPr="00261996">
        <w:t>тэнцлийн</w:t>
      </w:r>
      <w:r w:rsidR="004B7F8F" w:rsidRPr="00261996">
        <w:t xml:space="preserve"> 2025 оны хүлээгдэж буй </w:t>
      </w:r>
      <w:r w:rsidR="00A46A92" w:rsidRPr="00261996">
        <w:t>гүйцэтгэл</w:t>
      </w:r>
      <w:r w:rsidR="00E26391" w:rsidRPr="00261996">
        <w:t xml:space="preserve">ийг </w:t>
      </w:r>
      <w:r w:rsidR="007628E3" w:rsidRPr="00261996">
        <w:t>боловсруул</w:t>
      </w:r>
      <w:r w:rsidR="003F614C" w:rsidRPr="00261996">
        <w:t>ж харуулав</w:t>
      </w:r>
      <w:r w:rsidR="007628E3" w:rsidRPr="00261996">
        <w:t xml:space="preserve">. </w:t>
      </w:r>
      <w:r w:rsidR="00E26391" w:rsidRPr="00261996">
        <w:t xml:space="preserve"> </w:t>
      </w:r>
    </w:p>
    <w:p w14:paraId="4714E02A" w14:textId="77777777" w:rsidR="00336D8E" w:rsidRPr="00261996" w:rsidRDefault="00336D8E" w:rsidP="001E0650">
      <w:pPr>
        <w:pStyle w:val="Heading3"/>
        <w:rPr>
          <w:rFonts w:eastAsiaTheme="minorEastAsia"/>
          <w:color w:val="055957"/>
          <w:kern w:val="0"/>
        </w:rPr>
      </w:pPr>
      <w:bookmarkStart w:id="94" w:name="_Дотоодын_нийт_бүтээгдэхүүн"/>
      <w:bookmarkStart w:id="95" w:name="_Toc195605252"/>
      <w:bookmarkStart w:id="96" w:name="_Toc201605943"/>
      <w:bookmarkStart w:id="97" w:name="_Toc201755729"/>
      <w:bookmarkStart w:id="98" w:name="_Toc206533165"/>
      <w:bookmarkStart w:id="99" w:name="_Toc207609989"/>
      <w:bookmarkEnd w:id="94"/>
      <w:r w:rsidRPr="00261996">
        <w:t>Дотоодын нийт бүтээгдэхүүн</w:t>
      </w:r>
      <w:bookmarkEnd w:id="95"/>
      <w:bookmarkEnd w:id="96"/>
      <w:bookmarkEnd w:id="97"/>
      <w:bookmarkEnd w:id="98"/>
      <w:bookmarkEnd w:id="99"/>
      <w:r w:rsidRPr="00261996">
        <w:rPr>
          <w:rFonts w:eastAsia="Yu Gothic" w:hint="eastAsia"/>
          <w:color w:val="055957"/>
          <w:kern w:val="0"/>
          <w:lang w:eastAsia="ja-JP"/>
        </w:rPr>
        <w:t xml:space="preserve"> </w:t>
      </w:r>
    </w:p>
    <w:p w14:paraId="1DF75EC9" w14:textId="6C004CC0" w:rsidR="00AD30A2" w:rsidRPr="00261996" w:rsidRDefault="00AD30A2" w:rsidP="003E467E">
      <w:pPr>
        <w:spacing w:after="120"/>
        <w:ind w:firstLine="360"/>
        <w:jc w:val="both"/>
      </w:pPr>
      <w:r w:rsidRPr="00261996">
        <w:t>Эдийн засгийн өсөлт</w:t>
      </w:r>
      <w:r w:rsidR="00B83074" w:rsidRPr="00261996">
        <w:t>ийг</w:t>
      </w:r>
      <w:r w:rsidRPr="00261996">
        <w:t xml:space="preserve"> 2025 оны эцэст 5.5 хувь байхаар төсөөлж байна. Салбаруудаар авч үзвэл, байгаль</w:t>
      </w:r>
      <w:r w:rsidR="00557DB8" w:rsidRPr="00261996">
        <w:t>,</w:t>
      </w:r>
      <w:r w:rsidRPr="00261996">
        <w:t xml:space="preserve"> цаг уурын таатай байдлын нөлөөгөөр төл бойжилт өндөр, том малын зүй бус хорогдол бага байж, хөдөө аж ахуйн салбар эдийн засгийн өсөлтийг голлон тэтгэх төлөвтэй байна. Нүүрс олборлолтын эрчим удааширч, уул уурхай</w:t>
      </w:r>
      <w:r w:rsidR="003B4FAD" w:rsidRPr="00261996">
        <w:t>н</w:t>
      </w:r>
      <w:r w:rsidRPr="00261996">
        <w:t xml:space="preserve"> салбарын өсөлтийн хурд саарах хандлагатай байгаа ч Оюу толгойн гүний уурхайн олборлолтын нөлөөгөөр баяжмал дахь зэс болон алтны агуулга нэмэгдэж, уул уурхайн салбарын өсөлтийг дэмжих хүлээлттэй байна. </w:t>
      </w:r>
      <w:r w:rsidR="009D5133" w:rsidRPr="00261996">
        <w:t>Барилгын салбар</w:t>
      </w:r>
      <w:r w:rsidR="00F041B1" w:rsidRPr="00261996">
        <w:t>ын өсөлт</w:t>
      </w:r>
      <w:r w:rsidR="007E42A1" w:rsidRPr="00261996">
        <w:t xml:space="preserve"> нь</w:t>
      </w:r>
      <w:r w:rsidR="009D5133" w:rsidRPr="00261996">
        <w:t xml:space="preserve"> </w:t>
      </w:r>
      <w:r w:rsidR="00BC7F06" w:rsidRPr="00261996">
        <w:t>Багахангай-Хөшигийн хөндий чиглэлийн төмөр зам</w:t>
      </w:r>
      <w:r w:rsidR="001E4B7C" w:rsidRPr="00261996">
        <w:t>,</w:t>
      </w:r>
      <w:r w:rsidR="00BC7F06" w:rsidRPr="00261996">
        <w:t xml:space="preserve"> о</w:t>
      </w:r>
      <w:r w:rsidR="00DC246F" w:rsidRPr="00261996">
        <w:t>рон сууц, орон сууцны бус барилгын бүтээн байгуулалт</w:t>
      </w:r>
      <w:r w:rsidR="00B83380" w:rsidRPr="00261996">
        <w:t xml:space="preserve">ын </w:t>
      </w:r>
      <w:r w:rsidR="00E03DE9" w:rsidRPr="00261996">
        <w:t>нөлөөгөөр эрчимжиж</w:t>
      </w:r>
      <w:r w:rsidR="00922DD7" w:rsidRPr="00261996">
        <w:t>,</w:t>
      </w:r>
      <w:r w:rsidR="00A27AD8" w:rsidRPr="00261996">
        <w:t xml:space="preserve"> </w:t>
      </w:r>
      <w:r w:rsidR="00EE172B" w:rsidRPr="00261996">
        <w:t>эдийн засгийн өсөлт</w:t>
      </w:r>
      <w:r w:rsidR="00C471BB" w:rsidRPr="00261996">
        <w:t>ийг дэмжинэ</w:t>
      </w:r>
      <w:r w:rsidR="00BC7F06" w:rsidRPr="00261996">
        <w:t>. Х</w:t>
      </w:r>
      <w:r w:rsidRPr="00261996">
        <w:t xml:space="preserve">өдөө аж ахуй болон уул уурхайн салбарын үйл ажиллагааны идэвхжилийн нөлөөгөөр боловсруулах салбарын өсөлт эдийн засгийн өсөлтөд эерэг нөлөө үзүүлэх төлөвтэй байна. </w:t>
      </w:r>
    </w:p>
    <w:p w14:paraId="428B12B0" w14:textId="44B68F77" w:rsidR="00641766" w:rsidRPr="00261996" w:rsidRDefault="00816710" w:rsidP="00580BF3">
      <w:pPr>
        <w:jc w:val="both"/>
      </w:pPr>
      <w:r w:rsidRPr="00261996">
        <w:t>Нийт эрэлтийн</w:t>
      </w:r>
      <w:r w:rsidR="00FD1A13" w:rsidRPr="00261996">
        <w:t xml:space="preserve"> талаас </w:t>
      </w:r>
      <w:r w:rsidR="000A0B8D" w:rsidRPr="00261996">
        <w:t>дотоод эрэлт</w:t>
      </w:r>
      <w:r w:rsidR="001A0B13" w:rsidRPr="00261996">
        <w:t>ийн</w:t>
      </w:r>
      <w:r w:rsidR="002B0E81" w:rsidRPr="00261996">
        <w:t xml:space="preserve"> </w:t>
      </w:r>
      <w:r w:rsidR="00FD1A13" w:rsidRPr="00261996">
        <w:t>э</w:t>
      </w:r>
      <w:r w:rsidR="00AD30A2" w:rsidRPr="00261996">
        <w:t>дийн засгийн өсөлт</w:t>
      </w:r>
      <w:r w:rsidR="001A0B13" w:rsidRPr="00261996">
        <w:t xml:space="preserve">өд үзүүлэх нөлөө хадгалагдах </w:t>
      </w:r>
      <w:r w:rsidR="00AD30A2" w:rsidRPr="00261996">
        <w:rPr>
          <w:rFonts w:eastAsia="DengXian"/>
          <w:lang w:eastAsia="zh-CN"/>
        </w:rPr>
        <w:t xml:space="preserve">хэдий </w:t>
      </w:r>
      <w:r w:rsidR="00AD30A2" w:rsidRPr="00261996">
        <w:t>ч 2024 он</w:t>
      </w:r>
      <w:r w:rsidR="00AD30A2" w:rsidRPr="00261996">
        <w:rPr>
          <w:rFonts w:eastAsia="DengXian"/>
          <w:lang w:eastAsia="zh-CN"/>
        </w:rPr>
        <w:t xml:space="preserve">ы </w:t>
      </w:r>
      <w:r w:rsidR="00AD30A2" w:rsidRPr="00261996">
        <w:t xml:space="preserve">түвшнээс </w:t>
      </w:r>
      <w:r w:rsidR="00AD30A2" w:rsidRPr="00261996">
        <w:rPr>
          <w:rFonts w:eastAsia="DengXian"/>
          <w:lang w:eastAsia="zh-CN"/>
        </w:rPr>
        <w:t>сулра</w:t>
      </w:r>
      <w:r w:rsidR="00AD30A2" w:rsidRPr="00261996">
        <w:t>х</w:t>
      </w:r>
      <w:r w:rsidR="00B5464C" w:rsidRPr="00261996">
        <w:t xml:space="preserve"> хүлээл</w:t>
      </w:r>
      <w:r w:rsidR="004C7954" w:rsidRPr="00261996">
        <w:t>т</w:t>
      </w:r>
      <w:r w:rsidR="00B5464C" w:rsidRPr="00261996">
        <w:t xml:space="preserve">тэй </w:t>
      </w:r>
      <w:r w:rsidR="00AD30A2" w:rsidRPr="00261996">
        <w:t xml:space="preserve">байна. </w:t>
      </w:r>
      <w:r w:rsidR="00AC6642" w:rsidRPr="00261996">
        <w:t xml:space="preserve">Дотоод эрэлтийг </w:t>
      </w:r>
      <w:r w:rsidR="00DA6A9D" w:rsidRPr="00261996">
        <w:t>үндсэн хөрөнгийн хуримтлал голлон дэмжи</w:t>
      </w:r>
      <w:r w:rsidR="00D2011B" w:rsidRPr="00261996">
        <w:t xml:space="preserve">нэ. </w:t>
      </w:r>
      <w:r w:rsidR="003F3CC4" w:rsidRPr="00261996">
        <w:t xml:space="preserve">Харин цалингийн өсөлт саарч, хэрэглээний зээлийн нөхцөл чангарснаар өрхийн хэрэглээний өсөлт аажмаар хумигдах төлөвтэй байна. </w:t>
      </w:r>
      <w:r w:rsidR="00CB7D40" w:rsidRPr="00261996">
        <w:t>Н</w:t>
      </w:r>
      <w:r w:rsidR="001259A8" w:rsidRPr="00261996">
        <w:t>үүрс</w:t>
      </w:r>
      <w:r w:rsidR="00925A0C" w:rsidRPr="00261996">
        <w:t xml:space="preserve">, </w:t>
      </w:r>
      <w:r w:rsidR="0093544C" w:rsidRPr="00261996">
        <w:t>газрын тосны</w:t>
      </w:r>
      <w:r w:rsidR="000C6D18" w:rsidRPr="00261996">
        <w:t xml:space="preserve"> экспорт </w:t>
      </w:r>
      <w:r w:rsidR="001259A8" w:rsidRPr="00261996">
        <w:t>буур</w:t>
      </w:r>
      <w:r w:rsidR="0093544C" w:rsidRPr="00261996">
        <w:t>сан</w:t>
      </w:r>
      <w:r w:rsidR="000C6D18" w:rsidRPr="00261996">
        <w:t xml:space="preserve"> ч,</w:t>
      </w:r>
      <w:r w:rsidR="00317D98" w:rsidRPr="00261996">
        <w:t xml:space="preserve"> импорт</w:t>
      </w:r>
      <w:r w:rsidR="00EF0321" w:rsidRPr="00261996">
        <w:t>ын өсөлт</w:t>
      </w:r>
      <w:r w:rsidR="00317D98" w:rsidRPr="00261996">
        <w:t xml:space="preserve"> </w:t>
      </w:r>
      <w:r w:rsidR="0051678B" w:rsidRPr="00261996">
        <w:t>нам түвшинд хадгалагд</w:t>
      </w:r>
      <w:r w:rsidR="00FD5B23" w:rsidRPr="00261996">
        <w:t>санаар</w:t>
      </w:r>
      <w:r w:rsidR="00317D98" w:rsidRPr="00261996">
        <w:t xml:space="preserve"> цэвэр экспортын </w:t>
      </w:r>
      <w:r w:rsidR="00CB7D40" w:rsidRPr="00261996">
        <w:t xml:space="preserve">эдийн засгийн өсөлтөд үзүүлэх </w:t>
      </w:r>
      <w:r w:rsidR="001259A8" w:rsidRPr="00261996">
        <w:t>сөрөг нөлөө</w:t>
      </w:r>
      <w:r w:rsidR="000A0818" w:rsidRPr="00261996">
        <w:t xml:space="preserve"> буур</w:t>
      </w:r>
      <w:r w:rsidR="00CB7D40" w:rsidRPr="00261996">
        <w:t>ах</w:t>
      </w:r>
      <w:r w:rsidR="00A47F93" w:rsidRPr="00261996">
        <w:t xml:space="preserve">аар </w:t>
      </w:r>
      <w:r w:rsidR="007D503B" w:rsidRPr="00261996">
        <w:t>хүлээгдэж</w:t>
      </w:r>
      <w:r w:rsidR="00A47F93" w:rsidRPr="00261996">
        <w:t xml:space="preserve"> </w:t>
      </w:r>
      <w:r w:rsidR="00CB7D40" w:rsidRPr="00261996">
        <w:t xml:space="preserve">байна. </w:t>
      </w:r>
      <w:r w:rsidR="000D0E1F" w:rsidRPr="00261996">
        <w:rPr>
          <w:rFonts w:eastAsia="SimSun" w:cs="Arial"/>
          <w:szCs w:val="24"/>
        </w:rPr>
        <w:tab/>
      </w:r>
      <w:r w:rsidR="001426DD" w:rsidRPr="00261996">
        <w:rPr>
          <w:rFonts w:eastAsia="SimSun" w:cs="Arial"/>
          <w:szCs w:val="24"/>
        </w:rPr>
        <w:t xml:space="preserve"> </w:t>
      </w:r>
    </w:p>
    <w:p w14:paraId="662F7C6D" w14:textId="5D44A76E" w:rsidR="00D07878" w:rsidRPr="00261996" w:rsidRDefault="00D07878" w:rsidP="001E0650">
      <w:pPr>
        <w:pStyle w:val="Heading3"/>
      </w:pPr>
      <w:bookmarkStart w:id="100" w:name="_Toc207609990"/>
      <w:bookmarkStart w:id="101" w:name="_Toc195605254"/>
      <w:bookmarkStart w:id="102" w:name="_Toc201605945"/>
      <w:bookmarkStart w:id="103" w:name="_Toc201755731"/>
      <w:bookmarkStart w:id="104" w:name="_Toc206533167"/>
      <w:r w:rsidRPr="00261996">
        <w:t>Хэрэглээний үнийн түвшин, мөнгөний бодлогын үндсэн үзүүлэлт</w:t>
      </w:r>
      <w:bookmarkEnd w:id="100"/>
    </w:p>
    <w:p w14:paraId="7A4BA6BC" w14:textId="18A8C612" w:rsidR="00D07878" w:rsidRPr="00261996" w:rsidRDefault="00D07878" w:rsidP="00B75526">
      <w:pPr>
        <w:ind w:firstLine="360"/>
        <w:jc w:val="both"/>
      </w:pPr>
      <w:r w:rsidRPr="00261996">
        <w:rPr>
          <w:rFonts w:eastAsia="SimSun" w:cs="Arial"/>
          <w:szCs w:val="24"/>
        </w:rPr>
        <w:t>Инфляц 2025 онд дунджаар төв банкны зорилтот түвш</w:t>
      </w:r>
      <w:r w:rsidR="001E38EC" w:rsidRPr="00261996">
        <w:rPr>
          <w:rFonts w:eastAsia="SimSun" w:cs="Arial"/>
          <w:szCs w:val="24"/>
        </w:rPr>
        <w:t>ний</w:t>
      </w:r>
      <w:r w:rsidRPr="00261996">
        <w:rPr>
          <w:rFonts w:eastAsia="SimSun" w:cs="Arial"/>
          <w:szCs w:val="24"/>
        </w:rPr>
        <w:t xml:space="preserve"> орчимд байх төлөвтэй байна. Цахилгааны тарифын нэмэгдлийн нөлөөгөөр дотоодын бараа, үйлчилгээний үнэ өсөх хандлагатай байсны зэрэгцээ эрэлтийн гаралтай инфляц өндөр байсан бол 2025 оны сүүлээс саарч, тогтворжих хүлээлттэй байна. Цаашид геополитикийн хурцадмал байдал, уур амьсгалын өөрчлөлт, тээвэр логистикийн саатлаас үүдэн инфляц өдөөгдөх эрсдэлүүд хадгалагдаж байна.</w:t>
      </w:r>
    </w:p>
    <w:p w14:paraId="3564EC4D" w14:textId="77777777" w:rsidR="00336D8E" w:rsidRPr="00261996" w:rsidRDefault="00336D8E" w:rsidP="001E0650">
      <w:pPr>
        <w:pStyle w:val="Heading3"/>
      </w:pPr>
      <w:bookmarkStart w:id="105" w:name="_Toc207609991"/>
      <w:r w:rsidRPr="00261996">
        <w:t>Ажил эрхлэлт, ажилгүйдлийн түвшин</w:t>
      </w:r>
      <w:bookmarkEnd w:id="101"/>
      <w:bookmarkEnd w:id="102"/>
      <w:bookmarkEnd w:id="103"/>
      <w:bookmarkEnd w:id="104"/>
      <w:bookmarkEnd w:id="105"/>
    </w:p>
    <w:p w14:paraId="397421FF" w14:textId="5E28EEBD" w:rsidR="001418EB" w:rsidRPr="00261996" w:rsidRDefault="001418EB" w:rsidP="00D07878">
      <w:pPr>
        <w:spacing w:after="120"/>
        <w:ind w:firstLine="360"/>
        <w:jc w:val="both"/>
        <w:rPr>
          <w:rFonts w:cs="Arial"/>
          <w:lang w:eastAsia="ja-JP"/>
        </w:rPr>
      </w:pPr>
      <w:r w:rsidRPr="00261996">
        <w:rPr>
          <w:rFonts w:cs="Arial"/>
          <w:lang w:eastAsia="ja-JP"/>
        </w:rPr>
        <w:t xml:space="preserve">Хөдөлмөрийн </w:t>
      </w:r>
      <w:r w:rsidR="00144FEE" w:rsidRPr="00261996">
        <w:rPr>
          <w:rFonts w:cs="Arial"/>
          <w:lang w:eastAsia="ja-JP"/>
        </w:rPr>
        <w:t>насны хүн амын хувьд</w:t>
      </w:r>
      <w:r w:rsidRPr="00261996">
        <w:rPr>
          <w:rFonts w:cs="Arial"/>
          <w:lang w:eastAsia="ja-JP"/>
        </w:rPr>
        <w:t xml:space="preserve"> 1990-2005 онд төрөлтийн түвшин бага байснаас </w:t>
      </w:r>
      <w:r w:rsidR="002448AD" w:rsidRPr="00261996">
        <w:rPr>
          <w:rFonts w:cs="Arial"/>
          <w:lang w:eastAsia="ja-JP"/>
        </w:rPr>
        <w:t>шалтгаалж</w:t>
      </w:r>
      <w:r w:rsidRPr="00261996">
        <w:rPr>
          <w:rFonts w:cs="Arial"/>
          <w:lang w:eastAsia="ja-JP"/>
        </w:rPr>
        <w:t xml:space="preserve"> одоо үеийн залуу боловсон хүчин болох 20-34 насны залуучуудын тоонд нөлөө үзүүлж байгаа нь хөдөлмөрийн нийлүүлэлтийн өсөлтийг сааруулах хүчин зүйл болж байна. Үүний улмаас ажил эрхлэлтийн үзүүлэлтүүдийн өсөлтийн хурд буурах хандлагатай байна. </w:t>
      </w:r>
    </w:p>
    <w:p w14:paraId="12B678B4" w14:textId="6DFBBECC" w:rsidR="00223F16" w:rsidRPr="00261996" w:rsidRDefault="001418EB" w:rsidP="00D418F9">
      <w:pPr>
        <w:tabs>
          <w:tab w:val="right" w:leader="dot" w:pos="9354"/>
        </w:tabs>
        <w:spacing w:after="120"/>
        <w:jc w:val="both"/>
        <w:rPr>
          <w:rFonts w:cs="Arial"/>
          <w:lang w:eastAsia="ja-JP"/>
        </w:rPr>
      </w:pPr>
      <w:r w:rsidRPr="00261996">
        <w:rPr>
          <w:rFonts w:cs="Arial"/>
          <w:lang w:eastAsia="ja-JP"/>
        </w:rPr>
        <w:t xml:space="preserve">Ажилчдын тоо 2025 онд </w:t>
      </w:r>
      <w:r w:rsidR="00054EDF" w:rsidRPr="00261996">
        <w:rPr>
          <w:rFonts w:cs="Arial"/>
          <w:lang w:eastAsia="ja-JP"/>
        </w:rPr>
        <w:t>3</w:t>
      </w:r>
      <w:r w:rsidR="00691A04" w:rsidRPr="00261996">
        <w:rPr>
          <w:rFonts w:cs="Arial"/>
          <w:lang w:eastAsia="ja-JP"/>
        </w:rPr>
        <w:t>3</w:t>
      </w:r>
      <w:r w:rsidRPr="00261996">
        <w:rPr>
          <w:rFonts w:cs="Arial"/>
          <w:lang w:eastAsia="ja-JP"/>
        </w:rPr>
        <w:t xml:space="preserve"> мянгаар буюу </w:t>
      </w:r>
      <w:r w:rsidR="00DB188E" w:rsidRPr="00261996">
        <w:rPr>
          <w:rFonts w:cs="Arial"/>
          <w:lang w:eastAsia="ja-JP"/>
        </w:rPr>
        <w:t>2.4</w:t>
      </w:r>
      <w:r w:rsidRPr="00261996">
        <w:rPr>
          <w:rFonts w:cs="Arial"/>
          <w:lang w:eastAsia="ja-JP"/>
        </w:rPr>
        <w:t xml:space="preserve"> орчим хувиар нэмэгдэж 1 сая 3</w:t>
      </w:r>
      <w:r w:rsidR="00DB188E" w:rsidRPr="00261996">
        <w:rPr>
          <w:rFonts w:cs="Arial"/>
          <w:lang w:eastAsia="ja-JP"/>
        </w:rPr>
        <w:t>88</w:t>
      </w:r>
      <w:r w:rsidRPr="00261996">
        <w:rPr>
          <w:rFonts w:cs="Arial"/>
          <w:lang w:eastAsia="ja-JP"/>
        </w:rPr>
        <w:t xml:space="preserve"> мянгад хүрэх төлөвтэй байна. </w:t>
      </w:r>
      <w:r w:rsidR="00223F16" w:rsidRPr="00261996">
        <w:rPr>
          <w:rFonts w:cs="Arial"/>
          <w:lang w:eastAsia="ja-JP"/>
        </w:rPr>
        <w:t>Уг өсөлтөд</w:t>
      </w:r>
      <w:r w:rsidR="00853EC4" w:rsidRPr="00261996">
        <w:rPr>
          <w:rFonts w:cs="Arial"/>
          <w:lang w:eastAsia="ja-JP"/>
        </w:rPr>
        <w:t xml:space="preserve"> </w:t>
      </w:r>
      <w:r w:rsidR="00223F16" w:rsidRPr="00261996">
        <w:rPr>
          <w:rFonts w:cs="Arial"/>
          <w:lang w:eastAsia="ja-JP"/>
        </w:rPr>
        <w:t xml:space="preserve">хөдөө аж ахуйн салбарын сэргэлтийн нөлөөгөөр </w:t>
      </w:r>
      <w:r w:rsidR="0087002C" w:rsidRPr="00261996">
        <w:rPr>
          <w:rFonts w:cs="Arial"/>
          <w:lang w:eastAsia="ja-JP"/>
        </w:rPr>
        <w:t>салбарын ажилчдын тоо нэмэгдэх хүлээлттэй байга</w:t>
      </w:r>
      <w:r w:rsidR="008E0828" w:rsidRPr="00261996">
        <w:rPr>
          <w:rFonts w:cs="Arial"/>
          <w:lang w:eastAsia="ja-JP"/>
        </w:rPr>
        <w:t xml:space="preserve">а </w:t>
      </w:r>
      <w:r w:rsidR="00787C4E" w:rsidRPr="00261996">
        <w:rPr>
          <w:rFonts w:cs="Arial"/>
          <w:lang w:eastAsia="ja-JP"/>
        </w:rPr>
        <w:t xml:space="preserve">нь </w:t>
      </w:r>
      <w:r w:rsidR="00046DE9" w:rsidRPr="00261996">
        <w:rPr>
          <w:rFonts w:cs="Arial"/>
          <w:lang w:eastAsia="ja-JP"/>
        </w:rPr>
        <w:t>нийт ажил эрхлэлтийн өсөлтийг дэмжихээр байна.</w:t>
      </w:r>
    </w:p>
    <w:p w14:paraId="5ED7B907" w14:textId="6EEE14F0" w:rsidR="001418EB" w:rsidRPr="00261996" w:rsidRDefault="001418EB" w:rsidP="007F7133">
      <w:pPr>
        <w:tabs>
          <w:tab w:val="right" w:leader="dot" w:pos="9354"/>
        </w:tabs>
        <w:spacing w:before="120" w:after="120" w:line="276" w:lineRule="auto"/>
        <w:jc w:val="both"/>
        <w:rPr>
          <w:rFonts w:cs="Arial"/>
          <w:color w:val="000000" w:themeColor="text1"/>
          <w:lang w:eastAsia="ja-JP"/>
        </w:rPr>
      </w:pPr>
      <w:r w:rsidRPr="00261996">
        <w:rPr>
          <w:rFonts w:cs="Arial"/>
          <w:lang w:eastAsia="ja-JP"/>
        </w:rPr>
        <w:t xml:space="preserve">Түүнчлэн хөдөлмөрийн эрэлтийн өсөлт, хөдөлмөр эрхлэх </w:t>
      </w:r>
      <w:r w:rsidR="001F5E86" w:rsidRPr="00261996">
        <w:rPr>
          <w:rFonts w:cs="Arial"/>
          <w:lang w:eastAsia="ja-JP"/>
        </w:rPr>
        <w:t>хандлага</w:t>
      </w:r>
      <w:r w:rsidRPr="00261996">
        <w:rPr>
          <w:rFonts w:cs="Arial"/>
          <w:lang w:eastAsia="ja-JP"/>
        </w:rPr>
        <w:t xml:space="preserve"> нэмэгдсэнтэй холбоотойгоор ажиллах хүч </w:t>
      </w:r>
      <w:r w:rsidR="00D127E7" w:rsidRPr="00261996">
        <w:rPr>
          <w:rFonts w:cs="Arial"/>
          <w:lang w:eastAsia="ja-JP"/>
        </w:rPr>
        <w:t>3</w:t>
      </w:r>
      <w:r w:rsidR="00CA1CB1" w:rsidRPr="00261996">
        <w:rPr>
          <w:rFonts w:cs="Arial"/>
          <w:lang w:eastAsia="ja-JP"/>
        </w:rPr>
        <w:t>3</w:t>
      </w:r>
      <w:r w:rsidRPr="00261996">
        <w:rPr>
          <w:rFonts w:cs="Arial"/>
          <w:lang w:eastAsia="ja-JP"/>
        </w:rPr>
        <w:t xml:space="preserve"> мянган хүнээр буюу </w:t>
      </w:r>
      <w:r w:rsidR="00D127E7" w:rsidRPr="00261996">
        <w:rPr>
          <w:rFonts w:cs="Arial"/>
          <w:lang w:eastAsia="ja-JP"/>
        </w:rPr>
        <w:t>2</w:t>
      </w:r>
      <w:r w:rsidRPr="00261996">
        <w:rPr>
          <w:rFonts w:cs="Arial"/>
          <w:lang w:eastAsia="ja-JP"/>
        </w:rPr>
        <w:t xml:space="preserve"> орчим хувиар нэмэгдэж 1 сая 4</w:t>
      </w:r>
      <w:r w:rsidR="00596454" w:rsidRPr="00261996">
        <w:rPr>
          <w:rFonts w:cs="Arial"/>
          <w:lang w:eastAsia="ja-JP"/>
        </w:rPr>
        <w:t>74</w:t>
      </w:r>
      <w:r w:rsidRPr="00261996">
        <w:rPr>
          <w:rFonts w:cs="Arial"/>
          <w:lang w:eastAsia="ja-JP"/>
        </w:rPr>
        <w:t xml:space="preserve"> мянгад хүрэх төлөвтэй байна. Үүний үр дүнд ажиллах хүчний оролцооны түвшин өмнөх оноос </w:t>
      </w:r>
      <w:r w:rsidR="004D671C" w:rsidRPr="00261996">
        <w:rPr>
          <w:rFonts w:cs="Arial"/>
          <w:lang w:eastAsia="ja-JP"/>
        </w:rPr>
        <w:t>0.</w:t>
      </w:r>
      <w:r w:rsidR="009963B8" w:rsidRPr="00261996">
        <w:rPr>
          <w:rFonts w:cs="Arial"/>
          <w:lang w:eastAsia="ja-JP"/>
        </w:rPr>
        <w:t>5</w:t>
      </w:r>
      <w:r w:rsidRPr="00261996">
        <w:rPr>
          <w:rFonts w:cs="Arial"/>
          <w:lang w:eastAsia="ja-JP"/>
        </w:rPr>
        <w:t xml:space="preserve"> нэгж хувиар өсөж, 2025 онд </w:t>
      </w:r>
      <w:r w:rsidR="004D671C" w:rsidRPr="00261996">
        <w:rPr>
          <w:rFonts w:cs="Arial"/>
          <w:lang w:eastAsia="ja-JP"/>
        </w:rPr>
        <w:t>61.</w:t>
      </w:r>
      <w:r w:rsidR="009963B8" w:rsidRPr="00261996">
        <w:rPr>
          <w:rFonts w:cs="Arial"/>
          <w:lang w:eastAsia="ja-JP"/>
        </w:rPr>
        <w:t>8</w:t>
      </w:r>
      <w:r w:rsidRPr="00261996">
        <w:rPr>
          <w:rFonts w:cs="Arial"/>
          <w:lang w:eastAsia="ja-JP"/>
        </w:rPr>
        <w:t xml:space="preserve"> хувьд хүрнэ гэж үзэж байна. </w:t>
      </w:r>
      <w:r w:rsidR="00201EB2" w:rsidRPr="00261996">
        <w:rPr>
          <w:rFonts w:cs="Arial"/>
          <w:color w:val="000000" w:themeColor="text1"/>
          <w:lang w:eastAsia="ja-JP"/>
        </w:rPr>
        <w:t>Нөгөөтээгүүр</w:t>
      </w:r>
      <w:r w:rsidRPr="00261996">
        <w:rPr>
          <w:rFonts w:cs="Arial"/>
          <w:color w:val="000000" w:themeColor="text1"/>
          <w:lang w:eastAsia="ja-JP"/>
        </w:rPr>
        <w:t xml:space="preserve"> ажилгүй иргэдийн тоо өмнөх оноос 1 мянгаар өсөж, 8</w:t>
      </w:r>
      <w:r w:rsidR="004D671C" w:rsidRPr="00261996">
        <w:rPr>
          <w:rFonts w:cs="Arial"/>
          <w:color w:val="000000" w:themeColor="text1"/>
          <w:lang w:eastAsia="ja-JP"/>
        </w:rPr>
        <w:t>6</w:t>
      </w:r>
      <w:r w:rsidRPr="00261996">
        <w:rPr>
          <w:rFonts w:cs="Arial"/>
          <w:color w:val="000000" w:themeColor="text1"/>
          <w:lang w:eastAsia="ja-JP"/>
        </w:rPr>
        <w:t xml:space="preserve"> мянгад хүр</w:t>
      </w:r>
      <w:r w:rsidR="008A3244" w:rsidRPr="00261996">
        <w:rPr>
          <w:rFonts w:cs="Arial"/>
          <w:color w:val="000000" w:themeColor="text1"/>
          <w:lang w:eastAsia="ja-JP"/>
        </w:rPr>
        <w:t>ч</w:t>
      </w:r>
      <w:r w:rsidR="00816A39" w:rsidRPr="00261996">
        <w:rPr>
          <w:rFonts w:cs="Arial"/>
          <w:color w:val="000000" w:themeColor="text1"/>
          <w:lang w:eastAsia="ja-JP"/>
        </w:rPr>
        <w:t>,</w:t>
      </w:r>
      <w:r w:rsidRPr="00261996">
        <w:rPr>
          <w:rFonts w:cs="Arial"/>
          <w:color w:val="000000" w:themeColor="text1"/>
          <w:lang w:eastAsia="ja-JP"/>
        </w:rPr>
        <w:t xml:space="preserve"> ажилгүйдлийн түвшин 5.</w:t>
      </w:r>
      <w:r w:rsidR="00CE0BDC" w:rsidRPr="00261996">
        <w:rPr>
          <w:rFonts w:cs="Arial"/>
          <w:color w:val="000000" w:themeColor="text1"/>
          <w:lang w:eastAsia="ja-JP"/>
        </w:rPr>
        <w:t>8</w:t>
      </w:r>
      <w:r w:rsidRPr="00261996">
        <w:rPr>
          <w:rFonts w:cs="Arial"/>
          <w:color w:val="000000" w:themeColor="text1"/>
          <w:lang w:eastAsia="ja-JP"/>
        </w:rPr>
        <w:t xml:space="preserve"> хувь</w:t>
      </w:r>
      <w:r w:rsidR="009863E6" w:rsidRPr="00261996">
        <w:rPr>
          <w:rFonts w:cs="Arial"/>
          <w:color w:val="000000" w:themeColor="text1"/>
          <w:lang w:eastAsia="ja-JP"/>
        </w:rPr>
        <w:t xml:space="preserve"> </w:t>
      </w:r>
      <w:r w:rsidR="00AB077A" w:rsidRPr="00261996">
        <w:rPr>
          <w:rFonts w:cs="Arial"/>
          <w:color w:val="000000" w:themeColor="text1"/>
          <w:lang w:eastAsia="ja-JP"/>
        </w:rPr>
        <w:t>орчимд</w:t>
      </w:r>
      <w:r w:rsidR="009E0390" w:rsidRPr="00261996">
        <w:rPr>
          <w:rFonts w:cs="Arial"/>
          <w:color w:val="000000" w:themeColor="text1"/>
          <w:lang w:eastAsia="ja-JP"/>
        </w:rPr>
        <w:t xml:space="preserve"> хүрэх хүлээлттэй</w:t>
      </w:r>
      <w:r w:rsidRPr="00261996">
        <w:rPr>
          <w:rFonts w:cs="Arial"/>
          <w:color w:val="000000" w:themeColor="text1"/>
          <w:lang w:eastAsia="ja-JP"/>
        </w:rPr>
        <w:t xml:space="preserve"> байна.</w:t>
      </w:r>
    </w:p>
    <w:p w14:paraId="7594668D" w14:textId="42DB22CA" w:rsidR="001D47FC" w:rsidRPr="00261996" w:rsidRDefault="00EA0EF0" w:rsidP="001E0650">
      <w:pPr>
        <w:pStyle w:val="Heading3"/>
      </w:pPr>
      <w:bookmarkStart w:id="106" w:name="_Toc206533168"/>
      <w:bookmarkStart w:id="107" w:name="_Toc207609992"/>
      <w:r w:rsidRPr="00261996">
        <w:t>Нэгдсэн т</w:t>
      </w:r>
      <w:r w:rsidR="001D47FC" w:rsidRPr="00261996">
        <w:t>өсөв</w:t>
      </w:r>
      <w:bookmarkEnd w:id="106"/>
      <w:bookmarkEnd w:id="107"/>
    </w:p>
    <w:p w14:paraId="35AA13D0" w14:textId="379B56AF" w:rsidR="00620AD4" w:rsidRPr="00261996" w:rsidRDefault="000D0E1F" w:rsidP="004166BC">
      <w:pPr>
        <w:pStyle w:val="ListParagraph"/>
        <w:tabs>
          <w:tab w:val="left" w:pos="426"/>
        </w:tabs>
        <w:spacing w:before="120" w:after="120" w:line="276" w:lineRule="auto"/>
        <w:ind w:left="0"/>
        <w:contextualSpacing w:val="0"/>
        <w:jc w:val="both"/>
        <w:rPr>
          <w:rFonts w:cs="Arial"/>
          <w:color w:val="000000" w:themeColor="text1"/>
        </w:rPr>
      </w:pPr>
      <w:r w:rsidRPr="00261996">
        <w:rPr>
          <w:rFonts w:cs="Arial"/>
          <w:lang w:eastAsia="ja-JP"/>
        </w:rPr>
        <w:tab/>
      </w:r>
      <w:r w:rsidRPr="00261996">
        <w:rPr>
          <w:rFonts w:cs="Arial"/>
          <w:lang w:eastAsia="ja-JP"/>
        </w:rPr>
        <w:tab/>
      </w:r>
      <w:r w:rsidR="00620AD4" w:rsidRPr="00261996">
        <w:rPr>
          <w:rFonts w:cs="Arial"/>
          <w:color w:val="000000" w:themeColor="text1"/>
          <w:szCs w:val="24"/>
        </w:rPr>
        <w:t xml:space="preserve">Дэлхийн тодорхой бус байдал, худалдааны дайнаас шалтгаалан нүүрсний үнэ </w:t>
      </w:r>
      <w:r w:rsidR="00EE58FD" w:rsidRPr="00261996">
        <w:rPr>
          <w:rFonts w:cs="Arial"/>
          <w:color w:val="000000" w:themeColor="text1"/>
          <w:szCs w:val="24"/>
        </w:rPr>
        <w:t>буур</w:t>
      </w:r>
      <w:r w:rsidR="007A12B6" w:rsidRPr="00261996">
        <w:rPr>
          <w:rFonts w:cs="Arial"/>
          <w:color w:val="000000" w:themeColor="text1"/>
          <w:szCs w:val="24"/>
        </w:rPr>
        <w:t>ч</w:t>
      </w:r>
      <w:r w:rsidR="00620AD4" w:rsidRPr="00261996">
        <w:rPr>
          <w:rFonts w:cs="Arial"/>
          <w:color w:val="000000" w:themeColor="text1"/>
          <w:szCs w:val="24"/>
        </w:rPr>
        <w:t xml:space="preserve"> б</w:t>
      </w:r>
      <w:r w:rsidR="00DA5CAE" w:rsidRPr="00261996">
        <w:rPr>
          <w:rFonts w:cs="Arial"/>
          <w:color w:val="000000" w:themeColor="text1"/>
          <w:szCs w:val="24"/>
        </w:rPr>
        <w:t>у</w:t>
      </w:r>
      <w:r w:rsidR="00620AD4" w:rsidRPr="00261996">
        <w:rPr>
          <w:rFonts w:cs="Arial"/>
          <w:color w:val="000000" w:themeColor="text1"/>
          <w:szCs w:val="24"/>
        </w:rPr>
        <w:t>й</w:t>
      </w:r>
      <w:r w:rsidR="007A12B6" w:rsidRPr="00261996">
        <w:rPr>
          <w:rFonts w:cs="Arial"/>
          <w:color w:val="000000" w:themeColor="text1"/>
          <w:szCs w:val="24"/>
        </w:rPr>
        <w:t>тай холбоотойгоор</w:t>
      </w:r>
      <w:r w:rsidR="00620AD4" w:rsidRPr="00261996">
        <w:rPr>
          <w:rFonts w:cs="Arial"/>
          <w:color w:val="000000" w:themeColor="text1"/>
          <w:szCs w:val="24"/>
        </w:rPr>
        <w:t xml:space="preserve"> уул уурхай олборлох салбар болон түүнийг дагасан тээвэр, худалдааны салбаруудын өсөлтийг сааруул</w:t>
      </w:r>
      <w:r w:rsidR="00A44002" w:rsidRPr="00261996">
        <w:rPr>
          <w:rFonts w:cs="Mongolian Baiti"/>
          <w:color w:val="000000" w:themeColor="text1"/>
          <w:szCs w:val="30"/>
          <w:lang w:eastAsia="ja-JP" w:bidi="mn-Mong-MN"/>
        </w:rPr>
        <w:t>ж</w:t>
      </w:r>
      <w:r w:rsidR="00620AD4" w:rsidRPr="00261996">
        <w:rPr>
          <w:rFonts w:cs="Arial"/>
          <w:color w:val="000000" w:themeColor="text1"/>
          <w:szCs w:val="24"/>
        </w:rPr>
        <w:t xml:space="preserve"> </w:t>
      </w:r>
      <w:r w:rsidR="00A44002" w:rsidRPr="00261996">
        <w:rPr>
          <w:rFonts w:cs="Arial"/>
          <w:color w:val="000000" w:themeColor="text1"/>
          <w:szCs w:val="24"/>
        </w:rPr>
        <w:t>нэгдсэн</w:t>
      </w:r>
      <w:r w:rsidR="00620AD4" w:rsidRPr="00261996">
        <w:rPr>
          <w:rFonts w:cs="Arial"/>
          <w:color w:val="000000" w:themeColor="text1"/>
          <w:szCs w:val="24"/>
        </w:rPr>
        <w:t xml:space="preserve"> төсвийн орло</w:t>
      </w:r>
      <w:r w:rsidR="000129AE" w:rsidRPr="00261996">
        <w:rPr>
          <w:rFonts w:cs="Arial"/>
          <w:color w:val="000000" w:themeColor="text1"/>
          <w:szCs w:val="24"/>
        </w:rPr>
        <w:t>гын төвлөрүүлэлтэд сөргөөр нөлөөлж</w:t>
      </w:r>
      <w:r w:rsidR="00620AD4" w:rsidRPr="00261996">
        <w:rPr>
          <w:rFonts w:cs="Arial"/>
          <w:color w:val="000000" w:themeColor="text1"/>
          <w:szCs w:val="24"/>
        </w:rPr>
        <w:t xml:space="preserve"> байна. </w:t>
      </w:r>
      <w:r w:rsidR="006C4740" w:rsidRPr="00261996">
        <w:rPr>
          <w:rFonts w:cs="Arial"/>
          <w:color w:val="000000" w:themeColor="text1"/>
          <w:szCs w:val="24"/>
        </w:rPr>
        <w:t xml:space="preserve">Эдийн засгийн нөхцөл байдалтай уялдуулан </w:t>
      </w:r>
      <w:r w:rsidR="006C4740" w:rsidRPr="00261996">
        <w:rPr>
          <w:rFonts w:cs="Arial"/>
          <w:lang w:eastAsia="ja-JP"/>
        </w:rPr>
        <w:t xml:space="preserve">Монгол Улсын </w:t>
      </w:r>
      <w:r w:rsidR="006C4740" w:rsidRPr="00261996">
        <w:rPr>
          <w:rFonts w:cs="Arial"/>
        </w:rPr>
        <w:t>2025 оны төсвийн тухай хуул</w:t>
      </w:r>
      <w:r w:rsidR="009F02D1" w:rsidRPr="00261996">
        <w:rPr>
          <w:rFonts w:cs="Arial"/>
        </w:rPr>
        <w:t>ьд</w:t>
      </w:r>
      <w:r w:rsidR="006C4740" w:rsidRPr="00261996">
        <w:rPr>
          <w:rFonts w:cs="Arial"/>
        </w:rPr>
        <w:t xml:space="preserve"> нэгдсэн төсвийн нийт орлогын хэмжээг 32,540.2 </w:t>
      </w:r>
      <w:r w:rsidR="006C4740" w:rsidRPr="00261996">
        <w:rPr>
          <w:rFonts w:cs="Arial"/>
          <w:lang w:eastAsia="ja-JP"/>
        </w:rPr>
        <w:t xml:space="preserve">тэрбум төгрөг, тэнцвэржүүлсэн орлого ба тусламжийн дүнг 30,209.9 тэрбум төгрөг </w:t>
      </w:r>
      <w:r w:rsidR="009F02D1" w:rsidRPr="00261996">
        <w:rPr>
          <w:rFonts w:cs="Arial"/>
          <w:lang w:eastAsia="ja-JP"/>
        </w:rPr>
        <w:t xml:space="preserve">тус тус </w:t>
      </w:r>
      <w:r w:rsidR="006C4740" w:rsidRPr="00261996">
        <w:rPr>
          <w:rFonts w:cs="Arial"/>
          <w:lang w:eastAsia="ja-JP"/>
        </w:rPr>
        <w:t>байхаар тодотгон баталсан</w:t>
      </w:r>
      <w:r w:rsidR="00AA5031" w:rsidRPr="00261996">
        <w:rPr>
          <w:rFonts w:cs="Arial"/>
          <w:lang w:eastAsia="ja-JP"/>
        </w:rPr>
        <w:t>.</w:t>
      </w:r>
    </w:p>
    <w:p w14:paraId="5ACAC535" w14:textId="750F3A99" w:rsidR="004166BC" w:rsidRPr="00261996" w:rsidRDefault="004166BC" w:rsidP="004166BC">
      <w:pPr>
        <w:pStyle w:val="Caption"/>
        <w:keepNext/>
        <w:spacing w:after="120"/>
        <w:rPr>
          <w:rFonts w:ascii="Arial" w:hAnsi="Arial" w:cs="Arial"/>
          <w:color w:val="000000" w:themeColor="text1"/>
        </w:rPr>
      </w:pPr>
      <w:bookmarkStart w:id="108" w:name="_Toc207359906"/>
      <w:r w:rsidRPr="00261996">
        <w:rPr>
          <w:rFonts w:ascii="Arial" w:hAnsi="Arial" w:cs="Arial"/>
          <w:color w:val="000000" w:themeColor="text1"/>
        </w:rPr>
        <w:t xml:space="preserve">Хүснэгт </w:t>
      </w:r>
      <w:r w:rsidRPr="00261996">
        <w:rPr>
          <w:rFonts w:ascii="Arial" w:hAnsi="Arial" w:cs="Arial"/>
          <w:color w:val="000000" w:themeColor="text1"/>
        </w:rPr>
        <w:fldChar w:fldCharType="begin"/>
      </w:r>
      <w:r w:rsidRPr="00261996">
        <w:rPr>
          <w:rFonts w:ascii="Arial" w:hAnsi="Arial" w:cs="Arial"/>
          <w:color w:val="000000" w:themeColor="text1"/>
        </w:rPr>
        <w:instrText xml:space="preserve"> STYLEREF 1 \s </w:instrText>
      </w:r>
      <w:r w:rsidRPr="00261996">
        <w:rPr>
          <w:rFonts w:ascii="Arial" w:hAnsi="Arial" w:cs="Arial"/>
          <w:color w:val="000000" w:themeColor="text1"/>
        </w:rPr>
        <w:fldChar w:fldCharType="separate"/>
      </w:r>
      <w:r w:rsidR="0071350D">
        <w:rPr>
          <w:rFonts w:ascii="Arial" w:hAnsi="Arial" w:cs="Arial"/>
          <w:noProof/>
          <w:color w:val="000000" w:themeColor="text1"/>
        </w:rPr>
        <w:t>1</w:t>
      </w:r>
      <w:r w:rsidRPr="00261996">
        <w:rPr>
          <w:rFonts w:ascii="Arial" w:hAnsi="Arial" w:cs="Arial"/>
          <w:color w:val="000000" w:themeColor="text1"/>
        </w:rPr>
        <w:fldChar w:fldCharType="end"/>
      </w:r>
      <w:r w:rsidRPr="00261996">
        <w:rPr>
          <w:rFonts w:ascii="Arial" w:hAnsi="Arial" w:cs="Arial"/>
          <w:color w:val="000000" w:themeColor="text1"/>
        </w:rPr>
        <w:t>.</w:t>
      </w:r>
      <w:r w:rsidRPr="00261996">
        <w:rPr>
          <w:rFonts w:ascii="Arial" w:hAnsi="Arial" w:cs="Arial"/>
          <w:color w:val="000000" w:themeColor="text1"/>
        </w:rPr>
        <w:fldChar w:fldCharType="begin"/>
      </w:r>
      <w:r w:rsidRPr="00261996">
        <w:rPr>
          <w:rFonts w:ascii="Arial" w:hAnsi="Arial" w:cs="Arial"/>
          <w:color w:val="000000" w:themeColor="text1"/>
        </w:rPr>
        <w:instrText xml:space="preserve"> SEQ Хүснэгт \* ARABIC \s 1 </w:instrText>
      </w:r>
      <w:r w:rsidRPr="00261996">
        <w:rPr>
          <w:rFonts w:ascii="Arial" w:hAnsi="Arial" w:cs="Arial"/>
          <w:color w:val="000000" w:themeColor="text1"/>
        </w:rPr>
        <w:fldChar w:fldCharType="separate"/>
      </w:r>
      <w:r w:rsidR="0071350D">
        <w:rPr>
          <w:rFonts w:ascii="Arial" w:hAnsi="Arial" w:cs="Arial"/>
          <w:noProof/>
          <w:color w:val="000000" w:themeColor="text1"/>
        </w:rPr>
        <w:t>2</w:t>
      </w:r>
      <w:r w:rsidRPr="00261996">
        <w:rPr>
          <w:rFonts w:ascii="Arial" w:hAnsi="Arial" w:cs="Arial"/>
          <w:color w:val="000000" w:themeColor="text1"/>
        </w:rPr>
        <w:fldChar w:fldCharType="end"/>
      </w:r>
      <w:r w:rsidRPr="00261996">
        <w:rPr>
          <w:rFonts w:ascii="Arial" w:hAnsi="Arial" w:cs="Arial"/>
          <w:color w:val="000000" w:themeColor="text1"/>
        </w:rPr>
        <w:t xml:space="preserve"> Нэгдсэн төсвийн тэнцвэржүүлсэн орлого (тэрбум төгрөг)</w:t>
      </w:r>
      <w:bookmarkEnd w:id="108"/>
    </w:p>
    <w:tbl>
      <w:tblPr>
        <w:tblW w:w="9343" w:type="dxa"/>
        <w:tblLayout w:type="fixed"/>
        <w:tblLook w:val="04A0" w:firstRow="1" w:lastRow="0" w:firstColumn="1" w:lastColumn="0" w:noHBand="0" w:noVBand="1"/>
      </w:tblPr>
      <w:tblGrid>
        <w:gridCol w:w="2861"/>
        <w:gridCol w:w="2160"/>
        <w:gridCol w:w="2161"/>
        <w:gridCol w:w="2161"/>
      </w:tblGrid>
      <w:tr w:rsidR="00620AD4" w:rsidRPr="00261996" w14:paraId="5DAEE72F" w14:textId="77777777" w:rsidTr="00C56929">
        <w:trPr>
          <w:trHeight w:val="351"/>
        </w:trPr>
        <w:tc>
          <w:tcPr>
            <w:tcW w:w="2861" w:type="dxa"/>
            <w:vMerge w:val="restart"/>
            <w:tcBorders>
              <w:top w:val="nil"/>
              <w:left w:val="nil"/>
              <w:bottom w:val="single" w:sz="4" w:space="0" w:color="000000" w:themeColor="text1"/>
              <w:right w:val="nil"/>
            </w:tcBorders>
            <w:shd w:val="clear" w:color="auto" w:fill="045957"/>
            <w:vAlign w:val="center"/>
            <w:hideMark/>
          </w:tcPr>
          <w:p w14:paraId="58C6D4B9" w14:textId="77777777" w:rsidR="00620AD4" w:rsidRPr="00261996" w:rsidRDefault="00620AD4" w:rsidP="005D56E7">
            <w:pPr>
              <w:spacing w:after="0" w:line="240" w:lineRule="auto"/>
              <w:jc w:val="center"/>
              <w:rPr>
                <w:rFonts w:eastAsia="Times New Roman" w:cs="Arial"/>
                <w:color w:val="FFFFFF"/>
                <w:kern w:val="0"/>
                <w:sz w:val="22"/>
                <w:lang w:eastAsia="ja-JP" w:bidi="mn-Mong-MN"/>
                <w14:ligatures w14:val="none"/>
              </w:rPr>
            </w:pPr>
            <w:r w:rsidRPr="00261996">
              <w:rPr>
                <w:rFonts w:eastAsia="Times New Roman" w:cs="Arial"/>
                <w:color w:val="FFFFFF"/>
                <w:kern w:val="0"/>
                <w:sz w:val="22"/>
                <w:lang w:eastAsia="ja-JP" w:bidi="mn-Mong-MN"/>
                <w14:ligatures w14:val="none"/>
              </w:rPr>
              <w:t>Үзүүлэлт</w:t>
            </w:r>
          </w:p>
        </w:tc>
        <w:tc>
          <w:tcPr>
            <w:tcW w:w="2160" w:type="dxa"/>
            <w:tcBorders>
              <w:top w:val="nil"/>
              <w:left w:val="nil"/>
              <w:bottom w:val="nil"/>
              <w:right w:val="nil"/>
            </w:tcBorders>
            <w:shd w:val="clear" w:color="auto" w:fill="045957"/>
            <w:vAlign w:val="center"/>
          </w:tcPr>
          <w:p w14:paraId="5EDBA5F5" w14:textId="77777777" w:rsidR="00620AD4" w:rsidRPr="00261996" w:rsidRDefault="00620AD4" w:rsidP="005D56E7">
            <w:pPr>
              <w:spacing w:after="0" w:line="240" w:lineRule="auto"/>
              <w:jc w:val="right"/>
              <w:rPr>
                <w:rFonts w:eastAsia="Times New Roman" w:cs="Arial"/>
                <w:color w:val="FFFFFF"/>
                <w:kern w:val="0"/>
                <w:sz w:val="22"/>
                <w:lang w:eastAsia="ja-JP" w:bidi="mn-Mong-MN"/>
                <w14:ligatures w14:val="none"/>
              </w:rPr>
            </w:pPr>
            <w:r w:rsidRPr="00261996">
              <w:rPr>
                <w:rFonts w:eastAsia="Times New Roman" w:cs="Arial"/>
                <w:color w:val="FFFFFF"/>
                <w:kern w:val="0"/>
                <w:sz w:val="22"/>
                <w:lang w:eastAsia="ja-JP" w:bidi="mn-Mong-MN"/>
                <w14:ligatures w14:val="none"/>
              </w:rPr>
              <w:t>2024</w:t>
            </w:r>
          </w:p>
        </w:tc>
        <w:tc>
          <w:tcPr>
            <w:tcW w:w="2161" w:type="dxa"/>
            <w:tcBorders>
              <w:top w:val="nil"/>
              <w:left w:val="nil"/>
              <w:bottom w:val="nil"/>
              <w:right w:val="nil"/>
            </w:tcBorders>
            <w:shd w:val="clear" w:color="auto" w:fill="045957"/>
            <w:noWrap/>
            <w:vAlign w:val="center"/>
            <w:hideMark/>
          </w:tcPr>
          <w:p w14:paraId="2B7A7F4C" w14:textId="77777777" w:rsidR="00620AD4" w:rsidRPr="00261996" w:rsidRDefault="00620AD4" w:rsidP="005D56E7">
            <w:pPr>
              <w:spacing w:after="0" w:line="240" w:lineRule="auto"/>
              <w:jc w:val="right"/>
              <w:rPr>
                <w:rFonts w:eastAsia="Times New Roman" w:cs="Arial"/>
                <w:color w:val="FFFFFF" w:themeColor="background1"/>
                <w:kern w:val="0"/>
                <w:sz w:val="22"/>
                <w:lang w:eastAsia="ja-JP" w:bidi="mn-Mong-MN"/>
                <w14:ligatures w14:val="none"/>
              </w:rPr>
            </w:pPr>
            <w:r w:rsidRPr="00261996">
              <w:rPr>
                <w:rFonts w:eastAsia="Times New Roman" w:cs="Arial"/>
                <w:color w:val="FFFFFF" w:themeColor="background1"/>
                <w:kern w:val="0"/>
                <w:sz w:val="22"/>
                <w:lang w:eastAsia="ja-JP" w:bidi="mn-Mong-MN"/>
                <w14:ligatures w14:val="none"/>
              </w:rPr>
              <w:t>2025</w:t>
            </w:r>
          </w:p>
        </w:tc>
        <w:tc>
          <w:tcPr>
            <w:tcW w:w="2161" w:type="dxa"/>
            <w:vMerge w:val="restart"/>
            <w:tcBorders>
              <w:top w:val="nil"/>
              <w:left w:val="nil"/>
              <w:right w:val="nil"/>
            </w:tcBorders>
            <w:shd w:val="clear" w:color="auto" w:fill="045957"/>
            <w:vAlign w:val="center"/>
          </w:tcPr>
          <w:p w14:paraId="1572518A" w14:textId="77777777" w:rsidR="00620AD4" w:rsidRPr="00261996" w:rsidRDefault="00620AD4" w:rsidP="005D56E7">
            <w:pPr>
              <w:spacing w:after="0" w:line="240" w:lineRule="auto"/>
              <w:jc w:val="right"/>
              <w:rPr>
                <w:i/>
                <w:iCs/>
              </w:rPr>
            </w:pPr>
            <w:r w:rsidRPr="00261996">
              <w:rPr>
                <w:rFonts w:eastAsia="Times New Roman" w:cs="Arial"/>
                <w:i/>
                <w:iCs/>
                <w:color w:val="FFFFFF" w:themeColor="background1"/>
                <w:sz w:val="22"/>
                <w:lang w:eastAsia="ja-JP" w:bidi="mn-Mong-MN"/>
              </w:rPr>
              <w:t>Зөрүү</w:t>
            </w:r>
          </w:p>
        </w:tc>
      </w:tr>
      <w:tr w:rsidR="00620AD4" w:rsidRPr="00261996" w14:paraId="44F984BD" w14:textId="77777777" w:rsidTr="00C56929">
        <w:trPr>
          <w:trHeight w:val="251"/>
        </w:trPr>
        <w:tc>
          <w:tcPr>
            <w:tcW w:w="2861" w:type="dxa"/>
            <w:vMerge/>
            <w:tcBorders>
              <w:bottom w:val="single" w:sz="4" w:space="0" w:color="auto"/>
            </w:tcBorders>
            <w:vAlign w:val="center"/>
            <w:hideMark/>
          </w:tcPr>
          <w:p w14:paraId="19E7DDED" w14:textId="77777777" w:rsidR="00620AD4" w:rsidRPr="00261996" w:rsidRDefault="00620AD4" w:rsidP="005D56E7">
            <w:pPr>
              <w:spacing w:after="0" w:line="240" w:lineRule="auto"/>
              <w:jc w:val="center"/>
              <w:rPr>
                <w:rFonts w:eastAsia="Times New Roman" w:cs="Arial"/>
                <w:color w:val="FFFFFF"/>
                <w:kern w:val="0"/>
                <w:sz w:val="22"/>
                <w:lang w:eastAsia="ja-JP" w:bidi="mn-Mong-MN"/>
                <w14:ligatures w14:val="none"/>
              </w:rPr>
            </w:pPr>
          </w:p>
        </w:tc>
        <w:tc>
          <w:tcPr>
            <w:tcW w:w="2160" w:type="dxa"/>
            <w:tcBorders>
              <w:top w:val="nil"/>
              <w:left w:val="nil"/>
              <w:bottom w:val="single" w:sz="4" w:space="0" w:color="auto"/>
              <w:right w:val="nil"/>
            </w:tcBorders>
            <w:shd w:val="clear" w:color="auto" w:fill="045957"/>
            <w:vAlign w:val="center"/>
          </w:tcPr>
          <w:p w14:paraId="6F399D7E" w14:textId="77777777" w:rsidR="00620AD4" w:rsidRPr="00261996" w:rsidRDefault="00620AD4" w:rsidP="005D56E7">
            <w:pPr>
              <w:spacing w:after="0" w:line="240" w:lineRule="auto"/>
              <w:jc w:val="right"/>
            </w:pPr>
            <w:r w:rsidRPr="00261996">
              <w:rPr>
                <w:rFonts w:eastAsia="Times New Roman" w:cs="Arial"/>
                <w:i/>
                <w:iCs/>
                <w:color w:val="FFFFFF" w:themeColor="background1"/>
                <w:sz w:val="22"/>
                <w:lang w:eastAsia="ja-JP" w:bidi="mn-Mong-MN"/>
              </w:rPr>
              <w:t>Гүйц</w:t>
            </w:r>
          </w:p>
        </w:tc>
        <w:tc>
          <w:tcPr>
            <w:tcW w:w="2161" w:type="dxa"/>
            <w:tcBorders>
              <w:top w:val="nil"/>
              <w:left w:val="nil"/>
              <w:bottom w:val="single" w:sz="4" w:space="0" w:color="auto"/>
              <w:right w:val="nil"/>
            </w:tcBorders>
            <w:shd w:val="clear" w:color="auto" w:fill="045957"/>
            <w:noWrap/>
            <w:vAlign w:val="center"/>
            <w:hideMark/>
          </w:tcPr>
          <w:p w14:paraId="105BE728" w14:textId="77777777" w:rsidR="00620AD4" w:rsidRPr="00261996" w:rsidRDefault="00620AD4" w:rsidP="005D56E7">
            <w:pPr>
              <w:spacing w:after="0" w:line="240" w:lineRule="auto"/>
              <w:jc w:val="right"/>
              <w:rPr>
                <w:color w:val="FFFFFF" w:themeColor="background1"/>
                <w:lang w:bidi="mn-Mong-MN"/>
              </w:rPr>
            </w:pPr>
            <w:r w:rsidRPr="00261996">
              <w:rPr>
                <w:rFonts w:eastAsia="Times New Roman" w:cs="Arial"/>
                <w:i/>
                <w:color w:val="FFFFFF" w:themeColor="background1"/>
                <w:sz w:val="22"/>
                <w:lang w:eastAsia="ja-JP" w:bidi="mn-Mong-MN"/>
              </w:rPr>
              <w:t>Тод</w:t>
            </w:r>
          </w:p>
        </w:tc>
        <w:tc>
          <w:tcPr>
            <w:tcW w:w="2161" w:type="dxa"/>
            <w:vMerge/>
            <w:tcBorders>
              <w:bottom w:val="single" w:sz="4" w:space="0" w:color="auto"/>
            </w:tcBorders>
            <w:vAlign w:val="center"/>
          </w:tcPr>
          <w:p w14:paraId="30BFB117" w14:textId="77777777" w:rsidR="00620AD4" w:rsidRPr="00261996" w:rsidRDefault="00620AD4" w:rsidP="005D56E7">
            <w:pPr>
              <w:spacing w:after="0" w:line="240" w:lineRule="auto"/>
              <w:jc w:val="right"/>
              <w:rPr>
                <w:rFonts w:eastAsia="Times New Roman" w:cs="Arial"/>
                <w:bCs/>
                <w:i/>
                <w:color w:val="FFFFFF"/>
                <w:kern w:val="0"/>
                <w:sz w:val="22"/>
                <w:lang w:eastAsia="ja-JP" w:bidi="mn-Mong-MN"/>
                <w14:ligatures w14:val="none"/>
              </w:rPr>
            </w:pPr>
          </w:p>
        </w:tc>
      </w:tr>
      <w:tr w:rsidR="00620AD4" w:rsidRPr="00261996" w14:paraId="21E106B5" w14:textId="77777777" w:rsidTr="00C56929">
        <w:trPr>
          <w:trHeight w:val="20"/>
        </w:trPr>
        <w:tc>
          <w:tcPr>
            <w:tcW w:w="2861" w:type="dxa"/>
            <w:tcBorders>
              <w:top w:val="single" w:sz="4" w:space="0" w:color="auto"/>
              <w:left w:val="nil"/>
              <w:right w:val="nil"/>
            </w:tcBorders>
            <w:shd w:val="clear" w:color="auto" w:fill="FFFFFF" w:themeFill="background1"/>
            <w:noWrap/>
            <w:vAlign w:val="center"/>
            <w:hideMark/>
          </w:tcPr>
          <w:p w14:paraId="33662825" w14:textId="77777777" w:rsidR="00620AD4" w:rsidRPr="00261996" w:rsidRDefault="00620AD4" w:rsidP="00C56929">
            <w:pPr>
              <w:spacing w:after="0" w:line="240" w:lineRule="auto"/>
              <w:rPr>
                <w:rFonts w:eastAsia="Times New Roman" w:cs="Arial"/>
                <w:b/>
                <w:color w:val="000000"/>
                <w:kern w:val="0"/>
                <w:sz w:val="22"/>
                <w:lang w:eastAsia="ja-JP" w:bidi="mn-Mong-MN"/>
                <w14:ligatures w14:val="none"/>
              </w:rPr>
            </w:pPr>
            <w:r w:rsidRPr="00261996">
              <w:rPr>
                <w:rFonts w:eastAsia="Times New Roman" w:cs="Arial"/>
                <w:b/>
                <w:color w:val="000000"/>
                <w:kern w:val="0"/>
                <w:sz w:val="22"/>
                <w:lang w:eastAsia="ja-JP" w:bidi="mn-Mong-MN"/>
                <w14:ligatures w14:val="none"/>
              </w:rPr>
              <w:t>Тэнцвэржүүлсэн орлого</w:t>
            </w:r>
          </w:p>
        </w:tc>
        <w:tc>
          <w:tcPr>
            <w:tcW w:w="2160" w:type="dxa"/>
            <w:tcBorders>
              <w:top w:val="single" w:sz="4" w:space="0" w:color="auto"/>
              <w:left w:val="nil"/>
              <w:right w:val="nil"/>
            </w:tcBorders>
            <w:shd w:val="clear" w:color="auto" w:fill="FFFFFF" w:themeFill="background1"/>
            <w:vAlign w:val="center"/>
          </w:tcPr>
          <w:p w14:paraId="711ED2FA" w14:textId="77777777" w:rsidR="00620AD4" w:rsidRPr="00261996" w:rsidRDefault="00620AD4" w:rsidP="005D56E7">
            <w:pPr>
              <w:spacing w:after="0" w:line="240" w:lineRule="auto"/>
              <w:jc w:val="right"/>
              <w:rPr>
                <w:rFonts w:eastAsia="Times New Roman" w:cs="Arial"/>
                <w:b/>
                <w:color w:val="000000"/>
                <w:kern w:val="0"/>
                <w:sz w:val="22"/>
                <w:lang w:eastAsia="ja-JP" w:bidi="mn-Mong-MN"/>
                <w14:ligatures w14:val="none"/>
              </w:rPr>
            </w:pPr>
            <w:r w:rsidRPr="00261996">
              <w:rPr>
                <w:rFonts w:eastAsia="Times New Roman" w:cs="Arial"/>
                <w:b/>
                <w:color w:val="000000"/>
                <w:kern w:val="0"/>
                <w:sz w:val="22"/>
                <w:lang w:eastAsia="ja-JP" w:bidi="mn-Mong-MN"/>
                <w14:ligatures w14:val="none"/>
              </w:rPr>
              <w:t>29,670.8</w:t>
            </w:r>
          </w:p>
        </w:tc>
        <w:tc>
          <w:tcPr>
            <w:tcW w:w="2161" w:type="dxa"/>
            <w:tcBorders>
              <w:top w:val="single" w:sz="4" w:space="0" w:color="auto"/>
              <w:left w:val="nil"/>
              <w:right w:val="nil"/>
            </w:tcBorders>
            <w:shd w:val="clear" w:color="auto" w:fill="FFFFFF" w:themeFill="background1"/>
            <w:noWrap/>
            <w:vAlign w:val="center"/>
            <w:hideMark/>
          </w:tcPr>
          <w:p w14:paraId="4690C239" w14:textId="77777777" w:rsidR="00620AD4" w:rsidRPr="00261996" w:rsidRDefault="00620AD4" w:rsidP="005D56E7">
            <w:pPr>
              <w:spacing w:after="0" w:line="240" w:lineRule="auto"/>
              <w:jc w:val="right"/>
              <w:rPr>
                <w:rFonts w:eastAsia="Times New Roman" w:cs="Arial"/>
                <w:b/>
                <w:color w:val="000000" w:themeColor="text1"/>
                <w:kern w:val="0"/>
                <w:sz w:val="22"/>
                <w:lang w:eastAsia="ja-JP" w:bidi="mn-Mong-MN"/>
                <w14:ligatures w14:val="none"/>
              </w:rPr>
            </w:pPr>
            <w:r w:rsidRPr="00261996">
              <w:rPr>
                <w:rFonts w:eastAsia="Times New Roman" w:cs="Arial"/>
                <w:b/>
                <w:color w:val="000000" w:themeColor="text1"/>
                <w:kern w:val="0"/>
                <w:sz w:val="22"/>
                <w:lang w:eastAsia="ja-JP" w:bidi="mn-Mong-MN"/>
                <w14:ligatures w14:val="none"/>
              </w:rPr>
              <w:t>30,209.9</w:t>
            </w:r>
          </w:p>
        </w:tc>
        <w:tc>
          <w:tcPr>
            <w:tcW w:w="2161" w:type="dxa"/>
            <w:tcBorders>
              <w:top w:val="single" w:sz="4" w:space="0" w:color="auto"/>
              <w:left w:val="nil"/>
              <w:right w:val="nil"/>
            </w:tcBorders>
            <w:shd w:val="clear" w:color="auto" w:fill="FFFFFF" w:themeFill="background1"/>
            <w:vAlign w:val="center"/>
          </w:tcPr>
          <w:p w14:paraId="3A77D2DC" w14:textId="77777777" w:rsidR="00620AD4" w:rsidRPr="00261996" w:rsidRDefault="00620AD4" w:rsidP="005D56E7">
            <w:pPr>
              <w:spacing w:after="0" w:line="240" w:lineRule="auto"/>
              <w:jc w:val="right"/>
              <w:rPr>
                <w:rFonts w:eastAsia="Times New Roman" w:cs="Arial"/>
                <w:b/>
                <w:color w:val="000000"/>
                <w:kern w:val="0"/>
                <w:sz w:val="22"/>
                <w:lang w:eastAsia="ja-JP" w:bidi="mn-Mong-MN"/>
                <w14:ligatures w14:val="none"/>
              </w:rPr>
            </w:pPr>
            <w:r w:rsidRPr="00261996">
              <w:rPr>
                <w:rFonts w:eastAsia="Times New Roman" w:cs="Arial"/>
                <w:b/>
                <w:color w:val="000000"/>
                <w:kern w:val="0"/>
                <w:sz w:val="22"/>
                <w:lang w:eastAsia="ja-JP" w:bidi="mn-Mong-MN"/>
                <w14:ligatures w14:val="none"/>
              </w:rPr>
              <w:t>593.1</w:t>
            </w:r>
          </w:p>
        </w:tc>
      </w:tr>
      <w:tr w:rsidR="00620AD4" w:rsidRPr="00261996" w14:paraId="74706BD2" w14:textId="77777777" w:rsidTr="00C56929">
        <w:trPr>
          <w:trHeight w:val="201"/>
        </w:trPr>
        <w:tc>
          <w:tcPr>
            <w:tcW w:w="2861" w:type="dxa"/>
            <w:tcBorders>
              <w:top w:val="nil"/>
              <w:left w:val="nil"/>
              <w:bottom w:val="single" w:sz="4" w:space="0" w:color="auto"/>
              <w:right w:val="nil"/>
            </w:tcBorders>
            <w:shd w:val="clear" w:color="auto" w:fill="F2F2F2" w:themeFill="background1" w:themeFillShade="F2"/>
            <w:noWrap/>
            <w:vAlign w:val="center"/>
          </w:tcPr>
          <w:p w14:paraId="50CB1DDA" w14:textId="77777777" w:rsidR="00620AD4" w:rsidRPr="00261996" w:rsidRDefault="00620AD4" w:rsidP="005D56E7">
            <w:pPr>
              <w:spacing w:after="0" w:line="240" w:lineRule="auto"/>
              <w:ind w:left="720"/>
              <w:jc w:val="center"/>
              <w:rPr>
                <w:rFonts w:eastAsia="Times New Roman" w:cs="Arial"/>
                <w:i/>
                <w:color w:val="000000"/>
                <w:kern w:val="0"/>
                <w:sz w:val="22"/>
                <w:lang w:eastAsia="ja-JP" w:bidi="mn-Mong-MN"/>
                <w14:ligatures w14:val="none"/>
              </w:rPr>
            </w:pPr>
            <w:r w:rsidRPr="00261996">
              <w:rPr>
                <w:rFonts w:eastAsia="Times New Roman" w:cs="Arial"/>
                <w:i/>
                <w:color w:val="000000"/>
                <w:kern w:val="0"/>
                <w:sz w:val="22"/>
                <w:lang w:eastAsia="ja-JP" w:bidi="mn-Mong-MN"/>
                <w14:ligatures w14:val="none"/>
              </w:rPr>
              <w:t>ДНБ-д эзлэх хувь</w:t>
            </w:r>
          </w:p>
        </w:tc>
        <w:tc>
          <w:tcPr>
            <w:tcW w:w="2160" w:type="dxa"/>
            <w:tcBorders>
              <w:top w:val="nil"/>
              <w:left w:val="nil"/>
              <w:bottom w:val="single" w:sz="4" w:space="0" w:color="auto"/>
              <w:right w:val="nil"/>
            </w:tcBorders>
            <w:shd w:val="clear" w:color="auto" w:fill="F2F2F2" w:themeFill="background1" w:themeFillShade="F2"/>
            <w:vAlign w:val="center"/>
          </w:tcPr>
          <w:p w14:paraId="1B4514B5" w14:textId="77777777" w:rsidR="00620AD4" w:rsidRPr="00261996" w:rsidRDefault="00620AD4" w:rsidP="005D56E7">
            <w:pPr>
              <w:spacing w:after="0" w:line="240" w:lineRule="auto"/>
              <w:jc w:val="right"/>
              <w:rPr>
                <w:rFonts w:eastAsia="Times New Roman" w:cs="Arial"/>
                <w:i/>
                <w:color w:val="000000"/>
                <w:kern w:val="0"/>
                <w:sz w:val="22"/>
                <w:lang w:eastAsia="ja-JP" w:bidi="mn-Mong-MN"/>
                <w14:ligatures w14:val="none"/>
              </w:rPr>
            </w:pPr>
            <w:r w:rsidRPr="00261996">
              <w:rPr>
                <w:rFonts w:eastAsia="Times New Roman" w:cs="Arial"/>
                <w:bCs/>
                <w:i/>
                <w:iCs/>
                <w:color w:val="000000"/>
                <w:kern w:val="0"/>
                <w:sz w:val="22"/>
                <w:lang w:eastAsia="ja-JP" w:bidi="mn-Mong-MN"/>
                <w14:ligatures w14:val="none"/>
              </w:rPr>
              <w:t>33.1%</w:t>
            </w:r>
          </w:p>
        </w:tc>
        <w:tc>
          <w:tcPr>
            <w:tcW w:w="2161" w:type="dxa"/>
            <w:tcBorders>
              <w:top w:val="nil"/>
              <w:left w:val="nil"/>
              <w:bottom w:val="single" w:sz="4" w:space="0" w:color="auto"/>
              <w:right w:val="nil"/>
            </w:tcBorders>
            <w:shd w:val="clear" w:color="auto" w:fill="F2F2F2" w:themeFill="background1" w:themeFillShade="F2"/>
            <w:noWrap/>
            <w:vAlign w:val="center"/>
          </w:tcPr>
          <w:p w14:paraId="4438156E" w14:textId="77777777" w:rsidR="00620AD4" w:rsidRPr="00261996" w:rsidRDefault="00620AD4" w:rsidP="005D56E7">
            <w:pPr>
              <w:spacing w:after="0" w:line="240" w:lineRule="auto"/>
              <w:jc w:val="right"/>
              <w:rPr>
                <w:rFonts w:eastAsia="Times New Roman" w:cs="Arial"/>
                <w:i/>
                <w:color w:val="000000" w:themeColor="text1"/>
                <w:kern w:val="0"/>
                <w:sz w:val="22"/>
                <w:lang w:eastAsia="ja-JP" w:bidi="mn-Mong-MN"/>
                <w14:ligatures w14:val="none"/>
              </w:rPr>
            </w:pPr>
            <w:r w:rsidRPr="00261996">
              <w:rPr>
                <w:rFonts w:eastAsia="Times New Roman" w:cs="Arial"/>
                <w:i/>
                <w:color w:val="000000" w:themeColor="text1"/>
                <w:kern w:val="0"/>
                <w:sz w:val="22"/>
                <w:lang w:eastAsia="ja-JP" w:bidi="mn-Mong-MN"/>
                <w14:ligatures w14:val="none"/>
              </w:rPr>
              <w:t>33.6%</w:t>
            </w:r>
          </w:p>
        </w:tc>
        <w:tc>
          <w:tcPr>
            <w:tcW w:w="2161" w:type="dxa"/>
            <w:tcBorders>
              <w:bottom w:val="single" w:sz="4" w:space="0" w:color="auto"/>
            </w:tcBorders>
            <w:shd w:val="clear" w:color="auto" w:fill="F2F2F2" w:themeFill="background1" w:themeFillShade="F2"/>
            <w:vAlign w:val="center"/>
          </w:tcPr>
          <w:p w14:paraId="369B0736" w14:textId="77777777" w:rsidR="00620AD4" w:rsidRPr="00261996" w:rsidRDefault="00620AD4" w:rsidP="005D56E7">
            <w:pPr>
              <w:spacing w:after="0" w:line="240" w:lineRule="auto"/>
              <w:jc w:val="right"/>
              <w:rPr>
                <w:rFonts w:eastAsia="Times New Roman" w:cs="Arial"/>
                <w:bCs/>
                <w:i/>
                <w:iCs/>
                <w:color w:val="000000"/>
                <w:kern w:val="0"/>
                <w:sz w:val="22"/>
                <w:lang w:eastAsia="ja-JP" w:bidi="mn-Mong-MN"/>
                <w14:ligatures w14:val="none"/>
              </w:rPr>
            </w:pPr>
          </w:p>
        </w:tc>
      </w:tr>
    </w:tbl>
    <w:p w14:paraId="17E542E4" w14:textId="77777777" w:rsidR="00620AD4" w:rsidRPr="00261996" w:rsidRDefault="00620AD4" w:rsidP="00F757B5">
      <w:pPr>
        <w:spacing w:afterLines="50" w:after="120"/>
        <w:jc w:val="right"/>
        <w:rPr>
          <w:rFonts w:cs="Arial"/>
          <w:b/>
          <w:color w:val="000000" w:themeColor="text1"/>
        </w:rPr>
      </w:pPr>
      <w:r w:rsidRPr="00261996">
        <w:rPr>
          <w:rFonts w:cs="Arial"/>
          <w:i/>
          <w:iCs/>
          <w:sz w:val="20"/>
          <w:szCs w:val="20"/>
        </w:rPr>
        <w:t xml:space="preserve">     Эх сурвалж: Сангийн яам</w:t>
      </w:r>
    </w:p>
    <w:p w14:paraId="252B74F6" w14:textId="0F753D00" w:rsidR="00546937" w:rsidRPr="00261996" w:rsidRDefault="00620AD4" w:rsidP="00F757B5">
      <w:pPr>
        <w:spacing w:afterLines="50" w:after="120"/>
        <w:jc w:val="both"/>
        <w:rPr>
          <w:color w:val="000000" w:themeColor="text1"/>
        </w:rPr>
      </w:pPr>
      <w:r w:rsidRPr="00261996">
        <w:rPr>
          <w:rFonts w:cs="Arial"/>
        </w:rPr>
        <w:t xml:space="preserve">2025 оны төсвийн </w:t>
      </w:r>
      <w:r w:rsidR="00CC4970" w:rsidRPr="00261996">
        <w:rPr>
          <w:rFonts w:cs="Arial"/>
        </w:rPr>
        <w:t>тодотголын хүрээнд</w:t>
      </w:r>
      <w:r w:rsidRPr="00261996">
        <w:rPr>
          <w:rFonts w:cs="Arial"/>
        </w:rPr>
        <w:t xml:space="preserve"> нэгдсэн төсвийн нийт зарлагын дүнг 31,573.9 тэрбум төгрөг буюу батлагдсан дүнгээс 1,857.6 </w:t>
      </w:r>
      <w:r w:rsidRPr="00261996">
        <w:rPr>
          <w:rFonts w:cs="Arial"/>
          <w:lang w:eastAsia="ja-JP"/>
        </w:rPr>
        <w:t>тэрбум төгрөгөөр бууруулан баталсан</w:t>
      </w:r>
      <w:r w:rsidR="009858C6" w:rsidRPr="00261996">
        <w:rPr>
          <w:rFonts w:cs="Arial"/>
          <w:lang w:eastAsia="ja-JP"/>
        </w:rPr>
        <w:t xml:space="preserve"> бөгөөд</w:t>
      </w:r>
      <w:r w:rsidRPr="00261996">
        <w:rPr>
          <w:rFonts w:cs="Arial"/>
        </w:rPr>
        <w:t xml:space="preserve"> </w:t>
      </w:r>
      <w:r w:rsidR="009858C6" w:rsidRPr="00261996">
        <w:rPr>
          <w:color w:val="000000" w:themeColor="text1"/>
        </w:rPr>
        <w:t>д</w:t>
      </w:r>
      <w:r w:rsidR="00D078F3" w:rsidRPr="00261996">
        <w:rPr>
          <w:color w:val="000000" w:themeColor="text1"/>
        </w:rPr>
        <w:t xml:space="preserve">элхийн зах зээл дээрх түүхий эдийн үнийн уналтаас шалтгаалан төсвийн орлого буурч байгаатай холбоотойгоор цаашид төсвийн зардлыг танах хэрэгцээ, шаардлага үүсэж байна. </w:t>
      </w:r>
    </w:p>
    <w:p w14:paraId="15B70521" w14:textId="6447EE19" w:rsidR="00AB6616" w:rsidRPr="00261996" w:rsidRDefault="00AB6616" w:rsidP="00AB6616">
      <w:pPr>
        <w:pStyle w:val="Caption"/>
        <w:keepNext/>
        <w:spacing w:after="120"/>
        <w:rPr>
          <w:rFonts w:ascii="Arial" w:hAnsi="Arial" w:cs="Arial"/>
          <w:color w:val="000000" w:themeColor="text1"/>
        </w:rPr>
      </w:pPr>
      <w:bookmarkStart w:id="109" w:name="_Toc207359907"/>
      <w:r w:rsidRPr="00261996">
        <w:rPr>
          <w:rFonts w:ascii="Arial" w:hAnsi="Arial" w:cs="Arial"/>
          <w:color w:val="000000" w:themeColor="text1"/>
        </w:rPr>
        <w:t xml:space="preserve">Хүснэгт </w:t>
      </w:r>
      <w:r w:rsidRPr="00261996">
        <w:rPr>
          <w:rFonts w:ascii="Arial" w:hAnsi="Arial" w:cs="Arial"/>
          <w:color w:val="000000" w:themeColor="text1"/>
        </w:rPr>
        <w:fldChar w:fldCharType="begin"/>
      </w:r>
      <w:r w:rsidRPr="00261996">
        <w:rPr>
          <w:rFonts w:ascii="Arial" w:hAnsi="Arial" w:cs="Arial"/>
          <w:color w:val="000000" w:themeColor="text1"/>
        </w:rPr>
        <w:instrText xml:space="preserve"> STYLEREF 1 \s </w:instrText>
      </w:r>
      <w:r w:rsidRPr="00261996">
        <w:rPr>
          <w:rFonts w:ascii="Arial" w:hAnsi="Arial" w:cs="Arial"/>
          <w:color w:val="000000" w:themeColor="text1"/>
        </w:rPr>
        <w:fldChar w:fldCharType="separate"/>
      </w:r>
      <w:r w:rsidR="0071350D">
        <w:rPr>
          <w:rFonts w:ascii="Arial" w:hAnsi="Arial" w:cs="Arial"/>
          <w:noProof/>
          <w:color w:val="000000" w:themeColor="text1"/>
        </w:rPr>
        <w:t>1</w:t>
      </w:r>
      <w:r w:rsidRPr="00261996">
        <w:rPr>
          <w:rFonts w:ascii="Arial" w:hAnsi="Arial" w:cs="Arial"/>
          <w:color w:val="000000" w:themeColor="text1"/>
        </w:rPr>
        <w:fldChar w:fldCharType="end"/>
      </w:r>
      <w:r w:rsidRPr="00261996">
        <w:rPr>
          <w:rFonts w:ascii="Arial" w:hAnsi="Arial" w:cs="Arial"/>
          <w:color w:val="000000" w:themeColor="text1"/>
        </w:rPr>
        <w:t>.</w:t>
      </w:r>
      <w:r w:rsidRPr="00261996">
        <w:rPr>
          <w:rFonts w:ascii="Arial" w:hAnsi="Arial" w:cs="Arial"/>
          <w:color w:val="000000" w:themeColor="text1"/>
        </w:rPr>
        <w:fldChar w:fldCharType="begin"/>
      </w:r>
      <w:r w:rsidRPr="00261996">
        <w:rPr>
          <w:rFonts w:ascii="Arial" w:hAnsi="Arial" w:cs="Arial"/>
          <w:color w:val="000000" w:themeColor="text1"/>
        </w:rPr>
        <w:instrText xml:space="preserve"> SEQ Хүснэгт \* ARABIC \s 1 </w:instrText>
      </w:r>
      <w:r w:rsidRPr="00261996">
        <w:rPr>
          <w:rFonts w:ascii="Arial" w:hAnsi="Arial" w:cs="Arial"/>
          <w:color w:val="000000" w:themeColor="text1"/>
        </w:rPr>
        <w:fldChar w:fldCharType="separate"/>
      </w:r>
      <w:r w:rsidR="0071350D">
        <w:rPr>
          <w:rFonts w:ascii="Arial" w:hAnsi="Arial" w:cs="Arial"/>
          <w:noProof/>
          <w:color w:val="000000" w:themeColor="text1"/>
        </w:rPr>
        <w:t>3</w:t>
      </w:r>
      <w:r w:rsidRPr="00261996">
        <w:rPr>
          <w:rFonts w:ascii="Arial" w:hAnsi="Arial" w:cs="Arial"/>
          <w:color w:val="000000" w:themeColor="text1"/>
        </w:rPr>
        <w:fldChar w:fldCharType="end"/>
      </w:r>
      <w:r w:rsidRPr="00261996">
        <w:rPr>
          <w:rFonts w:ascii="Arial" w:hAnsi="Arial" w:cs="Arial"/>
          <w:color w:val="000000" w:themeColor="text1"/>
        </w:rPr>
        <w:t xml:space="preserve"> Төсвийн нийт зарлагын хэмжээ, түүний өсөлт (тэрбум төгрөг)</w:t>
      </w:r>
      <w:bookmarkEnd w:id="109"/>
    </w:p>
    <w:tbl>
      <w:tblPr>
        <w:tblW w:w="9381" w:type="dxa"/>
        <w:tblLayout w:type="fixed"/>
        <w:tblLook w:val="04A0" w:firstRow="1" w:lastRow="0" w:firstColumn="1" w:lastColumn="0" w:noHBand="0" w:noVBand="1"/>
      </w:tblPr>
      <w:tblGrid>
        <w:gridCol w:w="3126"/>
        <w:gridCol w:w="2171"/>
        <w:gridCol w:w="236"/>
        <w:gridCol w:w="1891"/>
        <w:gridCol w:w="1957"/>
      </w:tblGrid>
      <w:tr w:rsidR="00620AD4" w:rsidRPr="00261996" w14:paraId="6EDD1654" w14:textId="77777777" w:rsidTr="00C56929">
        <w:trPr>
          <w:trHeight w:val="302"/>
        </w:trPr>
        <w:tc>
          <w:tcPr>
            <w:tcW w:w="3129" w:type="dxa"/>
            <w:vMerge w:val="restart"/>
            <w:tcBorders>
              <w:top w:val="nil"/>
              <w:left w:val="nil"/>
              <w:bottom w:val="nil"/>
              <w:right w:val="nil"/>
            </w:tcBorders>
            <w:shd w:val="clear" w:color="auto" w:fill="045957"/>
            <w:vAlign w:val="center"/>
            <w:hideMark/>
          </w:tcPr>
          <w:p w14:paraId="48BD1417" w14:textId="77777777" w:rsidR="00620AD4" w:rsidRPr="00261996" w:rsidRDefault="00620AD4" w:rsidP="00826A15">
            <w:pPr>
              <w:spacing w:after="0"/>
              <w:jc w:val="center"/>
              <w:rPr>
                <w:rFonts w:eastAsia="Times New Roman" w:cs="Arial"/>
                <w:color w:val="FFFFFF" w:themeColor="background1"/>
                <w:kern w:val="0"/>
                <w:sz w:val="22"/>
                <w:lang w:eastAsia="ja-JP" w:bidi="mn-Mong-MN"/>
                <w14:ligatures w14:val="none"/>
              </w:rPr>
            </w:pPr>
            <w:r w:rsidRPr="00261996">
              <w:rPr>
                <w:rFonts w:eastAsia="Times New Roman" w:cs="Arial"/>
                <w:color w:val="FFFFFF" w:themeColor="background1"/>
                <w:kern w:val="0"/>
                <w:sz w:val="22"/>
                <w:lang w:eastAsia="ja-JP" w:bidi="mn-Mong-MN"/>
                <w14:ligatures w14:val="none"/>
              </w:rPr>
              <w:t>Үзүүлэлт</w:t>
            </w:r>
          </w:p>
        </w:tc>
        <w:tc>
          <w:tcPr>
            <w:tcW w:w="2173" w:type="dxa"/>
            <w:tcBorders>
              <w:top w:val="nil"/>
              <w:left w:val="nil"/>
              <w:bottom w:val="nil"/>
              <w:right w:val="nil"/>
            </w:tcBorders>
            <w:shd w:val="clear" w:color="auto" w:fill="045957"/>
            <w:noWrap/>
            <w:hideMark/>
          </w:tcPr>
          <w:p w14:paraId="18B89D62" w14:textId="77777777" w:rsidR="00620AD4" w:rsidRPr="00261996" w:rsidRDefault="00620AD4" w:rsidP="00826A15">
            <w:pPr>
              <w:spacing w:after="0"/>
              <w:jc w:val="right"/>
              <w:rPr>
                <w:rFonts w:eastAsia="Times New Roman" w:cs="Arial"/>
                <w:color w:val="FFFFFF" w:themeColor="background1"/>
                <w:kern w:val="0"/>
                <w:sz w:val="22"/>
                <w:lang w:eastAsia="ja-JP" w:bidi="mn-Mong-MN"/>
                <w14:ligatures w14:val="none"/>
              </w:rPr>
            </w:pPr>
            <w:r w:rsidRPr="00261996">
              <w:rPr>
                <w:rFonts w:eastAsia="Times New Roman" w:cs="Arial"/>
                <w:color w:val="FFFFFF"/>
                <w:kern w:val="0"/>
                <w:sz w:val="22"/>
                <w:lang w:eastAsia="ja-JP" w:bidi="mn-Mong-MN"/>
                <w14:ligatures w14:val="none"/>
              </w:rPr>
              <w:t>2024</w:t>
            </w:r>
          </w:p>
        </w:tc>
        <w:tc>
          <w:tcPr>
            <w:tcW w:w="229" w:type="dxa"/>
            <w:tcBorders>
              <w:top w:val="nil"/>
              <w:left w:val="nil"/>
              <w:bottom w:val="nil"/>
              <w:right w:val="nil"/>
            </w:tcBorders>
            <w:shd w:val="clear" w:color="auto" w:fill="045957"/>
          </w:tcPr>
          <w:p w14:paraId="7D7A8912" w14:textId="77777777" w:rsidR="00620AD4" w:rsidRPr="00261996" w:rsidRDefault="00620AD4" w:rsidP="00826A15">
            <w:pPr>
              <w:spacing w:after="0"/>
              <w:jc w:val="right"/>
              <w:rPr>
                <w:rFonts w:eastAsia="Times New Roman" w:cs="Arial"/>
                <w:color w:val="FFFFFF"/>
                <w:kern w:val="0"/>
                <w:sz w:val="22"/>
                <w:lang w:eastAsia="ja-JP" w:bidi="mn-Mong-MN"/>
                <w14:ligatures w14:val="none"/>
              </w:rPr>
            </w:pPr>
          </w:p>
        </w:tc>
        <w:tc>
          <w:tcPr>
            <w:tcW w:w="1892" w:type="dxa"/>
            <w:tcBorders>
              <w:top w:val="nil"/>
              <w:left w:val="nil"/>
              <w:bottom w:val="nil"/>
              <w:right w:val="nil"/>
            </w:tcBorders>
            <w:shd w:val="clear" w:color="auto" w:fill="045957"/>
            <w:hideMark/>
          </w:tcPr>
          <w:p w14:paraId="60E97AE3" w14:textId="77777777" w:rsidR="00620AD4" w:rsidRPr="00261996" w:rsidRDefault="00620AD4" w:rsidP="00826A15">
            <w:pPr>
              <w:spacing w:after="0"/>
              <w:jc w:val="right"/>
              <w:rPr>
                <w:rFonts w:eastAsia="Times New Roman" w:cs="Arial"/>
                <w:i/>
                <w:color w:val="FFFFFF" w:themeColor="background1"/>
                <w:kern w:val="0"/>
                <w:sz w:val="22"/>
                <w:lang w:eastAsia="ja-JP" w:bidi="mn-Mong-MN"/>
                <w14:ligatures w14:val="none"/>
              </w:rPr>
            </w:pPr>
            <w:r w:rsidRPr="00261996">
              <w:rPr>
                <w:rFonts w:eastAsia="Times New Roman" w:cs="Arial"/>
                <w:i/>
                <w:color w:val="FFFFFF" w:themeColor="background1"/>
                <w:kern w:val="0"/>
                <w:sz w:val="22"/>
                <w:lang w:eastAsia="ja-JP" w:bidi="mn-Mong-MN"/>
                <w14:ligatures w14:val="none"/>
              </w:rPr>
              <w:t>2025</w:t>
            </w:r>
          </w:p>
        </w:tc>
        <w:tc>
          <w:tcPr>
            <w:tcW w:w="1958" w:type="dxa"/>
            <w:vMerge w:val="restart"/>
            <w:tcBorders>
              <w:top w:val="nil"/>
              <w:left w:val="nil"/>
              <w:right w:val="nil"/>
            </w:tcBorders>
            <w:shd w:val="clear" w:color="auto" w:fill="045957"/>
            <w:vAlign w:val="center"/>
          </w:tcPr>
          <w:p w14:paraId="781C4056" w14:textId="77777777" w:rsidR="00620AD4" w:rsidRPr="00261996" w:rsidRDefault="00620AD4" w:rsidP="00826A15">
            <w:pPr>
              <w:spacing w:after="0"/>
              <w:jc w:val="right"/>
              <w:rPr>
                <w:rFonts w:eastAsia="Times New Roman" w:cs="Arial"/>
                <w:color w:val="FFFFFF"/>
                <w:kern w:val="0"/>
                <w:sz w:val="22"/>
                <w:lang w:eastAsia="ja-JP" w:bidi="mn-Mong-MN"/>
                <w14:ligatures w14:val="none"/>
              </w:rPr>
            </w:pPr>
            <w:r w:rsidRPr="00261996">
              <w:rPr>
                <w:rFonts w:eastAsia="Times New Roman" w:cs="Arial"/>
                <w:i/>
                <w:iCs/>
                <w:color w:val="FFFFFF" w:themeColor="background1"/>
                <w:sz w:val="22"/>
                <w:lang w:eastAsia="ja-JP" w:bidi="mn-Mong-MN"/>
              </w:rPr>
              <w:t>Зөрүү</w:t>
            </w:r>
          </w:p>
        </w:tc>
      </w:tr>
      <w:tr w:rsidR="00620AD4" w:rsidRPr="00261996" w14:paraId="2E706E80" w14:textId="77777777" w:rsidTr="00C56929">
        <w:trPr>
          <w:trHeight w:val="291"/>
        </w:trPr>
        <w:tc>
          <w:tcPr>
            <w:tcW w:w="3129" w:type="dxa"/>
            <w:vMerge/>
            <w:tcBorders>
              <w:top w:val="nil"/>
              <w:left w:val="nil"/>
              <w:bottom w:val="single" w:sz="4" w:space="0" w:color="auto"/>
              <w:right w:val="nil"/>
            </w:tcBorders>
            <w:shd w:val="clear" w:color="auto" w:fill="045957"/>
            <w:vAlign w:val="center"/>
            <w:hideMark/>
          </w:tcPr>
          <w:p w14:paraId="32AE94B8" w14:textId="77777777" w:rsidR="00620AD4" w:rsidRPr="00261996" w:rsidRDefault="00620AD4" w:rsidP="00826A15">
            <w:pPr>
              <w:spacing w:after="0"/>
              <w:jc w:val="both"/>
              <w:rPr>
                <w:rFonts w:eastAsia="Times New Roman" w:cs="Arial"/>
                <w:color w:val="FFFFFF" w:themeColor="background1"/>
                <w:kern w:val="0"/>
                <w:sz w:val="22"/>
                <w:lang w:eastAsia="ja-JP" w:bidi="mn-Mong-MN"/>
                <w14:ligatures w14:val="none"/>
              </w:rPr>
            </w:pPr>
          </w:p>
        </w:tc>
        <w:tc>
          <w:tcPr>
            <w:tcW w:w="2173" w:type="dxa"/>
            <w:tcBorders>
              <w:top w:val="nil"/>
              <w:left w:val="nil"/>
              <w:bottom w:val="single" w:sz="4" w:space="0" w:color="auto"/>
              <w:right w:val="nil"/>
            </w:tcBorders>
            <w:shd w:val="clear" w:color="auto" w:fill="045957"/>
            <w:noWrap/>
            <w:hideMark/>
          </w:tcPr>
          <w:p w14:paraId="6E8C2897" w14:textId="77777777" w:rsidR="00620AD4" w:rsidRPr="00261996" w:rsidRDefault="00620AD4" w:rsidP="00826A15">
            <w:pPr>
              <w:spacing w:after="0"/>
              <w:jc w:val="right"/>
              <w:rPr>
                <w:rFonts w:eastAsia="Times New Roman" w:cs="Arial"/>
                <w:i/>
                <w:iCs/>
                <w:color w:val="FFFFFF" w:themeColor="background1"/>
                <w:kern w:val="0"/>
                <w:sz w:val="22"/>
                <w:lang w:eastAsia="ja-JP" w:bidi="mn-Mong-MN"/>
                <w14:ligatures w14:val="none"/>
              </w:rPr>
            </w:pPr>
            <w:r w:rsidRPr="00261996">
              <w:rPr>
                <w:rFonts w:eastAsia="Times New Roman" w:cs="Arial"/>
                <w:bCs/>
                <w:i/>
                <w:color w:val="FFFFFF"/>
                <w:kern w:val="0"/>
                <w:sz w:val="22"/>
                <w:lang w:eastAsia="ja-JP" w:bidi="mn-Mong-MN"/>
                <w14:ligatures w14:val="none"/>
              </w:rPr>
              <w:t>Гүйц</w:t>
            </w:r>
          </w:p>
        </w:tc>
        <w:tc>
          <w:tcPr>
            <w:tcW w:w="229" w:type="dxa"/>
            <w:tcBorders>
              <w:top w:val="nil"/>
              <w:left w:val="nil"/>
              <w:bottom w:val="single" w:sz="4" w:space="0" w:color="auto"/>
              <w:right w:val="nil"/>
            </w:tcBorders>
            <w:shd w:val="clear" w:color="auto" w:fill="045957"/>
          </w:tcPr>
          <w:p w14:paraId="11FE0937" w14:textId="77777777" w:rsidR="00620AD4" w:rsidRPr="00261996" w:rsidRDefault="00620AD4" w:rsidP="00826A15">
            <w:pPr>
              <w:spacing w:after="0"/>
              <w:jc w:val="right"/>
              <w:rPr>
                <w:rFonts w:eastAsia="Times New Roman" w:cs="Arial"/>
                <w:color w:val="FFFFFF"/>
                <w:kern w:val="0"/>
                <w:sz w:val="22"/>
                <w:lang w:eastAsia="ja-JP" w:bidi="mn-Mong-MN"/>
                <w14:ligatures w14:val="none"/>
              </w:rPr>
            </w:pPr>
          </w:p>
        </w:tc>
        <w:tc>
          <w:tcPr>
            <w:tcW w:w="1892" w:type="dxa"/>
            <w:tcBorders>
              <w:top w:val="nil"/>
              <w:left w:val="nil"/>
              <w:bottom w:val="single" w:sz="4" w:space="0" w:color="auto"/>
              <w:right w:val="nil"/>
            </w:tcBorders>
            <w:shd w:val="clear" w:color="auto" w:fill="045957"/>
            <w:hideMark/>
          </w:tcPr>
          <w:p w14:paraId="59B44D3C" w14:textId="77777777" w:rsidR="00620AD4" w:rsidRPr="00261996" w:rsidRDefault="00620AD4" w:rsidP="00826A15">
            <w:pPr>
              <w:spacing w:after="0"/>
              <w:jc w:val="right"/>
              <w:rPr>
                <w:rFonts w:eastAsia="Times New Roman" w:cs="Arial"/>
                <w:i/>
                <w:color w:val="FFFFFF" w:themeColor="background1"/>
                <w:kern w:val="0"/>
                <w:sz w:val="22"/>
                <w:lang w:eastAsia="ja-JP" w:bidi="mn-Mong-MN"/>
                <w14:ligatures w14:val="none"/>
              </w:rPr>
            </w:pPr>
            <w:r w:rsidRPr="00261996">
              <w:rPr>
                <w:rFonts w:eastAsia="Times New Roman" w:cs="Arial"/>
                <w:i/>
                <w:iCs/>
                <w:color w:val="FFFFFF" w:themeColor="background1"/>
                <w:kern w:val="0"/>
                <w:sz w:val="22"/>
                <w:lang w:eastAsia="ja-JP" w:bidi="mn-Mong-MN"/>
                <w14:ligatures w14:val="none"/>
              </w:rPr>
              <w:t>Тод</w:t>
            </w:r>
          </w:p>
        </w:tc>
        <w:tc>
          <w:tcPr>
            <w:tcW w:w="1958" w:type="dxa"/>
            <w:vMerge/>
            <w:tcBorders>
              <w:left w:val="nil"/>
              <w:bottom w:val="single" w:sz="4" w:space="0" w:color="auto"/>
              <w:right w:val="nil"/>
            </w:tcBorders>
            <w:shd w:val="clear" w:color="auto" w:fill="045957"/>
          </w:tcPr>
          <w:p w14:paraId="7503D0DC" w14:textId="77777777" w:rsidR="00620AD4" w:rsidRPr="00261996" w:rsidRDefault="00620AD4" w:rsidP="00826A15">
            <w:pPr>
              <w:spacing w:after="0"/>
              <w:ind w:left="720"/>
              <w:jc w:val="right"/>
              <w:rPr>
                <w:rFonts w:eastAsia="Yu Gothic" w:cs="Arial"/>
                <w:i/>
                <w:color w:val="FFFFFF" w:themeColor="background1"/>
                <w:kern w:val="0"/>
                <w:sz w:val="22"/>
                <w:lang w:eastAsia="ja-JP" w:bidi="mn-Mong-MN"/>
                <w14:ligatures w14:val="none"/>
              </w:rPr>
            </w:pPr>
          </w:p>
        </w:tc>
      </w:tr>
      <w:tr w:rsidR="00620AD4" w:rsidRPr="00261996" w14:paraId="36B7E174" w14:textId="77777777" w:rsidTr="00C56929">
        <w:trPr>
          <w:trHeight w:val="298"/>
        </w:trPr>
        <w:tc>
          <w:tcPr>
            <w:tcW w:w="3129" w:type="dxa"/>
            <w:tcBorders>
              <w:top w:val="single" w:sz="4" w:space="0" w:color="auto"/>
              <w:left w:val="nil"/>
              <w:right w:val="nil"/>
            </w:tcBorders>
            <w:noWrap/>
            <w:vAlign w:val="center"/>
            <w:hideMark/>
          </w:tcPr>
          <w:p w14:paraId="2A4BF19A" w14:textId="77777777" w:rsidR="00620AD4" w:rsidRPr="00261996" w:rsidRDefault="00620AD4" w:rsidP="00826A15">
            <w:pPr>
              <w:spacing w:after="0"/>
              <w:jc w:val="both"/>
              <w:rPr>
                <w:rFonts w:eastAsia="Times New Roman" w:cs="Arial"/>
                <w:b/>
                <w:bCs/>
                <w:color w:val="000000"/>
                <w:kern w:val="0"/>
                <w:sz w:val="22"/>
                <w:lang w:eastAsia="ja-JP" w:bidi="mn-Mong-MN"/>
                <w14:ligatures w14:val="none"/>
              </w:rPr>
            </w:pPr>
            <w:r w:rsidRPr="00261996">
              <w:rPr>
                <w:rFonts w:eastAsia="Times New Roman" w:cs="Arial"/>
                <w:b/>
                <w:bCs/>
                <w:color w:val="000000"/>
                <w:kern w:val="0"/>
                <w:sz w:val="22"/>
                <w:lang w:eastAsia="ja-JP" w:bidi="mn-Mong-MN"/>
                <w14:ligatures w14:val="none"/>
              </w:rPr>
              <w:t>Төсвийн нийт зарлага</w:t>
            </w:r>
          </w:p>
        </w:tc>
        <w:tc>
          <w:tcPr>
            <w:tcW w:w="2173" w:type="dxa"/>
            <w:tcBorders>
              <w:top w:val="single" w:sz="4" w:space="0" w:color="auto"/>
              <w:left w:val="nil"/>
              <w:right w:val="nil"/>
            </w:tcBorders>
            <w:noWrap/>
            <w:vAlign w:val="center"/>
            <w:hideMark/>
          </w:tcPr>
          <w:p w14:paraId="3E807743" w14:textId="77777777" w:rsidR="00620AD4" w:rsidRPr="00261996" w:rsidRDefault="00620AD4" w:rsidP="00826A15">
            <w:pPr>
              <w:spacing w:after="0"/>
              <w:jc w:val="right"/>
              <w:rPr>
                <w:rFonts w:eastAsia="Times New Roman" w:cs="Arial"/>
                <w:b/>
                <w:bCs/>
                <w:color w:val="000000"/>
                <w:kern w:val="0"/>
                <w:sz w:val="22"/>
                <w:lang w:eastAsia="ja-JP" w:bidi="mn-Mong-MN"/>
                <w14:ligatures w14:val="none"/>
              </w:rPr>
            </w:pPr>
            <w:r w:rsidRPr="00261996">
              <w:rPr>
                <w:rFonts w:eastAsia="Times New Roman" w:cs="Arial"/>
                <w:b/>
                <w:bCs/>
                <w:color w:val="000000"/>
                <w:kern w:val="0"/>
                <w:sz w:val="22"/>
                <w:lang w:eastAsia="ja-JP" w:bidi="mn-Mong-MN"/>
                <w14:ligatures w14:val="none"/>
              </w:rPr>
              <w:t>30,591.1</w:t>
            </w:r>
          </w:p>
        </w:tc>
        <w:tc>
          <w:tcPr>
            <w:tcW w:w="229" w:type="dxa"/>
            <w:tcBorders>
              <w:top w:val="single" w:sz="4" w:space="0" w:color="auto"/>
              <w:left w:val="nil"/>
              <w:right w:val="nil"/>
            </w:tcBorders>
          </w:tcPr>
          <w:p w14:paraId="616C28C5" w14:textId="77777777" w:rsidR="00620AD4" w:rsidRPr="00261996" w:rsidRDefault="00620AD4" w:rsidP="00826A15">
            <w:pPr>
              <w:spacing w:after="0"/>
              <w:jc w:val="right"/>
              <w:rPr>
                <w:rFonts w:eastAsia="Times New Roman" w:cs="Arial"/>
                <w:b/>
                <w:bCs/>
                <w:color w:val="000000"/>
                <w:kern w:val="0"/>
                <w:sz w:val="22"/>
                <w:lang w:eastAsia="ja-JP" w:bidi="mn-Mong-MN"/>
                <w14:ligatures w14:val="none"/>
              </w:rPr>
            </w:pPr>
          </w:p>
        </w:tc>
        <w:tc>
          <w:tcPr>
            <w:tcW w:w="1892" w:type="dxa"/>
            <w:tcBorders>
              <w:top w:val="single" w:sz="4" w:space="0" w:color="auto"/>
              <w:left w:val="nil"/>
              <w:right w:val="nil"/>
            </w:tcBorders>
            <w:hideMark/>
          </w:tcPr>
          <w:p w14:paraId="0D64E8D5" w14:textId="7B4DF023" w:rsidR="00620AD4" w:rsidRPr="00261996" w:rsidRDefault="00620AD4" w:rsidP="00826A15">
            <w:pPr>
              <w:spacing w:after="0"/>
              <w:jc w:val="right"/>
              <w:rPr>
                <w:rFonts w:eastAsia="Times New Roman" w:cs="Arial"/>
                <w:b/>
                <w:color w:val="000000" w:themeColor="text1"/>
                <w:kern w:val="0"/>
                <w:sz w:val="22"/>
                <w:lang w:eastAsia="ja-JP" w:bidi="mn-Mong-MN"/>
                <w14:ligatures w14:val="none"/>
              </w:rPr>
            </w:pPr>
            <w:r w:rsidRPr="00261996">
              <w:rPr>
                <w:rFonts w:eastAsia="Times New Roman" w:cs="Arial"/>
                <w:b/>
                <w:color w:val="000000" w:themeColor="text1"/>
                <w:kern w:val="0"/>
                <w:sz w:val="22"/>
                <w:lang w:eastAsia="ja-JP" w:bidi="mn-Mong-MN"/>
                <w14:ligatures w14:val="none"/>
              </w:rPr>
              <w:t>31,573.</w:t>
            </w:r>
            <w:r w:rsidR="009408C8" w:rsidRPr="00261996">
              <w:rPr>
                <w:rFonts w:eastAsia="Times New Roman" w:cs="Arial"/>
                <w:b/>
                <w:color w:val="000000" w:themeColor="text1"/>
                <w:kern w:val="0"/>
                <w:sz w:val="22"/>
                <w:lang w:eastAsia="ja-JP" w:bidi="mn-Mong-MN"/>
                <w14:ligatures w14:val="none"/>
              </w:rPr>
              <w:t>9</w:t>
            </w:r>
          </w:p>
        </w:tc>
        <w:tc>
          <w:tcPr>
            <w:tcW w:w="1958" w:type="dxa"/>
            <w:tcBorders>
              <w:top w:val="single" w:sz="4" w:space="0" w:color="auto"/>
              <w:left w:val="nil"/>
              <w:right w:val="nil"/>
            </w:tcBorders>
          </w:tcPr>
          <w:p w14:paraId="7344EFFE" w14:textId="77777777" w:rsidR="00620AD4" w:rsidRPr="00261996" w:rsidRDefault="00620AD4" w:rsidP="00826A15">
            <w:pPr>
              <w:spacing w:after="0"/>
              <w:jc w:val="right"/>
              <w:rPr>
                <w:rFonts w:eastAsia="Times New Roman" w:cs="Arial"/>
                <w:b/>
                <w:bCs/>
                <w:color w:val="000000"/>
                <w:kern w:val="0"/>
                <w:sz w:val="22"/>
                <w:lang w:eastAsia="ja-JP" w:bidi="mn-Mong-MN"/>
                <w14:ligatures w14:val="none"/>
              </w:rPr>
            </w:pPr>
            <w:r w:rsidRPr="00261996">
              <w:rPr>
                <w:rFonts w:eastAsia="Times New Roman" w:cs="Arial"/>
                <w:b/>
                <w:bCs/>
                <w:color w:val="000000"/>
                <w:kern w:val="0"/>
                <w:sz w:val="22"/>
                <w:lang w:eastAsia="ja-JP" w:bidi="mn-Mong-MN"/>
                <w14:ligatures w14:val="none"/>
              </w:rPr>
              <w:t>982.7</w:t>
            </w:r>
          </w:p>
        </w:tc>
      </w:tr>
      <w:tr w:rsidR="00620AD4" w:rsidRPr="00261996" w14:paraId="57CD1AFD" w14:textId="77777777" w:rsidTr="00C56929">
        <w:trPr>
          <w:trHeight w:val="310"/>
        </w:trPr>
        <w:tc>
          <w:tcPr>
            <w:tcW w:w="3129" w:type="dxa"/>
            <w:tcBorders>
              <w:left w:val="nil"/>
              <w:bottom w:val="single" w:sz="4" w:space="0" w:color="auto"/>
              <w:right w:val="nil"/>
            </w:tcBorders>
            <w:shd w:val="clear" w:color="auto" w:fill="F2F2F2" w:themeFill="background1" w:themeFillShade="F2"/>
            <w:noWrap/>
            <w:vAlign w:val="center"/>
          </w:tcPr>
          <w:p w14:paraId="4750F47C" w14:textId="77777777" w:rsidR="00620AD4" w:rsidRPr="00261996" w:rsidRDefault="00620AD4" w:rsidP="00826A15">
            <w:pPr>
              <w:spacing w:after="0"/>
              <w:ind w:left="720"/>
              <w:jc w:val="both"/>
              <w:rPr>
                <w:rFonts w:eastAsia="Times New Roman" w:cs="Arial"/>
                <w:i/>
                <w:iCs/>
                <w:color w:val="000000" w:themeColor="text1"/>
                <w:kern w:val="0"/>
                <w:sz w:val="22"/>
                <w:lang w:eastAsia="ja-JP" w:bidi="mn-Mong-MN"/>
                <w14:ligatures w14:val="none"/>
              </w:rPr>
            </w:pPr>
            <w:r w:rsidRPr="00261996">
              <w:rPr>
                <w:rFonts w:eastAsia="Times New Roman" w:cs="Arial"/>
                <w:bCs/>
                <w:i/>
                <w:iCs/>
                <w:color w:val="000000"/>
                <w:kern w:val="0"/>
                <w:sz w:val="22"/>
                <w:lang w:eastAsia="ja-JP" w:bidi="mn-Mong-MN"/>
                <w14:ligatures w14:val="none"/>
              </w:rPr>
              <w:t>ДНБ-д эзлэх хувь</w:t>
            </w:r>
          </w:p>
        </w:tc>
        <w:tc>
          <w:tcPr>
            <w:tcW w:w="2173" w:type="dxa"/>
            <w:tcBorders>
              <w:left w:val="nil"/>
              <w:bottom w:val="single" w:sz="4" w:space="0" w:color="auto"/>
              <w:right w:val="nil"/>
            </w:tcBorders>
            <w:shd w:val="clear" w:color="auto" w:fill="F2F2F2" w:themeFill="background1" w:themeFillShade="F2"/>
            <w:noWrap/>
            <w:vAlign w:val="center"/>
          </w:tcPr>
          <w:p w14:paraId="07C00E9E" w14:textId="77777777" w:rsidR="00620AD4" w:rsidRPr="00261996" w:rsidRDefault="00620AD4" w:rsidP="00826A15">
            <w:pPr>
              <w:spacing w:after="0"/>
              <w:jc w:val="right"/>
              <w:rPr>
                <w:rFonts w:eastAsia="Times New Roman" w:cs="Arial"/>
                <w:i/>
                <w:iCs/>
                <w:color w:val="000000" w:themeColor="text1"/>
                <w:kern w:val="0"/>
                <w:sz w:val="22"/>
                <w:lang w:eastAsia="ja-JP" w:bidi="mn-Mong-MN"/>
                <w14:ligatures w14:val="none"/>
              </w:rPr>
            </w:pPr>
            <w:r w:rsidRPr="00261996">
              <w:rPr>
                <w:rFonts w:eastAsia="Times New Roman" w:cs="Arial"/>
                <w:bCs/>
                <w:i/>
                <w:iCs/>
                <w:color w:val="000000"/>
                <w:kern w:val="0"/>
                <w:sz w:val="22"/>
                <w:lang w:eastAsia="ja-JP" w:bidi="mn-Mong-MN"/>
                <w14:ligatures w14:val="none"/>
              </w:rPr>
              <w:t>38.2%</w:t>
            </w:r>
          </w:p>
        </w:tc>
        <w:tc>
          <w:tcPr>
            <w:tcW w:w="229" w:type="dxa"/>
            <w:tcBorders>
              <w:left w:val="nil"/>
              <w:bottom w:val="single" w:sz="4" w:space="0" w:color="auto"/>
              <w:right w:val="nil"/>
            </w:tcBorders>
            <w:shd w:val="clear" w:color="auto" w:fill="F2F2F2" w:themeFill="background1" w:themeFillShade="F2"/>
          </w:tcPr>
          <w:p w14:paraId="6DFD8781" w14:textId="77777777" w:rsidR="00620AD4" w:rsidRPr="00261996" w:rsidRDefault="00620AD4" w:rsidP="00826A15">
            <w:pPr>
              <w:spacing w:after="0"/>
              <w:jc w:val="right"/>
              <w:rPr>
                <w:rFonts w:eastAsia="Times New Roman" w:cs="Arial"/>
                <w:bCs/>
                <w:i/>
                <w:iCs/>
                <w:color w:val="000000"/>
                <w:kern w:val="0"/>
                <w:sz w:val="22"/>
                <w:lang w:eastAsia="ja-JP" w:bidi="mn-Mong-MN"/>
                <w14:ligatures w14:val="none"/>
              </w:rPr>
            </w:pPr>
          </w:p>
        </w:tc>
        <w:tc>
          <w:tcPr>
            <w:tcW w:w="1892" w:type="dxa"/>
            <w:tcBorders>
              <w:left w:val="nil"/>
              <w:bottom w:val="single" w:sz="4" w:space="0" w:color="auto"/>
              <w:right w:val="nil"/>
            </w:tcBorders>
            <w:shd w:val="clear" w:color="auto" w:fill="F2F2F2" w:themeFill="background1" w:themeFillShade="F2"/>
          </w:tcPr>
          <w:p w14:paraId="32446456" w14:textId="77777777" w:rsidR="00620AD4" w:rsidRPr="00261996" w:rsidRDefault="00620AD4" w:rsidP="00826A15">
            <w:pPr>
              <w:spacing w:after="0"/>
              <w:jc w:val="right"/>
              <w:rPr>
                <w:rFonts w:eastAsia="Times New Roman" w:cs="Arial"/>
                <w:i/>
                <w:color w:val="000000" w:themeColor="text1"/>
                <w:kern w:val="0"/>
                <w:sz w:val="22"/>
                <w:lang w:eastAsia="ja-JP" w:bidi="mn-Mong-MN"/>
                <w14:ligatures w14:val="none"/>
              </w:rPr>
            </w:pPr>
            <w:r w:rsidRPr="00261996">
              <w:rPr>
                <w:rFonts w:eastAsia="Times New Roman" w:cs="Arial"/>
                <w:i/>
                <w:color w:val="000000" w:themeColor="text1"/>
                <w:kern w:val="0"/>
                <w:sz w:val="22"/>
                <w:lang w:eastAsia="ja-JP" w:bidi="mn-Mong-MN"/>
                <w14:ligatures w14:val="none"/>
              </w:rPr>
              <w:t>35.1%</w:t>
            </w:r>
          </w:p>
        </w:tc>
        <w:tc>
          <w:tcPr>
            <w:tcW w:w="1958" w:type="dxa"/>
            <w:tcBorders>
              <w:left w:val="nil"/>
              <w:bottom w:val="single" w:sz="4" w:space="0" w:color="auto"/>
              <w:right w:val="nil"/>
            </w:tcBorders>
            <w:shd w:val="clear" w:color="auto" w:fill="F2F2F2" w:themeFill="background1" w:themeFillShade="F2"/>
          </w:tcPr>
          <w:p w14:paraId="04CA167B" w14:textId="77777777" w:rsidR="00620AD4" w:rsidRPr="00261996" w:rsidRDefault="00620AD4" w:rsidP="00826A15">
            <w:pPr>
              <w:spacing w:after="0"/>
              <w:jc w:val="right"/>
              <w:rPr>
                <w:rFonts w:eastAsia="Times New Roman" w:cs="Arial"/>
                <w:bCs/>
                <w:i/>
                <w:iCs/>
                <w:color w:val="000000"/>
                <w:kern w:val="0"/>
                <w:sz w:val="22"/>
                <w:lang w:eastAsia="ja-JP" w:bidi="mn-Mong-MN"/>
                <w14:ligatures w14:val="none"/>
              </w:rPr>
            </w:pPr>
          </w:p>
        </w:tc>
      </w:tr>
    </w:tbl>
    <w:p w14:paraId="72913F7D" w14:textId="77777777" w:rsidR="00620AD4" w:rsidRPr="00261996" w:rsidRDefault="00620AD4" w:rsidP="00620AD4">
      <w:pPr>
        <w:spacing w:afterLines="50" w:after="120"/>
        <w:jc w:val="right"/>
        <w:rPr>
          <w:rFonts w:cs="Arial"/>
          <w:b/>
          <w:color w:val="000000" w:themeColor="text1"/>
        </w:rPr>
      </w:pPr>
      <w:r w:rsidRPr="00261996">
        <w:rPr>
          <w:rFonts w:cs="Arial"/>
          <w:i/>
          <w:iCs/>
          <w:sz w:val="20"/>
          <w:szCs w:val="20"/>
        </w:rPr>
        <w:t>Эх сурвалж: Сангийн яам, ЭЗХЯ-ны төсөөлөл</w:t>
      </w:r>
    </w:p>
    <w:p w14:paraId="27AB2C8F" w14:textId="77777777" w:rsidR="00CC43F1" w:rsidRPr="00261996" w:rsidRDefault="00CC43F1" w:rsidP="00CC43F1">
      <w:pPr>
        <w:pStyle w:val="ListParagraph"/>
        <w:spacing w:before="120" w:after="120"/>
        <w:ind w:left="0"/>
        <w:contextualSpacing w:val="0"/>
        <w:mirrorIndents/>
        <w:jc w:val="both"/>
        <w:rPr>
          <w:rFonts w:asciiTheme="minorBidi" w:eastAsia="Yu Gothic" w:hAnsiTheme="minorBidi"/>
          <w:szCs w:val="24"/>
          <w:lang w:eastAsia="ja-JP"/>
        </w:rPr>
      </w:pPr>
      <w:r w:rsidRPr="00261996">
        <w:rPr>
          <w:rFonts w:asciiTheme="minorBidi" w:eastAsia="DengXian" w:hAnsiTheme="minorBidi"/>
          <w:szCs w:val="24"/>
          <w:lang w:eastAsia="ja-JP"/>
        </w:rPr>
        <w:t xml:space="preserve">Төрийн хэмнэлтийн тухай хуулийн 13.1.1 болон 13.1.2-д 05 дугаар сарын 31-ний өдрийн дотор батлагдсан төсөл, арга хэмжээний худалдан авах ажиллагааг бүрэн дуусгаагүй, улсын төсвийн хөрөнгө оруулалтаар хэрэгжүүлэх төсөл, арга хэмжээний санхүүжилтийг төсвийн хэмнэлтэд тооцохоор тусгасан байдаг. Тус зохицуулалтын хүрээнд “Төсвийн хэмнэлтэд тооцох тухай” тогтоолыг Засгийн газрын 2025 он 06 дугаар сарын 20-ны өдрийн хуралдаанаар хэлэлцэн баталсан бөгөөд </w:t>
      </w:r>
      <w:r w:rsidRPr="00261996">
        <w:rPr>
          <w:rFonts w:asciiTheme="minorBidi" w:eastAsia="Yu Gothic" w:hAnsiTheme="minorBidi"/>
          <w:szCs w:val="24"/>
          <w:lang w:eastAsia="ja-JP"/>
        </w:rPr>
        <w:t xml:space="preserve">хөрөнгө </w:t>
      </w:r>
      <w:r w:rsidRPr="00261996">
        <w:rPr>
          <w:rFonts w:asciiTheme="minorBidi" w:eastAsia="DengXian" w:hAnsiTheme="minorBidi"/>
          <w:szCs w:val="24"/>
          <w:lang w:eastAsia="ja-JP"/>
        </w:rPr>
        <w:t xml:space="preserve">оруулалтын зардлын </w:t>
      </w:r>
      <w:r w:rsidRPr="00261996">
        <w:rPr>
          <w:rFonts w:asciiTheme="minorBidi" w:eastAsia="Yu Gothic" w:hAnsiTheme="minorBidi"/>
          <w:szCs w:val="24"/>
          <w:lang w:eastAsia="ja-JP"/>
        </w:rPr>
        <w:t>535.9 тэрбум төгрөгийг төсвийн хэмнэлтэд тооцсон байна.</w:t>
      </w:r>
    </w:p>
    <w:p w14:paraId="7F0202B5" w14:textId="42A8B2B8" w:rsidR="00620AD4" w:rsidRPr="00261996" w:rsidRDefault="00787D96" w:rsidP="001241E1">
      <w:pPr>
        <w:spacing w:afterLines="50" w:after="120"/>
        <w:jc w:val="both"/>
        <w:rPr>
          <w:rFonts w:asciiTheme="minorBidi" w:eastAsia="DengXian" w:hAnsiTheme="minorBidi"/>
          <w:szCs w:val="24"/>
          <w:lang w:eastAsia="ja-JP"/>
        </w:rPr>
      </w:pPr>
      <w:r w:rsidRPr="00261996">
        <w:rPr>
          <w:rFonts w:asciiTheme="minorBidi" w:hAnsiTheme="minorBidi"/>
        </w:rPr>
        <w:t xml:space="preserve">Ингэснээр </w:t>
      </w:r>
      <w:r w:rsidR="00BE4C80" w:rsidRPr="00261996">
        <w:rPr>
          <w:rFonts w:asciiTheme="minorBidi" w:hAnsiTheme="minorBidi"/>
        </w:rPr>
        <w:t>н</w:t>
      </w:r>
      <w:r w:rsidR="00620AD4" w:rsidRPr="00261996">
        <w:rPr>
          <w:rFonts w:asciiTheme="minorBidi" w:hAnsiTheme="minorBidi"/>
        </w:rPr>
        <w:t xml:space="preserve">эгдсэн төсвийн хөрөнгө оруулалтын зардалд </w:t>
      </w:r>
      <w:r w:rsidR="00E725C6" w:rsidRPr="00261996">
        <w:rPr>
          <w:rFonts w:asciiTheme="minorBidi" w:hAnsiTheme="minorBidi"/>
        </w:rPr>
        <w:t xml:space="preserve">2025 онд </w:t>
      </w:r>
      <w:r w:rsidR="00620AD4" w:rsidRPr="00261996">
        <w:rPr>
          <w:rFonts w:asciiTheme="minorBidi" w:hAnsiTheme="minorBidi"/>
        </w:rPr>
        <w:t xml:space="preserve">нийт 7,881.6 тэрбум төгрөг </w:t>
      </w:r>
      <w:r w:rsidR="00327F1A" w:rsidRPr="00261996">
        <w:rPr>
          <w:rFonts w:asciiTheme="minorBidi" w:hAnsiTheme="minorBidi"/>
        </w:rPr>
        <w:t xml:space="preserve">зарцуулахаар </w:t>
      </w:r>
      <w:r w:rsidR="00620AD4" w:rsidRPr="00261996">
        <w:rPr>
          <w:rFonts w:asciiTheme="minorBidi" w:hAnsiTheme="minorBidi"/>
        </w:rPr>
        <w:t>тусга</w:t>
      </w:r>
      <w:r w:rsidR="00620AD4" w:rsidRPr="00261996">
        <w:rPr>
          <w:rFonts w:asciiTheme="minorBidi" w:hAnsiTheme="minorBidi"/>
          <w:lang w:eastAsia="ja-JP"/>
        </w:rPr>
        <w:t>гдсан</w:t>
      </w:r>
      <w:r w:rsidR="00620AD4" w:rsidRPr="00261996">
        <w:rPr>
          <w:rFonts w:asciiTheme="minorBidi" w:hAnsiTheme="minorBidi"/>
        </w:rPr>
        <w:t xml:space="preserve"> ба нийгэм, эдийн засгийн үр ашигтай, тэргүүлэх ач холбогдол бүхий хөгжлийн томоохон төслүүдийг эрчимжүүлэх зарчим баримталсан. </w:t>
      </w:r>
    </w:p>
    <w:p w14:paraId="1DB1B1AB" w14:textId="77777777" w:rsidR="00620AD4" w:rsidRPr="00261996" w:rsidRDefault="00620AD4" w:rsidP="001241E1">
      <w:pPr>
        <w:spacing w:before="120" w:afterLines="50" w:after="120"/>
        <w:jc w:val="both"/>
        <w:rPr>
          <w:rFonts w:asciiTheme="minorBidi" w:hAnsiTheme="minorBidi"/>
        </w:rPr>
      </w:pPr>
      <w:r w:rsidRPr="00261996">
        <w:rPr>
          <w:rFonts w:asciiTheme="minorBidi" w:hAnsiTheme="minorBidi"/>
        </w:rPr>
        <w:t>Төсвийн тогтвортой байдлын тухай хуулийн 19 дүгээр зүйлийн 19.9</w:t>
      </w:r>
      <w:r w:rsidRPr="00261996">
        <w:rPr>
          <w:rFonts w:asciiTheme="minorBidi" w:hAnsiTheme="minorBidi" w:hint="eastAsia"/>
          <w:lang w:eastAsia="ja-JP"/>
        </w:rPr>
        <w:t>-</w:t>
      </w:r>
      <w:r w:rsidRPr="00261996">
        <w:rPr>
          <w:rFonts w:asciiTheme="minorBidi" w:hAnsiTheme="minorBidi"/>
        </w:rPr>
        <w:t>д “нэгдсэн  төсвийн тэнцвэржүүлсэн тэнцлийн алдагдлын тухайн жилийн оны үнээр тооцсон дотоодын нийт бүтээгдэхүүнд эзлэх хувь хэмжээг 2025 оноос эхлэн тухайн төсвийн жилийн дотоодын нийт бүтээгдэхүүний хоёр хувиас илүүгүй алдагдалтай, эсхүл ашигтай байна” гэж заасны дагуу</w:t>
      </w:r>
      <w:r w:rsidRPr="00261996">
        <w:t xml:space="preserve"> </w:t>
      </w:r>
      <w:r w:rsidRPr="00261996">
        <w:rPr>
          <w:rFonts w:asciiTheme="minorBidi" w:hAnsiTheme="minorBidi"/>
        </w:rPr>
        <w:t>тэнцвэржүүлсэн тэнцлийн ДНБ-д эзлэх хувь 2025 онд 1.5 хув</w:t>
      </w:r>
      <w:r w:rsidRPr="00261996">
        <w:rPr>
          <w:rFonts w:asciiTheme="minorBidi" w:hAnsiTheme="minorBidi"/>
          <w:lang w:eastAsia="ja-JP"/>
        </w:rPr>
        <w:t>ийн</w:t>
      </w:r>
      <w:r w:rsidRPr="00261996">
        <w:rPr>
          <w:rFonts w:asciiTheme="minorBidi" w:hAnsiTheme="minorBidi"/>
        </w:rPr>
        <w:t xml:space="preserve"> алдагдалтай байхаар батлагдсан. </w:t>
      </w:r>
    </w:p>
    <w:p w14:paraId="3BAC100D" w14:textId="5ADF98D1" w:rsidR="00620AD4" w:rsidRPr="00261996" w:rsidRDefault="00620AD4" w:rsidP="00352C90">
      <w:pPr>
        <w:spacing w:afterLines="50" w:after="120" w:line="276" w:lineRule="auto"/>
        <w:jc w:val="both"/>
        <w:rPr>
          <w:rFonts w:asciiTheme="minorBidi" w:hAnsiTheme="minorBidi"/>
        </w:rPr>
      </w:pPr>
      <w:r w:rsidRPr="00261996">
        <w:rPr>
          <w:rFonts w:asciiTheme="minorBidi" w:hAnsiTheme="minorBidi"/>
          <w:lang w:eastAsia="ja-JP"/>
        </w:rPr>
        <w:t>Н</w:t>
      </w:r>
      <w:r w:rsidRPr="00261996">
        <w:rPr>
          <w:rFonts w:asciiTheme="minorBidi" w:hAnsiTheme="minorBidi"/>
        </w:rPr>
        <w:t xml:space="preserve">эгдсэн төсвийн тэнцвэржүүлсэн тэнцэл 2025 онд ДНБ-ий 1.5 хувьтай тэнцэх хэмжээний алдагдалтай гарах тооцоололтой байгаа нь Төсвийн тогтвортой байдлын тухай хуулийн 19.9-д заасан зорилтот түвшний үзүүлэлтийг хангаж байна.   </w:t>
      </w:r>
    </w:p>
    <w:p w14:paraId="076B40E6" w14:textId="3686324A" w:rsidR="00352C90" w:rsidRPr="00261996" w:rsidRDefault="00352C90" w:rsidP="00352C90">
      <w:pPr>
        <w:pStyle w:val="Caption"/>
        <w:keepNext/>
        <w:spacing w:after="120"/>
        <w:rPr>
          <w:rFonts w:ascii="Arial" w:hAnsi="Arial" w:cs="Arial"/>
          <w:color w:val="000000" w:themeColor="text1"/>
        </w:rPr>
      </w:pPr>
      <w:bookmarkStart w:id="110" w:name="_Toc207359908"/>
      <w:r w:rsidRPr="00261996">
        <w:rPr>
          <w:rFonts w:ascii="Arial" w:hAnsi="Arial" w:cs="Arial"/>
          <w:color w:val="000000" w:themeColor="text1"/>
        </w:rPr>
        <w:t xml:space="preserve">Хүснэгт </w:t>
      </w:r>
      <w:r w:rsidRPr="00261996">
        <w:rPr>
          <w:rFonts w:ascii="Arial" w:hAnsi="Arial" w:cs="Arial"/>
          <w:color w:val="000000" w:themeColor="text1"/>
        </w:rPr>
        <w:fldChar w:fldCharType="begin"/>
      </w:r>
      <w:r w:rsidRPr="00261996">
        <w:rPr>
          <w:rFonts w:ascii="Arial" w:hAnsi="Arial" w:cs="Arial"/>
          <w:color w:val="000000" w:themeColor="text1"/>
        </w:rPr>
        <w:instrText xml:space="preserve"> STYLEREF 1 \s </w:instrText>
      </w:r>
      <w:r w:rsidRPr="00261996">
        <w:rPr>
          <w:rFonts w:ascii="Arial" w:hAnsi="Arial" w:cs="Arial"/>
          <w:color w:val="000000" w:themeColor="text1"/>
        </w:rPr>
        <w:fldChar w:fldCharType="separate"/>
      </w:r>
      <w:r w:rsidR="0071350D">
        <w:rPr>
          <w:rFonts w:ascii="Arial" w:hAnsi="Arial" w:cs="Arial"/>
          <w:noProof/>
          <w:color w:val="000000" w:themeColor="text1"/>
        </w:rPr>
        <w:t>1</w:t>
      </w:r>
      <w:r w:rsidRPr="00261996">
        <w:rPr>
          <w:rFonts w:ascii="Arial" w:hAnsi="Arial" w:cs="Arial"/>
          <w:color w:val="000000" w:themeColor="text1"/>
        </w:rPr>
        <w:fldChar w:fldCharType="end"/>
      </w:r>
      <w:r w:rsidRPr="00261996">
        <w:rPr>
          <w:rFonts w:ascii="Arial" w:hAnsi="Arial" w:cs="Arial"/>
          <w:color w:val="000000" w:themeColor="text1"/>
        </w:rPr>
        <w:t>.</w:t>
      </w:r>
      <w:r w:rsidRPr="00261996">
        <w:rPr>
          <w:rFonts w:ascii="Arial" w:hAnsi="Arial" w:cs="Arial"/>
          <w:color w:val="000000" w:themeColor="text1"/>
        </w:rPr>
        <w:fldChar w:fldCharType="begin"/>
      </w:r>
      <w:r w:rsidRPr="00261996">
        <w:rPr>
          <w:rFonts w:ascii="Arial" w:hAnsi="Arial" w:cs="Arial"/>
          <w:color w:val="000000" w:themeColor="text1"/>
        </w:rPr>
        <w:instrText xml:space="preserve"> SEQ Хүснэгт \* ARABIC \s 1 </w:instrText>
      </w:r>
      <w:r w:rsidRPr="00261996">
        <w:rPr>
          <w:rFonts w:ascii="Arial" w:hAnsi="Arial" w:cs="Arial"/>
          <w:color w:val="000000" w:themeColor="text1"/>
        </w:rPr>
        <w:fldChar w:fldCharType="separate"/>
      </w:r>
      <w:r w:rsidR="0071350D">
        <w:rPr>
          <w:rFonts w:ascii="Arial" w:hAnsi="Arial" w:cs="Arial"/>
          <w:noProof/>
          <w:color w:val="000000" w:themeColor="text1"/>
        </w:rPr>
        <w:t>4</w:t>
      </w:r>
      <w:r w:rsidRPr="00261996">
        <w:rPr>
          <w:rFonts w:ascii="Arial" w:hAnsi="Arial" w:cs="Arial"/>
          <w:color w:val="000000" w:themeColor="text1"/>
        </w:rPr>
        <w:fldChar w:fldCharType="end"/>
      </w:r>
      <w:r w:rsidRPr="00261996">
        <w:rPr>
          <w:rFonts w:ascii="Arial" w:hAnsi="Arial" w:cs="Arial"/>
          <w:color w:val="000000" w:themeColor="text1"/>
        </w:rPr>
        <w:t xml:space="preserve"> Нэгдсэн төсвийн тэнцвэржүүлсэн тэнцэл, түүний гүйцэтгэл (ДНБ-д эзлэх хувь)</w:t>
      </w:r>
      <w:bookmarkEnd w:id="110"/>
    </w:p>
    <w:tbl>
      <w:tblPr>
        <w:tblW w:w="9398" w:type="dxa"/>
        <w:tblLayout w:type="fixed"/>
        <w:tblLook w:val="04A0" w:firstRow="1" w:lastRow="0" w:firstColumn="1" w:lastColumn="0" w:noHBand="0" w:noVBand="1"/>
      </w:tblPr>
      <w:tblGrid>
        <w:gridCol w:w="4019"/>
        <w:gridCol w:w="2689"/>
        <w:gridCol w:w="2690"/>
      </w:tblGrid>
      <w:tr w:rsidR="00620AD4" w:rsidRPr="00261996" w14:paraId="45316380" w14:textId="77777777" w:rsidTr="003D6F26">
        <w:trPr>
          <w:trHeight w:val="311"/>
        </w:trPr>
        <w:tc>
          <w:tcPr>
            <w:tcW w:w="4019" w:type="dxa"/>
            <w:vMerge w:val="restart"/>
            <w:tcBorders>
              <w:left w:val="nil"/>
              <w:bottom w:val="single" w:sz="4" w:space="0" w:color="000000"/>
              <w:right w:val="nil"/>
            </w:tcBorders>
            <w:shd w:val="clear" w:color="auto" w:fill="045957"/>
            <w:vAlign w:val="center"/>
            <w:hideMark/>
          </w:tcPr>
          <w:p w14:paraId="52F09418" w14:textId="77777777" w:rsidR="00620AD4" w:rsidRPr="00261996" w:rsidRDefault="00620AD4" w:rsidP="00826A15">
            <w:pPr>
              <w:spacing w:after="0" w:line="240" w:lineRule="auto"/>
              <w:jc w:val="center"/>
              <w:rPr>
                <w:rFonts w:eastAsia="Times New Roman" w:cs="Arial"/>
                <w:color w:val="FFFFFF"/>
                <w:kern w:val="0"/>
                <w:sz w:val="22"/>
                <w:lang w:eastAsia="ja-JP" w:bidi="mn-Mong-MN"/>
                <w14:ligatures w14:val="none"/>
              </w:rPr>
            </w:pPr>
            <w:r w:rsidRPr="00261996">
              <w:rPr>
                <w:rFonts w:eastAsia="Times New Roman" w:cs="Arial"/>
                <w:color w:val="FFFFFF"/>
                <w:kern w:val="0"/>
                <w:sz w:val="22"/>
                <w:lang w:eastAsia="ja-JP" w:bidi="mn-Mong-MN"/>
                <w14:ligatures w14:val="none"/>
              </w:rPr>
              <w:t>Үзүүлэлт</w:t>
            </w:r>
          </w:p>
        </w:tc>
        <w:tc>
          <w:tcPr>
            <w:tcW w:w="2689" w:type="dxa"/>
            <w:tcBorders>
              <w:left w:val="nil"/>
              <w:bottom w:val="nil"/>
              <w:right w:val="nil"/>
            </w:tcBorders>
            <w:shd w:val="clear" w:color="auto" w:fill="045957"/>
            <w:noWrap/>
            <w:hideMark/>
          </w:tcPr>
          <w:p w14:paraId="726E4098" w14:textId="77777777" w:rsidR="00620AD4" w:rsidRPr="00261996" w:rsidRDefault="00620AD4" w:rsidP="00826A15">
            <w:pPr>
              <w:spacing w:after="0" w:line="240" w:lineRule="auto"/>
              <w:jc w:val="center"/>
              <w:rPr>
                <w:rFonts w:eastAsia="Times New Roman" w:cs="Arial"/>
                <w:color w:val="FFFFFF" w:themeColor="background1"/>
                <w:kern w:val="0"/>
                <w:sz w:val="22"/>
                <w:lang w:eastAsia="ja-JP" w:bidi="mn-Mong-MN"/>
                <w14:ligatures w14:val="none"/>
              </w:rPr>
            </w:pPr>
            <w:r w:rsidRPr="00261996">
              <w:rPr>
                <w:rFonts w:eastAsia="Times New Roman" w:cs="Arial"/>
                <w:color w:val="FFFFFF" w:themeColor="background1"/>
                <w:kern w:val="0"/>
                <w:sz w:val="22"/>
                <w:lang w:eastAsia="ja-JP" w:bidi="mn-Mong-MN"/>
                <w14:ligatures w14:val="none"/>
              </w:rPr>
              <w:t>2024</w:t>
            </w:r>
          </w:p>
        </w:tc>
        <w:tc>
          <w:tcPr>
            <w:tcW w:w="2690" w:type="dxa"/>
            <w:tcBorders>
              <w:left w:val="nil"/>
              <w:bottom w:val="nil"/>
              <w:right w:val="nil"/>
            </w:tcBorders>
            <w:shd w:val="clear" w:color="auto" w:fill="045957"/>
            <w:hideMark/>
          </w:tcPr>
          <w:p w14:paraId="0AB10C4C" w14:textId="77777777" w:rsidR="00620AD4" w:rsidRPr="00261996" w:rsidRDefault="00620AD4" w:rsidP="00826A15">
            <w:pPr>
              <w:spacing w:after="0" w:line="240" w:lineRule="auto"/>
              <w:jc w:val="center"/>
              <w:rPr>
                <w:rFonts w:eastAsia="Times New Roman" w:cs="Arial"/>
                <w:color w:val="FFFFFF"/>
                <w:kern w:val="0"/>
                <w:sz w:val="22"/>
                <w:lang w:eastAsia="ja-JP" w:bidi="mn-Mong-MN"/>
                <w14:ligatures w14:val="none"/>
              </w:rPr>
            </w:pPr>
            <w:r w:rsidRPr="00261996">
              <w:rPr>
                <w:rFonts w:eastAsia="Times New Roman" w:cs="Arial"/>
                <w:color w:val="FFFFFF"/>
                <w:kern w:val="0"/>
                <w:sz w:val="22"/>
                <w:lang w:eastAsia="ja-JP" w:bidi="mn-Mong-MN"/>
                <w14:ligatures w14:val="none"/>
              </w:rPr>
              <w:t>2025</w:t>
            </w:r>
          </w:p>
        </w:tc>
      </w:tr>
      <w:tr w:rsidR="00620AD4" w:rsidRPr="00261996" w14:paraId="1E1220E9" w14:textId="77777777" w:rsidTr="003D6F26">
        <w:trPr>
          <w:trHeight w:val="265"/>
        </w:trPr>
        <w:tc>
          <w:tcPr>
            <w:tcW w:w="4019" w:type="dxa"/>
            <w:vMerge/>
            <w:tcBorders>
              <w:top w:val="single" w:sz="4" w:space="0" w:color="auto"/>
              <w:left w:val="nil"/>
              <w:bottom w:val="single" w:sz="4" w:space="0" w:color="000000"/>
              <w:right w:val="nil"/>
            </w:tcBorders>
            <w:shd w:val="clear" w:color="auto" w:fill="045957"/>
            <w:vAlign w:val="center"/>
            <w:hideMark/>
          </w:tcPr>
          <w:p w14:paraId="12C2FF91" w14:textId="77777777" w:rsidR="00620AD4" w:rsidRPr="00261996" w:rsidRDefault="00620AD4" w:rsidP="00826A15">
            <w:pPr>
              <w:spacing w:after="0" w:line="240" w:lineRule="auto"/>
              <w:jc w:val="both"/>
              <w:rPr>
                <w:rFonts w:eastAsia="Times New Roman" w:cs="Arial"/>
                <w:color w:val="FFFFFF"/>
                <w:kern w:val="0"/>
                <w:sz w:val="22"/>
                <w:lang w:eastAsia="ja-JP" w:bidi="mn-Mong-MN"/>
                <w14:ligatures w14:val="none"/>
              </w:rPr>
            </w:pPr>
          </w:p>
        </w:tc>
        <w:tc>
          <w:tcPr>
            <w:tcW w:w="2689" w:type="dxa"/>
            <w:tcBorders>
              <w:top w:val="nil"/>
              <w:left w:val="nil"/>
              <w:bottom w:val="single" w:sz="4" w:space="0" w:color="auto"/>
              <w:right w:val="nil"/>
            </w:tcBorders>
            <w:shd w:val="clear" w:color="auto" w:fill="045957"/>
            <w:noWrap/>
            <w:hideMark/>
          </w:tcPr>
          <w:p w14:paraId="5DD31DE3" w14:textId="77777777" w:rsidR="00620AD4" w:rsidRPr="00261996" w:rsidRDefault="00620AD4" w:rsidP="00826A15">
            <w:pPr>
              <w:spacing w:after="0" w:line="240" w:lineRule="auto"/>
              <w:jc w:val="center"/>
              <w:rPr>
                <w:rFonts w:eastAsia="Times New Roman" w:cs="Arial"/>
                <w:color w:val="FFFFFF" w:themeColor="background1"/>
                <w:kern w:val="0"/>
                <w:sz w:val="22"/>
                <w:lang w:eastAsia="ja-JP" w:bidi="mn-Mong-MN"/>
                <w14:ligatures w14:val="none"/>
              </w:rPr>
            </w:pPr>
            <w:r w:rsidRPr="00261996">
              <w:rPr>
                <w:rFonts w:eastAsia="Times New Roman" w:cs="Arial"/>
                <w:bCs/>
                <w:i/>
                <w:color w:val="FFFFFF" w:themeColor="background1"/>
                <w:kern w:val="0"/>
                <w:sz w:val="22"/>
                <w:lang w:eastAsia="ja-JP" w:bidi="mn-Mong-MN"/>
                <w14:ligatures w14:val="none"/>
              </w:rPr>
              <w:t>Гүйц</w:t>
            </w:r>
          </w:p>
        </w:tc>
        <w:tc>
          <w:tcPr>
            <w:tcW w:w="2690" w:type="dxa"/>
            <w:tcBorders>
              <w:top w:val="nil"/>
              <w:left w:val="nil"/>
              <w:bottom w:val="single" w:sz="4" w:space="0" w:color="auto"/>
              <w:right w:val="nil"/>
            </w:tcBorders>
            <w:shd w:val="clear" w:color="auto" w:fill="045957"/>
            <w:hideMark/>
          </w:tcPr>
          <w:p w14:paraId="072E80DC" w14:textId="77777777" w:rsidR="00620AD4" w:rsidRPr="00261996" w:rsidRDefault="00620AD4" w:rsidP="00826A15">
            <w:pPr>
              <w:spacing w:after="0" w:line="240" w:lineRule="auto"/>
              <w:jc w:val="center"/>
              <w:rPr>
                <w:rFonts w:eastAsia="Times New Roman" w:cs="Arial"/>
                <w:i/>
                <w:color w:val="FFFFFF"/>
                <w:kern w:val="0"/>
                <w:sz w:val="22"/>
                <w:lang w:eastAsia="ja-JP" w:bidi="mn-Mong-MN"/>
                <w14:ligatures w14:val="none"/>
              </w:rPr>
            </w:pPr>
            <w:r w:rsidRPr="00261996">
              <w:rPr>
                <w:rFonts w:eastAsia="Times New Roman" w:cs="Arial"/>
                <w:i/>
                <w:iCs/>
                <w:color w:val="FFFFFF"/>
                <w:kern w:val="0"/>
                <w:sz w:val="22"/>
                <w:lang w:eastAsia="ja-JP" w:bidi="mn-Mong-MN"/>
                <w14:ligatures w14:val="none"/>
              </w:rPr>
              <w:t>Тод</w:t>
            </w:r>
          </w:p>
        </w:tc>
      </w:tr>
      <w:tr w:rsidR="00620AD4" w:rsidRPr="00261996" w14:paraId="0C69FF51" w14:textId="77777777" w:rsidTr="003D6F26">
        <w:trPr>
          <w:trHeight w:val="302"/>
        </w:trPr>
        <w:tc>
          <w:tcPr>
            <w:tcW w:w="4019" w:type="dxa"/>
            <w:tcBorders>
              <w:top w:val="nil"/>
              <w:left w:val="nil"/>
              <w:bottom w:val="single" w:sz="4" w:space="0" w:color="000000" w:themeColor="text1"/>
              <w:right w:val="nil"/>
            </w:tcBorders>
            <w:noWrap/>
            <w:vAlign w:val="center"/>
            <w:hideMark/>
          </w:tcPr>
          <w:p w14:paraId="38854BD5" w14:textId="77777777" w:rsidR="00620AD4" w:rsidRPr="00261996" w:rsidRDefault="00620AD4" w:rsidP="00826A15">
            <w:pPr>
              <w:spacing w:after="0" w:line="240" w:lineRule="auto"/>
              <w:jc w:val="both"/>
              <w:rPr>
                <w:rFonts w:eastAsia="Times New Roman" w:cs="Arial"/>
                <w:color w:val="000000"/>
                <w:kern w:val="0"/>
                <w:sz w:val="22"/>
                <w:lang w:eastAsia="ja-JP" w:bidi="mn-Mong-MN"/>
                <w14:ligatures w14:val="none"/>
              </w:rPr>
            </w:pPr>
            <w:r w:rsidRPr="00261996">
              <w:rPr>
                <w:rFonts w:eastAsia="Times New Roman" w:cs="Arial"/>
                <w:color w:val="000000"/>
                <w:kern w:val="0"/>
                <w:sz w:val="22"/>
                <w:lang w:eastAsia="ja-JP" w:bidi="mn-Mong-MN"/>
                <w14:ligatures w14:val="none"/>
              </w:rPr>
              <w:t xml:space="preserve">Хуулийн хязгаар </w:t>
            </w:r>
          </w:p>
        </w:tc>
        <w:tc>
          <w:tcPr>
            <w:tcW w:w="2689" w:type="dxa"/>
            <w:tcBorders>
              <w:top w:val="nil"/>
              <w:left w:val="nil"/>
              <w:bottom w:val="single" w:sz="4" w:space="0" w:color="000000" w:themeColor="text1"/>
              <w:right w:val="nil"/>
            </w:tcBorders>
            <w:noWrap/>
            <w:vAlign w:val="center"/>
            <w:hideMark/>
          </w:tcPr>
          <w:p w14:paraId="6CBB0544" w14:textId="77777777" w:rsidR="00620AD4" w:rsidRPr="00261996" w:rsidRDefault="00620AD4" w:rsidP="00826A15">
            <w:pPr>
              <w:spacing w:after="0" w:line="240" w:lineRule="auto"/>
              <w:jc w:val="center"/>
              <w:rPr>
                <w:rFonts w:eastAsia="Times New Roman" w:cs="Arial"/>
                <w:kern w:val="0"/>
                <w:sz w:val="22"/>
                <w:lang w:eastAsia="ja-JP" w:bidi="mn-Mong-MN"/>
                <w14:ligatures w14:val="none"/>
              </w:rPr>
            </w:pPr>
            <w:r w:rsidRPr="00261996">
              <w:rPr>
                <w:rFonts w:eastAsia="Times New Roman" w:cs="Arial"/>
                <w:kern w:val="0"/>
                <w:sz w:val="22"/>
                <w:lang w:eastAsia="ja-JP" w:bidi="mn-Mong-MN"/>
                <w14:ligatures w14:val="none"/>
              </w:rPr>
              <w:t>-2.0</w:t>
            </w:r>
          </w:p>
        </w:tc>
        <w:tc>
          <w:tcPr>
            <w:tcW w:w="2690" w:type="dxa"/>
            <w:tcBorders>
              <w:top w:val="nil"/>
              <w:left w:val="nil"/>
              <w:bottom w:val="single" w:sz="4" w:space="0" w:color="000000" w:themeColor="text1"/>
              <w:right w:val="nil"/>
            </w:tcBorders>
            <w:noWrap/>
            <w:vAlign w:val="center"/>
            <w:hideMark/>
          </w:tcPr>
          <w:p w14:paraId="5DC5E834" w14:textId="77777777" w:rsidR="00620AD4" w:rsidRPr="00261996" w:rsidRDefault="00620AD4" w:rsidP="00826A15">
            <w:pPr>
              <w:spacing w:after="0" w:line="240" w:lineRule="auto"/>
              <w:jc w:val="center"/>
              <w:rPr>
                <w:rFonts w:eastAsia="Times New Roman" w:cs="Arial"/>
                <w:color w:val="000000"/>
                <w:kern w:val="0"/>
                <w:sz w:val="22"/>
                <w:lang w:eastAsia="ja-JP" w:bidi="mn-Mong-MN"/>
                <w14:ligatures w14:val="none"/>
              </w:rPr>
            </w:pPr>
            <w:r w:rsidRPr="00261996">
              <w:rPr>
                <w:rFonts w:eastAsia="Times New Roman" w:cs="Arial"/>
                <w:color w:val="000000"/>
                <w:kern w:val="0"/>
                <w:sz w:val="22"/>
                <w:lang w:eastAsia="ja-JP" w:bidi="mn-Mong-MN"/>
                <w14:ligatures w14:val="none"/>
              </w:rPr>
              <w:t>-2.0</w:t>
            </w:r>
          </w:p>
        </w:tc>
      </w:tr>
      <w:tr w:rsidR="00620AD4" w:rsidRPr="00261996" w14:paraId="49BE73E0" w14:textId="77777777" w:rsidTr="003D6F26">
        <w:trPr>
          <w:trHeight w:val="349"/>
        </w:trPr>
        <w:tc>
          <w:tcPr>
            <w:tcW w:w="4019" w:type="dxa"/>
            <w:tcBorders>
              <w:top w:val="single" w:sz="4" w:space="0" w:color="000000" w:themeColor="text1"/>
              <w:left w:val="nil"/>
              <w:bottom w:val="single" w:sz="4" w:space="0" w:color="auto"/>
              <w:right w:val="nil"/>
            </w:tcBorders>
            <w:noWrap/>
            <w:vAlign w:val="center"/>
            <w:hideMark/>
          </w:tcPr>
          <w:p w14:paraId="59747388" w14:textId="77777777" w:rsidR="00620AD4" w:rsidRPr="00261996" w:rsidRDefault="00620AD4" w:rsidP="00826A15">
            <w:pPr>
              <w:spacing w:after="0" w:line="240" w:lineRule="auto"/>
              <w:jc w:val="both"/>
              <w:rPr>
                <w:rFonts w:eastAsia="Times New Roman" w:cs="Arial"/>
                <w:b/>
                <w:bCs/>
                <w:color w:val="000000"/>
                <w:kern w:val="0"/>
                <w:sz w:val="22"/>
                <w:lang w:eastAsia="ja-JP" w:bidi="mn-Mong-MN"/>
                <w14:ligatures w14:val="none"/>
              </w:rPr>
            </w:pPr>
            <w:r w:rsidRPr="00261996">
              <w:rPr>
                <w:rFonts w:eastAsia="Times New Roman" w:cs="Arial"/>
                <w:b/>
                <w:bCs/>
                <w:color w:val="000000"/>
                <w:kern w:val="0"/>
                <w:sz w:val="22"/>
                <w:lang w:eastAsia="ja-JP" w:bidi="mn-Mong-MN"/>
                <w14:ligatures w14:val="none"/>
              </w:rPr>
              <w:t>Тэнцвэржүүлсэн тэнцэл</w:t>
            </w:r>
          </w:p>
        </w:tc>
        <w:tc>
          <w:tcPr>
            <w:tcW w:w="2689" w:type="dxa"/>
            <w:tcBorders>
              <w:top w:val="single" w:sz="4" w:space="0" w:color="000000" w:themeColor="text1"/>
              <w:left w:val="nil"/>
              <w:bottom w:val="single" w:sz="4" w:space="0" w:color="auto"/>
              <w:right w:val="nil"/>
            </w:tcBorders>
            <w:noWrap/>
            <w:vAlign w:val="center"/>
            <w:hideMark/>
          </w:tcPr>
          <w:p w14:paraId="63810F95" w14:textId="3E134AB0" w:rsidR="00620AD4" w:rsidRPr="00261996" w:rsidRDefault="00620AD4" w:rsidP="00826A15">
            <w:pPr>
              <w:spacing w:after="0" w:line="240" w:lineRule="auto"/>
              <w:jc w:val="center"/>
              <w:rPr>
                <w:rFonts w:eastAsia="Times New Roman" w:cs="Arial"/>
                <w:b/>
                <w:bCs/>
                <w:kern w:val="0"/>
                <w:sz w:val="22"/>
                <w:lang w:eastAsia="ja-JP" w:bidi="mn-Mong-MN"/>
                <w14:ligatures w14:val="none"/>
              </w:rPr>
            </w:pPr>
            <w:r w:rsidRPr="00261996">
              <w:rPr>
                <w:rFonts w:eastAsia="Times New Roman" w:cs="Arial"/>
                <w:b/>
                <w:bCs/>
                <w:kern w:val="0"/>
                <w:sz w:val="22"/>
                <w:lang w:eastAsia="ja-JP" w:bidi="mn-Mong-MN"/>
                <w14:ligatures w14:val="none"/>
              </w:rPr>
              <w:t>-1.1</w:t>
            </w:r>
          </w:p>
        </w:tc>
        <w:tc>
          <w:tcPr>
            <w:tcW w:w="2690" w:type="dxa"/>
            <w:tcBorders>
              <w:top w:val="single" w:sz="4" w:space="0" w:color="000000" w:themeColor="text1"/>
              <w:left w:val="nil"/>
              <w:bottom w:val="single" w:sz="4" w:space="0" w:color="auto"/>
              <w:right w:val="nil"/>
            </w:tcBorders>
            <w:vAlign w:val="center"/>
            <w:hideMark/>
          </w:tcPr>
          <w:p w14:paraId="693FA589" w14:textId="052520CD" w:rsidR="00620AD4" w:rsidRPr="00261996" w:rsidRDefault="00620AD4" w:rsidP="00826A15">
            <w:pPr>
              <w:spacing w:after="0" w:line="240" w:lineRule="auto"/>
              <w:jc w:val="center"/>
              <w:rPr>
                <w:rFonts w:eastAsia="Times New Roman" w:cs="Arial"/>
                <w:b/>
                <w:bCs/>
                <w:color w:val="000000"/>
                <w:kern w:val="0"/>
                <w:sz w:val="22"/>
                <w:lang w:eastAsia="ja-JP" w:bidi="mn-Mong-MN"/>
                <w14:ligatures w14:val="none"/>
              </w:rPr>
            </w:pPr>
            <w:r w:rsidRPr="00261996">
              <w:rPr>
                <w:rFonts w:eastAsia="Times New Roman" w:cs="Arial"/>
                <w:b/>
                <w:bCs/>
                <w:color w:val="000000"/>
                <w:kern w:val="0"/>
                <w:sz w:val="22"/>
                <w:lang w:eastAsia="ja-JP" w:bidi="mn-Mong-MN"/>
                <w14:ligatures w14:val="none"/>
              </w:rPr>
              <w:t>-1.5</w:t>
            </w:r>
          </w:p>
        </w:tc>
      </w:tr>
    </w:tbl>
    <w:p w14:paraId="25003D2A" w14:textId="03983C14" w:rsidR="00396EB9" w:rsidRPr="00261996" w:rsidRDefault="00620AD4" w:rsidP="00826A15">
      <w:pPr>
        <w:spacing w:afterLines="50" w:after="120"/>
        <w:jc w:val="right"/>
        <w:rPr>
          <w:rFonts w:cs="Arial"/>
          <w:i/>
          <w:sz w:val="20"/>
          <w:szCs w:val="20"/>
        </w:rPr>
      </w:pPr>
      <w:r w:rsidRPr="00261996">
        <w:rPr>
          <w:rFonts w:cs="Arial"/>
          <w:i/>
          <w:iCs/>
          <w:sz w:val="20"/>
          <w:szCs w:val="20"/>
        </w:rPr>
        <w:t>Эх сурвалж: Сангийн яам, ЭЗХЯ-ны төсөөлөл</w:t>
      </w:r>
    </w:p>
    <w:p w14:paraId="6742DE7F" w14:textId="236DB330" w:rsidR="00336D8E" w:rsidRPr="00261996" w:rsidRDefault="00336D8E" w:rsidP="001E0650">
      <w:pPr>
        <w:pStyle w:val="Heading3"/>
      </w:pPr>
      <w:bookmarkStart w:id="111" w:name="_Toc195605255"/>
      <w:bookmarkStart w:id="112" w:name="_Toc201605946"/>
      <w:bookmarkStart w:id="113" w:name="_Toc201755732"/>
      <w:bookmarkStart w:id="114" w:name="_Toc206533169"/>
      <w:bookmarkStart w:id="115" w:name="_Toc207609993"/>
      <w:r w:rsidRPr="00261996">
        <w:t>Гадаад худалдааны тэнцэл</w:t>
      </w:r>
      <w:bookmarkEnd w:id="111"/>
      <w:bookmarkEnd w:id="112"/>
      <w:bookmarkEnd w:id="113"/>
      <w:bookmarkEnd w:id="114"/>
      <w:bookmarkEnd w:id="115"/>
    </w:p>
    <w:p w14:paraId="4F5C23D2" w14:textId="204657B9" w:rsidR="00B81B09" w:rsidRPr="00261996" w:rsidRDefault="000D0E1F" w:rsidP="003C67FB">
      <w:pPr>
        <w:spacing w:after="120"/>
        <w:ind w:right="43"/>
        <w:jc w:val="both"/>
        <w:rPr>
          <w:rFonts w:eastAsia="SimSun" w:cs="Arial"/>
          <w:szCs w:val="24"/>
        </w:rPr>
      </w:pPr>
      <w:r w:rsidRPr="00261996">
        <w:rPr>
          <w:rFonts w:cs="Mongolian Baiti"/>
          <w:szCs w:val="30"/>
          <w:lang w:eastAsia="ja-JP" w:bidi="mn-Mong-MN"/>
        </w:rPr>
        <w:tab/>
      </w:r>
      <w:r w:rsidRPr="00261996">
        <w:rPr>
          <w:rFonts w:cs="Mongolian Baiti"/>
          <w:szCs w:val="30"/>
          <w:lang w:eastAsia="ja-JP" w:bidi="mn-Mong-MN"/>
        </w:rPr>
        <w:tab/>
      </w:r>
      <w:r w:rsidR="00AC2871" w:rsidRPr="00261996">
        <w:rPr>
          <w:rFonts w:eastAsia="SimSun" w:cs="Arial"/>
          <w:szCs w:val="24"/>
        </w:rPr>
        <w:t>Нийт экспорт 2025 онд 15.</w:t>
      </w:r>
      <w:r w:rsidR="008F6FC0" w:rsidRPr="00261996">
        <w:rPr>
          <w:rFonts w:eastAsia="SimSun" w:cs="Arial"/>
          <w:szCs w:val="24"/>
        </w:rPr>
        <w:t>3</w:t>
      </w:r>
      <w:r w:rsidR="00AC2871" w:rsidRPr="00261996">
        <w:rPr>
          <w:rFonts w:eastAsia="SimSun" w:cs="Arial"/>
          <w:szCs w:val="24"/>
        </w:rPr>
        <w:t xml:space="preserve"> тэрбум ам.долларт хүрэхээр төсөөлж байна. Уул уурхайн гаралтай бүтээгдэхүүний экспорт 1</w:t>
      </w:r>
      <w:r w:rsidR="00EA550D" w:rsidRPr="00261996">
        <w:rPr>
          <w:rFonts w:eastAsia="SimSun" w:cs="Arial"/>
          <w:szCs w:val="24"/>
        </w:rPr>
        <w:t>4</w:t>
      </w:r>
      <w:r w:rsidR="00AC2871" w:rsidRPr="00261996">
        <w:rPr>
          <w:rFonts w:eastAsia="SimSun" w:cs="Arial"/>
          <w:szCs w:val="24"/>
        </w:rPr>
        <w:t>.</w:t>
      </w:r>
      <w:r w:rsidR="00EA550D" w:rsidRPr="00261996">
        <w:rPr>
          <w:rFonts w:eastAsia="SimSun" w:cs="Arial"/>
          <w:szCs w:val="24"/>
        </w:rPr>
        <w:t>0</w:t>
      </w:r>
      <w:r w:rsidR="00AC2871" w:rsidRPr="00261996">
        <w:rPr>
          <w:rFonts w:eastAsia="SimSun" w:cs="Arial"/>
          <w:szCs w:val="24"/>
        </w:rPr>
        <w:t xml:space="preserve"> тэрбум ам.долларт, уул уурхайн бус бүтээгдэхүүний экспорт 1.3 тэрбум ам.доллар, тэр дундаа хөдөө аж ахуйн гаралтай бүтээгдэхүүний экспорт 717 сая ам.долларт тус тус хүрэхээр байна. Тавантолгой-Гашуунсухайт чиглэлийн 250 км хатуу хучилттай авто зам ашиглалтад орсноор хилийн Гашуунсухайт боомтын нүүрс тээврийн эргэлт сайжрах, Тавантолгой-Ханги чиглэлийн төмөр замын тээвэр зохион байгуулалтыг сайжруулснаар хилийн Ханги боомтын нүүрс тээвэр нэмэгдэж, нүүрсний экспорт 2025 онд 8</w:t>
      </w:r>
      <w:r w:rsidR="008F6FC0" w:rsidRPr="00261996">
        <w:rPr>
          <w:rFonts w:eastAsia="SimSun" w:cs="Arial"/>
          <w:szCs w:val="24"/>
        </w:rPr>
        <w:t>5</w:t>
      </w:r>
      <w:r w:rsidR="00AC2871" w:rsidRPr="00261996">
        <w:rPr>
          <w:rFonts w:eastAsia="SimSun" w:cs="Arial"/>
          <w:szCs w:val="24"/>
        </w:rPr>
        <w:t xml:space="preserve"> сая тоннд хүрэхээр байна. Түүнчлэн</w:t>
      </w:r>
      <w:r w:rsidR="00B81B09" w:rsidRPr="00261996">
        <w:rPr>
          <w:rFonts w:eastAsia="SimSun" w:cs="Arial"/>
          <w:szCs w:val="24"/>
        </w:rPr>
        <w:t>, Оюу толгойн гүний уурхайн зэсийн баяжмал дахь цэвэр зэс, алтны агуулга нэмэгдэж зэсийн баяжмалын экспорт 2,0</w:t>
      </w:r>
      <w:r w:rsidR="00CE0DEC" w:rsidRPr="00261996">
        <w:rPr>
          <w:rFonts w:eastAsia="SimSun" w:cs="Arial"/>
          <w:szCs w:val="24"/>
        </w:rPr>
        <w:t>24</w:t>
      </w:r>
      <w:r w:rsidR="00B81B09" w:rsidRPr="00261996">
        <w:rPr>
          <w:rFonts w:eastAsia="SimSun" w:cs="Arial"/>
          <w:szCs w:val="24"/>
        </w:rPr>
        <w:t xml:space="preserve"> мянган </w:t>
      </w:r>
      <w:r w:rsidR="00AC2871" w:rsidRPr="00261996">
        <w:rPr>
          <w:rFonts w:eastAsia="SimSun" w:cs="Arial"/>
          <w:szCs w:val="24"/>
        </w:rPr>
        <w:t>тонн</w:t>
      </w:r>
      <w:r w:rsidR="00B81B09" w:rsidRPr="00261996">
        <w:rPr>
          <w:rFonts w:eastAsia="SimSun" w:cs="Arial"/>
          <w:szCs w:val="24"/>
        </w:rPr>
        <w:t xml:space="preserve">, олборлолт нэмэгдсэнтэй холбоотойгоор төмрийн хүдрийн экспорт 8,110 мянган тоннд хүрэхээр төсөөлж байна. </w:t>
      </w:r>
      <w:r w:rsidR="00B81B09" w:rsidRPr="00261996">
        <w:rPr>
          <w:rFonts w:eastAsia="SimSun" w:cs="Arial"/>
        </w:rPr>
        <w:t xml:space="preserve"> </w:t>
      </w:r>
    </w:p>
    <w:p w14:paraId="4BD2D7F4" w14:textId="3CF0FF95" w:rsidR="001E110F" w:rsidRPr="00261996" w:rsidRDefault="001E110F" w:rsidP="00AC2871">
      <w:pPr>
        <w:ind w:right="36"/>
        <w:jc w:val="both"/>
        <w:rPr>
          <w:rFonts w:eastAsia="SimSun" w:cs="Arial"/>
          <w:szCs w:val="24"/>
        </w:rPr>
      </w:pPr>
      <w:r w:rsidRPr="00261996">
        <w:rPr>
          <w:rFonts w:eastAsia="SimSun" w:cs="Arial"/>
          <w:szCs w:val="24"/>
        </w:rPr>
        <w:t>Харин нийт импорт 2025 онд 12.2 тэрбум ам.долларт хүрэхээр тооцоолж байна. Эдийн засгийн өсөлт хадгалагдаж, хэрэглээний бүтээгдэхүүн болон үйлдвэрлэлийн завсрын хэрэглээнд ашиглагдах бүтээгдэхүүний импорт нэмэгдэх төлөвтэй байгаа бол томоохон төслүүдийн бүтээн байгуулалтын нөлөөгөөр барилгын материалын импорт өсөхөөр байна.</w:t>
      </w:r>
    </w:p>
    <w:p w14:paraId="43C62112" w14:textId="43A82D85" w:rsidR="00336D8E" w:rsidRPr="00261996" w:rsidRDefault="00336D8E" w:rsidP="001E0650">
      <w:pPr>
        <w:pStyle w:val="Heading3"/>
      </w:pPr>
      <w:bookmarkStart w:id="116" w:name="_Toc195605256"/>
      <w:bookmarkStart w:id="117" w:name="_Toc201605947"/>
      <w:bookmarkStart w:id="118" w:name="_Toc201755733"/>
      <w:bookmarkStart w:id="119" w:name="_Toc206533170"/>
      <w:bookmarkStart w:id="120" w:name="_Toc207609994"/>
      <w:r w:rsidRPr="00261996">
        <w:t>Төлбөрийн тэнцэл</w:t>
      </w:r>
      <w:bookmarkEnd w:id="116"/>
      <w:bookmarkEnd w:id="117"/>
      <w:bookmarkEnd w:id="118"/>
      <w:bookmarkEnd w:id="119"/>
      <w:bookmarkEnd w:id="120"/>
    </w:p>
    <w:p w14:paraId="49565988" w14:textId="3868DB72" w:rsidR="003A1F9C" w:rsidRPr="00261996" w:rsidRDefault="000D0E1F" w:rsidP="000D0E1F">
      <w:pPr>
        <w:jc w:val="both"/>
        <w:rPr>
          <w:rFonts w:cs="Arial"/>
          <w:szCs w:val="24"/>
        </w:rPr>
      </w:pPr>
      <w:r w:rsidRPr="00261996">
        <w:tab/>
      </w:r>
      <w:r w:rsidRPr="00261996">
        <w:tab/>
      </w:r>
      <w:r w:rsidR="003A1F9C" w:rsidRPr="00261996">
        <w:rPr>
          <w:rFonts w:cs="Arial"/>
          <w:szCs w:val="24"/>
        </w:rPr>
        <w:t>Засгийн газраас</w:t>
      </w:r>
      <w:r w:rsidR="00AF7FF1" w:rsidRPr="00261996">
        <w:rPr>
          <w:rFonts w:cs="Arial"/>
          <w:szCs w:val="24"/>
        </w:rPr>
        <w:t xml:space="preserve"> </w:t>
      </w:r>
      <w:r w:rsidR="003A1F9C" w:rsidRPr="00261996">
        <w:rPr>
          <w:rFonts w:cs="Arial"/>
          <w:szCs w:val="24"/>
        </w:rPr>
        <w:t xml:space="preserve">экспортын орлого, санхүүгийн дансны орох урсгалыг нэмэгдүүлж, </w:t>
      </w:r>
      <w:r w:rsidR="003D7463" w:rsidRPr="00261996">
        <w:rPr>
          <w:rFonts w:cs="Arial"/>
          <w:szCs w:val="24"/>
        </w:rPr>
        <w:t xml:space="preserve">төлбөрийн тэнцлийг сайжруулах, </w:t>
      </w:r>
      <w:r w:rsidR="003A1F9C" w:rsidRPr="00261996">
        <w:rPr>
          <w:rFonts w:cs="Arial"/>
          <w:szCs w:val="24"/>
        </w:rPr>
        <w:t xml:space="preserve">гадаад валютын улсын нөөцийг өсгөхөд чиглэсэн арга хэмжээнүүдийг авч </w:t>
      </w:r>
      <w:r w:rsidR="003D7463" w:rsidRPr="00261996">
        <w:rPr>
          <w:rFonts w:cs="Arial"/>
          <w:szCs w:val="24"/>
        </w:rPr>
        <w:t xml:space="preserve">хэрэгжүүлж </w:t>
      </w:r>
      <w:r w:rsidR="003A1F9C" w:rsidRPr="00261996">
        <w:rPr>
          <w:rFonts w:cs="Arial"/>
          <w:szCs w:val="24"/>
        </w:rPr>
        <w:t>байна</w:t>
      </w:r>
      <w:r w:rsidR="003D7463" w:rsidRPr="00261996">
        <w:t xml:space="preserve">. </w:t>
      </w:r>
    </w:p>
    <w:p w14:paraId="413CB1CC" w14:textId="77777777" w:rsidR="004F71E0" w:rsidRPr="00261996" w:rsidRDefault="004F71E0">
      <w:pPr>
        <w:rPr>
          <w:rFonts w:eastAsiaTheme="majorEastAsia" w:cstheme="majorBidi"/>
          <w:b/>
          <w:bCs/>
          <w:color w:val="000000" w:themeColor="text1"/>
          <w:sz w:val="32"/>
          <w:szCs w:val="32"/>
        </w:rPr>
      </w:pPr>
      <w:r w:rsidRPr="00261996">
        <w:br w:type="page"/>
      </w:r>
    </w:p>
    <w:p w14:paraId="4B2A4DD8" w14:textId="7C964EF8" w:rsidR="00252101" w:rsidRPr="00261996" w:rsidRDefault="00BE2481" w:rsidP="000233A3">
      <w:pPr>
        <w:pStyle w:val="Heading1"/>
      </w:pPr>
      <w:bookmarkStart w:id="121" w:name="_Toc207609995"/>
      <w:r w:rsidRPr="00261996">
        <w:t xml:space="preserve">Хоёрдугаар бүлэг. </w:t>
      </w:r>
      <w:bookmarkStart w:id="122" w:name="_Toc206533174"/>
      <w:r w:rsidR="00116890" w:rsidRPr="00261996">
        <w:t>Макро эдийн засгийн үндсэн үзүүлэлтүүдийн дунд хугацааны төсөөлөл</w:t>
      </w:r>
      <w:bookmarkEnd w:id="121"/>
      <w:bookmarkEnd w:id="122"/>
    </w:p>
    <w:p w14:paraId="09CFB923" w14:textId="1E84EF7E" w:rsidR="008B76FA" w:rsidRPr="00261996" w:rsidRDefault="007B0333" w:rsidP="003C5FBA">
      <w:pPr>
        <w:jc w:val="both"/>
      </w:pPr>
      <w:bookmarkStart w:id="123" w:name="_Toc205798136"/>
      <w:bookmarkStart w:id="124" w:name="_Toc205798734"/>
      <w:bookmarkStart w:id="125" w:name="_Toc205799398"/>
      <w:bookmarkStart w:id="126" w:name="_Toc205803438"/>
      <w:bookmarkStart w:id="127" w:name="_Toc205803594"/>
      <w:bookmarkStart w:id="128" w:name="_Toc205816576"/>
      <w:bookmarkStart w:id="129" w:name="_Toc206078592"/>
      <w:bookmarkStart w:id="130" w:name="_Toc206079242"/>
      <w:bookmarkStart w:id="131" w:name="_Toc206084886"/>
      <w:bookmarkStart w:id="132" w:name="_Toc206088361"/>
      <w:bookmarkStart w:id="133" w:name="_Toc206155818"/>
      <w:bookmarkStart w:id="134" w:name="_Toc206169288"/>
      <w:bookmarkStart w:id="135" w:name="_Toc206533175"/>
      <w:bookmarkStart w:id="136" w:name="_Toc207006584"/>
      <w:bookmarkStart w:id="137" w:name="_Toc207006736"/>
      <w:bookmarkStart w:id="138" w:name="_Toc207292284"/>
      <w:bookmarkStart w:id="139" w:name="_Toc207300558"/>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sidRPr="00261996">
        <w:t>Энэ бүл</w:t>
      </w:r>
      <w:r w:rsidR="00573717" w:rsidRPr="00261996">
        <w:t>гийг</w:t>
      </w:r>
      <w:r w:rsidRPr="00261996">
        <w:t xml:space="preserve"> Монгол Улсын эдийн засгийн 2026-2028 оны төсөөлөл, </w:t>
      </w:r>
      <w:r w:rsidR="002744CB" w:rsidRPr="00261996">
        <w:t>н</w:t>
      </w:r>
      <w:r w:rsidR="00B801B3" w:rsidRPr="00261996">
        <w:t>эгдсэн төсвийн үндсэн үзүүлэлтүүдийн 2026-2028 оны төсөөл</w:t>
      </w:r>
      <w:r w:rsidR="006E2506" w:rsidRPr="00261996">
        <w:t xml:space="preserve">өл </w:t>
      </w:r>
      <w:r w:rsidR="003B516A" w:rsidRPr="00261996">
        <w:t xml:space="preserve">дэд бүлгийн хүрээнд </w:t>
      </w:r>
      <w:r w:rsidR="003C5FBA" w:rsidRPr="00261996">
        <w:t>боловсрууллаа.</w:t>
      </w:r>
    </w:p>
    <w:p w14:paraId="30F93402" w14:textId="77777777" w:rsidR="00252101" w:rsidRPr="00261996" w:rsidRDefault="00252101" w:rsidP="00252101">
      <w:pPr>
        <w:pStyle w:val="ListParagraph"/>
        <w:keepNext/>
        <w:keepLines/>
        <w:numPr>
          <w:ilvl w:val="0"/>
          <w:numId w:val="4"/>
        </w:numPr>
        <w:tabs>
          <w:tab w:val="left" w:pos="0"/>
        </w:tabs>
        <w:spacing w:before="120" w:afterLines="100" w:after="240" w:line="240" w:lineRule="auto"/>
        <w:contextualSpacing w:val="0"/>
        <w:jc w:val="both"/>
        <w:outlineLvl w:val="1"/>
        <w:rPr>
          <w:rFonts w:eastAsiaTheme="majorEastAsia" w:cstheme="majorBidi"/>
          <w:b/>
          <w:vanish/>
          <w:color w:val="000000" w:themeColor="text1"/>
          <w:szCs w:val="26"/>
        </w:rPr>
      </w:pPr>
      <w:bookmarkStart w:id="140" w:name="_Toc207357824"/>
      <w:bookmarkStart w:id="141" w:name="_Toc207359880"/>
      <w:bookmarkStart w:id="142" w:name="_Toc207609953"/>
      <w:bookmarkStart w:id="143" w:name="_Toc207609996"/>
      <w:bookmarkEnd w:id="140"/>
      <w:bookmarkEnd w:id="141"/>
      <w:bookmarkEnd w:id="142"/>
      <w:bookmarkEnd w:id="143"/>
    </w:p>
    <w:p w14:paraId="7254B773" w14:textId="06C769B9" w:rsidR="00A87B0E" w:rsidRPr="00261996" w:rsidRDefault="00A87B0E" w:rsidP="00523ECA">
      <w:pPr>
        <w:pStyle w:val="Heading2"/>
        <w:rPr>
          <w:rFonts w:eastAsia="Yu Gothic"/>
          <w:lang w:eastAsia="ja-JP"/>
        </w:rPr>
      </w:pPr>
      <w:bookmarkStart w:id="144" w:name="_Toc201755734"/>
      <w:bookmarkStart w:id="145" w:name="_Toc206533176"/>
      <w:bookmarkStart w:id="146" w:name="_Toc207609997"/>
      <w:r w:rsidRPr="00261996">
        <w:t xml:space="preserve">Монгол Улсын эдийн засгийн 2026-2028 оны </w:t>
      </w:r>
      <w:r w:rsidR="00C45D19" w:rsidRPr="00261996">
        <w:t>төсөөлөл</w:t>
      </w:r>
      <w:bookmarkEnd w:id="144"/>
      <w:bookmarkEnd w:id="145"/>
      <w:bookmarkEnd w:id="146"/>
    </w:p>
    <w:p w14:paraId="73FB89C9" w14:textId="03D698A3" w:rsidR="008B76FA" w:rsidRPr="00261996" w:rsidRDefault="006A25FC" w:rsidP="00B806A0">
      <w:pPr>
        <w:jc w:val="both"/>
      </w:pPr>
      <w:r w:rsidRPr="00261996">
        <w:t xml:space="preserve">Монгол Улсын эдийн засгийн дунд хугацааны төсөөллийг </w:t>
      </w:r>
      <w:r w:rsidR="002A7105" w:rsidRPr="00261996">
        <w:t>гадаад хүчин зүйлс болох дэлхийн эдийн засгийн төлөв, уул уурхайн бүтээгдэхүүний зах зээлийн хандлаг</w:t>
      </w:r>
      <w:r w:rsidR="00FE6B69" w:rsidRPr="00261996">
        <w:t xml:space="preserve">а, </w:t>
      </w:r>
      <w:r w:rsidR="00AF58B6" w:rsidRPr="00261996">
        <w:t xml:space="preserve"> </w:t>
      </w:r>
      <w:r w:rsidR="008E3DF8" w:rsidRPr="00261996">
        <w:t xml:space="preserve"> </w:t>
      </w:r>
      <w:r w:rsidR="00AF58B6" w:rsidRPr="00261996">
        <w:t>макро</w:t>
      </w:r>
      <w:r w:rsidR="005D07E2" w:rsidRPr="00261996">
        <w:t xml:space="preserve"> </w:t>
      </w:r>
      <w:r w:rsidR="00E95C95" w:rsidRPr="00261996">
        <w:t xml:space="preserve">эдийн засгийн үзүүлэлтүүд болох </w:t>
      </w:r>
      <w:r w:rsidR="00342A57" w:rsidRPr="00261996">
        <w:t xml:space="preserve">дотоодын нийт бүтээгдэхүүн, хэрэглээний үнийн түвшин, мөнгөний бодлогын үндсэн үзүүлэлт, </w:t>
      </w:r>
      <w:r w:rsidR="00610271" w:rsidRPr="00261996">
        <w:t>ажил эрхлэлт</w:t>
      </w:r>
      <w:r w:rsidR="002246CD" w:rsidRPr="00261996">
        <w:t>, ажилгүйдэл, гадаад худалдаа</w:t>
      </w:r>
      <w:r w:rsidR="00C316C1" w:rsidRPr="00261996">
        <w:t>ны тэнцэл</w:t>
      </w:r>
      <w:r w:rsidR="002246CD" w:rsidRPr="00261996">
        <w:t>, төлбөрийн тэнцэл</w:t>
      </w:r>
      <w:r w:rsidR="00B66D2D" w:rsidRPr="00261996">
        <w:t xml:space="preserve"> </w:t>
      </w:r>
      <w:r w:rsidR="005C1024" w:rsidRPr="00261996">
        <w:t xml:space="preserve">гэсэн </w:t>
      </w:r>
      <w:r w:rsidR="009F2131" w:rsidRPr="00261996">
        <w:t xml:space="preserve">агуулгаар </w:t>
      </w:r>
      <w:r w:rsidR="007B0333" w:rsidRPr="00261996">
        <w:t>бэлтгэв.</w:t>
      </w:r>
    </w:p>
    <w:p w14:paraId="281E1DF4" w14:textId="77777777" w:rsidR="00761F05" w:rsidRPr="00261996" w:rsidRDefault="00761F05" w:rsidP="001E0650">
      <w:pPr>
        <w:pStyle w:val="Heading3"/>
        <w:rPr>
          <w:color w:val="000000" w:themeColor="text1"/>
        </w:rPr>
      </w:pPr>
      <w:bookmarkStart w:id="147" w:name="_Toc201605941"/>
      <w:bookmarkStart w:id="148" w:name="_Toc201755735"/>
      <w:bookmarkStart w:id="149" w:name="_Toc206533177"/>
      <w:bookmarkStart w:id="150" w:name="_Toc207609998"/>
      <w:r w:rsidRPr="00261996">
        <w:t>Дэлхийн эдийн засгийн төлөв</w:t>
      </w:r>
      <w:bookmarkEnd w:id="147"/>
      <w:bookmarkEnd w:id="148"/>
      <w:bookmarkEnd w:id="149"/>
      <w:bookmarkEnd w:id="150"/>
    </w:p>
    <w:p w14:paraId="266FD7FC" w14:textId="5D0219D6" w:rsidR="00761F05" w:rsidRPr="00261996" w:rsidRDefault="001558AB" w:rsidP="001558AB">
      <w:pPr>
        <w:jc w:val="both"/>
        <w:rPr>
          <w:rFonts w:cs="Arial"/>
          <w:szCs w:val="24"/>
        </w:rPr>
      </w:pPr>
      <w:r w:rsidRPr="00261996">
        <w:tab/>
      </w:r>
      <w:r w:rsidRPr="00261996">
        <w:tab/>
      </w:r>
      <w:r w:rsidR="00761F05" w:rsidRPr="00261996">
        <w:rPr>
          <w:rFonts w:cs="Arial"/>
          <w:szCs w:val="24"/>
        </w:rPr>
        <w:t>Сүүлийн жилүүдэд дэлхийн улс орнуудад бодлогын болон бүтцийн өөрчлөлтүүд явагдаж, худалдаа, хөрөнгө оруулалтын урсгал эрчимтэй өөрчлөгдөж буй энэ цаг үед дэлхийн улс төр, эдийн засгийн өрнөлд тодорхой бус байдал эрчимтэй нэмэгдэж байна.</w:t>
      </w:r>
      <w:r w:rsidR="00761F05" w:rsidRPr="00261996">
        <w:t xml:space="preserve"> Тухайлбал, </w:t>
      </w:r>
      <w:r w:rsidR="00761F05" w:rsidRPr="00261996">
        <w:rPr>
          <w:rFonts w:cs="Arial"/>
          <w:szCs w:val="24"/>
        </w:rPr>
        <w:t>Дэлхийн тодорхой бус байдлын индексийн үзүүлэлт</w:t>
      </w:r>
      <w:r w:rsidR="00F86C68" w:rsidRPr="00261996">
        <w:rPr>
          <w:rFonts w:cs="Arial"/>
          <w:szCs w:val="24"/>
        </w:rPr>
        <w:t xml:space="preserve"> </w:t>
      </w:r>
      <w:r w:rsidR="00761F05" w:rsidRPr="00261996">
        <w:rPr>
          <w:rFonts w:cs="Arial"/>
          <w:szCs w:val="24"/>
        </w:rPr>
        <w:t xml:space="preserve">сүүлийн сард </w:t>
      </w:r>
      <w:r w:rsidR="00CB1FB6" w:rsidRPr="00261996">
        <w:rPr>
          <w:rFonts w:cs="Arial"/>
          <w:szCs w:val="24"/>
        </w:rPr>
        <w:t>түүхэн дээд</w:t>
      </w:r>
      <w:r w:rsidR="00761F05" w:rsidRPr="00261996">
        <w:rPr>
          <w:rFonts w:cs="Arial"/>
          <w:szCs w:val="24"/>
        </w:rPr>
        <w:t xml:space="preserve"> түвшинд хүрээд байна. ОУВС дэлхийн эдийн засгийн өсөлт 2025 он</w:t>
      </w:r>
      <w:r w:rsidR="002D236A" w:rsidRPr="00261996">
        <w:rPr>
          <w:rFonts w:cs="Arial"/>
          <w:szCs w:val="24"/>
        </w:rPr>
        <w:t>д</w:t>
      </w:r>
      <w:r w:rsidR="00761F05" w:rsidRPr="00261996">
        <w:rPr>
          <w:rFonts w:cs="Arial"/>
          <w:szCs w:val="24"/>
        </w:rPr>
        <w:t xml:space="preserve"> 3.</w:t>
      </w:r>
      <w:r w:rsidR="00A5608F" w:rsidRPr="00261996">
        <w:rPr>
          <w:rFonts w:cs="Arial"/>
          <w:szCs w:val="24"/>
        </w:rPr>
        <w:t>0</w:t>
      </w:r>
      <w:r w:rsidR="00761F05" w:rsidRPr="00261996">
        <w:rPr>
          <w:rFonts w:cs="Arial"/>
          <w:szCs w:val="24"/>
        </w:rPr>
        <w:t xml:space="preserve"> хувь, 2026 он</w:t>
      </w:r>
      <w:r w:rsidR="002D236A" w:rsidRPr="00261996">
        <w:rPr>
          <w:rFonts w:cs="Arial"/>
          <w:szCs w:val="24"/>
        </w:rPr>
        <w:t>д</w:t>
      </w:r>
      <w:r w:rsidR="00761F05" w:rsidRPr="00261996">
        <w:rPr>
          <w:rFonts w:cs="Arial"/>
          <w:szCs w:val="24"/>
        </w:rPr>
        <w:t xml:space="preserve"> 3.</w:t>
      </w:r>
      <w:r w:rsidR="00717913" w:rsidRPr="00261996">
        <w:rPr>
          <w:rFonts w:cs="Arial"/>
          <w:szCs w:val="24"/>
        </w:rPr>
        <w:t>1</w:t>
      </w:r>
      <w:r w:rsidR="00761F05" w:rsidRPr="00261996">
        <w:rPr>
          <w:rFonts w:cs="Arial"/>
          <w:szCs w:val="24"/>
        </w:rPr>
        <w:t xml:space="preserve"> хувь </w:t>
      </w:r>
      <w:r w:rsidR="00717913" w:rsidRPr="00261996">
        <w:rPr>
          <w:rFonts w:cs="Arial"/>
          <w:szCs w:val="24"/>
        </w:rPr>
        <w:t>буюу</w:t>
      </w:r>
      <w:r w:rsidR="00761F05" w:rsidRPr="00261996">
        <w:rPr>
          <w:rFonts w:cs="Arial"/>
          <w:szCs w:val="24"/>
        </w:rPr>
        <w:t xml:space="preserve"> </w:t>
      </w:r>
      <w:r w:rsidR="002D236A" w:rsidRPr="00261996">
        <w:rPr>
          <w:rFonts w:eastAsia="Times New Roman" w:cs="Arial"/>
        </w:rPr>
        <w:t>цар тахлын өмнөх 3.7 хувийн дундаж өсөлтөөс бага байхаар төсөөлж</w:t>
      </w:r>
      <w:r w:rsidR="00761F05" w:rsidRPr="00261996">
        <w:rPr>
          <w:rFonts w:cs="Arial"/>
          <w:szCs w:val="24"/>
        </w:rPr>
        <w:t xml:space="preserve"> байна. Худалдааны дайны цар хүрээ улам бүр тэлж болзошгүй байгаа нь дэлхийн эдийн засгийн идэвхжилийг хязгаарлах, инфляцыг өдөөх эрсдэлийг нэмэгдүүлж байна. Түүнчлэн, БНХАУ-ын үл хөдлөх салбарын уналт, ОХУ-</w:t>
      </w:r>
      <w:r w:rsidR="00FC2520" w:rsidRPr="00261996">
        <w:rPr>
          <w:rFonts w:cs="Arial"/>
          <w:szCs w:val="24"/>
        </w:rPr>
        <w:t>Украйны</w:t>
      </w:r>
      <w:r w:rsidR="00761F05" w:rsidRPr="00261996">
        <w:rPr>
          <w:rFonts w:cs="Arial"/>
          <w:szCs w:val="24"/>
        </w:rPr>
        <w:t xml:space="preserve"> дайн болон </w:t>
      </w:r>
      <w:r w:rsidR="00FC2520" w:rsidRPr="00261996">
        <w:rPr>
          <w:rFonts w:cs="Arial"/>
          <w:szCs w:val="24"/>
        </w:rPr>
        <w:t>Ойрх</w:t>
      </w:r>
      <w:r w:rsidR="00761F05" w:rsidRPr="00261996">
        <w:rPr>
          <w:rFonts w:cs="Arial"/>
          <w:szCs w:val="24"/>
        </w:rPr>
        <w:t xml:space="preserve"> Дорнодын тогтворгүй байдал зэрэг эдийн засаг, геополитикийн тогтворгүй байдал зэрэг эрсдэлүүд дэлхийн эдийн засгийн төлөвийг муутгаж болзошгүй байна.</w:t>
      </w:r>
    </w:p>
    <w:tbl>
      <w:tblPr>
        <w:tblpPr w:leftFromText="180" w:rightFromText="180" w:vertAnchor="text" w:tblpY="1"/>
        <w:tblOverlap w:val="never"/>
        <w:tblW w:w="9659" w:type="dxa"/>
        <w:tblLook w:val="04A0" w:firstRow="1" w:lastRow="0" w:firstColumn="1" w:lastColumn="0" w:noHBand="0" w:noVBand="1"/>
      </w:tblPr>
      <w:tblGrid>
        <w:gridCol w:w="4733"/>
        <w:gridCol w:w="4926"/>
      </w:tblGrid>
      <w:tr w:rsidR="00761F05" w:rsidRPr="00261996" w14:paraId="57433EE1" w14:textId="77777777" w:rsidTr="0022083E">
        <w:trPr>
          <w:trHeight w:val="1239"/>
        </w:trPr>
        <w:tc>
          <w:tcPr>
            <w:tcW w:w="4733" w:type="dxa"/>
            <w:tcBorders>
              <w:top w:val="single" w:sz="4" w:space="0" w:color="auto"/>
            </w:tcBorders>
          </w:tcPr>
          <w:p w14:paraId="2F444578" w14:textId="5544085D" w:rsidR="006A7DE5" w:rsidRPr="00261996" w:rsidRDefault="006A7DE5" w:rsidP="006A7DE5">
            <w:pPr>
              <w:pStyle w:val="Caption"/>
              <w:keepNext/>
              <w:rPr>
                <w:rFonts w:ascii="Arial" w:hAnsi="Arial" w:cs="Arial"/>
                <w:color w:val="auto"/>
              </w:rPr>
            </w:pPr>
            <w:bookmarkStart w:id="151" w:name="_Toc207359909"/>
            <w:r w:rsidRPr="00261996">
              <w:rPr>
                <w:rFonts w:ascii="Arial" w:hAnsi="Arial" w:cs="Arial"/>
                <w:color w:val="auto"/>
              </w:rPr>
              <w:t xml:space="preserve">Хүснэгт </w:t>
            </w:r>
            <w:r w:rsidRPr="00261996">
              <w:rPr>
                <w:rFonts w:ascii="Arial" w:hAnsi="Arial" w:cs="Arial"/>
                <w:color w:val="auto"/>
              </w:rPr>
              <w:fldChar w:fldCharType="begin"/>
            </w:r>
            <w:r w:rsidRPr="00261996">
              <w:rPr>
                <w:rFonts w:ascii="Arial" w:hAnsi="Arial" w:cs="Arial"/>
                <w:color w:val="auto"/>
              </w:rPr>
              <w:instrText xml:space="preserve"> STYLEREF 1 \s </w:instrText>
            </w:r>
            <w:r w:rsidRPr="00261996">
              <w:rPr>
                <w:rFonts w:ascii="Arial" w:hAnsi="Arial" w:cs="Arial"/>
                <w:color w:val="auto"/>
              </w:rPr>
              <w:fldChar w:fldCharType="separate"/>
            </w:r>
            <w:r w:rsidRPr="00261996">
              <w:rPr>
                <w:rFonts w:ascii="Arial" w:hAnsi="Arial" w:cs="Arial"/>
                <w:color w:val="auto"/>
              </w:rPr>
              <w:fldChar w:fldCharType="end"/>
            </w:r>
            <w:r w:rsidRPr="00261996">
              <w:rPr>
                <w:rFonts w:ascii="Arial" w:hAnsi="Arial" w:cs="Arial"/>
                <w:color w:val="auto"/>
              </w:rPr>
              <w:t>.</w:t>
            </w:r>
            <w:r w:rsidRPr="00261996">
              <w:rPr>
                <w:rFonts w:ascii="Arial" w:hAnsi="Arial" w:cs="Arial"/>
                <w:color w:val="auto"/>
              </w:rPr>
              <w:fldChar w:fldCharType="begin"/>
            </w:r>
            <w:r w:rsidRPr="00261996">
              <w:rPr>
                <w:rFonts w:ascii="Arial" w:hAnsi="Arial" w:cs="Arial"/>
                <w:color w:val="auto"/>
              </w:rPr>
              <w:instrText xml:space="preserve"> SEQ Хүснэгт \* ARABIC \s 1 </w:instrText>
            </w:r>
            <w:r w:rsidRPr="00261996">
              <w:rPr>
                <w:rFonts w:ascii="Arial" w:hAnsi="Arial" w:cs="Arial"/>
                <w:color w:val="auto"/>
              </w:rPr>
              <w:fldChar w:fldCharType="separate"/>
            </w:r>
            <w:r w:rsidR="0071350D">
              <w:rPr>
                <w:rFonts w:ascii="Arial" w:hAnsi="Arial" w:cs="Arial"/>
                <w:noProof/>
                <w:color w:val="auto"/>
              </w:rPr>
              <w:t>1</w:t>
            </w:r>
            <w:r w:rsidRPr="00261996">
              <w:rPr>
                <w:rFonts w:ascii="Arial" w:hAnsi="Arial" w:cs="Arial"/>
                <w:color w:val="auto"/>
              </w:rPr>
              <w:fldChar w:fldCharType="end"/>
            </w:r>
            <w:r w:rsidRPr="00261996">
              <w:rPr>
                <w:rFonts w:ascii="Arial" w:hAnsi="Arial" w:cs="Arial"/>
                <w:color w:val="auto"/>
              </w:rPr>
              <w:t xml:space="preserve"> Дэлхийн эдийн засгийн өсөлтийн төсөөлөл</w:t>
            </w:r>
            <w:bookmarkEnd w:id="151"/>
          </w:p>
          <w:tbl>
            <w:tblPr>
              <w:tblW w:w="4517" w:type="dxa"/>
              <w:tblLook w:val="04A0" w:firstRow="1" w:lastRow="0" w:firstColumn="1" w:lastColumn="0" w:noHBand="0" w:noVBand="1"/>
            </w:tblPr>
            <w:tblGrid>
              <w:gridCol w:w="2000"/>
              <w:gridCol w:w="852"/>
              <w:gridCol w:w="879"/>
              <w:gridCol w:w="786"/>
            </w:tblGrid>
            <w:tr w:rsidR="00761F05" w:rsidRPr="00261996" w14:paraId="72BD4692" w14:textId="77777777">
              <w:trPr>
                <w:trHeight w:val="513"/>
              </w:trPr>
              <w:tc>
                <w:tcPr>
                  <w:tcW w:w="2000" w:type="dxa"/>
                  <w:shd w:val="clear" w:color="auto" w:fill="28A197"/>
                  <w:noWrap/>
                  <w:vAlign w:val="center"/>
                  <w:hideMark/>
                </w:tcPr>
                <w:p w14:paraId="234FB994" w14:textId="77777777" w:rsidR="00761F05" w:rsidRPr="00261996" w:rsidRDefault="00761F05" w:rsidP="00E02766">
                  <w:pPr>
                    <w:framePr w:hSpace="180" w:wrap="around" w:vAnchor="text" w:hAnchor="text" w:y="1"/>
                    <w:spacing w:after="0" w:line="240" w:lineRule="auto"/>
                    <w:suppressOverlap/>
                    <w:jc w:val="both"/>
                    <w:rPr>
                      <w:rFonts w:eastAsia="Times New Roman" w:cs="Arial"/>
                      <w:color w:val="FFFFFF" w:themeColor="background1"/>
                      <w:kern w:val="0"/>
                      <w:sz w:val="18"/>
                      <w:szCs w:val="18"/>
                      <w:lang w:eastAsia="ja-JP"/>
                      <w14:ligatures w14:val="none"/>
                    </w:rPr>
                  </w:pPr>
                  <w:r w:rsidRPr="00261996">
                    <w:rPr>
                      <w:rFonts w:eastAsia="Times New Roman" w:cs="Arial"/>
                      <w:color w:val="FFFFFF" w:themeColor="background1"/>
                      <w:kern w:val="0"/>
                      <w:sz w:val="18"/>
                      <w:szCs w:val="18"/>
                      <w:lang w:eastAsia="ja-JP"/>
                      <w14:ligatures w14:val="none"/>
                    </w:rPr>
                    <w:t> </w:t>
                  </w:r>
                </w:p>
              </w:tc>
              <w:tc>
                <w:tcPr>
                  <w:tcW w:w="852" w:type="dxa"/>
                  <w:shd w:val="clear" w:color="auto" w:fill="28A197"/>
                  <w:noWrap/>
                  <w:vAlign w:val="center"/>
                  <w:hideMark/>
                </w:tcPr>
                <w:p w14:paraId="448F1A96" w14:textId="77777777" w:rsidR="00761F05" w:rsidRPr="00261996" w:rsidRDefault="00761F05" w:rsidP="00E02766">
                  <w:pPr>
                    <w:framePr w:hSpace="180" w:wrap="around" w:vAnchor="text" w:hAnchor="text" w:y="1"/>
                    <w:spacing w:after="0" w:line="240" w:lineRule="auto"/>
                    <w:suppressOverlap/>
                    <w:jc w:val="both"/>
                    <w:rPr>
                      <w:rFonts w:eastAsia="Times New Roman" w:cs="Arial"/>
                      <w:b/>
                      <w:color w:val="FFFFFF" w:themeColor="background1"/>
                      <w:kern w:val="0"/>
                      <w:sz w:val="20"/>
                      <w:szCs w:val="20"/>
                      <w:lang w:eastAsia="ja-JP"/>
                      <w14:ligatures w14:val="none"/>
                    </w:rPr>
                  </w:pPr>
                  <w:r w:rsidRPr="00261996">
                    <w:rPr>
                      <w:rFonts w:eastAsia="Times New Roman" w:cs="Arial"/>
                      <w:b/>
                      <w:color w:val="FFFFFF" w:themeColor="background1"/>
                      <w:kern w:val="0"/>
                      <w:sz w:val="20"/>
                      <w:szCs w:val="20"/>
                      <w:lang w:eastAsia="ja-JP"/>
                      <w14:ligatures w14:val="none"/>
                    </w:rPr>
                    <w:t>2024</w:t>
                  </w:r>
                </w:p>
              </w:tc>
              <w:tc>
                <w:tcPr>
                  <w:tcW w:w="879" w:type="dxa"/>
                  <w:shd w:val="clear" w:color="auto" w:fill="28A197"/>
                  <w:noWrap/>
                  <w:vAlign w:val="center"/>
                  <w:hideMark/>
                </w:tcPr>
                <w:p w14:paraId="40FBD2B2" w14:textId="77777777" w:rsidR="00761F05" w:rsidRPr="00261996" w:rsidRDefault="00761F05" w:rsidP="00E02766">
                  <w:pPr>
                    <w:framePr w:hSpace="180" w:wrap="around" w:vAnchor="text" w:hAnchor="text" w:y="1"/>
                    <w:spacing w:after="0" w:line="240" w:lineRule="auto"/>
                    <w:suppressOverlap/>
                    <w:jc w:val="both"/>
                    <w:rPr>
                      <w:rFonts w:eastAsia="Times New Roman" w:cs="Arial"/>
                      <w:b/>
                      <w:color w:val="FFFFFF" w:themeColor="background1"/>
                      <w:kern w:val="0"/>
                      <w:sz w:val="20"/>
                      <w:szCs w:val="20"/>
                      <w:lang w:eastAsia="ja-JP"/>
                      <w14:ligatures w14:val="none"/>
                    </w:rPr>
                  </w:pPr>
                  <w:r w:rsidRPr="00261996">
                    <w:rPr>
                      <w:rFonts w:eastAsia="Times New Roman" w:cs="Arial"/>
                      <w:b/>
                      <w:color w:val="FFFFFF" w:themeColor="background1"/>
                      <w:kern w:val="0"/>
                      <w:sz w:val="20"/>
                      <w:szCs w:val="20"/>
                      <w:lang w:eastAsia="ja-JP"/>
                      <w14:ligatures w14:val="none"/>
                    </w:rPr>
                    <w:t>2025*</w:t>
                  </w:r>
                </w:p>
              </w:tc>
              <w:tc>
                <w:tcPr>
                  <w:tcW w:w="786" w:type="dxa"/>
                  <w:shd w:val="clear" w:color="auto" w:fill="28A197"/>
                  <w:noWrap/>
                  <w:vAlign w:val="center"/>
                  <w:hideMark/>
                </w:tcPr>
                <w:p w14:paraId="17CEC737" w14:textId="77777777" w:rsidR="00761F05" w:rsidRPr="00261996" w:rsidRDefault="00761F05" w:rsidP="00E02766">
                  <w:pPr>
                    <w:framePr w:hSpace="180" w:wrap="around" w:vAnchor="text" w:hAnchor="text" w:y="1"/>
                    <w:spacing w:after="0" w:line="240" w:lineRule="auto"/>
                    <w:suppressOverlap/>
                    <w:jc w:val="both"/>
                    <w:rPr>
                      <w:rFonts w:eastAsia="Times New Roman" w:cs="Arial"/>
                      <w:b/>
                      <w:color w:val="FFFFFF" w:themeColor="background1"/>
                      <w:kern w:val="0"/>
                      <w:sz w:val="20"/>
                      <w:szCs w:val="20"/>
                      <w:lang w:eastAsia="ja-JP"/>
                      <w14:ligatures w14:val="none"/>
                    </w:rPr>
                  </w:pPr>
                  <w:r w:rsidRPr="00261996">
                    <w:rPr>
                      <w:rFonts w:eastAsia="Times New Roman" w:cs="Arial"/>
                      <w:b/>
                      <w:color w:val="FFFFFF" w:themeColor="background1"/>
                      <w:kern w:val="0"/>
                      <w:sz w:val="20"/>
                      <w:szCs w:val="20"/>
                      <w:lang w:eastAsia="ja-JP"/>
                      <w14:ligatures w14:val="none"/>
                    </w:rPr>
                    <w:t>2026*</w:t>
                  </w:r>
                </w:p>
              </w:tc>
            </w:tr>
            <w:tr w:rsidR="00761F05" w:rsidRPr="00261996" w14:paraId="0CB271F9" w14:textId="77777777">
              <w:trPr>
                <w:trHeight w:val="576"/>
              </w:trPr>
              <w:tc>
                <w:tcPr>
                  <w:tcW w:w="2000" w:type="dxa"/>
                  <w:noWrap/>
                  <w:vAlign w:val="center"/>
                  <w:hideMark/>
                </w:tcPr>
                <w:p w14:paraId="624934B7" w14:textId="77777777" w:rsidR="00761F05" w:rsidRPr="00261996" w:rsidRDefault="00761F05" w:rsidP="00E02766">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261996">
                    <w:rPr>
                      <w:rFonts w:eastAsia="Times New Roman" w:cs="Arial"/>
                      <w:kern w:val="0"/>
                      <w:sz w:val="20"/>
                      <w:szCs w:val="20"/>
                      <w:lang w:eastAsia="ja-JP"/>
                      <w14:ligatures w14:val="none"/>
                    </w:rPr>
                    <w:t>ОУВС</w:t>
                  </w:r>
                  <w:r w:rsidRPr="00261996">
                    <w:rPr>
                      <w:rFonts w:eastAsia="Yu Gothic" w:cs="Arial" w:hint="eastAsia"/>
                      <w:kern w:val="0"/>
                      <w:sz w:val="20"/>
                      <w:szCs w:val="20"/>
                      <w:lang w:eastAsia="ja-JP"/>
                      <w14:ligatures w14:val="none"/>
                    </w:rPr>
                    <w:t xml:space="preserve"> (%)</w:t>
                  </w:r>
                </w:p>
              </w:tc>
              <w:tc>
                <w:tcPr>
                  <w:tcW w:w="852" w:type="dxa"/>
                  <w:noWrap/>
                  <w:vAlign w:val="center"/>
                  <w:hideMark/>
                </w:tcPr>
                <w:p w14:paraId="2D783D0E" w14:textId="77777777" w:rsidR="00761F05" w:rsidRPr="00261996" w:rsidRDefault="00761F05" w:rsidP="00E02766">
                  <w:pPr>
                    <w:framePr w:hSpace="180" w:wrap="around" w:vAnchor="text" w:hAnchor="text" w:y="1"/>
                    <w:spacing w:after="0" w:line="240" w:lineRule="auto"/>
                    <w:suppressOverlap/>
                    <w:jc w:val="both"/>
                    <w:rPr>
                      <w:rFonts w:eastAsia="Yu Gothic" w:cs="Arial"/>
                      <w:kern w:val="0"/>
                      <w:sz w:val="20"/>
                      <w:szCs w:val="20"/>
                      <w:lang w:eastAsia="ja-JP"/>
                      <w14:ligatures w14:val="none"/>
                    </w:rPr>
                  </w:pPr>
                  <w:r w:rsidRPr="00261996">
                    <w:rPr>
                      <w:rFonts w:eastAsia="Times New Roman" w:cs="Arial"/>
                      <w:kern w:val="0"/>
                      <w:sz w:val="20"/>
                      <w:szCs w:val="20"/>
                      <w:lang w:eastAsia="ja-JP"/>
                      <w14:ligatures w14:val="none"/>
                    </w:rPr>
                    <w:t>3.</w:t>
                  </w:r>
                  <w:r w:rsidRPr="00261996">
                    <w:rPr>
                      <w:rFonts w:eastAsia="Yu Gothic" w:cs="Arial" w:hint="eastAsia"/>
                      <w:kern w:val="0"/>
                      <w:sz w:val="20"/>
                      <w:szCs w:val="20"/>
                      <w:lang w:eastAsia="ja-JP"/>
                      <w14:ligatures w14:val="none"/>
                    </w:rPr>
                    <w:t>3</w:t>
                  </w:r>
                </w:p>
              </w:tc>
              <w:tc>
                <w:tcPr>
                  <w:tcW w:w="879" w:type="dxa"/>
                  <w:noWrap/>
                  <w:vAlign w:val="center"/>
                  <w:hideMark/>
                </w:tcPr>
                <w:p w14:paraId="78CAFD20" w14:textId="77777777" w:rsidR="00761F05" w:rsidRPr="00261996" w:rsidRDefault="00761F05" w:rsidP="00E02766">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261996">
                    <w:rPr>
                      <w:rFonts w:eastAsia="Times New Roman" w:cs="Arial"/>
                      <w:kern w:val="0"/>
                      <w:sz w:val="20"/>
                      <w:szCs w:val="20"/>
                      <w:lang w:eastAsia="ja-JP"/>
                      <w14:ligatures w14:val="none"/>
                    </w:rPr>
                    <w:t>2.8</w:t>
                  </w:r>
                </w:p>
              </w:tc>
              <w:tc>
                <w:tcPr>
                  <w:tcW w:w="786" w:type="dxa"/>
                  <w:noWrap/>
                  <w:vAlign w:val="center"/>
                  <w:hideMark/>
                </w:tcPr>
                <w:p w14:paraId="1E5DB9ED" w14:textId="77777777" w:rsidR="00761F05" w:rsidRPr="00261996" w:rsidRDefault="00761F05" w:rsidP="00E02766">
                  <w:pPr>
                    <w:framePr w:hSpace="180" w:wrap="around" w:vAnchor="text" w:hAnchor="text" w:y="1"/>
                    <w:spacing w:after="0" w:line="240" w:lineRule="auto"/>
                    <w:suppressOverlap/>
                    <w:jc w:val="both"/>
                    <w:rPr>
                      <w:rFonts w:eastAsia="Yu Gothic" w:cs="Arial"/>
                      <w:kern w:val="0"/>
                      <w:sz w:val="20"/>
                      <w:szCs w:val="20"/>
                      <w:lang w:eastAsia="ja-JP"/>
                      <w14:ligatures w14:val="none"/>
                    </w:rPr>
                  </w:pPr>
                  <w:r w:rsidRPr="00261996">
                    <w:rPr>
                      <w:rFonts w:eastAsia="Times New Roman" w:cs="Arial"/>
                      <w:kern w:val="0"/>
                      <w:sz w:val="20"/>
                      <w:szCs w:val="20"/>
                      <w:lang w:eastAsia="ja-JP"/>
                      <w14:ligatures w14:val="none"/>
                    </w:rPr>
                    <w:t>3.0</w:t>
                  </w:r>
                </w:p>
              </w:tc>
            </w:tr>
            <w:tr w:rsidR="00761F05" w:rsidRPr="00261996" w14:paraId="21F33E5C" w14:textId="77777777">
              <w:trPr>
                <w:trHeight w:val="576"/>
              </w:trPr>
              <w:tc>
                <w:tcPr>
                  <w:tcW w:w="2000" w:type="dxa"/>
                  <w:shd w:val="clear" w:color="auto" w:fill="F2F2F2" w:themeFill="background1" w:themeFillShade="F2"/>
                  <w:noWrap/>
                  <w:vAlign w:val="center"/>
                  <w:hideMark/>
                </w:tcPr>
                <w:p w14:paraId="34CB0BC4" w14:textId="77777777" w:rsidR="00761F05" w:rsidRPr="00261996" w:rsidRDefault="00761F05" w:rsidP="00E02766">
                  <w:pPr>
                    <w:framePr w:hSpace="180" w:wrap="around" w:vAnchor="text" w:hAnchor="text" w:y="1"/>
                    <w:spacing w:after="0" w:line="240" w:lineRule="auto"/>
                    <w:suppressOverlap/>
                    <w:jc w:val="both"/>
                    <w:rPr>
                      <w:rFonts w:eastAsia="Yu Gothic" w:cs="Arial"/>
                      <w:kern w:val="0"/>
                      <w:sz w:val="20"/>
                      <w:szCs w:val="20"/>
                      <w:lang w:eastAsia="ja-JP"/>
                      <w14:ligatures w14:val="none"/>
                    </w:rPr>
                  </w:pPr>
                  <w:r w:rsidRPr="00261996">
                    <w:rPr>
                      <w:rFonts w:eastAsia="Times New Roman" w:cs="Arial"/>
                      <w:kern w:val="0"/>
                      <w:sz w:val="20"/>
                      <w:szCs w:val="20"/>
                      <w:lang w:eastAsia="ja-JP"/>
                      <w14:ligatures w14:val="none"/>
                    </w:rPr>
                    <w:t xml:space="preserve">Дэлхийн банк </w:t>
                  </w:r>
                  <w:r w:rsidRPr="00261996">
                    <w:rPr>
                      <w:rFonts w:eastAsia="Yu Gothic" w:cs="Arial" w:hint="eastAsia"/>
                      <w:kern w:val="0"/>
                      <w:sz w:val="20"/>
                      <w:szCs w:val="20"/>
                      <w:lang w:eastAsia="ja-JP"/>
                      <w14:ligatures w14:val="none"/>
                    </w:rPr>
                    <w:t>(%)</w:t>
                  </w:r>
                </w:p>
              </w:tc>
              <w:tc>
                <w:tcPr>
                  <w:tcW w:w="852" w:type="dxa"/>
                  <w:shd w:val="clear" w:color="auto" w:fill="F2F2F2" w:themeFill="background1" w:themeFillShade="F2"/>
                  <w:noWrap/>
                  <w:vAlign w:val="center"/>
                  <w:hideMark/>
                </w:tcPr>
                <w:p w14:paraId="6C8F1B6B" w14:textId="77777777" w:rsidR="00761F05" w:rsidRPr="00261996" w:rsidRDefault="00761F05" w:rsidP="00E02766">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261996">
                    <w:rPr>
                      <w:rFonts w:eastAsia="Times New Roman" w:cs="Arial"/>
                      <w:kern w:val="0"/>
                      <w:sz w:val="20"/>
                      <w:szCs w:val="20"/>
                      <w:lang w:eastAsia="ja-JP"/>
                      <w14:ligatures w14:val="none"/>
                    </w:rPr>
                    <w:t>2.8</w:t>
                  </w:r>
                </w:p>
              </w:tc>
              <w:tc>
                <w:tcPr>
                  <w:tcW w:w="879" w:type="dxa"/>
                  <w:shd w:val="clear" w:color="auto" w:fill="F2F2F2" w:themeFill="background1" w:themeFillShade="F2"/>
                  <w:noWrap/>
                  <w:vAlign w:val="center"/>
                  <w:hideMark/>
                </w:tcPr>
                <w:p w14:paraId="491BC112" w14:textId="77777777" w:rsidR="00761F05" w:rsidRPr="00261996" w:rsidRDefault="00761F05" w:rsidP="00E02766">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261996">
                    <w:rPr>
                      <w:rFonts w:eastAsia="Times New Roman" w:cs="Arial"/>
                      <w:kern w:val="0"/>
                      <w:sz w:val="20"/>
                      <w:szCs w:val="20"/>
                      <w:lang w:eastAsia="ja-JP"/>
                      <w14:ligatures w14:val="none"/>
                    </w:rPr>
                    <w:t>2.3</w:t>
                  </w:r>
                </w:p>
              </w:tc>
              <w:tc>
                <w:tcPr>
                  <w:tcW w:w="786" w:type="dxa"/>
                  <w:shd w:val="clear" w:color="auto" w:fill="F2F2F2" w:themeFill="background1" w:themeFillShade="F2"/>
                  <w:noWrap/>
                  <w:vAlign w:val="center"/>
                  <w:hideMark/>
                </w:tcPr>
                <w:p w14:paraId="48CAAA47" w14:textId="77777777" w:rsidR="00761F05" w:rsidRPr="00261996" w:rsidRDefault="00761F05" w:rsidP="00E02766">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261996">
                    <w:rPr>
                      <w:rFonts w:eastAsia="Times New Roman" w:cs="Arial"/>
                      <w:kern w:val="0"/>
                      <w:sz w:val="20"/>
                      <w:szCs w:val="20"/>
                      <w:lang w:eastAsia="ja-JP"/>
                      <w14:ligatures w14:val="none"/>
                    </w:rPr>
                    <w:t>2.4</w:t>
                  </w:r>
                </w:p>
              </w:tc>
            </w:tr>
            <w:tr w:rsidR="00761F05" w:rsidRPr="00261996" w14:paraId="019A6493" w14:textId="77777777">
              <w:trPr>
                <w:trHeight w:val="576"/>
              </w:trPr>
              <w:tc>
                <w:tcPr>
                  <w:tcW w:w="2000" w:type="dxa"/>
                  <w:noWrap/>
                  <w:vAlign w:val="center"/>
                  <w:hideMark/>
                </w:tcPr>
                <w:p w14:paraId="0BAC1DBA" w14:textId="77777777" w:rsidR="00761F05" w:rsidRPr="00261996" w:rsidRDefault="00761F05" w:rsidP="00E02766">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261996">
                    <w:rPr>
                      <w:rFonts w:eastAsia="Times New Roman" w:cs="Arial"/>
                      <w:kern w:val="0"/>
                      <w:sz w:val="20"/>
                      <w:szCs w:val="20"/>
                      <w:lang w:eastAsia="ja-JP"/>
                      <w14:ligatures w14:val="none"/>
                    </w:rPr>
                    <w:t>OECD</w:t>
                  </w:r>
                  <w:r w:rsidRPr="00261996">
                    <w:rPr>
                      <w:rFonts w:eastAsia="Yu Gothic" w:cs="Arial" w:hint="eastAsia"/>
                      <w:kern w:val="0"/>
                      <w:sz w:val="20"/>
                      <w:szCs w:val="20"/>
                      <w:lang w:eastAsia="ja-JP"/>
                      <w14:ligatures w14:val="none"/>
                    </w:rPr>
                    <w:t xml:space="preserve"> (%)</w:t>
                  </w:r>
                </w:p>
              </w:tc>
              <w:tc>
                <w:tcPr>
                  <w:tcW w:w="852" w:type="dxa"/>
                  <w:noWrap/>
                  <w:vAlign w:val="center"/>
                  <w:hideMark/>
                </w:tcPr>
                <w:p w14:paraId="64FD14ED" w14:textId="77777777" w:rsidR="00761F05" w:rsidRPr="00261996" w:rsidRDefault="00761F05" w:rsidP="00E02766">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261996">
                    <w:rPr>
                      <w:rFonts w:eastAsia="Times New Roman" w:cs="Arial"/>
                      <w:kern w:val="0"/>
                      <w:sz w:val="20"/>
                      <w:szCs w:val="20"/>
                      <w:lang w:eastAsia="ja-JP"/>
                      <w14:ligatures w14:val="none"/>
                    </w:rPr>
                    <w:t>3.3</w:t>
                  </w:r>
                </w:p>
              </w:tc>
              <w:tc>
                <w:tcPr>
                  <w:tcW w:w="879" w:type="dxa"/>
                  <w:noWrap/>
                  <w:vAlign w:val="center"/>
                  <w:hideMark/>
                </w:tcPr>
                <w:p w14:paraId="5C18B651" w14:textId="77777777" w:rsidR="00761F05" w:rsidRPr="00261996" w:rsidRDefault="00761F05" w:rsidP="00E02766">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261996">
                    <w:rPr>
                      <w:rFonts w:eastAsia="Times New Roman" w:cs="Arial"/>
                      <w:kern w:val="0"/>
                      <w:sz w:val="20"/>
                      <w:szCs w:val="20"/>
                      <w:lang w:eastAsia="ja-JP"/>
                      <w14:ligatures w14:val="none"/>
                    </w:rPr>
                    <w:t>2.9</w:t>
                  </w:r>
                </w:p>
              </w:tc>
              <w:tc>
                <w:tcPr>
                  <w:tcW w:w="786" w:type="dxa"/>
                  <w:noWrap/>
                  <w:vAlign w:val="center"/>
                  <w:hideMark/>
                </w:tcPr>
                <w:p w14:paraId="3B1722AF" w14:textId="77777777" w:rsidR="00761F05" w:rsidRPr="00261996" w:rsidRDefault="00761F05" w:rsidP="00E02766">
                  <w:pPr>
                    <w:framePr w:hSpace="180" w:wrap="around" w:vAnchor="text" w:hAnchor="text" w:y="1"/>
                    <w:spacing w:after="0" w:line="240" w:lineRule="auto"/>
                    <w:suppressOverlap/>
                    <w:jc w:val="both"/>
                    <w:rPr>
                      <w:rFonts w:eastAsia="Times New Roman" w:cs="Arial"/>
                      <w:kern w:val="0"/>
                      <w:sz w:val="20"/>
                      <w:szCs w:val="20"/>
                      <w:lang w:eastAsia="ja-JP"/>
                      <w14:ligatures w14:val="none"/>
                    </w:rPr>
                  </w:pPr>
                  <w:r w:rsidRPr="00261996">
                    <w:rPr>
                      <w:rFonts w:eastAsia="Times New Roman" w:cs="Arial"/>
                      <w:kern w:val="0"/>
                      <w:sz w:val="20"/>
                      <w:szCs w:val="20"/>
                      <w:lang w:eastAsia="ja-JP"/>
                      <w14:ligatures w14:val="none"/>
                    </w:rPr>
                    <w:t>2.9</w:t>
                  </w:r>
                </w:p>
              </w:tc>
            </w:tr>
          </w:tbl>
          <w:p w14:paraId="1B111C71" w14:textId="77777777" w:rsidR="00761F05" w:rsidRPr="00261996" w:rsidRDefault="00761F05" w:rsidP="00F400AA">
            <w:pPr>
              <w:tabs>
                <w:tab w:val="left" w:pos="454"/>
              </w:tabs>
              <w:spacing w:after="0"/>
              <w:mirrorIndents/>
              <w:jc w:val="both"/>
              <w:rPr>
                <w:rFonts w:cs="Arial"/>
                <w:szCs w:val="24"/>
              </w:rPr>
            </w:pPr>
          </w:p>
        </w:tc>
        <w:tc>
          <w:tcPr>
            <w:tcW w:w="4926" w:type="dxa"/>
            <w:tcBorders>
              <w:top w:val="single" w:sz="4" w:space="0" w:color="auto"/>
            </w:tcBorders>
          </w:tcPr>
          <w:p w14:paraId="04F5FEBF" w14:textId="2E01BC91" w:rsidR="005407A8" w:rsidRPr="00261996" w:rsidRDefault="00EC33F4" w:rsidP="00EC02D8">
            <w:pPr>
              <w:pStyle w:val="Caption"/>
              <w:keepNext/>
              <w:jc w:val="both"/>
              <w:rPr>
                <w:rFonts w:ascii="Arial" w:hAnsi="Arial" w:cs="Arial"/>
                <w:color w:val="auto"/>
              </w:rPr>
            </w:pPr>
            <w:bookmarkStart w:id="152" w:name="_Toc207359922"/>
            <w:r w:rsidRPr="00261996">
              <w:rPr>
                <w:rFonts w:ascii="Arial" w:hAnsi="Arial" w:cs="Arial"/>
                <w:color w:val="auto"/>
              </w:rPr>
              <w:t xml:space="preserve">Зураг </w:t>
            </w:r>
            <w:r w:rsidR="00880545" w:rsidRPr="00261996">
              <w:rPr>
                <w:rFonts w:ascii="Arial" w:hAnsi="Arial" w:cs="Arial"/>
                <w:color w:val="auto"/>
              </w:rPr>
              <w:fldChar w:fldCharType="begin"/>
            </w:r>
            <w:r w:rsidR="00880545" w:rsidRPr="00261996">
              <w:rPr>
                <w:rFonts w:ascii="Arial" w:hAnsi="Arial" w:cs="Arial"/>
                <w:color w:val="000000" w:themeColor="text1"/>
              </w:rPr>
              <w:instrText xml:space="preserve"> STYLEREF 1 \s </w:instrText>
            </w:r>
            <w:r w:rsidR="00880545" w:rsidRPr="00261996">
              <w:rPr>
                <w:rFonts w:ascii="Arial" w:hAnsi="Arial" w:cs="Arial"/>
                <w:color w:val="auto"/>
              </w:rPr>
              <w:fldChar w:fldCharType="separate"/>
            </w:r>
            <w:r w:rsidR="00880545" w:rsidRPr="00261996">
              <w:rPr>
                <w:rFonts w:ascii="Arial" w:hAnsi="Arial" w:cs="Arial"/>
                <w:color w:val="auto"/>
              </w:rPr>
              <w:fldChar w:fldCharType="end"/>
            </w:r>
            <w:r w:rsidR="00880545" w:rsidRPr="00261996">
              <w:rPr>
                <w:rFonts w:ascii="Arial" w:hAnsi="Arial" w:cs="Arial"/>
                <w:color w:val="auto"/>
              </w:rPr>
              <w:t>.</w:t>
            </w:r>
            <w:r w:rsidR="00880545" w:rsidRPr="00261996">
              <w:rPr>
                <w:rFonts w:ascii="Arial" w:hAnsi="Arial" w:cs="Arial"/>
                <w:color w:val="auto"/>
              </w:rPr>
              <w:fldChar w:fldCharType="begin"/>
            </w:r>
            <w:r w:rsidR="00880545" w:rsidRPr="00261996">
              <w:rPr>
                <w:rFonts w:ascii="Arial" w:hAnsi="Arial" w:cs="Arial"/>
                <w:color w:val="auto"/>
              </w:rPr>
              <w:instrText xml:space="preserve"> SEQ Зураг \* ARABIC \s 1 </w:instrText>
            </w:r>
            <w:r w:rsidR="00880545" w:rsidRPr="00261996">
              <w:rPr>
                <w:rFonts w:ascii="Arial" w:hAnsi="Arial" w:cs="Arial"/>
                <w:color w:val="auto"/>
              </w:rPr>
              <w:fldChar w:fldCharType="separate"/>
            </w:r>
            <w:r w:rsidR="0071350D">
              <w:rPr>
                <w:rFonts w:ascii="Arial" w:hAnsi="Arial" w:cs="Arial"/>
                <w:noProof/>
                <w:color w:val="auto"/>
              </w:rPr>
              <w:t>1</w:t>
            </w:r>
            <w:r w:rsidR="00880545" w:rsidRPr="00261996">
              <w:rPr>
                <w:rFonts w:ascii="Arial" w:hAnsi="Arial" w:cs="Arial"/>
                <w:color w:val="auto"/>
              </w:rPr>
              <w:fldChar w:fldCharType="end"/>
            </w:r>
            <w:r w:rsidRPr="00261996">
              <w:rPr>
                <w:rFonts w:ascii="Arial" w:hAnsi="Arial" w:cs="Arial"/>
                <w:color w:val="auto"/>
              </w:rPr>
              <w:t xml:space="preserve"> Дэлхийн тодорхой бус байдлын индекс</w:t>
            </w:r>
            <w:bookmarkEnd w:id="152"/>
          </w:p>
          <w:p w14:paraId="24DD423F" w14:textId="7C7A90DD" w:rsidR="00761F05" w:rsidRPr="00261996" w:rsidRDefault="00972DA6" w:rsidP="00022A9C">
            <w:pPr>
              <w:pStyle w:val="Caption"/>
              <w:keepNext/>
              <w:jc w:val="both"/>
              <w:rPr>
                <w:rFonts w:ascii="Arial" w:hAnsi="Arial" w:cs="Arial"/>
                <w:color w:val="auto"/>
              </w:rPr>
            </w:pPr>
            <w:r w:rsidRPr="00261996">
              <w:rPr>
                <w:noProof/>
              </w:rPr>
              <w:drawing>
                <wp:inline distT="0" distB="0" distL="0" distR="0" wp14:anchorId="051474EF" wp14:editId="7CD6B808">
                  <wp:extent cx="2990850" cy="1616400"/>
                  <wp:effectExtent l="0" t="0" r="0" b="3175"/>
                  <wp:docPr id="1626338693" name="Chart 1">
                    <a:extLst xmlns:a="http://schemas.openxmlformats.org/drawingml/2006/main">
                      <a:ext uri="{FF2B5EF4-FFF2-40B4-BE49-F238E27FC236}">
                        <a16:creationId xmlns:a16="http://schemas.microsoft.com/office/drawing/2014/main" id="{75855150-CC74-E3F9-AE97-229D8951DB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EC33F4" w:rsidRPr="00261996">
              <w:rPr>
                <w:rFonts w:ascii="Arial" w:hAnsi="Arial" w:cs="Arial"/>
                <w:color w:val="auto"/>
              </w:rPr>
              <w:t xml:space="preserve"> </w:t>
            </w:r>
          </w:p>
        </w:tc>
      </w:tr>
      <w:tr w:rsidR="00761F05" w:rsidRPr="00261996" w14:paraId="743C736A" w14:textId="77777777" w:rsidTr="0022083E">
        <w:trPr>
          <w:trHeight w:val="323"/>
        </w:trPr>
        <w:tc>
          <w:tcPr>
            <w:tcW w:w="4733" w:type="dxa"/>
            <w:tcBorders>
              <w:bottom w:val="single" w:sz="4" w:space="0" w:color="auto"/>
            </w:tcBorders>
          </w:tcPr>
          <w:p w14:paraId="49D02F54" w14:textId="2611B9B5" w:rsidR="00761F05" w:rsidRPr="00261996" w:rsidRDefault="00761F05" w:rsidP="00F400AA">
            <w:pPr>
              <w:tabs>
                <w:tab w:val="left" w:pos="454"/>
              </w:tabs>
              <w:spacing w:after="0"/>
              <w:mirrorIndents/>
              <w:jc w:val="right"/>
              <w:rPr>
                <w:rFonts w:cs="Arial"/>
                <w:i/>
                <w:sz w:val="20"/>
                <w:szCs w:val="20"/>
                <w:lang w:eastAsia="ja-JP"/>
              </w:rPr>
            </w:pPr>
            <w:r w:rsidRPr="00261996">
              <w:rPr>
                <w:rFonts w:cs="Arial"/>
                <w:i/>
                <w:sz w:val="20"/>
                <w:szCs w:val="20"/>
              </w:rPr>
              <w:t>Эх сурвалж</w:t>
            </w:r>
            <w:r w:rsidRPr="00261996">
              <w:rPr>
                <w:rFonts w:cs="Arial" w:hint="eastAsia"/>
                <w:i/>
                <w:sz w:val="20"/>
                <w:szCs w:val="20"/>
                <w:lang w:eastAsia="ja-JP"/>
              </w:rPr>
              <w:t>:</w:t>
            </w:r>
            <w:r w:rsidRPr="00261996">
              <w:rPr>
                <w:rFonts w:cs="Arial"/>
                <w:i/>
                <w:sz w:val="20"/>
                <w:szCs w:val="20"/>
                <w:lang w:eastAsia="ja-JP"/>
              </w:rPr>
              <w:t xml:space="preserve"> Дэлхийн эдийн засгийн төлөвийн тайлангууд, 2025 оны 6-</w:t>
            </w:r>
            <w:r w:rsidR="00972DA6" w:rsidRPr="00261996">
              <w:rPr>
                <w:rFonts w:cs="Arial"/>
                <w:i/>
                <w:sz w:val="20"/>
                <w:szCs w:val="20"/>
                <w:lang w:eastAsia="ja-JP"/>
              </w:rPr>
              <w:t>7</w:t>
            </w:r>
            <w:r w:rsidRPr="00261996">
              <w:rPr>
                <w:rFonts w:cs="Arial"/>
                <w:i/>
                <w:sz w:val="20"/>
                <w:szCs w:val="20"/>
                <w:lang w:eastAsia="ja-JP"/>
              </w:rPr>
              <w:t xml:space="preserve"> дугаар сар</w:t>
            </w:r>
          </w:p>
        </w:tc>
        <w:tc>
          <w:tcPr>
            <w:tcW w:w="4926" w:type="dxa"/>
            <w:tcBorders>
              <w:bottom w:val="single" w:sz="4" w:space="0" w:color="auto"/>
            </w:tcBorders>
            <w:vAlign w:val="bottom"/>
          </w:tcPr>
          <w:p w14:paraId="52B49171" w14:textId="77777777" w:rsidR="00761F05" w:rsidRPr="00261996" w:rsidRDefault="00761F05" w:rsidP="00F400AA">
            <w:pPr>
              <w:tabs>
                <w:tab w:val="left" w:pos="454"/>
              </w:tabs>
              <w:spacing w:after="0"/>
              <w:mirrorIndents/>
              <w:jc w:val="right"/>
              <w:rPr>
                <w:rFonts w:cs="Arial"/>
                <w:i/>
                <w:sz w:val="20"/>
                <w:szCs w:val="20"/>
                <w:lang w:eastAsia="ja-JP"/>
              </w:rPr>
            </w:pPr>
            <w:r w:rsidRPr="00261996">
              <w:rPr>
                <w:rFonts w:cs="Arial"/>
                <w:i/>
                <w:sz w:val="20"/>
                <w:szCs w:val="20"/>
              </w:rPr>
              <w:t>Эх сурвалж</w:t>
            </w:r>
            <w:r w:rsidRPr="00261996">
              <w:rPr>
                <w:rFonts w:cs="Arial" w:hint="eastAsia"/>
                <w:i/>
                <w:sz w:val="20"/>
                <w:szCs w:val="20"/>
                <w:lang w:eastAsia="ja-JP"/>
              </w:rPr>
              <w:t>:</w:t>
            </w:r>
            <w:r w:rsidRPr="00261996">
              <w:rPr>
                <w:rFonts w:cs="Arial"/>
                <w:i/>
                <w:sz w:val="20"/>
                <w:szCs w:val="20"/>
                <w:lang w:eastAsia="ja-JP"/>
              </w:rPr>
              <w:t xml:space="preserve"> World Uncertainty Index</w:t>
            </w:r>
          </w:p>
        </w:tc>
      </w:tr>
    </w:tbl>
    <w:p w14:paraId="1AFC61A0" w14:textId="77777777" w:rsidR="0022083E" w:rsidRPr="00261996" w:rsidRDefault="0022083E" w:rsidP="0022083E">
      <w:pPr>
        <w:tabs>
          <w:tab w:val="right" w:leader="dot" w:pos="9354"/>
        </w:tabs>
        <w:spacing w:before="240" w:after="0"/>
        <w:jc w:val="both"/>
        <w:rPr>
          <w:rFonts w:cs="Arial"/>
          <w:szCs w:val="24"/>
        </w:rPr>
      </w:pPr>
      <w:r w:rsidRPr="00261996">
        <w:rPr>
          <w:rFonts w:cs="Arial"/>
          <w:b/>
          <w:i/>
          <w:szCs w:val="24"/>
        </w:rPr>
        <w:t>БНХАУ:</w:t>
      </w:r>
      <w:r w:rsidRPr="00261996">
        <w:rPr>
          <w:rFonts w:cs="Arial"/>
          <w:szCs w:val="24"/>
        </w:rPr>
        <w:t xml:space="preserve"> БНХАУ-ын эдийн засгийн өсөлт 2025 оны эхний хагаст 5.3 хувьд хүрч, тус улсын засгийн газрын зорилтод 5 хувийн түвшнээс өндөр гарсан хэдий ч үл хөдлөх хөрөнгийн салбар уналттай, дотоод эрэлт сул хэвээр байгаа нь эдийн засгийн идэвхжилийг хязгаарлаж байна. Тус улсын засгийн газраас эдийн засгийн идэвхжилийг нэмэгдүүлэх хүрээнд хэрэглээг дэмжихэд чиглэсэн татаас, урамшуулал, татварын дэмжлэгийг хэрэгжүүлэхийн зэрэгцээ 2025 онд төсвийн алдагдлыг ДНБ-ий 3 хувиас 4 хувьд, засгийн газрын урт хугацаат бондын хэмжээг 1.3 их наяд юань, орон нутгийн бондын хэмжээг 4.4 их наяд юань</w:t>
      </w:r>
      <w:r w:rsidRPr="00261996">
        <w:rPr>
          <w:rFonts w:cs="Arial"/>
          <w:szCs w:val="24"/>
          <w:lang w:eastAsia="ja-JP"/>
        </w:rPr>
        <w:t xml:space="preserve">д хүргэж тус тус </w:t>
      </w:r>
      <w:r w:rsidRPr="00261996">
        <w:rPr>
          <w:rFonts w:cs="Arial"/>
          <w:szCs w:val="24"/>
        </w:rPr>
        <w:t xml:space="preserve">нэмэгдүүлэхээ зарлаад байна. БНХАУ-ын эдийн засгийн өсөлтийг ОУВС 2025 </w:t>
      </w:r>
      <w:r w:rsidRPr="00261996">
        <w:rPr>
          <w:rFonts w:cs="Arial"/>
          <w:szCs w:val="24"/>
          <w:lang w:eastAsia="ja-JP"/>
        </w:rPr>
        <w:t>онд 4.8 хувь</w:t>
      </w:r>
      <w:r w:rsidRPr="00261996">
        <w:rPr>
          <w:rFonts w:cs="Arial"/>
          <w:szCs w:val="24"/>
        </w:rPr>
        <w:t xml:space="preserve"> 2026 онд 4.2 хувь байх төсөөллийг энэ оны 7 дугаар сард зарлаад байна. Гэсэн хэдий ч худалдааны дайнтай холбоотой тодорхой бус байдал өндөр хэвээр байгаа нь БНХАУ-ын эдийн засгийн төлөвт сөргөөр нөлөөлж байна.</w:t>
      </w:r>
    </w:p>
    <w:p w14:paraId="5F39EA73" w14:textId="5E193B64" w:rsidR="0022083E" w:rsidRPr="00261996" w:rsidRDefault="0022083E" w:rsidP="0022083E">
      <w:pPr>
        <w:tabs>
          <w:tab w:val="right" w:leader="dot" w:pos="9354"/>
        </w:tabs>
        <w:spacing w:before="120" w:afterLines="50" w:after="120"/>
        <w:jc w:val="both"/>
        <w:rPr>
          <w:rFonts w:cs="Arial"/>
          <w:szCs w:val="24"/>
        </w:rPr>
      </w:pPr>
      <w:r w:rsidRPr="00261996">
        <w:rPr>
          <w:rFonts w:cs="Arial"/>
          <w:b/>
          <w:i/>
          <w:szCs w:val="24"/>
        </w:rPr>
        <w:t>ОХУ:</w:t>
      </w:r>
      <w:r w:rsidRPr="00261996">
        <w:rPr>
          <w:rFonts w:cs="Arial"/>
          <w:i/>
          <w:szCs w:val="24"/>
        </w:rPr>
        <w:t xml:space="preserve"> </w:t>
      </w:r>
      <w:r w:rsidRPr="00261996">
        <w:rPr>
          <w:rFonts w:cs="Arial"/>
          <w:szCs w:val="24"/>
        </w:rPr>
        <w:t xml:space="preserve">Дайнтай холбоотой цэрэг армийн зардлын өсөлтөөс шалтгаалсан төсвийн тэлэлтийн голлох нөлөөгөөр ОХУ-ын эдийн засаг 2024 онд 4.1 хувиар өссөн бол </w:t>
      </w:r>
      <w:r w:rsidRPr="00261996">
        <w:rPr>
          <w:rFonts w:cs="Arial"/>
          <w:szCs w:val="24"/>
          <w:lang w:eastAsia="ja-JP"/>
        </w:rPr>
        <w:t xml:space="preserve">эдийн засгийн өсөлт </w:t>
      </w:r>
      <w:r w:rsidRPr="00261996">
        <w:rPr>
          <w:rFonts w:cs="Arial"/>
          <w:szCs w:val="24"/>
        </w:rPr>
        <w:t xml:space="preserve">2025 оны 2 дугаар улиралд 1.1 хувьд хүрч саараад байна. Цаашид дайнтай холбоотойгоор тус улсын эдийн засагт тогтворгүй байдал үргэлжлэх төлөвтэй байна. ОХУ-ын эдийн засгийн өсөлт 2025 онд 0.9 хувь, 2026 онд 1.0 хувь орчимд байна гэж ОУВС тооцоолж байна. </w:t>
      </w:r>
      <w:r w:rsidR="0021126C" w:rsidRPr="00261996">
        <w:rPr>
          <w:rFonts w:cs="Arial"/>
          <w:szCs w:val="24"/>
        </w:rPr>
        <w:t xml:space="preserve"> </w:t>
      </w:r>
    </w:p>
    <w:p w14:paraId="4BE427E0" w14:textId="77777777" w:rsidR="0022083E" w:rsidRPr="00261996" w:rsidRDefault="0022083E" w:rsidP="0022083E">
      <w:pPr>
        <w:tabs>
          <w:tab w:val="left" w:pos="454"/>
          <w:tab w:val="right" w:leader="dot" w:pos="9354"/>
        </w:tabs>
        <w:spacing w:before="120" w:after="0"/>
        <w:mirrorIndents/>
        <w:jc w:val="both"/>
        <w:rPr>
          <w:rFonts w:cs="Arial"/>
          <w:i/>
          <w:szCs w:val="24"/>
        </w:rPr>
      </w:pPr>
      <w:r w:rsidRPr="00261996">
        <w:rPr>
          <w:rFonts w:cs="Arial"/>
          <w:b/>
          <w:i/>
          <w:szCs w:val="24"/>
        </w:rPr>
        <w:t>АНУ:</w:t>
      </w:r>
      <w:r w:rsidRPr="00261996">
        <w:rPr>
          <w:rFonts w:cs="Arial"/>
          <w:i/>
          <w:szCs w:val="24"/>
        </w:rPr>
        <w:t xml:space="preserve"> </w:t>
      </w:r>
      <w:r w:rsidRPr="00261996">
        <w:rPr>
          <w:rFonts w:cs="Arial"/>
          <w:szCs w:val="24"/>
        </w:rPr>
        <w:t>Хэрэглээ, хөрөнгө оруулалтын өсөлтийн нөлөөгөөр АНУ-ын эдийн засаг 2024 онд 2.8 хувиар тэлсэн бол импортын өсөлт саар</w:t>
      </w:r>
      <w:r w:rsidRPr="00261996">
        <w:rPr>
          <w:rFonts w:cs="Arial"/>
          <w:szCs w:val="24"/>
          <w:lang w:eastAsia="ja-JP"/>
        </w:rPr>
        <w:t>сан нөлөөгөөр</w:t>
      </w:r>
      <w:r w:rsidRPr="00261996">
        <w:rPr>
          <w:rFonts w:cs="Arial"/>
          <w:szCs w:val="24"/>
        </w:rPr>
        <w:t xml:space="preserve"> тус улсын эдийн засгийн өсөлт 2025 оны 2 дугаар улиралд 3.0 хувьд хүрч эрчимжлээ. ОУВС тус улсын эдийн засгийн 2025 оны өсөлтийн төсөөллийг 1.9 хувь, 2026 оны өсөлтийн төсөөллийг 2.0 хувь болгож, өмнөх төсөөллөөс тус тус 0.1 нэгж хувь болон 0.3 нэгж хувиар нэмэгдүүлээд байна. Тус улсын өрнүүлж буй худалдааны дайны цар хүрээ улам бүр нэмэгдэж байгаа нь АНУ төдийгүй дэлхийн худалдаа, хөрөнгө оруулалтын урсгал хумигдах, инфляц өсөх эрсдэлийг нэмэгдүүлж байна.</w:t>
      </w:r>
      <w:r w:rsidRPr="00261996">
        <w:rPr>
          <w:rFonts w:cs="Arial"/>
          <w:i/>
          <w:szCs w:val="24"/>
        </w:rPr>
        <w:t xml:space="preserve"> </w:t>
      </w:r>
    </w:p>
    <w:p w14:paraId="0ADA9E03" w14:textId="77777777" w:rsidR="0022083E" w:rsidRPr="00261996" w:rsidRDefault="0022083E" w:rsidP="00F7509F">
      <w:pPr>
        <w:spacing w:before="120" w:after="120"/>
        <w:jc w:val="both"/>
        <w:rPr>
          <w:rFonts w:eastAsia="Yu Mincho" w:cs="Arial"/>
          <w:color w:val="EE0000"/>
          <w:lang w:eastAsia="ja-JP"/>
        </w:rPr>
      </w:pPr>
      <w:r w:rsidRPr="00261996">
        <w:rPr>
          <w:rFonts w:cs="Arial"/>
          <w:b/>
          <w:i/>
          <w:szCs w:val="24"/>
        </w:rPr>
        <w:t>Евро бүс:</w:t>
      </w:r>
      <w:r w:rsidRPr="00261996">
        <w:rPr>
          <w:rFonts w:cs="Arial"/>
          <w:i/>
          <w:szCs w:val="24"/>
        </w:rPr>
        <w:t xml:space="preserve"> </w:t>
      </w:r>
      <w:r w:rsidRPr="00261996">
        <w:rPr>
          <w:rFonts w:cs="Arial"/>
          <w:szCs w:val="24"/>
        </w:rPr>
        <w:t>Евро бүсийн эдийн засаг</w:t>
      </w:r>
      <w:r w:rsidRPr="00261996">
        <w:rPr>
          <w:rFonts w:cs="Arial" w:hint="eastAsia"/>
          <w:szCs w:val="24"/>
          <w:lang w:eastAsia="ja-JP"/>
        </w:rPr>
        <w:t xml:space="preserve"> </w:t>
      </w:r>
      <w:r w:rsidRPr="00261996">
        <w:rPr>
          <w:rFonts w:cs="Arial"/>
          <w:szCs w:val="24"/>
        </w:rPr>
        <w:t xml:space="preserve">2025 оны </w:t>
      </w:r>
      <w:r w:rsidRPr="00261996">
        <w:rPr>
          <w:rFonts w:cs="Arial" w:hint="eastAsia"/>
          <w:szCs w:val="24"/>
          <w:lang w:eastAsia="ja-JP"/>
        </w:rPr>
        <w:t xml:space="preserve">2 </w:t>
      </w:r>
      <w:r w:rsidRPr="00261996">
        <w:rPr>
          <w:rFonts w:cs="Arial"/>
          <w:szCs w:val="24"/>
          <w:lang w:eastAsia="ja-JP"/>
        </w:rPr>
        <w:t>дугаар</w:t>
      </w:r>
      <w:r w:rsidRPr="00261996">
        <w:rPr>
          <w:rFonts w:cs="Arial"/>
          <w:szCs w:val="24"/>
        </w:rPr>
        <w:t xml:space="preserve"> улиралд </w:t>
      </w:r>
      <w:r w:rsidRPr="00261996">
        <w:rPr>
          <w:rFonts w:cs="Arial"/>
          <w:szCs w:val="24"/>
          <w:lang w:eastAsia="ja-JP"/>
        </w:rPr>
        <w:t xml:space="preserve">өмнөх оны мөн үеэс </w:t>
      </w:r>
      <w:r w:rsidRPr="00261996">
        <w:rPr>
          <w:rFonts w:cs="Arial"/>
          <w:szCs w:val="24"/>
        </w:rPr>
        <w:t xml:space="preserve">1.4 хувиар өслөө. Бүсийн эдийн засгийн 30 орчим хувийг бүрдүүлдэг ХБНГУ-ын </w:t>
      </w:r>
      <w:r w:rsidRPr="00261996">
        <w:rPr>
          <w:rFonts w:cs="Arial"/>
          <w:szCs w:val="24"/>
          <w:lang w:eastAsia="ja-JP"/>
        </w:rPr>
        <w:t>эдийн засгийн</w:t>
      </w:r>
      <w:r w:rsidRPr="00261996">
        <w:rPr>
          <w:rFonts w:cs="Arial"/>
          <w:szCs w:val="24"/>
        </w:rPr>
        <w:t xml:space="preserve"> идэвхжил сул хэвээр байгаа бөгөөд бүсийн эдийн засгийн өсөлт 2025 онд 1.0 хувьд хадгалагдах бол 2026 онд бодит цалингийн өсөлт, ХБНГУ-ын төсвийн тэлэлтийн нөлөөгөөр өсөлт 1.2 хувьд хүрч эрчимжинэ гэж ОУВС тооцоолж байна. </w:t>
      </w:r>
    </w:p>
    <w:p w14:paraId="12FE3960" w14:textId="77777777" w:rsidR="00761F05" w:rsidRPr="00261996" w:rsidRDefault="00761F05" w:rsidP="001E0650">
      <w:pPr>
        <w:pStyle w:val="Heading3"/>
      </w:pPr>
      <w:bookmarkStart w:id="153" w:name="_Toc195605251"/>
      <w:bookmarkStart w:id="154" w:name="_Toc201605942"/>
      <w:bookmarkStart w:id="155" w:name="_Toc201755736"/>
      <w:bookmarkStart w:id="156" w:name="_Toc206533178"/>
      <w:bookmarkStart w:id="157" w:name="_Toc207609999"/>
      <w:r w:rsidRPr="00261996">
        <w:t>Уул уурхайн бүтээгдэхүүний зах зээлийн хандлага</w:t>
      </w:r>
      <w:bookmarkEnd w:id="153"/>
      <w:bookmarkEnd w:id="154"/>
      <w:bookmarkEnd w:id="155"/>
      <w:bookmarkEnd w:id="156"/>
      <w:bookmarkEnd w:id="157"/>
    </w:p>
    <w:p w14:paraId="3DEBDDEF" w14:textId="764FE56B" w:rsidR="00761F05" w:rsidRPr="00261996" w:rsidRDefault="00761F05" w:rsidP="00F7509F">
      <w:pPr>
        <w:spacing w:after="120"/>
        <w:jc w:val="both"/>
        <w:rPr>
          <w:rFonts w:eastAsia="Times New Roman" w:cs="Arial"/>
          <w:szCs w:val="24"/>
        </w:rPr>
      </w:pPr>
      <w:r w:rsidRPr="00261996">
        <w:rPr>
          <w:rFonts w:cs="Arial"/>
          <w:b/>
          <w:i/>
          <w:szCs w:val="24"/>
        </w:rPr>
        <w:t>Зэсийн үнэ:</w:t>
      </w:r>
      <w:r w:rsidRPr="00261996">
        <w:rPr>
          <w:rFonts w:cs="Arial"/>
          <w:i/>
          <w:szCs w:val="24"/>
        </w:rPr>
        <w:t xml:space="preserve"> </w:t>
      </w:r>
      <w:r w:rsidRPr="00261996">
        <w:rPr>
          <w:rFonts w:eastAsia="Times New Roman" w:cs="Arial"/>
          <w:szCs w:val="24"/>
        </w:rPr>
        <w:t xml:space="preserve">Лондоны металлын бирж дэх цэвэр зэсийн дундаж үнэ 2024 онд 9,145 ам.доллар болж, өмнөх оноос 7.9 хувиар өссөн байна. Харин 2025 оны эхний </w:t>
      </w:r>
      <w:r w:rsidR="00943AF9" w:rsidRPr="00261996">
        <w:rPr>
          <w:rFonts w:eastAsia="Times New Roman" w:cs="Arial"/>
          <w:szCs w:val="24"/>
        </w:rPr>
        <w:t>7</w:t>
      </w:r>
      <w:r w:rsidRPr="00261996">
        <w:rPr>
          <w:rFonts w:eastAsia="Times New Roman" w:cs="Arial"/>
          <w:szCs w:val="24"/>
        </w:rPr>
        <w:t xml:space="preserve"> сарын байдлаар 9,</w:t>
      </w:r>
      <w:r w:rsidR="007B59AD" w:rsidRPr="00261996">
        <w:rPr>
          <w:rFonts w:eastAsia="Times New Roman" w:cs="Arial"/>
          <w:szCs w:val="24"/>
        </w:rPr>
        <w:t>475</w:t>
      </w:r>
      <w:r w:rsidRPr="00261996">
        <w:rPr>
          <w:rFonts w:eastAsia="Times New Roman" w:cs="Arial"/>
          <w:szCs w:val="24"/>
        </w:rPr>
        <w:t xml:space="preserve"> ам.доллар болж, өмнөх оноос </w:t>
      </w:r>
      <w:r w:rsidR="00943AF9" w:rsidRPr="00261996">
        <w:rPr>
          <w:rFonts w:eastAsia="Times New Roman" w:cs="Arial"/>
          <w:szCs w:val="24"/>
        </w:rPr>
        <w:t>3.6</w:t>
      </w:r>
      <w:r w:rsidRPr="00261996">
        <w:rPr>
          <w:rFonts w:eastAsia="Times New Roman" w:cs="Arial"/>
          <w:szCs w:val="24"/>
        </w:rPr>
        <w:t xml:space="preserve"> хувиар өссөн байна. АНУ-ын тарифын </w:t>
      </w:r>
      <w:r w:rsidR="007B59AD" w:rsidRPr="00261996">
        <w:rPr>
          <w:rFonts w:eastAsia="Times New Roman" w:cs="Arial"/>
          <w:szCs w:val="24"/>
        </w:rPr>
        <w:t>бодлогын шийдвэрүүдээс үүдэлтэй</w:t>
      </w:r>
      <w:r w:rsidRPr="00261996">
        <w:rPr>
          <w:rFonts w:eastAsia="Times New Roman" w:cs="Arial"/>
          <w:szCs w:val="24"/>
        </w:rPr>
        <w:t xml:space="preserve"> томоохон </w:t>
      </w:r>
      <w:r w:rsidR="007B59AD" w:rsidRPr="00261996">
        <w:rPr>
          <w:rFonts w:eastAsia="Times New Roman" w:cs="Arial"/>
          <w:szCs w:val="24"/>
        </w:rPr>
        <w:t>үйлдвэрүүдийн</w:t>
      </w:r>
      <w:r w:rsidRPr="00261996">
        <w:rPr>
          <w:rFonts w:eastAsia="Times New Roman" w:cs="Arial"/>
          <w:szCs w:val="24"/>
        </w:rPr>
        <w:t xml:space="preserve"> зэсийн </w:t>
      </w:r>
      <w:r w:rsidR="007B59AD" w:rsidRPr="00261996">
        <w:rPr>
          <w:rFonts w:eastAsia="Times New Roman" w:cs="Arial"/>
          <w:szCs w:val="24"/>
        </w:rPr>
        <w:t>нөөцийн хэлбэлзэл дэлхийн зах зээл дээрх</w:t>
      </w:r>
      <w:r w:rsidRPr="00261996">
        <w:rPr>
          <w:rFonts w:eastAsia="Times New Roman" w:cs="Arial"/>
          <w:szCs w:val="24"/>
        </w:rPr>
        <w:t xml:space="preserve"> зэсийн </w:t>
      </w:r>
      <w:r w:rsidR="007B59AD" w:rsidRPr="00261996">
        <w:rPr>
          <w:rFonts w:eastAsia="Times New Roman" w:cs="Arial"/>
          <w:szCs w:val="24"/>
        </w:rPr>
        <w:t>үнэд нөлөөлж байна.</w:t>
      </w:r>
      <w:r w:rsidRPr="00261996">
        <w:rPr>
          <w:rFonts w:eastAsia="Times New Roman" w:cs="Arial"/>
          <w:szCs w:val="24"/>
        </w:rPr>
        <w:t xml:space="preserve"> Дэлхийн эдийн засагт тодорхой бус байдал нэмэгдэж байгаа хэдий ч цахилгаан автомашин, сэргээгдэх эрчим хүч, тоон өгөгдөл боловсруулах төвүүд, технологийн салбарын хурдацтай хөгжлөөс шалтгаалан зэсийн эрэлт нэмэгдэж үнэ өсөхөөр байна. Олон улсын шинжээчдийн таамаглалаар зэсийн дундаж үнэ 2025 онд 9,200 ам.доллар, 2026 онд 9,700 ам.долларт хүрэхээр байна.</w:t>
      </w:r>
    </w:p>
    <w:p w14:paraId="550A62D0" w14:textId="1D906077" w:rsidR="00B86FED" w:rsidRPr="00261996" w:rsidRDefault="00761F05" w:rsidP="006526A6">
      <w:pPr>
        <w:jc w:val="both"/>
        <w:rPr>
          <w:rFonts w:eastAsia="Times New Roman" w:cs="Arial"/>
          <w:szCs w:val="24"/>
        </w:rPr>
      </w:pPr>
      <w:r w:rsidRPr="00261996">
        <w:rPr>
          <w:rFonts w:cs="Arial"/>
          <w:b/>
          <w:i/>
          <w:szCs w:val="24"/>
        </w:rPr>
        <w:t>Алтны үнэ:</w:t>
      </w:r>
      <w:r w:rsidRPr="00261996">
        <w:rPr>
          <w:rFonts w:cs="Arial"/>
          <w:i/>
          <w:szCs w:val="24"/>
        </w:rPr>
        <w:t xml:space="preserve"> </w:t>
      </w:r>
      <w:r w:rsidRPr="00261996">
        <w:rPr>
          <w:rFonts w:eastAsia="Times New Roman" w:cs="Arial"/>
          <w:szCs w:val="24"/>
        </w:rPr>
        <w:t xml:space="preserve">Лондоны металлын бирж дэх алтны дундаж үнэ 2024 онд 2,389 ам.доллар болж, өмнөх оноос 22.9 хувиар өссөн байна. Харин 2025 оны эхний </w:t>
      </w:r>
      <w:r w:rsidR="000D4094" w:rsidRPr="00261996">
        <w:rPr>
          <w:rFonts w:eastAsia="Times New Roman" w:cs="Arial"/>
          <w:szCs w:val="24"/>
        </w:rPr>
        <w:t>7</w:t>
      </w:r>
      <w:r w:rsidRPr="00261996">
        <w:rPr>
          <w:rFonts w:eastAsia="Times New Roman" w:cs="Arial"/>
          <w:szCs w:val="24"/>
        </w:rPr>
        <w:t xml:space="preserve"> сарын байдлаар 3,</w:t>
      </w:r>
      <w:r w:rsidR="000D4094" w:rsidRPr="00261996">
        <w:rPr>
          <w:rFonts w:eastAsia="Times New Roman" w:cs="Arial"/>
          <w:szCs w:val="24"/>
        </w:rPr>
        <w:t>115</w:t>
      </w:r>
      <w:r w:rsidRPr="00261996">
        <w:rPr>
          <w:rFonts w:eastAsia="Times New Roman" w:cs="Arial"/>
          <w:szCs w:val="24"/>
        </w:rPr>
        <w:t xml:space="preserve"> ам.доллар болж, өмнөх оноос </w:t>
      </w:r>
      <w:r w:rsidR="000D4094" w:rsidRPr="00261996">
        <w:rPr>
          <w:rFonts w:eastAsia="Times New Roman" w:cs="Arial"/>
          <w:szCs w:val="24"/>
        </w:rPr>
        <w:t>30.4</w:t>
      </w:r>
      <w:r w:rsidRPr="00261996">
        <w:rPr>
          <w:rFonts w:eastAsia="Times New Roman" w:cs="Arial"/>
          <w:szCs w:val="24"/>
        </w:rPr>
        <w:t xml:space="preserve"> хувиар өссөн байна. АНУ-ын Холбооны нөөцийн банк бодлогын хүүгээ 2024 онд бууруулсан нь алтны эрэлтийг нэмэгдүүлж, үнэ өсөхөд нөлөөллөө. Дэлхийн тодорхой бус байдал нэмэгдэж  байгаатай холбоотойгоор алтны үнэ үргэлжлэн өсөх төлөвтэй байна. Олон улсын шинжээчдийн таамаглалаар алтны дундаж үнэ 2025 онд 2,900 ам.доллар, 2026 онд 2,</w:t>
      </w:r>
      <w:r w:rsidR="00E01B05" w:rsidRPr="00261996">
        <w:rPr>
          <w:rFonts w:eastAsia="Times New Roman" w:cs="Arial"/>
          <w:szCs w:val="24"/>
        </w:rPr>
        <w:t>800</w:t>
      </w:r>
      <w:r w:rsidRPr="00261996">
        <w:rPr>
          <w:rFonts w:eastAsia="Times New Roman" w:cs="Arial"/>
          <w:szCs w:val="24"/>
        </w:rPr>
        <w:t xml:space="preserve"> ам.долларт хүрэхээр байна.</w:t>
      </w:r>
    </w:p>
    <w:tbl>
      <w:tblPr>
        <w:tblW w:w="9746" w:type="dxa"/>
        <w:tblLook w:val="04A0" w:firstRow="1" w:lastRow="0" w:firstColumn="1" w:lastColumn="0" w:noHBand="0" w:noVBand="1"/>
      </w:tblPr>
      <w:tblGrid>
        <w:gridCol w:w="4896"/>
        <w:gridCol w:w="4850"/>
      </w:tblGrid>
      <w:tr w:rsidR="00761F05" w:rsidRPr="00261996" w14:paraId="00B72CB1" w14:textId="77777777">
        <w:trPr>
          <w:trHeight w:val="20"/>
        </w:trPr>
        <w:tc>
          <w:tcPr>
            <w:tcW w:w="4896" w:type="dxa"/>
            <w:tcBorders>
              <w:bottom w:val="single" w:sz="4" w:space="0" w:color="auto"/>
            </w:tcBorders>
          </w:tcPr>
          <w:p w14:paraId="57753D6C" w14:textId="5B8A4203" w:rsidR="00761F05" w:rsidRPr="00261996" w:rsidRDefault="00761F05" w:rsidP="00F400AA">
            <w:pPr>
              <w:pStyle w:val="Caption"/>
              <w:keepNext/>
              <w:jc w:val="both"/>
              <w:rPr>
                <w:rFonts w:ascii="Arial" w:eastAsia="Yu Gothic" w:hAnsi="Arial" w:cs="Arial"/>
                <w:color w:val="auto"/>
                <w:lang w:eastAsia="ja-JP"/>
              </w:rPr>
            </w:pPr>
          </w:p>
        </w:tc>
        <w:tc>
          <w:tcPr>
            <w:tcW w:w="4850" w:type="dxa"/>
            <w:tcBorders>
              <w:bottom w:val="single" w:sz="4" w:space="0" w:color="auto"/>
            </w:tcBorders>
          </w:tcPr>
          <w:p w14:paraId="47C236A5" w14:textId="4401C9A2" w:rsidR="00761F05" w:rsidRPr="00261996" w:rsidRDefault="00761F05" w:rsidP="00F400AA">
            <w:pPr>
              <w:pStyle w:val="Caption"/>
              <w:keepNext/>
              <w:jc w:val="both"/>
              <w:rPr>
                <w:rFonts w:ascii="Arial" w:eastAsia="Yu Gothic" w:hAnsi="Arial" w:cs="Arial"/>
                <w:color w:val="auto"/>
                <w:lang w:eastAsia="ja-JP"/>
              </w:rPr>
            </w:pPr>
          </w:p>
        </w:tc>
      </w:tr>
      <w:tr w:rsidR="00761F05" w:rsidRPr="00261996" w14:paraId="00383239" w14:textId="77777777">
        <w:trPr>
          <w:trHeight w:val="2240"/>
        </w:trPr>
        <w:tc>
          <w:tcPr>
            <w:tcW w:w="4896" w:type="dxa"/>
          </w:tcPr>
          <w:p w14:paraId="256B94B6" w14:textId="13ABC5EB" w:rsidR="007A5FE6" w:rsidRPr="00261996" w:rsidRDefault="007A5FE6" w:rsidP="007A5FE6">
            <w:pPr>
              <w:pStyle w:val="Caption"/>
              <w:keepNext/>
              <w:spacing w:after="120"/>
              <w:jc w:val="both"/>
              <w:rPr>
                <w:rFonts w:ascii="Arial" w:hAnsi="Arial" w:cs="Arial"/>
                <w:color w:val="auto"/>
              </w:rPr>
            </w:pPr>
            <w:bookmarkStart w:id="158" w:name="_Toc207359923"/>
            <w:r w:rsidRPr="00261996">
              <w:rPr>
                <w:rFonts w:ascii="Arial" w:hAnsi="Arial" w:cs="Arial"/>
                <w:color w:val="auto"/>
              </w:rPr>
              <w:t xml:space="preserve">Зураг </w:t>
            </w:r>
            <w:r w:rsidR="002657DC" w:rsidRPr="00261996">
              <w:rPr>
                <w:rFonts w:ascii="Arial" w:hAnsi="Arial" w:cs="Arial"/>
                <w:color w:val="auto"/>
              </w:rPr>
              <w:fldChar w:fldCharType="begin"/>
            </w:r>
            <w:r w:rsidR="002657DC" w:rsidRPr="00261996">
              <w:rPr>
                <w:rFonts w:ascii="Arial" w:hAnsi="Arial" w:cs="Arial"/>
                <w:color w:val="auto"/>
              </w:rPr>
              <w:instrText xml:space="preserve"> STYLEREF 1 \s </w:instrText>
            </w:r>
            <w:r w:rsidR="002657DC" w:rsidRPr="00261996">
              <w:rPr>
                <w:rFonts w:ascii="Arial" w:hAnsi="Arial" w:cs="Arial"/>
                <w:color w:val="auto"/>
              </w:rPr>
              <w:fldChar w:fldCharType="separate"/>
            </w:r>
            <w:r w:rsidR="002657DC" w:rsidRPr="00261996">
              <w:rPr>
                <w:rFonts w:ascii="Arial" w:hAnsi="Arial" w:cs="Arial"/>
                <w:color w:val="auto"/>
              </w:rPr>
              <w:fldChar w:fldCharType="end"/>
            </w:r>
            <w:r w:rsidRPr="00261996">
              <w:rPr>
                <w:rFonts w:ascii="Arial" w:hAnsi="Arial" w:cs="Arial"/>
                <w:color w:val="auto"/>
              </w:rPr>
              <w:t>.</w:t>
            </w:r>
            <w:r w:rsidRPr="00261996">
              <w:rPr>
                <w:rFonts w:ascii="Arial" w:hAnsi="Arial" w:cs="Arial"/>
                <w:color w:val="auto"/>
              </w:rPr>
              <w:fldChar w:fldCharType="begin"/>
            </w:r>
            <w:r w:rsidRPr="00261996">
              <w:rPr>
                <w:rFonts w:ascii="Arial" w:hAnsi="Arial" w:cs="Arial"/>
                <w:color w:val="auto"/>
              </w:rPr>
              <w:instrText xml:space="preserve"> SEQ Зураг \* ARABIC \s 1 </w:instrText>
            </w:r>
            <w:r w:rsidRPr="00261996">
              <w:rPr>
                <w:rFonts w:ascii="Arial" w:hAnsi="Arial" w:cs="Arial"/>
                <w:color w:val="auto"/>
              </w:rPr>
              <w:fldChar w:fldCharType="separate"/>
            </w:r>
            <w:r w:rsidR="0071350D">
              <w:rPr>
                <w:rFonts w:ascii="Arial" w:hAnsi="Arial" w:cs="Arial"/>
                <w:noProof/>
                <w:color w:val="auto"/>
              </w:rPr>
              <w:t>2</w:t>
            </w:r>
            <w:r w:rsidRPr="00261996">
              <w:rPr>
                <w:rFonts w:ascii="Arial" w:hAnsi="Arial" w:cs="Arial"/>
                <w:color w:val="auto"/>
              </w:rPr>
              <w:fldChar w:fldCharType="end"/>
            </w:r>
            <w:r w:rsidRPr="00261996">
              <w:rPr>
                <w:rFonts w:ascii="Arial" w:hAnsi="Arial" w:cs="Arial"/>
                <w:color w:val="auto"/>
              </w:rPr>
              <w:t xml:space="preserve"> Зэсийн үнийн хөдөлгөөн, төсөөлөл (ам.доллар/тонн)</w:t>
            </w:r>
            <w:bookmarkEnd w:id="158"/>
          </w:p>
          <w:p w14:paraId="0E3A2020" w14:textId="41234C01" w:rsidR="00761F05" w:rsidRPr="00261996" w:rsidRDefault="003C7625" w:rsidP="00F400AA">
            <w:pPr>
              <w:tabs>
                <w:tab w:val="right" w:leader="dot" w:pos="9354"/>
              </w:tabs>
              <w:spacing w:after="0" w:line="276" w:lineRule="auto"/>
              <w:jc w:val="both"/>
              <w:rPr>
                <w:rFonts w:eastAsia="Yu Mincho" w:cs="Arial"/>
              </w:rPr>
            </w:pPr>
            <w:r w:rsidRPr="00261996">
              <w:rPr>
                <w:noProof/>
              </w:rPr>
              <w:drawing>
                <wp:inline distT="0" distB="0" distL="0" distR="0" wp14:anchorId="0227A86B" wp14:editId="4674D37B">
                  <wp:extent cx="2888433" cy="1564912"/>
                  <wp:effectExtent l="0" t="0" r="7620" b="0"/>
                  <wp:docPr id="1594115660" name="Chart 1">
                    <a:extLst xmlns:a="http://schemas.openxmlformats.org/drawingml/2006/main">
                      <a:ext uri="{FF2B5EF4-FFF2-40B4-BE49-F238E27FC236}">
                        <a16:creationId xmlns:a16="http://schemas.microsoft.com/office/drawing/2014/main" id="{08969707-7EF3-7B99-E521-B8DCE97053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4850" w:type="dxa"/>
          </w:tcPr>
          <w:p w14:paraId="2CADEA7E" w14:textId="3FD48789" w:rsidR="007A5FE6" w:rsidRPr="00261996" w:rsidRDefault="007A5FE6" w:rsidP="007A5FE6">
            <w:pPr>
              <w:pStyle w:val="Caption"/>
              <w:keepNext/>
              <w:spacing w:after="120"/>
              <w:jc w:val="both"/>
              <w:rPr>
                <w:rFonts w:ascii="Arial" w:hAnsi="Arial" w:cs="Arial"/>
                <w:color w:val="auto"/>
              </w:rPr>
            </w:pPr>
            <w:bookmarkStart w:id="159" w:name="_Toc207359924"/>
            <w:r w:rsidRPr="00261996">
              <w:rPr>
                <w:rFonts w:ascii="Arial" w:hAnsi="Arial" w:cs="Arial"/>
                <w:color w:val="auto"/>
              </w:rPr>
              <w:t xml:space="preserve">Зураг </w:t>
            </w:r>
            <w:r w:rsidR="00A6557F" w:rsidRPr="00261996">
              <w:rPr>
                <w:rFonts w:ascii="Arial" w:hAnsi="Arial" w:cs="Arial"/>
                <w:color w:val="auto"/>
              </w:rPr>
              <w:fldChar w:fldCharType="begin"/>
            </w:r>
            <w:r w:rsidR="00A6557F" w:rsidRPr="00261996">
              <w:rPr>
                <w:rFonts w:ascii="Arial" w:hAnsi="Arial" w:cs="Arial"/>
                <w:color w:val="auto"/>
              </w:rPr>
              <w:instrText xml:space="preserve"> STYLEREF 1 \s </w:instrText>
            </w:r>
            <w:r w:rsidR="00A6557F" w:rsidRPr="00261996">
              <w:rPr>
                <w:rFonts w:ascii="Arial" w:hAnsi="Arial" w:cs="Arial"/>
                <w:color w:val="auto"/>
              </w:rPr>
              <w:fldChar w:fldCharType="separate"/>
            </w:r>
            <w:r w:rsidR="00A6557F" w:rsidRPr="00261996">
              <w:rPr>
                <w:rFonts w:ascii="Arial" w:hAnsi="Arial" w:cs="Arial"/>
                <w:color w:val="auto"/>
              </w:rPr>
              <w:fldChar w:fldCharType="end"/>
            </w:r>
            <w:r w:rsidRPr="00261996">
              <w:rPr>
                <w:rFonts w:ascii="Arial" w:hAnsi="Arial" w:cs="Arial"/>
                <w:color w:val="auto"/>
              </w:rPr>
              <w:t>.</w:t>
            </w:r>
            <w:r w:rsidRPr="00261996">
              <w:rPr>
                <w:rFonts w:ascii="Arial" w:hAnsi="Arial" w:cs="Arial"/>
                <w:color w:val="auto"/>
              </w:rPr>
              <w:fldChar w:fldCharType="begin"/>
            </w:r>
            <w:r w:rsidRPr="00261996">
              <w:rPr>
                <w:rFonts w:ascii="Arial" w:hAnsi="Arial" w:cs="Arial"/>
                <w:color w:val="auto"/>
              </w:rPr>
              <w:instrText xml:space="preserve"> SEQ Зураг \* ARABIC \s 1 </w:instrText>
            </w:r>
            <w:r w:rsidRPr="00261996">
              <w:rPr>
                <w:rFonts w:ascii="Arial" w:hAnsi="Arial" w:cs="Arial"/>
                <w:color w:val="auto"/>
              </w:rPr>
              <w:fldChar w:fldCharType="separate"/>
            </w:r>
            <w:r w:rsidR="0071350D">
              <w:rPr>
                <w:rFonts w:ascii="Arial" w:hAnsi="Arial" w:cs="Arial"/>
                <w:noProof/>
                <w:color w:val="auto"/>
              </w:rPr>
              <w:t>3</w:t>
            </w:r>
            <w:r w:rsidRPr="00261996">
              <w:rPr>
                <w:rFonts w:ascii="Arial" w:hAnsi="Arial" w:cs="Arial"/>
                <w:color w:val="auto"/>
              </w:rPr>
              <w:fldChar w:fldCharType="end"/>
            </w:r>
            <w:r w:rsidRPr="00261996">
              <w:rPr>
                <w:rFonts w:ascii="Arial" w:hAnsi="Arial" w:cs="Arial"/>
                <w:color w:val="auto"/>
              </w:rPr>
              <w:t xml:space="preserve"> Алтны үнийн хөдөлгөөн, төсөөлөл (ам.доллар/унц)</w:t>
            </w:r>
            <w:bookmarkEnd w:id="159"/>
          </w:p>
          <w:p w14:paraId="66EF2A57" w14:textId="44F5D878" w:rsidR="00761F05" w:rsidRPr="00261996" w:rsidRDefault="00D06EBF" w:rsidP="00F400AA">
            <w:pPr>
              <w:tabs>
                <w:tab w:val="left" w:pos="1005"/>
              </w:tabs>
              <w:spacing w:after="0" w:line="276" w:lineRule="auto"/>
              <w:jc w:val="both"/>
              <w:rPr>
                <w:rFonts w:eastAsia="Yu Gothic" w:cs="Arial"/>
                <w:lang w:eastAsia="ja-JP"/>
              </w:rPr>
            </w:pPr>
            <w:r w:rsidRPr="00261996">
              <w:rPr>
                <w:noProof/>
              </w:rPr>
              <w:drawing>
                <wp:inline distT="0" distB="0" distL="0" distR="0" wp14:anchorId="267E50E2" wp14:editId="56F1A70C">
                  <wp:extent cx="2879725" cy="1547495"/>
                  <wp:effectExtent l="0" t="0" r="0" b="0"/>
                  <wp:docPr id="1085454705" name="Chart 1">
                    <a:extLst xmlns:a="http://schemas.openxmlformats.org/drawingml/2006/main">
                      <a:ext uri="{FF2B5EF4-FFF2-40B4-BE49-F238E27FC236}">
                        <a16:creationId xmlns:a16="http://schemas.microsoft.com/office/drawing/2014/main" id="{A5989713-3FA6-4B97-A9CF-58FB6A07EC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r>
      <w:tr w:rsidR="00761F05" w:rsidRPr="00261996" w14:paraId="118133CF" w14:textId="77777777">
        <w:trPr>
          <w:trHeight w:val="91"/>
        </w:trPr>
        <w:tc>
          <w:tcPr>
            <w:tcW w:w="9746" w:type="dxa"/>
            <w:gridSpan w:val="2"/>
            <w:tcBorders>
              <w:bottom w:val="single" w:sz="4" w:space="0" w:color="auto"/>
            </w:tcBorders>
          </w:tcPr>
          <w:p w14:paraId="06EB7201" w14:textId="77777777" w:rsidR="00761F05" w:rsidRPr="00261996" w:rsidRDefault="00761F05" w:rsidP="00F400AA">
            <w:pPr>
              <w:tabs>
                <w:tab w:val="right" w:leader="dot" w:pos="9354"/>
              </w:tabs>
              <w:spacing w:after="0" w:line="276" w:lineRule="auto"/>
              <w:jc w:val="right"/>
              <w:rPr>
                <w:rFonts w:eastAsia="Times New Roman" w:cs="Arial"/>
                <w:color w:val="000000"/>
                <w:sz w:val="20"/>
                <w:szCs w:val="20"/>
              </w:rPr>
            </w:pPr>
            <w:r w:rsidRPr="00261996">
              <w:rPr>
                <w:rFonts w:eastAsia="SimSun" w:cs="Arial"/>
                <w:i/>
                <w:sz w:val="20"/>
                <w:szCs w:val="20"/>
              </w:rPr>
              <w:t>Эх сурвалж: Блүүмберг терминал</w:t>
            </w:r>
          </w:p>
        </w:tc>
      </w:tr>
    </w:tbl>
    <w:p w14:paraId="24AD4AD5" w14:textId="15F1D93D" w:rsidR="00761F05" w:rsidRPr="00261996" w:rsidRDefault="00761F05" w:rsidP="00B82758">
      <w:pPr>
        <w:tabs>
          <w:tab w:val="right" w:leader="dot" w:pos="9354"/>
        </w:tabs>
        <w:spacing w:before="120" w:after="120"/>
        <w:jc w:val="both"/>
        <w:rPr>
          <w:rFonts w:cs="Arial"/>
          <w:color w:val="000000" w:themeColor="text1"/>
          <w:szCs w:val="24"/>
        </w:rPr>
      </w:pPr>
      <w:r w:rsidRPr="00261996">
        <w:rPr>
          <w:rFonts w:cs="Arial"/>
          <w:b/>
          <w:i/>
          <w:szCs w:val="24"/>
        </w:rPr>
        <w:t>Коксжих нүүрсний үнэ:</w:t>
      </w:r>
      <w:r w:rsidRPr="00261996">
        <w:rPr>
          <w:rFonts w:cs="Arial"/>
          <w:i/>
          <w:szCs w:val="24"/>
        </w:rPr>
        <w:t xml:space="preserve"> </w:t>
      </w:r>
      <w:r w:rsidRPr="00261996">
        <w:rPr>
          <w:rFonts w:eastAsia="Times New Roman" w:cs="Arial"/>
          <w:szCs w:val="24"/>
        </w:rPr>
        <w:t xml:space="preserve">Сингапурын бирж дэх Австралийн сайн чанарын коксжих нүүрсний дундаж үнэ 2024 онд 243 ам.доллар болж, өмнөх оноос 17.9 хувиар буурсан байна. Харин 2025 оны эхний </w:t>
      </w:r>
      <w:r w:rsidR="004B5252" w:rsidRPr="00261996">
        <w:rPr>
          <w:rFonts w:eastAsia="Times New Roman" w:cs="Arial"/>
          <w:szCs w:val="24"/>
        </w:rPr>
        <w:t>7</w:t>
      </w:r>
      <w:r w:rsidRPr="00261996">
        <w:rPr>
          <w:rFonts w:eastAsia="Times New Roman" w:cs="Arial"/>
          <w:szCs w:val="24"/>
        </w:rPr>
        <w:t xml:space="preserve"> сарын байдлаар </w:t>
      </w:r>
      <w:r w:rsidR="004B5252" w:rsidRPr="00261996">
        <w:rPr>
          <w:rFonts w:eastAsia="Times New Roman" w:cs="Arial"/>
          <w:szCs w:val="24"/>
        </w:rPr>
        <w:t>184</w:t>
      </w:r>
      <w:r w:rsidRPr="00261996">
        <w:rPr>
          <w:rFonts w:eastAsia="Times New Roman" w:cs="Arial"/>
          <w:szCs w:val="24"/>
        </w:rPr>
        <w:t xml:space="preserve"> ам.доллар болж, өмнөх оноос </w:t>
      </w:r>
      <w:r w:rsidR="004B5252" w:rsidRPr="00261996">
        <w:rPr>
          <w:rFonts w:eastAsia="Times New Roman" w:cs="Arial"/>
          <w:szCs w:val="24"/>
        </w:rPr>
        <w:t>24.2</w:t>
      </w:r>
      <w:r w:rsidRPr="00261996">
        <w:rPr>
          <w:rFonts w:eastAsia="Times New Roman" w:cs="Arial"/>
          <w:szCs w:val="24"/>
        </w:rPr>
        <w:t xml:space="preserve"> хувиар буурлаа. Дэлхийн коксжих нүүрсний хэрэглээний хоёрдогч том хэрэглэгч болох Энэтхэг улс руу чиглэсэн гангийн нийлүүлэлт нэмэгдсэн, БНХАУ-ын ган хайлуулах томоохон үйлдвэрүүд коксжих нүүрсний татан авалтаа удаашруулсан зэрэг нь коксжих нүүрсний үнэ буурахад голлон нөлөөллөө.</w:t>
      </w:r>
      <w:r w:rsidR="00143C3C" w:rsidRPr="00261996">
        <w:rPr>
          <w:rFonts w:eastAsia="Times New Roman" w:cs="Arial"/>
          <w:szCs w:val="24"/>
        </w:rPr>
        <w:t xml:space="preserve"> </w:t>
      </w:r>
      <w:r w:rsidRPr="00261996">
        <w:rPr>
          <w:rFonts w:eastAsia="Times New Roman" w:cs="Arial"/>
          <w:szCs w:val="24"/>
        </w:rPr>
        <w:t>Дэлхийн тодорхой бус байдал, худалдааны дайнаас шалтгаалан нүүрсний үнэ буурах дарамт нэмэгдэж байна. Олон улсын шинжээчдийн таамаглалаар коксжих нүүрсний дундаж үнэ 2025</w:t>
      </w:r>
      <w:r w:rsidR="00256AA0" w:rsidRPr="00261996">
        <w:rPr>
          <w:rFonts w:eastAsia="Times New Roman" w:cs="Arial"/>
          <w:szCs w:val="24"/>
        </w:rPr>
        <w:t>-2026</w:t>
      </w:r>
      <w:r w:rsidRPr="00261996">
        <w:rPr>
          <w:rFonts w:eastAsia="Times New Roman" w:cs="Arial"/>
          <w:szCs w:val="24"/>
        </w:rPr>
        <w:t xml:space="preserve"> онд 175 ам.</w:t>
      </w:r>
      <w:r w:rsidR="001A51E5" w:rsidRPr="00261996">
        <w:rPr>
          <w:rFonts w:eastAsia="Times New Roman" w:cs="Arial"/>
          <w:szCs w:val="24"/>
        </w:rPr>
        <w:t>долларт</w:t>
      </w:r>
      <w:r w:rsidRPr="00261996">
        <w:rPr>
          <w:rFonts w:eastAsia="Times New Roman" w:cs="Arial"/>
          <w:szCs w:val="24"/>
        </w:rPr>
        <w:t xml:space="preserve"> хүрч буурахаар байна. </w:t>
      </w:r>
      <w:r w:rsidR="00C54973" w:rsidRPr="00261996">
        <w:rPr>
          <w:rFonts w:cs="Arial"/>
          <w:color w:val="000000" w:themeColor="text1"/>
          <w:szCs w:val="24"/>
        </w:rPr>
        <w:t>Монгол Улсын нүүрсний экспортын дундаж үнэ 2025-2026 онд 70 ам.доллар байхаар тооцоолж байна.</w:t>
      </w:r>
    </w:p>
    <w:tbl>
      <w:tblPr>
        <w:tblW w:w="9746" w:type="dxa"/>
        <w:tblLook w:val="04A0" w:firstRow="1" w:lastRow="0" w:firstColumn="1" w:lastColumn="0" w:noHBand="0" w:noVBand="1"/>
      </w:tblPr>
      <w:tblGrid>
        <w:gridCol w:w="4896"/>
        <w:gridCol w:w="4850"/>
      </w:tblGrid>
      <w:tr w:rsidR="004D30C9" w:rsidRPr="00261996" w14:paraId="5DEBA9A3" w14:textId="77777777" w:rsidTr="00FC2056">
        <w:trPr>
          <w:trHeight w:val="2240"/>
        </w:trPr>
        <w:tc>
          <w:tcPr>
            <w:tcW w:w="4896" w:type="dxa"/>
            <w:tcBorders>
              <w:top w:val="single" w:sz="4" w:space="0" w:color="auto"/>
            </w:tcBorders>
          </w:tcPr>
          <w:p w14:paraId="555871BA" w14:textId="57607154" w:rsidR="007A5FE6" w:rsidRPr="00261996" w:rsidRDefault="007A5FE6" w:rsidP="007A5FE6">
            <w:pPr>
              <w:pStyle w:val="Caption"/>
              <w:keepNext/>
              <w:spacing w:after="120"/>
              <w:jc w:val="both"/>
              <w:rPr>
                <w:rFonts w:ascii="Arial" w:hAnsi="Arial" w:cs="Arial"/>
                <w:color w:val="auto"/>
              </w:rPr>
            </w:pPr>
            <w:bookmarkStart w:id="160" w:name="_Toc207359925"/>
            <w:r w:rsidRPr="00261996">
              <w:rPr>
                <w:rFonts w:ascii="Arial" w:hAnsi="Arial" w:cs="Arial"/>
                <w:color w:val="auto"/>
              </w:rPr>
              <w:t xml:space="preserve">Зураг </w:t>
            </w:r>
            <w:r w:rsidR="0086052A" w:rsidRPr="00261996">
              <w:rPr>
                <w:rFonts w:ascii="Arial" w:hAnsi="Arial" w:cs="Arial"/>
                <w:color w:val="auto"/>
              </w:rPr>
              <w:fldChar w:fldCharType="begin"/>
            </w:r>
            <w:r w:rsidR="0086052A" w:rsidRPr="00261996">
              <w:rPr>
                <w:rFonts w:ascii="Arial" w:hAnsi="Arial" w:cs="Arial"/>
                <w:color w:val="auto"/>
              </w:rPr>
              <w:instrText xml:space="preserve"> STYLEREF 1 \s </w:instrText>
            </w:r>
            <w:r w:rsidR="0086052A" w:rsidRPr="00261996">
              <w:rPr>
                <w:rFonts w:ascii="Arial" w:hAnsi="Arial" w:cs="Arial"/>
                <w:color w:val="auto"/>
              </w:rPr>
              <w:fldChar w:fldCharType="separate"/>
            </w:r>
            <w:r w:rsidR="0086052A" w:rsidRPr="00261996">
              <w:rPr>
                <w:rFonts w:ascii="Arial" w:hAnsi="Arial" w:cs="Arial"/>
                <w:color w:val="auto"/>
              </w:rPr>
              <w:fldChar w:fldCharType="end"/>
            </w:r>
            <w:r w:rsidRPr="00261996">
              <w:rPr>
                <w:rFonts w:ascii="Arial" w:hAnsi="Arial" w:cs="Arial"/>
                <w:color w:val="auto"/>
              </w:rPr>
              <w:t>.</w:t>
            </w:r>
            <w:r w:rsidRPr="00261996">
              <w:rPr>
                <w:rFonts w:ascii="Arial" w:hAnsi="Arial" w:cs="Arial"/>
                <w:color w:val="auto"/>
              </w:rPr>
              <w:fldChar w:fldCharType="begin"/>
            </w:r>
            <w:r w:rsidRPr="00261996">
              <w:rPr>
                <w:rFonts w:ascii="Arial" w:hAnsi="Arial" w:cs="Arial"/>
                <w:color w:val="auto"/>
              </w:rPr>
              <w:instrText xml:space="preserve"> SEQ Зураг \* ARABIC \s 1 </w:instrText>
            </w:r>
            <w:r w:rsidRPr="00261996">
              <w:rPr>
                <w:rFonts w:ascii="Arial" w:hAnsi="Arial" w:cs="Arial"/>
                <w:color w:val="auto"/>
              </w:rPr>
              <w:fldChar w:fldCharType="separate"/>
            </w:r>
            <w:r w:rsidR="0071350D">
              <w:rPr>
                <w:rFonts w:ascii="Arial" w:hAnsi="Arial" w:cs="Arial"/>
                <w:noProof/>
                <w:color w:val="auto"/>
              </w:rPr>
              <w:t>4</w:t>
            </w:r>
            <w:r w:rsidRPr="00261996">
              <w:rPr>
                <w:rFonts w:ascii="Arial" w:hAnsi="Arial" w:cs="Arial"/>
                <w:color w:val="auto"/>
              </w:rPr>
              <w:fldChar w:fldCharType="end"/>
            </w:r>
            <w:r w:rsidRPr="00261996">
              <w:rPr>
                <w:rFonts w:ascii="Arial" w:hAnsi="Arial" w:cs="Arial"/>
                <w:color w:val="auto"/>
              </w:rPr>
              <w:t xml:space="preserve"> Нүүрсний үнийн хөдөлгөөн, төсөөлөл (ам.доллар/тонн)</w:t>
            </w:r>
            <w:bookmarkEnd w:id="160"/>
          </w:p>
          <w:p w14:paraId="4F764AE3" w14:textId="6A8DA10A" w:rsidR="004D30C9" w:rsidRPr="00261996" w:rsidRDefault="006A7BFF">
            <w:pPr>
              <w:tabs>
                <w:tab w:val="right" w:leader="dot" w:pos="9354"/>
              </w:tabs>
              <w:spacing w:after="0" w:line="276" w:lineRule="auto"/>
              <w:jc w:val="both"/>
              <w:rPr>
                <w:rFonts w:eastAsia="Yu Mincho" w:cs="Arial"/>
              </w:rPr>
            </w:pPr>
            <w:r w:rsidRPr="00261996">
              <w:rPr>
                <w:noProof/>
              </w:rPr>
              <w:drawing>
                <wp:inline distT="0" distB="0" distL="0" distR="0" wp14:anchorId="5667FEB5" wp14:editId="6EA34C2E">
                  <wp:extent cx="2879725" cy="1547495"/>
                  <wp:effectExtent l="0" t="0" r="0" b="0"/>
                  <wp:docPr id="51898720" name="Chart 1">
                    <a:extLst xmlns:a="http://schemas.openxmlformats.org/drawingml/2006/main">
                      <a:ext uri="{FF2B5EF4-FFF2-40B4-BE49-F238E27FC236}">
                        <a16:creationId xmlns:a16="http://schemas.microsoft.com/office/drawing/2014/main" id="{A999CB44-030E-4453-B617-A3CA2E8FC3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c>
          <w:tcPr>
            <w:tcW w:w="4850" w:type="dxa"/>
            <w:tcBorders>
              <w:top w:val="single" w:sz="4" w:space="0" w:color="auto"/>
            </w:tcBorders>
          </w:tcPr>
          <w:p w14:paraId="5C78BD2E" w14:textId="29E88633" w:rsidR="007A5FE6" w:rsidRPr="00261996" w:rsidRDefault="007A5FE6" w:rsidP="007A5FE6">
            <w:pPr>
              <w:pStyle w:val="Caption"/>
              <w:keepNext/>
              <w:spacing w:after="120"/>
              <w:jc w:val="both"/>
              <w:rPr>
                <w:rFonts w:ascii="Arial" w:hAnsi="Arial" w:cs="Arial"/>
                <w:color w:val="auto"/>
              </w:rPr>
            </w:pPr>
            <w:bookmarkStart w:id="161" w:name="_Toc207359926"/>
            <w:r w:rsidRPr="00261996">
              <w:rPr>
                <w:rFonts w:ascii="Arial" w:hAnsi="Arial" w:cs="Arial"/>
                <w:color w:val="auto"/>
              </w:rPr>
              <w:t xml:space="preserve">Зураг </w:t>
            </w:r>
            <w:r w:rsidR="0086052A" w:rsidRPr="00261996">
              <w:rPr>
                <w:rFonts w:ascii="Arial" w:hAnsi="Arial" w:cs="Arial"/>
                <w:color w:val="auto"/>
              </w:rPr>
              <w:fldChar w:fldCharType="begin"/>
            </w:r>
            <w:r w:rsidR="0086052A" w:rsidRPr="00261996">
              <w:rPr>
                <w:rFonts w:ascii="Arial" w:hAnsi="Arial" w:cs="Arial"/>
                <w:color w:val="auto"/>
              </w:rPr>
              <w:instrText xml:space="preserve"> STYLEREF 1 \s </w:instrText>
            </w:r>
            <w:r w:rsidR="0086052A" w:rsidRPr="00261996">
              <w:rPr>
                <w:rFonts w:ascii="Arial" w:hAnsi="Arial" w:cs="Arial"/>
                <w:color w:val="auto"/>
              </w:rPr>
              <w:fldChar w:fldCharType="separate"/>
            </w:r>
            <w:r w:rsidR="0086052A" w:rsidRPr="00261996">
              <w:rPr>
                <w:rFonts w:ascii="Arial" w:hAnsi="Arial" w:cs="Arial"/>
                <w:color w:val="auto"/>
              </w:rPr>
              <w:fldChar w:fldCharType="end"/>
            </w:r>
            <w:r w:rsidRPr="00261996">
              <w:rPr>
                <w:rFonts w:ascii="Arial" w:hAnsi="Arial" w:cs="Arial"/>
                <w:color w:val="auto"/>
              </w:rPr>
              <w:t>.</w:t>
            </w:r>
            <w:r w:rsidRPr="00261996">
              <w:rPr>
                <w:rFonts w:ascii="Arial" w:hAnsi="Arial" w:cs="Arial"/>
                <w:color w:val="auto"/>
              </w:rPr>
              <w:fldChar w:fldCharType="begin"/>
            </w:r>
            <w:r w:rsidRPr="00261996">
              <w:rPr>
                <w:rFonts w:ascii="Arial" w:hAnsi="Arial" w:cs="Arial"/>
                <w:color w:val="auto"/>
              </w:rPr>
              <w:instrText xml:space="preserve"> SEQ Зураг \* ARABIC \s 1 </w:instrText>
            </w:r>
            <w:r w:rsidRPr="00261996">
              <w:rPr>
                <w:rFonts w:ascii="Arial" w:hAnsi="Arial" w:cs="Arial"/>
                <w:color w:val="auto"/>
              </w:rPr>
              <w:fldChar w:fldCharType="separate"/>
            </w:r>
            <w:r w:rsidR="0071350D">
              <w:rPr>
                <w:rFonts w:ascii="Arial" w:hAnsi="Arial" w:cs="Arial"/>
                <w:noProof/>
                <w:color w:val="auto"/>
              </w:rPr>
              <w:t>5</w:t>
            </w:r>
            <w:r w:rsidRPr="00261996">
              <w:rPr>
                <w:rFonts w:ascii="Arial" w:hAnsi="Arial" w:cs="Arial"/>
                <w:color w:val="auto"/>
              </w:rPr>
              <w:fldChar w:fldCharType="end"/>
            </w:r>
            <w:r w:rsidRPr="00261996">
              <w:rPr>
                <w:rFonts w:ascii="Arial" w:hAnsi="Arial" w:cs="Arial"/>
                <w:color w:val="auto"/>
              </w:rPr>
              <w:t xml:space="preserve"> Төмрийн хүдрийн үнийн хөдөлгөөн, төсөөлөл (ам.доллар/унц)</w:t>
            </w:r>
            <w:bookmarkEnd w:id="161"/>
          </w:p>
          <w:p w14:paraId="0823BBE3" w14:textId="7DB7C3FF" w:rsidR="004D30C9" w:rsidRPr="00261996" w:rsidRDefault="00D43077">
            <w:pPr>
              <w:tabs>
                <w:tab w:val="left" w:pos="1005"/>
              </w:tabs>
              <w:spacing w:after="0" w:line="276" w:lineRule="auto"/>
              <w:jc w:val="both"/>
              <w:rPr>
                <w:rFonts w:eastAsia="Yu Gothic" w:cs="Arial"/>
                <w:lang w:eastAsia="ja-JP"/>
              </w:rPr>
            </w:pPr>
            <w:r w:rsidRPr="00261996">
              <w:rPr>
                <w:noProof/>
              </w:rPr>
              <w:drawing>
                <wp:inline distT="0" distB="0" distL="0" distR="0" wp14:anchorId="0DE70A2C" wp14:editId="737DE943">
                  <wp:extent cx="2879725" cy="1547495"/>
                  <wp:effectExtent l="0" t="0" r="0" b="0"/>
                  <wp:docPr id="1425714471" name="Chart 1">
                    <a:extLst xmlns:a="http://schemas.openxmlformats.org/drawingml/2006/main">
                      <a:ext uri="{FF2B5EF4-FFF2-40B4-BE49-F238E27FC236}">
                        <a16:creationId xmlns:a16="http://schemas.microsoft.com/office/drawing/2014/main" id="{33923C45-05C1-F7ED-2541-540348E813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r>
      <w:tr w:rsidR="004D30C9" w:rsidRPr="00261996" w14:paraId="52D07129" w14:textId="77777777">
        <w:trPr>
          <w:trHeight w:val="91"/>
        </w:trPr>
        <w:tc>
          <w:tcPr>
            <w:tcW w:w="9746" w:type="dxa"/>
            <w:gridSpan w:val="2"/>
            <w:tcBorders>
              <w:bottom w:val="single" w:sz="4" w:space="0" w:color="auto"/>
            </w:tcBorders>
          </w:tcPr>
          <w:p w14:paraId="34D7B891" w14:textId="77777777" w:rsidR="004D30C9" w:rsidRPr="00261996" w:rsidRDefault="004D30C9">
            <w:pPr>
              <w:tabs>
                <w:tab w:val="right" w:leader="dot" w:pos="9354"/>
              </w:tabs>
              <w:spacing w:after="0" w:line="276" w:lineRule="auto"/>
              <w:jc w:val="right"/>
              <w:rPr>
                <w:rFonts w:eastAsia="Times New Roman" w:cs="Arial"/>
                <w:color w:val="000000"/>
                <w:sz w:val="20"/>
                <w:szCs w:val="20"/>
              </w:rPr>
            </w:pPr>
            <w:r w:rsidRPr="00261996">
              <w:rPr>
                <w:rFonts w:eastAsia="SimSun" w:cs="Arial"/>
                <w:i/>
                <w:sz w:val="20"/>
                <w:szCs w:val="20"/>
              </w:rPr>
              <w:t>Эх сурвалж: Блүүмберг терминал</w:t>
            </w:r>
          </w:p>
        </w:tc>
      </w:tr>
    </w:tbl>
    <w:p w14:paraId="22B83A9C" w14:textId="4D6FCA01" w:rsidR="002C60E1" w:rsidRPr="00261996" w:rsidRDefault="00761F05" w:rsidP="00CF4225">
      <w:pPr>
        <w:spacing w:before="120" w:after="120"/>
        <w:jc w:val="both"/>
        <w:rPr>
          <w:rFonts w:cs="Arial"/>
          <w:szCs w:val="24"/>
        </w:rPr>
      </w:pPr>
      <w:r w:rsidRPr="00261996">
        <w:rPr>
          <w:rFonts w:cs="Arial"/>
          <w:b/>
          <w:i/>
          <w:szCs w:val="24"/>
        </w:rPr>
        <w:t>Төмрийн хүдрийн үнэ:</w:t>
      </w:r>
      <w:r w:rsidRPr="00261996">
        <w:rPr>
          <w:rFonts w:cs="Arial"/>
          <w:i/>
          <w:szCs w:val="24"/>
        </w:rPr>
        <w:t xml:space="preserve"> </w:t>
      </w:r>
      <w:r w:rsidRPr="00261996">
        <w:rPr>
          <w:rFonts w:cs="Arial"/>
          <w:szCs w:val="24"/>
        </w:rPr>
        <w:t xml:space="preserve">Төмрийн хүдрийн (62 хувийн агууламжтай) үнэ 2024 онд 110 ам.доллар болж, өмнөх оноос 8.0 хувиар буурсан байна. Харин 2025 оны эхний </w:t>
      </w:r>
      <w:r w:rsidR="009F2137" w:rsidRPr="00261996">
        <w:rPr>
          <w:rFonts w:cs="Arial"/>
          <w:szCs w:val="24"/>
        </w:rPr>
        <w:t>7</w:t>
      </w:r>
      <w:r w:rsidRPr="00261996">
        <w:rPr>
          <w:rFonts w:cs="Arial"/>
          <w:szCs w:val="24"/>
        </w:rPr>
        <w:t xml:space="preserve"> сарын байдлаар </w:t>
      </w:r>
      <w:r w:rsidR="009F2137" w:rsidRPr="00261996">
        <w:rPr>
          <w:rFonts w:cs="Arial"/>
          <w:szCs w:val="24"/>
        </w:rPr>
        <w:t>100</w:t>
      </w:r>
      <w:r w:rsidRPr="00261996">
        <w:rPr>
          <w:rFonts w:cs="Arial"/>
          <w:szCs w:val="24"/>
        </w:rPr>
        <w:t xml:space="preserve"> ам.доллар болж, өмнөх оноос 9</w:t>
      </w:r>
      <w:r w:rsidR="009F2137" w:rsidRPr="00261996">
        <w:rPr>
          <w:rFonts w:cs="Arial"/>
          <w:szCs w:val="24"/>
        </w:rPr>
        <w:t>.3</w:t>
      </w:r>
      <w:r w:rsidRPr="00261996">
        <w:rPr>
          <w:rFonts w:cs="Arial"/>
          <w:szCs w:val="24"/>
        </w:rPr>
        <w:t xml:space="preserve"> хувиар буурлаа. Австрали, Бразил зэрэг улсуудын нийлүүлэлтийн өсөлт, БНХАУ-ын үл хөдлөх хөрөнгийн салбарын уналт төмрийн хүдрийн үнэ буурахад голлон нөлөөллөө. БНХАУ-ын үл хөдлөх хөрөнгийн салбар богино хугацаанд сэргэх төлөвгүй байгаагаас гадна Австрали, Бразил зэрэг улсуудын олборлолт тогтвортой өсөхөөр байгаа тул төмрийн хүдрийн үнэ буурах төлөвтэй байна. Олон улсын шинжээчдийн таамаглалаар төмрийн хүдрийн дундаж үнэ 2025 онд 95 ам.доллар, 2026 онд 90 ам.долларт хүрэхээр байна. </w:t>
      </w:r>
      <w:r w:rsidR="008C140E" w:rsidRPr="00261996">
        <w:rPr>
          <w:rFonts w:cs="Arial"/>
          <w:szCs w:val="24"/>
        </w:rPr>
        <w:t>Монгол Улсын төмрийн хүдрийн экспортын дундаж үнэ 2025 онд 72 ам.доллар, 2026 онд 69 ам.доллар байхаар тооцоолж байна.</w:t>
      </w:r>
    </w:p>
    <w:tbl>
      <w:tblPr>
        <w:tblStyle w:val="TableGrid"/>
        <w:tblpPr w:leftFromText="180" w:rightFromText="180" w:vertAnchor="text" w:horzAnchor="margin" w:tblpXSpec="right" w:tblpY="6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09"/>
      </w:tblGrid>
      <w:tr w:rsidR="00761F05" w:rsidRPr="00261996" w14:paraId="70ECE9F3" w14:textId="77777777">
        <w:trPr>
          <w:trHeight w:val="3818"/>
        </w:trPr>
        <w:tc>
          <w:tcPr>
            <w:tcW w:w="4309" w:type="dxa"/>
            <w:tcBorders>
              <w:top w:val="single" w:sz="4" w:space="0" w:color="auto"/>
            </w:tcBorders>
          </w:tcPr>
          <w:p w14:paraId="55897E23" w14:textId="58710E78" w:rsidR="007A5FE6" w:rsidRPr="00261996" w:rsidRDefault="007A5FE6" w:rsidP="007A5FE6">
            <w:pPr>
              <w:pStyle w:val="Caption"/>
              <w:keepNext/>
              <w:spacing w:afterLines="50" w:after="120"/>
              <w:jc w:val="both"/>
              <w:rPr>
                <w:rFonts w:ascii="Arial" w:hAnsi="Arial" w:cs="Arial"/>
                <w:color w:val="auto"/>
              </w:rPr>
            </w:pPr>
            <w:bookmarkStart w:id="162" w:name="_Toc207359927"/>
            <w:r w:rsidRPr="00261996">
              <w:rPr>
                <w:rFonts w:ascii="Arial" w:hAnsi="Arial" w:cs="Arial"/>
                <w:color w:val="auto"/>
              </w:rPr>
              <w:t xml:space="preserve">Зураг </w:t>
            </w:r>
            <w:r w:rsidR="00CA61AA" w:rsidRPr="00261996">
              <w:rPr>
                <w:rFonts w:ascii="Arial" w:hAnsi="Arial" w:cs="Arial"/>
                <w:color w:val="auto"/>
              </w:rPr>
              <w:fldChar w:fldCharType="begin"/>
            </w:r>
            <w:r w:rsidR="00CA61AA" w:rsidRPr="00261996">
              <w:rPr>
                <w:rFonts w:ascii="Arial" w:hAnsi="Arial" w:cs="Arial"/>
                <w:color w:val="auto"/>
              </w:rPr>
              <w:instrText xml:space="preserve"> STYLEREF 1 \s </w:instrText>
            </w:r>
            <w:r w:rsidR="00CA61AA" w:rsidRPr="00261996">
              <w:rPr>
                <w:rFonts w:ascii="Arial" w:hAnsi="Arial" w:cs="Arial"/>
                <w:color w:val="auto"/>
              </w:rPr>
              <w:fldChar w:fldCharType="separate"/>
            </w:r>
            <w:r w:rsidR="00CA61AA" w:rsidRPr="00261996">
              <w:rPr>
                <w:rFonts w:ascii="Arial" w:hAnsi="Arial" w:cs="Arial"/>
                <w:color w:val="auto"/>
              </w:rPr>
              <w:fldChar w:fldCharType="end"/>
            </w:r>
            <w:r w:rsidRPr="00261996">
              <w:rPr>
                <w:rFonts w:ascii="Arial" w:hAnsi="Arial" w:cs="Arial"/>
                <w:color w:val="auto"/>
              </w:rPr>
              <w:t>.</w:t>
            </w:r>
            <w:r w:rsidRPr="00261996">
              <w:rPr>
                <w:rFonts w:ascii="Arial" w:hAnsi="Arial" w:cs="Arial"/>
                <w:color w:val="auto"/>
              </w:rPr>
              <w:fldChar w:fldCharType="begin"/>
            </w:r>
            <w:r w:rsidRPr="00261996">
              <w:rPr>
                <w:rFonts w:ascii="Arial" w:hAnsi="Arial" w:cs="Arial"/>
                <w:color w:val="auto"/>
              </w:rPr>
              <w:instrText xml:space="preserve"> SEQ Зураг \* ARABIC \s 1 </w:instrText>
            </w:r>
            <w:r w:rsidRPr="00261996">
              <w:rPr>
                <w:rFonts w:ascii="Arial" w:hAnsi="Arial" w:cs="Arial"/>
                <w:color w:val="auto"/>
              </w:rPr>
              <w:fldChar w:fldCharType="separate"/>
            </w:r>
            <w:r w:rsidR="0071350D">
              <w:rPr>
                <w:rFonts w:ascii="Arial" w:hAnsi="Arial" w:cs="Arial"/>
                <w:noProof/>
                <w:color w:val="auto"/>
              </w:rPr>
              <w:t>6</w:t>
            </w:r>
            <w:r w:rsidRPr="00261996">
              <w:rPr>
                <w:rFonts w:ascii="Arial" w:hAnsi="Arial" w:cs="Arial"/>
                <w:color w:val="auto"/>
              </w:rPr>
              <w:fldChar w:fldCharType="end"/>
            </w:r>
            <w:r w:rsidRPr="00261996">
              <w:rPr>
                <w:rFonts w:ascii="Arial" w:hAnsi="Arial" w:cs="Arial"/>
                <w:color w:val="auto"/>
              </w:rPr>
              <w:t xml:space="preserve"> Газрын тосны үнийн хөдөлгөөн, төсөөлөл (ам.доллар/баррель</w:t>
            </w:r>
            <w:bookmarkEnd w:id="162"/>
          </w:p>
          <w:p w14:paraId="607483B0" w14:textId="6C10F368" w:rsidR="00761F05" w:rsidRPr="00261996" w:rsidRDefault="001F16C6" w:rsidP="00196C12">
            <w:pPr>
              <w:keepNext/>
              <w:keepLines/>
              <w:tabs>
                <w:tab w:val="right" w:leader="dot" w:pos="9354"/>
              </w:tabs>
              <w:spacing w:before="120" w:afterLines="0"/>
              <w:jc w:val="both"/>
              <w:rPr>
                <w:rFonts w:cs="Arial"/>
              </w:rPr>
            </w:pPr>
            <w:r w:rsidRPr="00261996">
              <w:rPr>
                <w:noProof/>
              </w:rPr>
              <w:drawing>
                <wp:inline distT="0" distB="0" distL="0" distR="0" wp14:anchorId="6156D69D" wp14:editId="5B742C5C">
                  <wp:extent cx="2790825" cy="1744345"/>
                  <wp:effectExtent l="0" t="0" r="0" b="8255"/>
                  <wp:docPr id="1052951352" name="Chart 1">
                    <a:extLst xmlns:a="http://schemas.openxmlformats.org/drawingml/2006/main">
                      <a:ext uri="{FF2B5EF4-FFF2-40B4-BE49-F238E27FC236}">
                        <a16:creationId xmlns:a16="http://schemas.microsoft.com/office/drawing/2014/main" id="{008C61A3-5F0A-B9EB-6FF0-EB032065B2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761F05" w:rsidRPr="00261996" w14:paraId="39CB5F89" w14:textId="77777777">
        <w:trPr>
          <w:trHeight w:val="87"/>
        </w:trPr>
        <w:tc>
          <w:tcPr>
            <w:tcW w:w="4309" w:type="dxa"/>
            <w:tcBorders>
              <w:bottom w:val="single" w:sz="4" w:space="0" w:color="auto"/>
            </w:tcBorders>
          </w:tcPr>
          <w:p w14:paraId="4BD80883" w14:textId="77777777" w:rsidR="00761F05" w:rsidRPr="00261996" w:rsidRDefault="00761F05" w:rsidP="00F400AA">
            <w:pPr>
              <w:keepNext/>
              <w:keepLines/>
              <w:tabs>
                <w:tab w:val="right" w:leader="dot" w:pos="9354"/>
              </w:tabs>
              <w:spacing w:afterLines="0"/>
              <w:ind w:right="600"/>
              <w:contextualSpacing/>
              <w:jc w:val="right"/>
              <w:rPr>
                <w:rFonts w:cs="Arial"/>
                <w:szCs w:val="24"/>
              </w:rPr>
            </w:pPr>
            <w:r w:rsidRPr="00261996">
              <w:rPr>
                <w:rFonts w:eastAsia="SimSun" w:cs="Arial"/>
                <w:i/>
                <w:sz w:val="20"/>
                <w:szCs w:val="20"/>
              </w:rPr>
              <w:t>Эх сурвалж: Блүүмберг терминал</w:t>
            </w:r>
          </w:p>
        </w:tc>
      </w:tr>
    </w:tbl>
    <w:p w14:paraId="4A1CCB5C" w14:textId="048258CA" w:rsidR="00761F05" w:rsidRPr="00261996" w:rsidRDefault="00761F05" w:rsidP="00B82758">
      <w:pPr>
        <w:tabs>
          <w:tab w:val="right" w:leader="dot" w:pos="9354"/>
        </w:tabs>
        <w:spacing w:before="120" w:after="120"/>
        <w:jc w:val="both"/>
        <w:rPr>
          <w:rFonts w:cs="Arial"/>
          <w:szCs w:val="24"/>
        </w:rPr>
      </w:pPr>
      <w:r w:rsidRPr="00261996">
        <w:rPr>
          <w:rFonts w:cs="Arial"/>
          <w:b/>
          <w:i/>
          <w:szCs w:val="24"/>
        </w:rPr>
        <w:t>Газрын тосны үнэ:</w:t>
      </w:r>
      <w:r w:rsidRPr="00261996">
        <w:rPr>
          <w:rFonts w:cs="Arial"/>
          <w:i/>
          <w:szCs w:val="24"/>
        </w:rPr>
        <w:t xml:space="preserve"> </w:t>
      </w:r>
      <w:r w:rsidRPr="00261996">
        <w:rPr>
          <w:rFonts w:eastAsia="SimSun" w:cs="Arial"/>
          <w:szCs w:val="24"/>
        </w:rPr>
        <w:t xml:space="preserve">Брент төрлийн газрын тосны дундаж үнэ 2024 онд 80 ам.доллар болж, өмнөх оны эцсээс 2.8 хувиар буурсан байна. Харин 2025 оны эхний </w:t>
      </w:r>
      <w:r w:rsidR="00865967" w:rsidRPr="00261996">
        <w:rPr>
          <w:rFonts w:eastAsia="SimSun" w:cs="Arial"/>
          <w:szCs w:val="24"/>
        </w:rPr>
        <w:t>7</w:t>
      </w:r>
      <w:r w:rsidRPr="00261996">
        <w:rPr>
          <w:rFonts w:eastAsia="SimSun" w:cs="Arial"/>
          <w:szCs w:val="24"/>
        </w:rPr>
        <w:t xml:space="preserve"> сарын байдлаар </w:t>
      </w:r>
      <w:r w:rsidR="00D938E9" w:rsidRPr="00261996">
        <w:rPr>
          <w:rFonts w:eastAsia="SimSun" w:cs="Arial"/>
          <w:szCs w:val="24"/>
        </w:rPr>
        <w:t>68</w:t>
      </w:r>
      <w:r w:rsidRPr="00261996">
        <w:rPr>
          <w:rFonts w:eastAsia="SimSun" w:cs="Arial"/>
          <w:szCs w:val="24"/>
        </w:rPr>
        <w:t xml:space="preserve"> ам.доллар болж, өмнөх оны эцсээс </w:t>
      </w:r>
      <w:r w:rsidR="00D938E9" w:rsidRPr="00261996">
        <w:rPr>
          <w:rFonts w:eastAsia="SimSun" w:cs="Arial"/>
          <w:szCs w:val="24"/>
        </w:rPr>
        <w:t>9.3</w:t>
      </w:r>
      <w:r w:rsidRPr="00261996">
        <w:rPr>
          <w:rFonts w:eastAsia="SimSun" w:cs="Arial"/>
          <w:szCs w:val="24"/>
        </w:rPr>
        <w:t xml:space="preserve"> хувиар буурлаа. АНУ болон Канад, Бразил зэрэг улсуудын газрын тосны олборлолт нэмэгдсэнээс гадна БНХАУ-ын эрэлт бага байсан нь газрын тосны үнэ буурахад голлон нөлөөллөө. Геополитикийн тодорхой бус байдал, худалдааны дайнаас үүдэлтэй дэлхийн эдийн засгийн идэвхжилийн удаашралаас шалтгаалан газрын тосны үнэ буурах төлөвтэй байна. Олон улсын шинжээчдийн таамаглалаар Брент төрлийн газрын тосны дундаж үнэ 2025 онд 75 ам.доллар, 2026 онд 70 ам.долларт хүрэхээр байна. </w:t>
      </w:r>
      <w:r w:rsidR="005A4C81" w:rsidRPr="00261996">
        <w:rPr>
          <w:rFonts w:cs="Arial"/>
          <w:szCs w:val="24"/>
        </w:rPr>
        <w:t>Монгол Улсын газрын тосны экспортын дундаж үнэ 2025 онд 75 ам.доллар, 2026 онд 72 ам.доллар байхаар тооцоолж байна.</w:t>
      </w:r>
    </w:p>
    <w:p w14:paraId="1A09EC29" w14:textId="77777777" w:rsidR="00063AA7" w:rsidRPr="00261996" w:rsidRDefault="00063AA7" w:rsidP="001E0650">
      <w:pPr>
        <w:pStyle w:val="Heading3"/>
        <w:rPr>
          <w:rFonts w:eastAsiaTheme="minorEastAsia"/>
          <w:color w:val="055957"/>
          <w:kern w:val="0"/>
        </w:rPr>
      </w:pPr>
      <w:bookmarkStart w:id="163" w:name="_Toc196852793"/>
      <w:bookmarkStart w:id="164" w:name="_Toc201755737"/>
      <w:bookmarkStart w:id="165" w:name="_Toc206533179"/>
      <w:bookmarkStart w:id="166" w:name="_Toc207610000"/>
      <w:r w:rsidRPr="00261996">
        <w:t>Дотоодын нийт бүтээгдэхүүн</w:t>
      </w:r>
      <w:bookmarkEnd w:id="163"/>
      <w:bookmarkEnd w:id="164"/>
      <w:bookmarkEnd w:id="165"/>
      <w:bookmarkEnd w:id="166"/>
      <w:r w:rsidRPr="00261996">
        <w:rPr>
          <w:rFonts w:eastAsia="Yu Gothic" w:hint="eastAsia"/>
          <w:color w:val="055957"/>
          <w:kern w:val="0"/>
          <w:lang w:eastAsia="ja-JP"/>
        </w:rPr>
        <w:t xml:space="preserve"> </w:t>
      </w:r>
    </w:p>
    <w:p w14:paraId="2E39771C" w14:textId="5323C449" w:rsidR="00063AA7" w:rsidRPr="00261996" w:rsidRDefault="00037255" w:rsidP="00840D7F">
      <w:pPr>
        <w:spacing w:before="120" w:after="120" w:line="276" w:lineRule="auto"/>
        <w:jc w:val="both"/>
      </w:pPr>
      <w:r w:rsidRPr="00261996">
        <w:rPr>
          <w:rFonts w:cs="Arial"/>
        </w:rPr>
        <w:tab/>
      </w:r>
      <w:r w:rsidRPr="00261996">
        <w:rPr>
          <w:rFonts w:cs="Arial"/>
        </w:rPr>
        <w:tab/>
      </w:r>
      <w:r w:rsidR="00D675C4" w:rsidRPr="00261996">
        <w:rPr>
          <w:rFonts w:cs="Arial"/>
        </w:rPr>
        <w:t>Нэрлэсэн дотоодын нийт бүтээгдэхүүн 2026 онд 102.4 их наяд төгрөгт хүрч, э</w:t>
      </w:r>
      <w:r w:rsidR="00063AA7" w:rsidRPr="00261996">
        <w:rPr>
          <w:rFonts w:cs="Arial"/>
        </w:rPr>
        <w:t xml:space="preserve">дийн засгийн өсөлт </w:t>
      </w:r>
      <w:r w:rsidR="00310095" w:rsidRPr="00261996">
        <w:rPr>
          <w:rFonts w:cs="Arial" w:hint="eastAsia"/>
          <w:lang w:eastAsia="ja-JP"/>
        </w:rPr>
        <w:t>5</w:t>
      </w:r>
      <w:r w:rsidR="00063AA7" w:rsidRPr="00261996">
        <w:rPr>
          <w:rFonts w:cs="Arial"/>
        </w:rPr>
        <w:t>.</w:t>
      </w:r>
      <w:r w:rsidR="00310095" w:rsidRPr="00261996">
        <w:rPr>
          <w:rFonts w:cs="Arial" w:hint="eastAsia"/>
          <w:lang w:eastAsia="ja-JP"/>
        </w:rPr>
        <w:t>7</w:t>
      </w:r>
      <w:r w:rsidR="00063AA7" w:rsidRPr="00261996">
        <w:rPr>
          <w:rFonts w:cs="Arial"/>
        </w:rPr>
        <w:t xml:space="preserve"> хувь</w:t>
      </w:r>
      <w:r w:rsidR="00362016" w:rsidRPr="00261996">
        <w:rPr>
          <w:rFonts w:cs="Arial"/>
        </w:rPr>
        <w:t xml:space="preserve"> байхаар хүлээгдэж байна. Эдийн засгийн өсөлт</w:t>
      </w:r>
      <w:r w:rsidR="00063AA7" w:rsidRPr="00261996">
        <w:rPr>
          <w:rFonts w:cs="Arial"/>
          <w:szCs w:val="24"/>
        </w:rPr>
        <w:t xml:space="preserve"> 2027</w:t>
      </w:r>
      <w:r w:rsidR="00A91110" w:rsidRPr="00261996">
        <w:rPr>
          <w:rFonts w:cs="Arial"/>
          <w:szCs w:val="24"/>
        </w:rPr>
        <w:t xml:space="preserve"> онд 6.3 хувь, </w:t>
      </w:r>
      <w:r w:rsidR="00063AA7" w:rsidRPr="00261996">
        <w:rPr>
          <w:rFonts w:cs="Arial"/>
          <w:szCs w:val="24"/>
        </w:rPr>
        <w:t>2028 онд 6</w:t>
      </w:r>
      <w:r w:rsidR="00096561" w:rsidRPr="00261996">
        <w:rPr>
          <w:rFonts w:cs="Arial"/>
          <w:szCs w:val="24"/>
        </w:rPr>
        <w:t>.</w:t>
      </w:r>
      <w:r w:rsidR="00A91110" w:rsidRPr="00261996">
        <w:rPr>
          <w:rFonts w:cs="Arial"/>
          <w:szCs w:val="24"/>
        </w:rPr>
        <w:t>5</w:t>
      </w:r>
      <w:r w:rsidR="00063AA7" w:rsidRPr="00261996">
        <w:rPr>
          <w:rFonts w:cs="Arial"/>
          <w:szCs w:val="24"/>
        </w:rPr>
        <w:t xml:space="preserve"> хувь орчимд </w:t>
      </w:r>
      <w:r w:rsidR="00063AA7" w:rsidRPr="00261996">
        <w:rPr>
          <w:rFonts w:cs="Arial"/>
        </w:rPr>
        <w:t xml:space="preserve">байна. </w:t>
      </w:r>
      <w:r w:rsidR="00CE6682" w:rsidRPr="00261996">
        <w:rPr>
          <w:rFonts w:cs="Arial"/>
        </w:rPr>
        <w:t>Дунд хугацаанд у</w:t>
      </w:r>
      <w:r w:rsidR="00063AA7" w:rsidRPr="00261996">
        <w:rPr>
          <w:rFonts w:cs="Arial"/>
        </w:rPr>
        <w:t>ул уурхайн салбарт зэсийн баяжмал үйлдвэрлэл, нүүрс, төмрийн хүдэр болон алтны олборлолт нэмэгдэ</w:t>
      </w:r>
      <w:r w:rsidR="00CE6682" w:rsidRPr="00261996">
        <w:rPr>
          <w:rFonts w:cs="Arial"/>
        </w:rPr>
        <w:t xml:space="preserve">хээр </w:t>
      </w:r>
      <w:r w:rsidR="00063AA7" w:rsidRPr="00261996">
        <w:rPr>
          <w:rFonts w:cs="Arial"/>
        </w:rPr>
        <w:t xml:space="preserve">байна. Тухайлбал, Оюу толгойн гүний уурхайн олборлолт үргэлжилж, зэсийн баяжмал үйлдвэрлэл </w:t>
      </w:r>
      <w:r w:rsidR="005A6A8A" w:rsidRPr="00261996">
        <w:rPr>
          <w:rFonts w:cs="Arial"/>
        </w:rPr>
        <w:t>өсөхийн</w:t>
      </w:r>
      <w:r w:rsidR="00063AA7" w:rsidRPr="00261996">
        <w:rPr>
          <w:rFonts w:cs="Arial"/>
        </w:rPr>
        <w:t xml:space="preserve"> зэрэгцээ цэвэр зэсийн агуулга нэмэгдэх нь уул уурхайн салбарын эдийн засагт оруулах хувь нэмрийг нэмэгдүүлнэ.</w:t>
      </w:r>
      <w:r w:rsidR="00F22A41" w:rsidRPr="00261996">
        <w:rPr>
          <w:rFonts w:cs="Arial"/>
        </w:rPr>
        <w:t xml:space="preserve"> </w:t>
      </w:r>
      <w:r w:rsidR="00063AA7" w:rsidRPr="00261996">
        <w:t>Т</w:t>
      </w:r>
      <w:r w:rsidR="00C953F4" w:rsidRPr="00261996">
        <w:t>үүнчлэн</w:t>
      </w:r>
      <w:r w:rsidR="00063AA7" w:rsidRPr="00261996">
        <w:t xml:space="preserve">, боомтуудын </w:t>
      </w:r>
      <w:r w:rsidR="00063AA7" w:rsidRPr="00261996">
        <w:rPr>
          <w:lang w:eastAsia="ja-JP"/>
        </w:rPr>
        <w:t>хил дамнасан төмөр замын холболттой холбоотойгоор нүүрс олборлолт нэмэгдэх</w:t>
      </w:r>
      <w:r w:rsidR="00063AA7" w:rsidRPr="00261996">
        <w:t xml:space="preserve"> бол Монгол-Францын хамтарсан ураны төсөл 2028 оноос олборлолт эхлүүлэхээр байгаа нь салбарын үйлдвэрлэлийг нэмэгдүүлэхээр байна.</w:t>
      </w:r>
      <w:r w:rsidR="00063AA7" w:rsidRPr="00261996">
        <w:rPr>
          <w:lang w:eastAsia="ja-JP"/>
        </w:rPr>
        <w:t xml:space="preserve"> </w:t>
      </w:r>
    </w:p>
    <w:p w14:paraId="2741E1AF" w14:textId="1EAF0182" w:rsidR="00063AA7" w:rsidRPr="00261996" w:rsidRDefault="00063AA7" w:rsidP="00840D7F">
      <w:pPr>
        <w:spacing w:before="120" w:after="120" w:line="276" w:lineRule="auto"/>
        <w:jc w:val="both"/>
        <w:rPr>
          <w:rFonts w:cs="Arial"/>
        </w:rPr>
      </w:pPr>
      <w:r w:rsidRPr="00261996">
        <w:rPr>
          <w:rFonts w:cs="Arial"/>
        </w:rPr>
        <w:t xml:space="preserve">Тээврийн салбарт боомтуудын хил холболтын бүтээн байгуулалт хийгдэж, тээврийн дэд бүтэц сайжирснаар </w:t>
      </w:r>
      <w:r w:rsidR="0084375F" w:rsidRPr="00261996">
        <w:rPr>
          <w:rFonts w:cs="Arial"/>
        </w:rPr>
        <w:t xml:space="preserve">уул уурхайн болон уул уурхайн бус бүтээгдэхүүний ачаа тээвэр нэмэгдэж, </w:t>
      </w:r>
      <w:r w:rsidRPr="00261996">
        <w:rPr>
          <w:rFonts w:cs="Arial"/>
        </w:rPr>
        <w:t>салбар</w:t>
      </w:r>
      <w:r w:rsidR="0084375F" w:rsidRPr="00261996">
        <w:rPr>
          <w:rFonts w:cs="Arial"/>
        </w:rPr>
        <w:t>ын</w:t>
      </w:r>
      <w:r w:rsidRPr="00261996">
        <w:rPr>
          <w:rFonts w:cs="Arial"/>
        </w:rPr>
        <w:t xml:space="preserve"> дунд хугацаанд өсөлт</w:t>
      </w:r>
      <w:r w:rsidR="0084375F" w:rsidRPr="00261996">
        <w:rPr>
          <w:rFonts w:cs="Arial"/>
        </w:rPr>
        <w:t>ийг хангана</w:t>
      </w:r>
      <w:r w:rsidRPr="00261996">
        <w:rPr>
          <w:rFonts w:cs="Arial"/>
        </w:rPr>
        <w:t>.</w:t>
      </w:r>
      <w:r w:rsidR="008607DB" w:rsidRPr="00261996">
        <w:rPr>
          <w:rFonts w:cs="Arial"/>
        </w:rPr>
        <w:t xml:space="preserve"> </w:t>
      </w:r>
      <w:r w:rsidRPr="00261996">
        <w:rPr>
          <w:rFonts w:cs="Arial"/>
        </w:rPr>
        <w:t xml:space="preserve">Хөдөө аж ахуй, боловсруулах салбарын өсөлт </w:t>
      </w:r>
      <w:r w:rsidRPr="00261996">
        <w:rPr>
          <w:rFonts w:cs="Arial"/>
          <w:lang w:eastAsia="ja-JP"/>
        </w:rPr>
        <w:t>“</w:t>
      </w:r>
      <w:r w:rsidRPr="00261996">
        <w:rPr>
          <w:rFonts w:cs="Arial"/>
        </w:rPr>
        <w:t>Хүнсний хувьсгал</w:t>
      </w:r>
      <w:r w:rsidRPr="00261996">
        <w:rPr>
          <w:rFonts w:cs="Arial"/>
          <w:lang w:eastAsia="ja-JP"/>
        </w:rPr>
        <w:t>” хөдөлгөөн, “</w:t>
      </w:r>
      <w:r w:rsidRPr="00261996">
        <w:rPr>
          <w:rFonts w:cs="Arial"/>
        </w:rPr>
        <w:t>Цагаан алт</w:t>
      </w:r>
      <w:r w:rsidRPr="00261996">
        <w:rPr>
          <w:rFonts w:cs="Arial"/>
          <w:lang w:eastAsia="ja-JP"/>
        </w:rPr>
        <w:t>” хөтөлбөр, “</w:t>
      </w:r>
      <w:r w:rsidRPr="00261996">
        <w:rPr>
          <w:rFonts w:cs="Arial"/>
        </w:rPr>
        <w:t>Атар-4</w:t>
      </w:r>
      <w:r w:rsidRPr="00261996">
        <w:rPr>
          <w:rFonts w:cs="Arial"/>
          <w:lang w:eastAsia="ja-JP"/>
        </w:rPr>
        <w:t xml:space="preserve">” аяны нөлөөгөөр </w:t>
      </w:r>
      <w:r w:rsidRPr="00261996">
        <w:rPr>
          <w:rFonts w:cs="Arial"/>
        </w:rPr>
        <w:t>дунд хугацаанд тогтвортой хадгалагдах төлөвтэй байна.</w:t>
      </w:r>
      <w:r w:rsidR="00F22A41" w:rsidRPr="00261996">
        <w:rPr>
          <w:rFonts w:cs="Arial"/>
        </w:rPr>
        <w:t xml:space="preserve"> </w:t>
      </w:r>
      <w:r w:rsidRPr="00261996">
        <w:rPr>
          <w:rFonts w:cs="Arial"/>
        </w:rPr>
        <w:t>Түүнчлэн, ирэх онуудад хэрэгжих томоохон төслүүд барилга, эрчим хүч, боловсруулах салбарын өсөлтийг тэтгэх</w:t>
      </w:r>
      <w:r w:rsidR="00F97D19" w:rsidRPr="00261996">
        <w:rPr>
          <w:rFonts w:cs="Arial"/>
        </w:rPr>
        <w:t xml:space="preserve"> хүлээлттэй байна</w:t>
      </w:r>
      <w:r w:rsidRPr="00261996">
        <w:rPr>
          <w:rFonts w:cs="Arial"/>
        </w:rPr>
        <w:t xml:space="preserve">. </w:t>
      </w:r>
    </w:p>
    <w:p w14:paraId="19256DA0" w14:textId="77777777" w:rsidR="00063AA7" w:rsidRPr="00261996" w:rsidRDefault="00063AA7" w:rsidP="001E0650">
      <w:pPr>
        <w:pStyle w:val="Heading3"/>
      </w:pPr>
      <w:bookmarkStart w:id="167" w:name="_Toc196852794"/>
      <w:bookmarkStart w:id="168" w:name="_Toc201755738"/>
      <w:bookmarkStart w:id="169" w:name="_Toc206533180"/>
      <w:bookmarkStart w:id="170" w:name="_Toc207610001"/>
      <w:r w:rsidRPr="00261996">
        <w:t>Хэрэглээний үнийн түвшин, мөнгөний бодлогын үндсэн үзүүлэлт</w:t>
      </w:r>
      <w:bookmarkEnd w:id="167"/>
      <w:bookmarkEnd w:id="168"/>
      <w:bookmarkEnd w:id="169"/>
      <w:bookmarkEnd w:id="170"/>
      <w:r w:rsidRPr="00261996">
        <w:t xml:space="preserve"> </w:t>
      </w:r>
    </w:p>
    <w:p w14:paraId="4BEB4015" w14:textId="634863C1" w:rsidR="00063AA7" w:rsidRPr="00261996" w:rsidRDefault="00037255" w:rsidP="00840D7F">
      <w:pPr>
        <w:spacing w:after="120" w:line="276" w:lineRule="auto"/>
        <w:jc w:val="both"/>
      </w:pPr>
      <w:r w:rsidRPr="00261996">
        <w:tab/>
      </w:r>
      <w:r w:rsidRPr="00261996">
        <w:tab/>
      </w:r>
      <w:r w:rsidR="00063AA7" w:rsidRPr="00261996">
        <w:t xml:space="preserve">Инфляц 2026 онд дунджаар </w:t>
      </w:r>
      <w:r w:rsidR="00EB3086" w:rsidRPr="00261996">
        <w:t>7</w:t>
      </w:r>
      <w:r w:rsidR="00063AA7" w:rsidRPr="00261996">
        <w:t xml:space="preserve">.0 хувь буюу төв банкны зорилтот интервалд хадгалагдах төлөвтэй байна. Тодруулбал, </w:t>
      </w:r>
      <w:r w:rsidR="00063AA7" w:rsidRPr="00261996">
        <w:rPr>
          <w:rFonts w:cs="Arial"/>
          <w:szCs w:val="24"/>
        </w:rPr>
        <w:t xml:space="preserve">ирэх онд </w:t>
      </w:r>
      <w:r w:rsidR="00063AA7" w:rsidRPr="00261996">
        <w:rPr>
          <w:rFonts w:cs="Arial"/>
          <w:iCs/>
          <w:szCs w:val="24"/>
        </w:rPr>
        <w:t>цахилгааны тариф болон нийтийн тээврийн</w:t>
      </w:r>
      <w:r w:rsidR="00063AA7" w:rsidRPr="00261996">
        <w:rPr>
          <w:rFonts w:cs="Arial"/>
          <w:szCs w:val="24"/>
        </w:rPr>
        <w:t xml:space="preserve"> үйлчилгээний </w:t>
      </w:r>
      <w:r w:rsidR="00063AA7" w:rsidRPr="00261996">
        <w:t xml:space="preserve">үнийн өсөлтийн суурь үеийн нөлөө арилж, эрэлтийн шинжтэй инфляцын дарамт буурснаар инфляц төв банкны зорилтот интервалд хүрч тогтворжихоор байна. </w:t>
      </w:r>
    </w:p>
    <w:p w14:paraId="1B063EDF" w14:textId="3CA07B3B" w:rsidR="00063AA7" w:rsidRPr="00261996" w:rsidRDefault="00063AA7" w:rsidP="00840D7F">
      <w:pPr>
        <w:tabs>
          <w:tab w:val="right" w:leader="dot" w:pos="9354"/>
        </w:tabs>
        <w:spacing w:after="120" w:line="276" w:lineRule="auto"/>
        <w:jc w:val="both"/>
        <w:rPr>
          <w:rFonts w:cs="Arial"/>
          <w:color w:val="000000" w:themeColor="text1"/>
          <w:szCs w:val="24"/>
        </w:rPr>
      </w:pPr>
      <w:r w:rsidRPr="00261996">
        <w:rPr>
          <w:rFonts w:cs="Arial"/>
          <w:iCs/>
          <w:color w:val="000000" w:themeColor="text1"/>
          <w:szCs w:val="24"/>
        </w:rPr>
        <w:t xml:space="preserve">Дунд хугацаанд инфляц </w:t>
      </w:r>
      <w:r w:rsidR="005542EE" w:rsidRPr="00261996">
        <w:rPr>
          <w:rFonts w:cs="Arial"/>
          <w:iCs/>
          <w:color w:val="000000" w:themeColor="text1"/>
          <w:szCs w:val="24"/>
        </w:rPr>
        <w:t xml:space="preserve">үргэлжлэн буурч </w:t>
      </w:r>
      <w:r w:rsidRPr="00261996">
        <w:rPr>
          <w:rFonts w:cs="Arial"/>
          <w:iCs/>
          <w:color w:val="000000" w:themeColor="text1"/>
          <w:szCs w:val="24"/>
        </w:rPr>
        <w:t>2027</w:t>
      </w:r>
      <w:r w:rsidR="002B71B0" w:rsidRPr="00261996">
        <w:rPr>
          <w:rFonts w:cs="Arial"/>
          <w:iCs/>
          <w:color w:val="000000" w:themeColor="text1"/>
          <w:szCs w:val="24"/>
        </w:rPr>
        <w:t>, 2028 онд харгалзан</w:t>
      </w:r>
      <w:r w:rsidRPr="00261996">
        <w:rPr>
          <w:rFonts w:cs="Arial"/>
          <w:iCs/>
          <w:color w:val="000000" w:themeColor="text1"/>
          <w:szCs w:val="24"/>
        </w:rPr>
        <w:t xml:space="preserve"> </w:t>
      </w:r>
      <w:r w:rsidR="002B71B0" w:rsidRPr="00261996">
        <w:rPr>
          <w:rFonts w:cs="Arial"/>
          <w:iCs/>
          <w:color w:val="000000" w:themeColor="text1"/>
          <w:szCs w:val="24"/>
        </w:rPr>
        <w:t>6</w:t>
      </w:r>
      <w:r w:rsidRPr="00261996">
        <w:rPr>
          <w:rFonts w:cs="Arial"/>
          <w:iCs/>
          <w:color w:val="000000" w:themeColor="text1"/>
          <w:szCs w:val="24"/>
        </w:rPr>
        <w:t>.0</w:t>
      </w:r>
      <w:r w:rsidR="002B71B0" w:rsidRPr="00261996">
        <w:rPr>
          <w:rFonts w:cs="Arial"/>
          <w:iCs/>
          <w:color w:val="000000" w:themeColor="text1"/>
          <w:szCs w:val="24"/>
        </w:rPr>
        <w:t xml:space="preserve">, 5.0 </w:t>
      </w:r>
      <w:r w:rsidRPr="00261996">
        <w:rPr>
          <w:rFonts w:cs="Arial"/>
          <w:iCs/>
          <w:color w:val="000000" w:themeColor="text1"/>
          <w:szCs w:val="24"/>
        </w:rPr>
        <w:t xml:space="preserve">хувьд хүрэхээр төсөөлж байна. </w:t>
      </w:r>
      <w:r w:rsidRPr="00261996">
        <w:rPr>
          <w:rFonts w:cs="Arial"/>
          <w:iCs/>
          <w:color w:val="000000" w:themeColor="text1"/>
          <w:szCs w:val="24"/>
          <w:lang w:eastAsia="ja-JP"/>
        </w:rPr>
        <w:t>Тодруулбал,</w:t>
      </w:r>
      <w:r w:rsidRPr="00261996">
        <w:rPr>
          <w:rFonts w:cs="Arial"/>
          <w:color w:val="000000" w:themeColor="text1"/>
          <w:szCs w:val="24"/>
          <w:lang w:eastAsia="ja-JP"/>
        </w:rPr>
        <w:t xml:space="preserve"> </w:t>
      </w:r>
      <w:r w:rsidRPr="00261996">
        <w:rPr>
          <w:rFonts w:cs="Arial"/>
          <w:szCs w:val="24"/>
          <w:lang w:eastAsia="ja-JP"/>
        </w:rPr>
        <w:t xml:space="preserve">“Хүнсний хувьсгал” хөдөлгөөн, “Атар-4 тариалангийн тогтвортой хөгжлийн аян” зэрэг эрчимжсэн мал </w:t>
      </w:r>
      <w:r w:rsidR="000B35C4" w:rsidRPr="00261996">
        <w:rPr>
          <w:rFonts w:cs="Arial"/>
          <w:szCs w:val="24"/>
          <w:lang w:eastAsia="ja-JP"/>
        </w:rPr>
        <w:t xml:space="preserve">аж </w:t>
      </w:r>
      <w:r w:rsidRPr="00261996">
        <w:rPr>
          <w:rFonts w:cs="Arial"/>
          <w:szCs w:val="24"/>
          <w:lang w:eastAsia="ja-JP"/>
        </w:rPr>
        <w:t xml:space="preserve">ахуйг хөгжүүлэх, дотоодын хүнсний үйлдвэрлэл болон нийлүүлэлтийг нэмэгдүүлэхэд чиглэсэн арга хэмжээнүүдийн үр дүнд дунд хугацаанд хүнсний үнийн өсөлт </w:t>
      </w:r>
      <w:r w:rsidRPr="00261996">
        <w:rPr>
          <w:rFonts w:cs="Arial"/>
          <w:color w:val="000000" w:themeColor="text1"/>
          <w:szCs w:val="24"/>
        </w:rPr>
        <w:t xml:space="preserve">буурах хүлээлттэй </w:t>
      </w:r>
      <w:r w:rsidRPr="00261996">
        <w:rPr>
          <w:rFonts w:cs="Arial"/>
          <w:szCs w:val="24"/>
          <w:lang w:eastAsia="ja-JP"/>
        </w:rPr>
        <w:t xml:space="preserve">байна. Мөн </w:t>
      </w:r>
      <w:r w:rsidRPr="00261996">
        <w:rPr>
          <w:rFonts w:cs="Arial"/>
          <w:iCs/>
          <w:color w:val="000000" w:themeColor="text1"/>
          <w:szCs w:val="24"/>
        </w:rPr>
        <w:t>төрөөс мөнгөний бодлогын талаар 2025 онд баримтлах үндсэн чиглэлд заасн</w:t>
      </w:r>
      <w:r w:rsidR="00FD4C6C" w:rsidRPr="00261996">
        <w:rPr>
          <w:rFonts w:cs="Arial"/>
          <w:iCs/>
          <w:color w:val="000000" w:themeColor="text1"/>
          <w:szCs w:val="24"/>
        </w:rPr>
        <w:t>аар</w:t>
      </w:r>
      <w:r w:rsidRPr="00261996">
        <w:rPr>
          <w:rFonts w:cs="Arial"/>
          <w:iCs/>
          <w:color w:val="000000" w:themeColor="text1"/>
          <w:szCs w:val="24"/>
        </w:rPr>
        <w:t xml:space="preserve"> төв банк </w:t>
      </w:r>
      <w:r w:rsidRPr="00261996">
        <w:rPr>
          <w:rFonts w:cs="Arial"/>
          <w:iCs/>
          <w:color w:val="000000" w:themeColor="text1"/>
          <w:szCs w:val="24"/>
          <w:lang w:eastAsia="ja-JP"/>
        </w:rPr>
        <w:t>2027 оноос инфляцын зорилтыг 5 хувь болгон бууруулах мөнгөний бодлогыг хэрэгжүүлэхээр байна.</w:t>
      </w:r>
      <w:r w:rsidR="00881301" w:rsidRPr="00261996">
        <w:rPr>
          <w:rFonts w:cs="Arial"/>
          <w:iCs/>
          <w:color w:val="000000" w:themeColor="text1"/>
          <w:szCs w:val="24"/>
          <w:lang w:eastAsia="ja-JP"/>
        </w:rPr>
        <w:t xml:space="preserve"> </w:t>
      </w:r>
      <w:r w:rsidRPr="00261996">
        <w:rPr>
          <w:rFonts w:cs="Arial"/>
          <w:iCs/>
          <w:color w:val="000000" w:themeColor="text1"/>
          <w:szCs w:val="24"/>
          <w:lang w:eastAsia="ja-JP"/>
        </w:rPr>
        <w:t xml:space="preserve"> </w:t>
      </w:r>
    </w:p>
    <w:p w14:paraId="6AECAAF7" w14:textId="77777777" w:rsidR="00063AA7" w:rsidRPr="00261996" w:rsidRDefault="00063AA7" w:rsidP="001E0650">
      <w:pPr>
        <w:pStyle w:val="Heading3"/>
      </w:pPr>
      <w:bookmarkStart w:id="171" w:name="_Toc196852795"/>
      <w:bookmarkStart w:id="172" w:name="_Toc201755739"/>
      <w:bookmarkStart w:id="173" w:name="_Toc206533181"/>
      <w:bookmarkStart w:id="174" w:name="_Toc207610002"/>
      <w:r w:rsidRPr="00261996">
        <w:t>Ажил эрхлэлт, ажилгүйдлийн түвшин</w:t>
      </w:r>
      <w:bookmarkEnd w:id="171"/>
      <w:bookmarkEnd w:id="172"/>
      <w:bookmarkEnd w:id="173"/>
      <w:bookmarkEnd w:id="174"/>
    </w:p>
    <w:p w14:paraId="69F0ACB6" w14:textId="7279A0EB" w:rsidR="00063AA7" w:rsidRPr="00261996" w:rsidRDefault="00037255" w:rsidP="00840D7F">
      <w:pPr>
        <w:spacing w:before="120" w:after="120" w:line="276" w:lineRule="auto"/>
        <w:jc w:val="both"/>
        <w:rPr>
          <w:rFonts w:eastAsia="Yu Gothic" w:cs="Arial"/>
          <w:color w:val="000000" w:themeColor="text1"/>
          <w:kern w:val="0"/>
          <w:szCs w:val="24"/>
          <w:lang w:eastAsia="ja-JP"/>
        </w:rPr>
      </w:pPr>
      <w:r w:rsidRPr="00261996">
        <w:rPr>
          <w:rFonts w:eastAsia="Yu Gothic" w:cs="Arial"/>
          <w:bCs/>
          <w:kern w:val="0"/>
          <w:szCs w:val="24"/>
          <w:lang w:eastAsia="ja-JP"/>
        </w:rPr>
        <w:tab/>
      </w:r>
      <w:r w:rsidRPr="00261996">
        <w:rPr>
          <w:rFonts w:eastAsia="Yu Gothic" w:cs="Arial"/>
          <w:bCs/>
          <w:kern w:val="0"/>
          <w:szCs w:val="24"/>
          <w:lang w:eastAsia="ja-JP"/>
        </w:rPr>
        <w:tab/>
      </w:r>
      <w:r w:rsidR="00F06C9A" w:rsidRPr="00261996">
        <w:rPr>
          <w:rFonts w:eastAsia="Yu Gothic" w:cs="Arial"/>
          <w:bCs/>
          <w:kern w:val="0"/>
          <w:szCs w:val="24"/>
          <w:lang w:eastAsia="ja-JP"/>
        </w:rPr>
        <w:t>Т</w:t>
      </w:r>
      <w:r w:rsidR="00063AA7" w:rsidRPr="00261996">
        <w:rPr>
          <w:rFonts w:eastAsia="Yu Gothic" w:cs="Arial"/>
          <w:bCs/>
          <w:kern w:val="0"/>
          <w:szCs w:val="24"/>
          <w:lang w:eastAsia="ja-JP"/>
        </w:rPr>
        <w:t xml:space="preserve">өрөлтийн түвшин 1990-2005 оны хооронд буурснаас шалтгаалан хөдөлмөрийн насны хүн амын өсөлт удааширч, ажиллах хүчний нийлүүлэлт саарч </w:t>
      </w:r>
      <w:r w:rsidR="00063AA7" w:rsidRPr="00261996">
        <w:rPr>
          <w:rFonts w:eastAsia="Yu Gothic" w:cs="Arial"/>
          <w:color w:val="000000" w:themeColor="text1"/>
          <w:kern w:val="0"/>
          <w:szCs w:val="24"/>
          <w:lang w:eastAsia="ja-JP"/>
        </w:rPr>
        <w:t xml:space="preserve">буй байдал 2026 оноос эхлэн суларч, хөдөлмөрийн насны хүн амын өсөлт </w:t>
      </w:r>
      <w:r w:rsidR="00E7518F" w:rsidRPr="00261996">
        <w:rPr>
          <w:rFonts w:eastAsia="Yu Gothic" w:cs="Arial"/>
          <w:color w:val="000000" w:themeColor="text1"/>
          <w:kern w:val="0"/>
          <w:szCs w:val="24"/>
          <w:lang w:eastAsia="ja-JP"/>
        </w:rPr>
        <w:t>сэргэж эхлэх</w:t>
      </w:r>
      <w:r w:rsidR="00063AA7" w:rsidRPr="00261996">
        <w:rPr>
          <w:rFonts w:eastAsia="Yu Gothic" w:cs="Arial"/>
          <w:color w:val="000000" w:themeColor="text1"/>
          <w:kern w:val="0"/>
          <w:szCs w:val="24"/>
          <w:lang w:eastAsia="ja-JP"/>
        </w:rPr>
        <w:t xml:space="preserve"> х</w:t>
      </w:r>
      <w:r w:rsidR="00364F35" w:rsidRPr="00261996">
        <w:rPr>
          <w:rFonts w:eastAsia="Yu Gothic" w:cs="Arial"/>
          <w:color w:val="000000" w:themeColor="text1"/>
          <w:kern w:val="0"/>
          <w:szCs w:val="24"/>
          <w:lang w:eastAsia="ja-JP"/>
        </w:rPr>
        <w:t>үлээлтэй</w:t>
      </w:r>
      <w:r w:rsidR="00063AA7" w:rsidRPr="00261996">
        <w:rPr>
          <w:rFonts w:eastAsia="Yu Gothic" w:cs="Arial"/>
          <w:color w:val="000000" w:themeColor="text1"/>
          <w:kern w:val="0"/>
          <w:szCs w:val="24"/>
          <w:lang w:eastAsia="ja-JP"/>
        </w:rPr>
        <w:t xml:space="preserve"> байна. </w:t>
      </w:r>
    </w:p>
    <w:p w14:paraId="511EBFD9" w14:textId="3BEA500F" w:rsidR="00063AA7" w:rsidRPr="00261996" w:rsidRDefault="004961A0" w:rsidP="00840D7F">
      <w:pPr>
        <w:spacing w:before="120" w:after="120" w:line="276" w:lineRule="auto"/>
        <w:jc w:val="both"/>
        <w:rPr>
          <w:rFonts w:eastAsia="Yu Gothic" w:cs="Arial"/>
          <w:color w:val="000000" w:themeColor="text1"/>
          <w:kern w:val="0"/>
          <w:szCs w:val="24"/>
          <w:highlight w:val="yellow"/>
          <w:lang w:eastAsia="ja-JP"/>
        </w:rPr>
      </w:pPr>
      <w:r w:rsidRPr="00261996">
        <w:rPr>
          <w:rFonts w:eastAsia="Yu Gothic" w:cs="Arial"/>
          <w:color w:val="000000" w:themeColor="text1"/>
          <w:kern w:val="0"/>
          <w:szCs w:val="24"/>
          <w:lang w:eastAsia="ja-JP"/>
        </w:rPr>
        <w:t>Цаашид</w:t>
      </w:r>
      <w:r w:rsidR="00063AA7" w:rsidRPr="00261996">
        <w:rPr>
          <w:rFonts w:eastAsia="Yu Gothic" w:cs="Arial"/>
          <w:color w:val="000000" w:themeColor="text1"/>
          <w:kern w:val="0"/>
          <w:szCs w:val="24"/>
          <w:lang w:eastAsia="ja-JP"/>
        </w:rPr>
        <w:t xml:space="preserve"> 2026-2028 онд жилд дунджаар 34 мянган хүн тэтгэвэрт гарах төлөвтэй байгаа бол хөдөлмөрийн зах зээлд жилд дунджаар 58 мянган шинэ төгсөгч нийлүүлэгдэхээр байна. Иймд жил бүр шинээр төгссөн 24 мянган хүнийг ажлын байраар хангах шаардлага үүсэж байна. Судалгаагаар</w:t>
      </w:r>
      <w:r w:rsidR="00063AA7" w:rsidRPr="00261996">
        <w:rPr>
          <w:rStyle w:val="FootnoteReference"/>
          <w:rFonts w:eastAsia="Yu Gothic" w:cs="Arial"/>
          <w:color w:val="000000" w:themeColor="text1"/>
          <w:kern w:val="0"/>
          <w:szCs w:val="24"/>
          <w:lang w:eastAsia="ja-JP"/>
        </w:rPr>
        <w:footnoteReference w:id="2"/>
      </w:r>
      <w:r w:rsidR="00063AA7" w:rsidRPr="00261996">
        <w:rPr>
          <w:rFonts w:eastAsia="Yu Gothic" w:cs="Arial"/>
          <w:color w:val="000000" w:themeColor="text1"/>
          <w:kern w:val="0"/>
          <w:szCs w:val="24"/>
          <w:lang w:eastAsia="ja-JP"/>
        </w:rPr>
        <w:t xml:space="preserve"> цар тахлаас өмнөх 4 жилийн хугацаанд жилд дунджаар 75 мянган ажлын байр, үүний дотор 45 мянган шинэ ажлын байр бий болох хүлээлттэй байсан бол цар тахлаас хойших онуудад жилд дунджаар 85 мянган ажлын байр, үүнээс 52 мянган шинэ ажлын байр бий болох хүлээлттэй болж нэмэгдсэн байна. </w:t>
      </w:r>
    </w:p>
    <w:p w14:paraId="23B2B9BB" w14:textId="30FA4AC4" w:rsidR="00063AA7" w:rsidRPr="00261996" w:rsidRDefault="00063AA7" w:rsidP="00840D7F">
      <w:pPr>
        <w:spacing w:before="120" w:after="120" w:line="276" w:lineRule="auto"/>
        <w:jc w:val="both"/>
        <w:rPr>
          <w:rFonts w:eastAsia="Yu Gothic" w:cs="Arial"/>
          <w:kern w:val="0"/>
          <w:szCs w:val="24"/>
          <w:lang w:eastAsia="ja-JP"/>
        </w:rPr>
      </w:pPr>
      <w:r w:rsidRPr="00261996">
        <w:rPr>
          <w:rFonts w:eastAsia="Yu Gothic" w:cs="Arial"/>
          <w:color w:val="000000" w:themeColor="text1"/>
          <w:kern w:val="0"/>
          <w:szCs w:val="24"/>
          <w:lang w:eastAsia="ja-JP"/>
        </w:rPr>
        <w:t>Эдгээрийн үр дүнд ажилчдын тоо 2026 онд 1 сая</w:t>
      </w:r>
      <w:r w:rsidRPr="00261996">
        <w:rPr>
          <w:rFonts w:eastAsia="Yu Gothic" w:cs="Arial"/>
          <w:kern w:val="0"/>
          <w:szCs w:val="24"/>
          <w:lang w:eastAsia="ja-JP"/>
        </w:rPr>
        <w:t xml:space="preserve"> </w:t>
      </w:r>
      <w:r w:rsidR="00A30EC6" w:rsidRPr="00261996">
        <w:rPr>
          <w:rFonts w:eastAsia="Yu Gothic" w:cs="Arial"/>
          <w:kern w:val="0"/>
          <w:szCs w:val="24"/>
          <w:lang w:eastAsia="ja-JP"/>
        </w:rPr>
        <w:t>4</w:t>
      </w:r>
      <w:r w:rsidR="00676283" w:rsidRPr="00261996">
        <w:rPr>
          <w:rFonts w:eastAsia="Yu Gothic" w:cs="Arial"/>
          <w:kern w:val="0"/>
          <w:szCs w:val="24"/>
          <w:lang w:eastAsia="ja-JP"/>
        </w:rPr>
        <w:t>2</w:t>
      </w:r>
      <w:r w:rsidR="00893B55" w:rsidRPr="00261996">
        <w:rPr>
          <w:rFonts w:eastAsia="Yu Gothic" w:cs="Arial"/>
          <w:kern w:val="0"/>
          <w:szCs w:val="24"/>
          <w:lang w:eastAsia="ja-JP"/>
        </w:rPr>
        <w:t>2</w:t>
      </w:r>
      <w:r w:rsidRPr="00261996">
        <w:rPr>
          <w:rFonts w:eastAsia="Yu Gothic" w:cs="Arial"/>
          <w:kern w:val="0"/>
          <w:szCs w:val="24"/>
          <w:lang w:eastAsia="ja-JP"/>
        </w:rPr>
        <w:t xml:space="preserve"> мянгад хүрч</w:t>
      </w:r>
      <w:r w:rsidRPr="00261996">
        <w:rPr>
          <w:rFonts w:eastAsia="Yu Gothic" w:cs="Arial"/>
          <w:bCs/>
          <w:kern w:val="0"/>
          <w:szCs w:val="24"/>
          <w:lang w:eastAsia="ja-JP"/>
        </w:rPr>
        <w:t xml:space="preserve">, цаашид өсөлтөө тогтвортой хадгалан </w:t>
      </w:r>
      <w:r w:rsidRPr="00261996">
        <w:rPr>
          <w:rFonts w:eastAsia="Yu Gothic" w:cs="Arial"/>
          <w:kern w:val="0"/>
          <w:szCs w:val="24"/>
          <w:lang w:eastAsia="ja-JP"/>
        </w:rPr>
        <w:t>2027-2028 онд ойролцоогоор 1 сая 4</w:t>
      </w:r>
      <w:r w:rsidR="00D32A58" w:rsidRPr="00261996">
        <w:rPr>
          <w:rFonts w:eastAsia="Yu Gothic" w:cs="Arial"/>
          <w:kern w:val="0"/>
          <w:szCs w:val="24"/>
          <w:lang w:eastAsia="ja-JP"/>
        </w:rPr>
        <w:t>8</w:t>
      </w:r>
      <w:r w:rsidR="006308C5" w:rsidRPr="00261996">
        <w:rPr>
          <w:rFonts w:eastAsia="Yu Gothic" w:cs="Arial"/>
          <w:kern w:val="0"/>
          <w:szCs w:val="24"/>
          <w:lang w:eastAsia="ja-JP"/>
        </w:rPr>
        <w:t>0</w:t>
      </w:r>
      <w:r w:rsidRPr="00261996">
        <w:rPr>
          <w:rFonts w:eastAsia="Yu Gothic" w:cs="Arial"/>
          <w:kern w:val="0"/>
          <w:szCs w:val="24"/>
          <w:lang w:eastAsia="ja-JP"/>
        </w:rPr>
        <w:t xml:space="preserve"> мянгад хүрэх</w:t>
      </w:r>
      <w:r w:rsidRPr="00261996">
        <w:rPr>
          <w:rFonts w:eastAsia="Yu Gothic" w:cs="Arial"/>
          <w:bCs/>
          <w:kern w:val="0"/>
          <w:szCs w:val="24"/>
          <w:lang w:eastAsia="ja-JP"/>
        </w:rPr>
        <w:t xml:space="preserve"> төлөвтэй байна. Үүний зэрэгцээ иргэдийн хөдөлмөр эрхлэх боломж, сонирхол нэмэгдсэнээр ажиллах хүчнээс гадуурх хүн ам буурна гэж таамаглаж байна. Ингэснээр ажиллах хүчний оролцооны түвшнийг </w:t>
      </w:r>
      <w:r w:rsidRPr="00261996">
        <w:rPr>
          <w:rFonts w:eastAsia="Yu Gothic" w:cs="Arial"/>
          <w:kern w:val="0"/>
          <w:szCs w:val="24"/>
          <w:lang w:eastAsia="ja-JP"/>
        </w:rPr>
        <w:t>2026 онд 62.</w:t>
      </w:r>
      <w:r w:rsidR="004C2D62" w:rsidRPr="00261996">
        <w:rPr>
          <w:rFonts w:eastAsia="Yu Gothic" w:cs="Arial"/>
          <w:kern w:val="0"/>
          <w:szCs w:val="24"/>
          <w:lang w:eastAsia="ja-JP"/>
        </w:rPr>
        <w:t>4</w:t>
      </w:r>
      <w:r w:rsidRPr="00261996">
        <w:rPr>
          <w:rFonts w:eastAsia="Yu Gothic" w:cs="Arial"/>
          <w:kern w:val="0"/>
          <w:szCs w:val="24"/>
          <w:lang w:eastAsia="ja-JP"/>
        </w:rPr>
        <w:t xml:space="preserve"> хувь, цаашлаад 2028 онд 6</w:t>
      </w:r>
      <w:r w:rsidR="00147A49" w:rsidRPr="00261996">
        <w:rPr>
          <w:rFonts w:eastAsia="Yu Gothic" w:cs="Arial"/>
          <w:kern w:val="0"/>
          <w:szCs w:val="24"/>
          <w:lang w:eastAsia="ja-JP"/>
        </w:rPr>
        <w:t>3</w:t>
      </w:r>
      <w:r w:rsidRPr="00261996">
        <w:rPr>
          <w:rFonts w:eastAsia="Yu Gothic" w:cs="Arial"/>
          <w:kern w:val="0"/>
          <w:szCs w:val="24"/>
          <w:lang w:eastAsia="ja-JP"/>
        </w:rPr>
        <w:t>.</w:t>
      </w:r>
      <w:r w:rsidR="00147A49" w:rsidRPr="00261996">
        <w:rPr>
          <w:rFonts w:eastAsia="Yu Gothic" w:cs="Arial"/>
          <w:kern w:val="0"/>
          <w:szCs w:val="24"/>
          <w:lang w:eastAsia="ja-JP"/>
        </w:rPr>
        <w:t>8</w:t>
      </w:r>
      <w:r w:rsidRPr="00261996">
        <w:rPr>
          <w:rFonts w:eastAsia="Yu Gothic" w:cs="Arial"/>
          <w:bCs/>
          <w:kern w:val="0"/>
          <w:szCs w:val="24"/>
          <w:lang w:eastAsia="ja-JP"/>
        </w:rPr>
        <w:t xml:space="preserve"> хувьд хүргэх бөгөөд </w:t>
      </w:r>
      <w:r w:rsidRPr="00261996">
        <w:rPr>
          <w:rFonts w:eastAsia="Yu Gothic" w:cs="Arial"/>
          <w:kern w:val="0"/>
          <w:szCs w:val="24"/>
          <w:lang w:eastAsia="ja-JP"/>
        </w:rPr>
        <w:t>2026-2028 онд ажилгүйдлийн түвшин 5.</w:t>
      </w:r>
      <w:r w:rsidR="003839F0" w:rsidRPr="00261996">
        <w:rPr>
          <w:rFonts w:eastAsia="Yu Gothic" w:cs="Arial"/>
          <w:kern w:val="0"/>
          <w:szCs w:val="24"/>
          <w:lang w:eastAsia="ja-JP"/>
        </w:rPr>
        <w:t>6</w:t>
      </w:r>
      <w:r w:rsidRPr="00261996">
        <w:rPr>
          <w:rFonts w:eastAsia="Yu Gothic" w:cs="Arial"/>
          <w:bCs/>
          <w:kern w:val="0"/>
          <w:szCs w:val="24"/>
          <w:lang w:eastAsia="ja-JP"/>
        </w:rPr>
        <w:t xml:space="preserve"> хувь орчимд хэлбэлзэх хандлагатай байна. </w:t>
      </w:r>
      <w:bookmarkStart w:id="175" w:name="_Toc195292495"/>
    </w:p>
    <w:p w14:paraId="1A8C02DE" w14:textId="78590DBA" w:rsidR="00063AA7" w:rsidRPr="00261996" w:rsidRDefault="00063AA7" w:rsidP="001E0650">
      <w:pPr>
        <w:pStyle w:val="Heading3"/>
      </w:pPr>
      <w:bookmarkStart w:id="176" w:name="_Toc196852796"/>
      <w:bookmarkStart w:id="177" w:name="_Toc201755740"/>
      <w:bookmarkStart w:id="178" w:name="_Toc206533182"/>
      <w:bookmarkStart w:id="179" w:name="_Toc207610003"/>
      <w:bookmarkEnd w:id="175"/>
      <w:r w:rsidRPr="00261996">
        <w:t>Гадаад худалдааны тэнцэл</w:t>
      </w:r>
      <w:bookmarkEnd w:id="176"/>
      <w:bookmarkEnd w:id="177"/>
      <w:bookmarkEnd w:id="178"/>
      <w:bookmarkEnd w:id="179"/>
    </w:p>
    <w:p w14:paraId="1E177302" w14:textId="1FDDBD75" w:rsidR="00063AA7" w:rsidRPr="00261996" w:rsidRDefault="00037255" w:rsidP="00AE5D3F">
      <w:pPr>
        <w:spacing w:after="120" w:line="276" w:lineRule="auto"/>
        <w:jc w:val="both"/>
        <w:rPr>
          <w:rFonts w:cs="Arial"/>
          <w:szCs w:val="24"/>
        </w:rPr>
      </w:pPr>
      <w:r w:rsidRPr="00261996">
        <w:tab/>
      </w:r>
      <w:r w:rsidRPr="00261996">
        <w:tab/>
      </w:r>
      <w:r w:rsidR="00063AA7" w:rsidRPr="00261996">
        <w:rPr>
          <w:rFonts w:cs="Arial"/>
          <w:szCs w:val="24"/>
        </w:rPr>
        <w:t xml:space="preserve">Монгол Улсын гадаад худалдааны тэнцэл 2026-2028 онд дунджаар </w:t>
      </w:r>
      <w:r w:rsidR="00063AA7" w:rsidRPr="00261996">
        <w:rPr>
          <w:rFonts w:cs="Arial" w:hint="eastAsia"/>
          <w:szCs w:val="24"/>
        </w:rPr>
        <w:t>2.</w:t>
      </w:r>
      <w:r w:rsidR="00BC74BA" w:rsidRPr="00261996">
        <w:rPr>
          <w:rFonts w:cs="Arial"/>
          <w:szCs w:val="24"/>
        </w:rPr>
        <w:t>9</w:t>
      </w:r>
      <w:r w:rsidR="00063AA7" w:rsidRPr="00261996">
        <w:rPr>
          <w:rFonts w:cs="Arial"/>
          <w:szCs w:val="24"/>
        </w:rPr>
        <w:t xml:space="preserve"> орчим тэрбум ам.долларын ашигтай байх төлөвтэй байна. Нийт экспорт 2026 онд 1</w:t>
      </w:r>
      <w:r w:rsidR="00E62EE2" w:rsidRPr="00261996">
        <w:rPr>
          <w:rFonts w:cs="Arial"/>
          <w:szCs w:val="24"/>
        </w:rPr>
        <w:t>6</w:t>
      </w:r>
      <w:r w:rsidR="00063AA7" w:rsidRPr="00261996">
        <w:rPr>
          <w:rFonts w:cs="Arial"/>
          <w:szCs w:val="24"/>
        </w:rPr>
        <w:t>.</w:t>
      </w:r>
      <w:r w:rsidR="00BC74BA" w:rsidRPr="00261996">
        <w:rPr>
          <w:rFonts w:cs="Arial"/>
          <w:szCs w:val="24"/>
        </w:rPr>
        <w:t>6</w:t>
      </w:r>
      <w:r w:rsidR="00063AA7" w:rsidRPr="00261996">
        <w:rPr>
          <w:rFonts w:cs="Arial"/>
          <w:szCs w:val="24"/>
        </w:rPr>
        <w:t xml:space="preserve"> тэрбум ам.доллар, 2027 онд 1</w:t>
      </w:r>
      <w:r w:rsidR="007C7EF4" w:rsidRPr="00261996">
        <w:rPr>
          <w:rFonts w:cs="Arial"/>
          <w:szCs w:val="24"/>
        </w:rPr>
        <w:t>7</w:t>
      </w:r>
      <w:r w:rsidR="00063AA7" w:rsidRPr="00261996">
        <w:rPr>
          <w:rFonts w:cs="Arial"/>
          <w:szCs w:val="24"/>
        </w:rPr>
        <w:t>.</w:t>
      </w:r>
      <w:r w:rsidR="007C7EF4" w:rsidRPr="00261996">
        <w:rPr>
          <w:rFonts w:cs="Arial"/>
          <w:szCs w:val="24"/>
        </w:rPr>
        <w:t>6</w:t>
      </w:r>
      <w:r w:rsidR="00063AA7" w:rsidRPr="00261996">
        <w:rPr>
          <w:rFonts w:cs="Arial"/>
          <w:szCs w:val="24"/>
        </w:rPr>
        <w:t xml:space="preserve"> тэрбум ам.доллар, 2028 онд 1</w:t>
      </w:r>
      <w:r w:rsidR="007C7EF4" w:rsidRPr="00261996">
        <w:rPr>
          <w:rFonts w:cs="Arial"/>
          <w:szCs w:val="24"/>
        </w:rPr>
        <w:t>8</w:t>
      </w:r>
      <w:r w:rsidR="00063AA7" w:rsidRPr="00261996">
        <w:rPr>
          <w:rFonts w:cs="Arial"/>
          <w:szCs w:val="24"/>
        </w:rPr>
        <w:t>.</w:t>
      </w:r>
      <w:r w:rsidR="00921B36" w:rsidRPr="00261996">
        <w:rPr>
          <w:rFonts w:cs="Arial"/>
          <w:szCs w:val="24"/>
        </w:rPr>
        <w:t>5</w:t>
      </w:r>
      <w:r w:rsidR="00063AA7" w:rsidRPr="00261996">
        <w:rPr>
          <w:rFonts w:cs="Arial"/>
          <w:szCs w:val="24"/>
        </w:rPr>
        <w:t xml:space="preserve"> тэрбум ам.долларт хүрэхээр төсөөлж байна. Уул уурхайн </w:t>
      </w:r>
      <w:r w:rsidR="004365F0" w:rsidRPr="00261996">
        <w:rPr>
          <w:rFonts w:cs="Arial"/>
          <w:szCs w:val="24"/>
        </w:rPr>
        <w:t>салбарт</w:t>
      </w:r>
      <w:r w:rsidR="00063AA7" w:rsidRPr="00261996">
        <w:rPr>
          <w:rFonts w:cs="Arial"/>
          <w:szCs w:val="24"/>
        </w:rPr>
        <w:t xml:space="preserve"> Оюу Толгойн зэсийн баяжмал дахь цэвэр зэсийн агуулга</w:t>
      </w:r>
      <w:r w:rsidR="00711A87" w:rsidRPr="00261996">
        <w:rPr>
          <w:rFonts w:cs="Arial"/>
          <w:szCs w:val="24"/>
        </w:rPr>
        <w:t>, алтны олборлолт нэмэгдэж, экспортын орлогыг нэмэгдүүлэхээр ба</w:t>
      </w:r>
      <w:r w:rsidR="00063AA7" w:rsidRPr="00261996">
        <w:rPr>
          <w:rFonts w:cs="Arial"/>
          <w:szCs w:val="24"/>
        </w:rPr>
        <w:t xml:space="preserve">йна. Түүнчлэн, төмөр замын суурь дэд бүтцийг сайжруулж, хил холболтын </w:t>
      </w:r>
      <w:r w:rsidR="00195D36" w:rsidRPr="00261996">
        <w:rPr>
          <w:rFonts w:cs="Arial"/>
          <w:szCs w:val="24"/>
        </w:rPr>
        <w:t xml:space="preserve">бүтээн байгуулалтын </w:t>
      </w:r>
      <w:r w:rsidR="00063AA7" w:rsidRPr="00261996">
        <w:rPr>
          <w:rFonts w:cs="Arial"/>
          <w:szCs w:val="24"/>
        </w:rPr>
        <w:t>ажл</w:t>
      </w:r>
      <w:r w:rsidR="00195D36" w:rsidRPr="00261996">
        <w:rPr>
          <w:rFonts w:cs="Arial"/>
          <w:szCs w:val="24"/>
        </w:rPr>
        <w:t xml:space="preserve">уудыг </w:t>
      </w:r>
      <w:r w:rsidR="00063AA7" w:rsidRPr="00261996">
        <w:rPr>
          <w:rFonts w:cs="Arial"/>
          <w:szCs w:val="24"/>
        </w:rPr>
        <w:t>бүрэн хэрэгжүүлж дууссанаар нүүрсний экспорт нэмэгдэхээр байна.</w:t>
      </w:r>
      <w:r w:rsidR="00767B4E" w:rsidRPr="00261996">
        <w:rPr>
          <w:rFonts w:cs="Arial"/>
          <w:szCs w:val="24"/>
        </w:rPr>
        <w:t xml:space="preserve"> </w:t>
      </w:r>
      <w:r w:rsidR="00063AA7" w:rsidRPr="00261996">
        <w:rPr>
          <w:rFonts w:cs="Arial"/>
          <w:szCs w:val="24"/>
        </w:rPr>
        <w:t xml:space="preserve">Хөдөө аж ахуй болон боловсруулах салбарын үйлдвэрлэлийн өсөлтийн нөлөөгөөр ноолуур, арьс шир, малын мах зэрэг уул уурхайн бус бүтээгдэхүүний экспорт </w:t>
      </w:r>
      <w:r w:rsidR="00195D36" w:rsidRPr="00261996">
        <w:rPr>
          <w:rFonts w:cs="Arial"/>
          <w:szCs w:val="24"/>
        </w:rPr>
        <w:t>дунд хугацаанд</w:t>
      </w:r>
      <w:r w:rsidR="00063AA7" w:rsidRPr="00261996">
        <w:rPr>
          <w:rFonts w:cs="Arial"/>
          <w:szCs w:val="24"/>
        </w:rPr>
        <w:t xml:space="preserve"> өсөхөөр байна. </w:t>
      </w:r>
    </w:p>
    <w:p w14:paraId="7C92144B" w14:textId="17CDAD3D" w:rsidR="00063AA7" w:rsidRPr="00261996" w:rsidRDefault="00063AA7" w:rsidP="00D3341D">
      <w:pPr>
        <w:tabs>
          <w:tab w:val="right" w:leader="dot" w:pos="9354"/>
        </w:tabs>
        <w:spacing w:after="120" w:line="276" w:lineRule="auto"/>
        <w:jc w:val="both"/>
        <w:rPr>
          <w:rFonts w:cs="Arial"/>
          <w:szCs w:val="24"/>
        </w:rPr>
      </w:pPr>
      <w:r w:rsidRPr="00261996">
        <w:rPr>
          <w:rFonts w:cs="Arial"/>
          <w:szCs w:val="24"/>
        </w:rPr>
        <w:t>Нийт импорт дунд хугацаанд буюу 2028 онд 1</w:t>
      </w:r>
      <w:r w:rsidR="00A11B44" w:rsidRPr="00261996">
        <w:rPr>
          <w:rFonts w:cs="Arial"/>
          <w:szCs w:val="24"/>
        </w:rPr>
        <w:t>5</w:t>
      </w:r>
      <w:r w:rsidRPr="00261996">
        <w:rPr>
          <w:rFonts w:cs="Arial"/>
          <w:szCs w:val="24"/>
        </w:rPr>
        <w:t>.</w:t>
      </w:r>
      <w:r w:rsidR="00A11B44" w:rsidRPr="00261996">
        <w:rPr>
          <w:rFonts w:cs="Arial"/>
          <w:szCs w:val="24"/>
        </w:rPr>
        <w:t>9</w:t>
      </w:r>
      <w:r w:rsidRPr="00261996">
        <w:rPr>
          <w:rFonts w:cs="Arial"/>
          <w:szCs w:val="24"/>
        </w:rPr>
        <w:t xml:space="preserve"> тэрбум ам.долларт хүрэхээр байна. Дунд хугацаанд эдийн засгийн идэвхжил хадгалагдаж, том төслүүдийн бүтээн байгуулалтын нөлөөгөөр импортын өсөлт дунджаар 8 орчим хувьд хадгалагдахаар байна. Мөн бараа, бүтээгдэхүүнийг импортлохтой холбоотой бүртгэлийг автоматжуулж, боомтуудын хүчин чадлыг өргөжүүлж, нэг боомт дээр төвлөрсөн ачааллыг бууруулснаар импортын барааны эргэлтийн хурд нэмэгдэхээр хүлээгдэж байна. </w:t>
      </w:r>
    </w:p>
    <w:p w14:paraId="1F01AD35" w14:textId="77777777" w:rsidR="00E56A31" w:rsidRPr="00261996" w:rsidRDefault="00E56A31" w:rsidP="00E56A31">
      <w:pPr>
        <w:pStyle w:val="Heading3"/>
      </w:pPr>
      <w:bookmarkStart w:id="180" w:name="_Toc196852797"/>
      <w:bookmarkStart w:id="181" w:name="_Toc201755741"/>
      <w:bookmarkStart w:id="182" w:name="_Toc206533183"/>
      <w:bookmarkStart w:id="183" w:name="_Toc207610004"/>
      <w:r w:rsidRPr="00261996">
        <w:t>Төлбөрийн тэнцэл</w:t>
      </w:r>
      <w:bookmarkEnd w:id="180"/>
      <w:bookmarkEnd w:id="181"/>
      <w:bookmarkEnd w:id="182"/>
      <w:bookmarkEnd w:id="183"/>
    </w:p>
    <w:p w14:paraId="13840DA9" w14:textId="4981C219" w:rsidR="00E56A31" w:rsidRPr="00261996" w:rsidRDefault="00E56A31" w:rsidP="00E56A31">
      <w:pPr>
        <w:jc w:val="both"/>
        <w:rPr>
          <w:rFonts w:cs="Arial"/>
          <w:szCs w:val="24"/>
        </w:rPr>
      </w:pPr>
      <w:r w:rsidRPr="00261996">
        <w:tab/>
      </w:r>
      <w:r w:rsidRPr="00261996">
        <w:tab/>
      </w:r>
      <w:r w:rsidRPr="00261996">
        <w:rPr>
          <w:rFonts w:cs="Arial"/>
          <w:szCs w:val="24"/>
        </w:rPr>
        <w:t>Дунд хугацаанд макро эдийн засгийн тогтвортой байдлыг хангах, хөрөнгө оруулалтын орчныг сайжруулах замаар гадаад зах зээлээс татах хөрөнгийн урсгалыг нэмэгдүүлэх шаардлагатай байна. Энэ хүрээнд Засгийн газрын зүгээс хөрөнгө оруулалтын орчныг сайжруулж, зээлжих зэрэглэлийг үргэлжлүүлэн ахиулах замаар хөрөнгө оруулалтыг нэмэгдүүлж, гадаад зах зээлээс хөрөнгө татах өртөг, зардлыг бууруулах бодлогыг баримталж байна.</w:t>
      </w:r>
      <w:r w:rsidRPr="00261996">
        <w:rPr>
          <w:rFonts w:cs="Arial" w:hint="eastAsia"/>
          <w:szCs w:val="24"/>
          <w:lang w:eastAsia="ja-JP"/>
        </w:rPr>
        <w:t xml:space="preserve"> </w:t>
      </w:r>
    </w:p>
    <w:p w14:paraId="146D8B32" w14:textId="202B8591" w:rsidR="00063AA7" w:rsidRPr="00261996" w:rsidRDefault="00E56A31" w:rsidP="00E56A31">
      <w:pPr>
        <w:rPr>
          <w:rFonts w:cs="Arial"/>
          <w:szCs w:val="24"/>
        </w:rPr>
      </w:pPr>
      <w:r w:rsidRPr="00261996">
        <w:rPr>
          <w:rFonts w:cs="Arial"/>
          <w:szCs w:val="24"/>
        </w:rPr>
        <w:br w:type="page"/>
      </w:r>
    </w:p>
    <w:p w14:paraId="64AC5228" w14:textId="43729785" w:rsidR="003C702C" w:rsidRPr="00261996" w:rsidRDefault="003C702C" w:rsidP="00523ECA">
      <w:pPr>
        <w:pStyle w:val="Heading2"/>
      </w:pPr>
      <w:bookmarkStart w:id="184" w:name="_Toc206533184"/>
      <w:bookmarkStart w:id="185" w:name="_Toc207610005"/>
      <w:bookmarkEnd w:id="46"/>
      <w:bookmarkEnd w:id="47"/>
      <w:bookmarkEnd w:id="48"/>
      <w:bookmarkEnd w:id="49"/>
      <w:r w:rsidRPr="00261996">
        <w:t>Нэгдсэн төсвийн үндсэн үзүүлэлтүүдийн 2026-2028 оны төсөөлөл</w:t>
      </w:r>
      <w:bookmarkEnd w:id="184"/>
      <w:bookmarkEnd w:id="185"/>
    </w:p>
    <w:p w14:paraId="04832D8D" w14:textId="2FEF5B32" w:rsidR="00E40120" w:rsidRPr="00261996" w:rsidRDefault="0009327B" w:rsidP="00776533">
      <w:pPr>
        <w:jc w:val="both"/>
      </w:pPr>
      <w:r w:rsidRPr="00261996">
        <w:t xml:space="preserve">Төсвийн тогтвортой байдлын тухай хуулийн </w:t>
      </w:r>
      <w:r w:rsidR="0092655F" w:rsidRPr="00261996">
        <w:t xml:space="preserve">12.3.8-д заасны дагуу </w:t>
      </w:r>
      <w:r w:rsidR="00DC08E7" w:rsidRPr="00261996">
        <w:t>төсвийн тэнцвэржүүлсэн орлогын төлөвлөгөө болон түүний гүйцэтгэл, төсвийн нийт зарлагын хэмжээ, түүний өсөлт, төсвийн тэнцвэржүүлсэн тэнцлийн зорилтот үзүүлэлт, түүний гүйцэтгэл</w:t>
      </w:r>
      <w:r w:rsidR="00717232" w:rsidRPr="00261996">
        <w:t xml:space="preserve">ийн </w:t>
      </w:r>
      <w:r w:rsidR="006A25FC" w:rsidRPr="00261996">
        <w:t>талаарх</w:t>
      </w:r>
      <w:r w:rsidR="00DC08E7" w:rsidRPr="00261996">
        <w:t xml:space="preserve"> нэгдсэн төсвийн үндсэн үзүүлэлтүүд</w:t>
      </w:r>
      <w:r w:rsidR="002F2EA1" w:rsidRPr="00261996">
        <w:t>ий</w:t>
      </w:r>
      <w:r w:rsidR="00717232" w:rsidRPr="00261996">
        <w:t>н төсөөллийг</w:t>
      </w:r>
      <w:r w:rsidR="002F2EA1" w:rsidRPr="00261996">
        <w:t xml:space="preserve"> </w:t>
      </w:r>
      <w:r w:rsidR="00733784" w:rsidRPr="00261996">
        <w:t>боловсруул</w:t>
      </w:r>
      <w:r w:rsidR="004030EA" w:rsidRPr="00261996">
        <w:t>лаа</w:t>
      </w:r>
      <w:r w:rsidR="00733784" w:rsidRPr="00261996">
        <w:t xml:space="preserve">. </w:t>
      </w:r>
    </w:p>
    <w:p w14:paraId="41D8BD1F" w14:textId="77777777" w:rsidR="003C702C" w:rsidRPr="00261996" w:rsidRDefault="003C702C" w:rsidP="001E0650">
      <w:pPr>
        <w:pStyle w:val="Heading3"/>
      </w:pPr>
      <w:bookmarkStart w:id="186" w:name="_Toc206533185"/>
      <w:bookmarkStart w:id="187" w:name="_Toc207610006"/>
      <w:r w:rsidRPr="00261996">
        <w:t>Төсвийн тэнцвэржүүлсэн орлогын төсөөлөл</w:t>
      </w:r>
      <w:bookmarkEnd w:id="186"/>
      <w:bookmarkEnd w:id="187"/>
    </w:p>
    <w:p w14:paraId="40DED76E" w14:textId="5955FDC9" w:rsidR="003C702C" w:rsidRPr="00261996" w:rsidRDefault="003C702C" w:rsidP="00770E14">
      <w:pPr>
        <w:spacing w:afterLines="50" w:after="120"/>
        <w:ind w:firstLine="720"/>
        <w:jc w:val="both"/>
      </w:pPr>
      <w:r w:rsidRPr="00261996">
        <w:t>Төсвийн тогтвортой байдлын тухай хуульд заасан төсвийн тусгай шаардлагын</w:t>
      </w:r>
      <w:r w:rsidRPr="00261996">
        <w:rPr>
          <w:rStyle w:val="FootnoteReference"/>
        </w:rPr>
        <w:footnoteReference w:id="3"/>
      </w:r>
      <w:r w:rsidRPr="00261996">
        <w:t xml:space="preserve"> дагуу нэгдсэн төсвийн тэнцвэржүүлсэн орлого 2026 онд 31,</w:t>
      </w:r>
      <w:r w:rsidR="00A45D7B" w:rsidRPr="00261996">
        <w:t>600</w:t>
      </w:r>
      <w:r w:rsidRPr="00261996">
        <w:t>.</w:t>
      </w:r>
      <w:r w:rsidR="00A45D7B" w:rsidRPr="00261996">
        <w:t>0</w:t>
      </w:r>
      <w:r w:rsidRPr="00261996">
        <w:t xml:space="preserve"> тэрбум төгрөгт хүрэхээр тооцлоо.</w:t>
      </w:r>
    </w:p>
    <w:p w14:paraId="069262AE" w14:textId="0444F76D" w:rsidR="007960C0" w:rsidRPr="00261996" w:rsidRDefault="007960C0" w:rsidP="00682C4C">
      <w:pPr>
        <w:pStyle w:val="Caption"/>
        <w:spacing w:after="120"/>
        <w:rPr>
          <w:rFonts w:ascii="Arial" w:hAnsi="Arial" w:cs="Arial"/>
          <w:color w:val="auto"/>
        </w:rPr>
      </w:pPr>
      <w:bookmarkStart w:id="188" w:name="_Toc207359910"/>
      <w:r w:rsidRPr="00261996">
        <w:rPr>
          <w:rFonts w:ascii="Arial" w:hAnsi="Arial" w:cs="Arial"/>
          <w:color w:val="auto"/>
        </w:rPr>
        <w:t xml:space="preserve">Хүснэгт </w:t>
      </w:r>
      <w:r w:rsidR="00866168" w:rsidRPr="00261996">
        <w:rPr>
          <w:rFonts w:ascii="Arial" w:hAnsi="Arial" w:cs="Arial"/>
          <w:color w:val="auto"/>
        </w:rPr>
        <w:fldChar w:fldCharType="begin"/>
      </w:r>
      <w:r w:rsidR="00866168" w:rsidRPr="00261996">
        <w:rPr>
          <w:rFonts w:ascii="Arial" w:hAnsi="Arial" w:cs="Arial"/>
          <w:color w:val="auto"/>
        </w:rPr>
        <w:instrText xml:space="preserve"> STYLEREF 1 \s </w:instrText>
      </w:r>
      <w:r w:rsidR="00866168" w:rsidRPr="00261996">
        <w:rPr>
          <w:rFonts w:ascii="Arial" w:hAnsi="Arial" w:cs="Arial"/>
          <w:color w:val="auto"/>
        </w:rPr>
        <w:fldChar w:fldCharType="separate"/>
      </w:r>
      <w:r w:rsidR="00866168" w:rsidRPr="00261996">
        <w:rPr>
          <w:rFonts w:ascii="Arial" w:hAnsi="Arial" w:cs="Arial"/>
          <w:color w:val="auto"/>
        </w:rPr>
        <w:fldChar w:fldCharType="end"/>
      </w:r>
      <w:r w:rsidR="00866168" w:rsidRPr="00261996">
        <w:rPr>
          <w:rFonts w:ascii="Arial" w:hAnsi="Arial" w:cs="Arial"/>
          <w:color w:val="auto"/>
        </w:rPr>
        <w:t>.</w:t>
      </w:r>
      <w:r w:rsidR="00866168" w:rsidRPr="00261996">
        <w:rPr>
          <w:rFonts w:ascii="Arial" w:hAnsi="Arial" w:cs="Arial"/>
          <w:color w:val="auto"/>
        </w:rPr>
        <w:fldChar w:fldCharType="begin"/>
      </w:r>
      <w:r w:rsidR="00866168" w:rsidRPr="00261996">
        <w:rPr>
          <w:rFonts w:ascii="Arial" w:hAnsi="Arial" w:cs="Arial"/>
          <w:color w:val="auto"/>
        </w:rPr>
        <w:instrText xml:space="preserve"> SEQ Хүснэгт \* ARABIC \s 1 </w:instrText>
      </w:r>
      <w:r w:rsidR="00866168" w:rsidRPr="00261996">
        <w:rPr>
          <w:rFonts w:ascii="Arial" w:hAnsi="Arial" w:cs="Arial"/>
          <w:color w:val="auto"/>
        </w:rPr>
        <w:fldChar w:fldCharType="separate"/>
      </w:r>
      <w:r w:rsidR="0071350D">
        <w:rPr>
          <w:rFonts w:ascii="Arial" w:hAnsi="Arial" w:cs="Arial"/>
          <w:noProof/>
          <w:color w:val="auto"/>
        </w:rPr>
        <w:t>2</w:t>
      </w:r>
      <w:r w:rsidR="00866168" w:rsidRPr="00261996">
        <w:rPr>
          <w:rFonts w:ascii="Arial" w:hAnsi="Arial" w:cs="Arial"/>
          <w:color w:val="auto"/>
        </w:rPr>
        <w:fldChar w:fldCharType="end"/>
      </w:r>
      <w:r w:rsidRPr="00261996">
        <w:rPr>
          <w:rFonts w:ascii="Arial" w:hAnsi="Arial" w:cs="Arial"/>
          <w:color w:val="auto"/>
        </w:rPr>
        <w:t xml:space="preserve"> Нэгдсэн төсвийн тэнцвэржүүлсэн орлогын төсөөлөл (тэрбум төгрөг)</w:t>
      </w:r>
      <w:bookmarkEnd w:id="188"/>
    </w:p>
    <w:tbl>
      <w:tblPr>
        <w:tblW w:w="9415" w:type="dxa"/>
        <w:tblBorders>
          <w:bottom w:val="single" w:sz="4" w:space="0" w:color="000000" w:themeColor="text1"/>
        </w:tblBorders>
        <w:tblCellMar>
          <w:left w:w="0" w:type="dxa"/>
          <w:right w:w="0" w:type="dxa"/>
        </w:tblCellMar>
        <w:tblLook w:val="04A0" w:firstRow="1" w:lastRow="0" w:firstColumn="1" w:lastColumn="0" w:noHBand="0" w:noVBand="1"/>
      </w:tblPr>
      <w:tblGrid>
        <w:gridCol w:w="4273"/>
        <w:gridCol w:w="1714"/>
        <w:gridCol w:w="1714"/>
        <w:gridCol w:w="1714"/>
      </w:tblGrid>
      <w:tr w:rsidR="003C702C" w:rsidRPr="00261996" w14:paraId="7CA12FFE" w14:textId="77777777" w:rsidTr="0034021B">
        <w:trPr>
          <w:trHeight w:val="327"/>
        </w:trPr>
        <w:tc>
          <w:tcPr>
            <w:tcW w:w="4273" w:type="dxa"/>
            <w:shd w:val="clear" w:color="auto" w:fill="045957"/>
            <w:vAlign w:val="center"/>
            <w:hideMark/>
          </w:tcPr>
          <w:p w14:paraId="3FFB77D8" w14:textId="77777777" w:rsidR="003C702C" w:rsidRPr="00261996" w:rsidRDefault="003C702C" w:rsidP="0009486D">
            <w:pPr>
              <w:spacing w:after="0" w:line="240" w:lineRule="auto"/>
              <w:jc w:val="center"/>
              <w:textAlignment w:val="baseline"/>
              <w:rPr>
                <w:rFonts w:ascii="Segoe UI" w:eastAsia="Times New Roman" w:hAnsi="Segoe UI" w:cs="Segoe UI"/>
                <w:kern w:val="0"/>
                <w:sz w:val="22"/>
                <w14:ligatures w14:val="none"/>
              </w:rPr>
            </w:pPr>
            <w:r w:rsidRPr="00261996">
              <w:rPr>
                <w:rFonts w:eastAsia="Times New Roman" w:cs="Arial"/>
                <w:color w:val="FFFFFF"/>
                <w:kern w:val="0"/>
                <w:sz w:val="22"/>
                <w14:ligatures w14:val="none"/>
              </w:rPr>
              <w:t>Үзүүлэлт</w:t>
            </w:r>
          </w:p>
        </w:tc>
        <w:tc>
          <w:tcPr>
            <w:tcW w:w="1714" w:type="dxa"/>
            <w:shd w:val="clear" w:color="auto" w:fill="045957"/>
            <w:vAlign w:val="center"/>
            <w:hideMark/>
          </w:tcPr>
          <w:p w14:paraId="2D316DFD" w14:textId="77777777" w:rsidR="003C702C" w:rsidRPr="00261996" w:rsidRDefault="003C702C" w:rsidP="0009486D">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color w:val="FFFFFF"/>
                <w:kern w:val="0"/>
                <w:sz w:val="22"/>
                <w14:ligatures w14:val="none"/>
              </w:rPr>
              <w:t>2026</w:t>
            </w:r>
          </w:p>
          <w:p w14:paraId="5C55588D" w14:textId="77777777" w:rsidR="003C702C" w:rsidRPr="00261996" w:rsidRDefault="003C702C" w:rsidP="0009486D">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i/>
                <w:iCs/>
                <w:color w:val="FFFFFF"/>
                <w:kern w:val="0"/>
                <w:sz w:val="22"/>
                <w14:ligatures w14:val="none"/>
              </w:rPr>
              <w:t>төсөөлөл</w:t>
            </w:r>
          </w:p>
        </w:tc>
        <w:tc>
          <w:tcPr>
            <w:tcW w:w="1714" w:type="dxa"/>
            <w:shd w:val="clear" w:color="auto" w:fill="045957"/>
            <w:vAlign w:val="center"/>
            <w:hideMark/>
          </w:tcPr>
          <w:p w14:paraId="51330AAA" w14:textId="77777777" w:rsidR="003C702C" w:rsidRPr="00261996" w:rsidRDefault="003C702C" w:rsidP="0009486D">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color w:val="FFFFFF"/>
                <w:kern w:val="0"/>
                <w:sz w:val="22"/>
                <w14:ligatures w14:val="none"/>
              </w:rPr>
              <w:t>2027</w:t>
            </w:r>
          </w:p>
          <w:p w14:paraId="2E2CF5C0" w14:textId="77777777" w:rsidR="003C702C" w:rsidRPr="00261996" w:rsidRDefault="003C702C" w:rsidP="0009486D">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i/>
                <w:iCs/>
                <w:color w:val="FFFFFF"/>
                <w:kern w:val="0"/>
                <w:sz w:val="22"/>
                <w14:ligatures w14:val="none"/>
              </w:rPr>
              <w:t>төсөөлөл</w:t>
            </w:r>
          </w:p>
        </w:tc>
        <w:tc>
          <w:tcPr>
            <w:tcW w:w="1714" w:type="dxa"/>
            <w:shd w:val="clear" w:color="auto" w:fill="045957"/>
            <w:vAlign w:val="center"/>
            <w:hideMark/>
          </w:tcPr>
          <w:p w14:paraId="0DDC8000" w14:textId="77777777" w:rsidR="003C702C" w:rsidRPr="00261996" w:rsidRDefault="003C702C" w:rsidP="0009486D">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color w:val="FFFFFF"/>
                <w:kern w:val="0"/>
                <w:sz w:val="22"/>
                <w14:ligatures w14:val="none"/>
              </w:rPr>
              <w:t>2028</w:t>
            </w:r>
          </w:p>
          <w:p w14:paraId="5F272AC8" w14:textId="77777777" w:rsidR="003C702C" w:rsidRPr="00261996" w:rsidRDefault="003C702C" w:rsidP="0009486D">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i/>
                <w:iCs/>
                <w:color w:val="FFFFFF"/>
                <w:kern w:val="0"/>
                <w:sz w:val="22"/>
                <w14:ligatures w14:val="none"/>
              </w:rPr>
              <w:t>төсөөлөл</w:t>
            </w:r>
          </w:p>
        </w:tc>
      </w:tr>
      <w:tr w:rsidR="003C702C" w:rsidRPr="00261996" w14:paraId="04C16D73" w14:textId="77777777" w:rsidTr="0034021B">
        <w:trPr>
          <w:trHeight w:val="327"/>
        </w:trPr>
        <w:tc>
          <w:tcPr>
            <w:tcW w:w="4273" w:type="dxa"/>
            <w:hideMark/>
          </w:tcPr>
          <w:p w14:paraId="4EBB0E58" w14:textId="77777777" w:rsidR="003C702C" w:rsidRPr="00261996" w:rsidRDefault="003C702C" w:rsidP="0009486D">
            <w:pPr>
              <w:spacing w:after="0" w:line="240" w:lineRule="auto"/>
              <w:jc w:val="both"/>
              <w:textAlignment w:val="baseline"/>
              <w:rPr>
                <w:rFonts w:ascii="Segoe UI" w:eastAsia="Times New Roman" w:hAnsi="Segoe UI" w:cs="Segoe UI"/>
                <w:b/>
                <w:kern w:val="0"/>
                <w:sz w:val="22"/>
                <w14:ligatures w14:val="none"/>
              </w:rPr>
            </w:pPr>
            <w:r w:rsidRPr="00261996">
              <w:rPr>
                <w:rFonts w:eastAsia="Times New Roman" w:cs="Arial"/>
                <w:b/>
                <w:kern w:val="0"/>
                <w:sz w:val="22"/>
                <w14:ligatures w14:val="none"/>
              </w:rPr>
              <w:t xml:space="preserve">  Тэнцвэржүүлсэн орлогын хэмжээ</w:t>
            </w:r>
          </w:p>
        </w:tc>
        <w:tc>
          <w:tcPr>
            <w:tcW w:w="1714" w:type="dxa"/>
            <w:hideMark/>
          </w:tcPr>
          <w:p w14:paraId="79223589" w14:textId="5F55510C" w:rsidR="003C702C" w:rsidRPr="00261996" w:rsidRDefault="003C702C" w:rsidP="0009486D">
            <w:pPr>
              <w:spacing w:after="0" w:line="240" w:lineRule="auto"/>
              <w:ind w:right="144"/>
              <w:jc w:val="right"/>
              <w:textAlignment w:val="baseline"/>
              <w:rPr>
                <w:rFonts w:ascii="Segoe UI" w:eastAsia="Times New Roman" w:hAnsi="Segoe UI" w:cs="Segoe UI"/>
                <w:b/>
                <w:color w:val="000000" w:themeColor="text1"/>
                <w:kern w:val="0"/>
                <w:sz w:val="22"/>
                <w14:ligatures w14:val="none"/>
              </w:rPr>
            </w:pPr>
            <w:r w:rsidRPr="00261996">
              <w:rPr>
                <w:b/>
              </w:rPr>
              <w:t>31,</w:t>
            </w:r>
            <w:r w:rsidR="00A45D7B" w:rsidRPr="00261996">
              <w:rPr>
                <w:b/>
              </w:rPr>
              <w:t>600</w:t>
            </w:r>
            <w:r w:rsidRPr="00261996">
              <w:rPr>
                <w:b/>
              </w:rPr>
              <w:t>.</w:t>
            </w:r>
            <w:r w:rsidR="00A45D7B" w:rsidRPr="00261996">
              <w:rPr>
                <w:b/>
              </w:rPr>
              <w:t>0</w:t>
            </w:r>
          </w:p>
        </w:tc>
        <w:tc>
          <w:tcPr>
            <w:tcW w:w="1714" w:type="dxa"/>
            <w:hideMark/>
          </w:tcPr>
          <w:p w14:paraId="306CB45E" w14:textId="77777777" w:rsidR="003C702C" w:rsidRPr="00261996" w:rsidRDefault="003C702C" w:rsidP="0009486D">
            <w:pPr>
              <w:spacing w:after="0" w:line="240" w:lineRule="auto"/>
              <w:ind w:right="144"/>
              <w:jc w:val="right"/>
              <w:textAlignment w:val="baseline"/>
              <w:rPr>
                <w:rFonts w:ascii="Segoe UI" w:eastAsia="Times New Roman" w:hAnsi="Segoe UI" w:cs="Segoe UI"/>
                <w:b/>
                <w:color w:val="000000" w:themeColor="text1"/>
                <w:kern w:val="0"/>
                <w:sz w:val="22"/>
                <w14:ligatures w14:val="none"/>
              </w:rPr>
            </w:pPr>
            <w:r w:rsidRPr="00261996">
              <w:rPr>
                <w:b/>
              </w:rPr>
              <w:t>33,761.0</w:t>
            </w:r>
          </w:p>
        </w:tc>
        <w:tc>
          <w:tcPr>
            <w:tcW w:w="1714" w:type="dxa"/>
            <w:hideMark/>
          </w:tcPr>
          <w:p w14:paraId="55504DB1" w14:textId="3E0BB8ED" w:rsidR="003C702C" w:rsidRPr="00261996" w:rsidRDefault="003C702C" w:rsidP="0009486D">
            <w:pPr>
              <w:spacing w:after="0" w:line="240" w:lineRule="auto"/>
              <w:ind w:right="144"/>
              <w:jc w:val="right"/>
              <w:textAlignment w:val="baseline"/>
              <w:rPr>
                <w:rFonts w:ascii="Segoe UI" w:eastAsia="Times New Roman" w:hAnsi="Segoe UI" w:cs="Segoe UI"/>
                <w:b/>
                <w:color w:val="000000" w:themeColor="text1"/>
                <w:kern w:val="0"/>
                <w:sz w:val="22"/>
                <w14:ligatures w14:val="none"/>
              </w:rPr>
            </w:pPr>
            <w:r w:rsidRPr="00261996">
              <w:rPr>
                <w:b/>
              </w:rPr>
              <w:t>3</w:t>
            </w:r>
            <w:r w:rsidR="00A45D7B" w:rsidRPr="00261996">
              <w:rPr>
                <w:b/>
              </w:rPr>
              <w:t>7</w:t>
            </w:r>
            <w:r w:rsidRPr="00261996">
              <w:rPr>
                <w:b/>
              </w:rPr>
              <w:t>,</w:t>
            </w:r>
            <w:r w:rsidR="00A45D7B" w:rsidRPr="00261996">
              <w:rPr>
                <w:b/>
              </w:rPr>
              <w:t>299</w:t>
            </w:r>
            <w:r w:rsidRPr="00261996">
              <w:rPr>
                <w:b/>
              </w:rPr>
              <w:t>.</w:t>
            </w:r>
            <w:r w:rsidR="00A45D7B" w:rsidRPr="00261996">
              <w:rPr>
                <w:b/>
              </w:rPr>
              <w:t>3</w:t>
            </w:r>
          </w:p>
        </w:tc>
      </w:tr>
      <w:tr w:rsidR="003C702C" w:rsidRPr="00261996" w14:paraId="208ABEFB" w14:textId="77777777" w:rsidTr="0034021B">
        <w:trPr>
          <w:trHeight w:val="95"/>
        </w:trPr>
        <w:tc>
          <w:tcPr>
            <w:tcW w:w="4273" w:type="dxa"/>
            <w:tcBorders>
              <w:bottom w:val="single" w:sz="4" w:space="0" w:color="auto"/>
            </w:tcBorders>
            <w:shd w:val="clear" w:color="auto" w:fill="F2F2F2" w:themeFill="background1" w:themeFillShade="F2"/>
            <w:vAlign w:val="center"/>
          </w:tcPr>
          <w:p w14:paraId="0B9088B5" w14:textId="77777777" w:rsidR="003C702C" w:rsidRPr="00261996" w:rsidRDefault="003C702C" w:rsidP="0009486D">
            <w:pPr>
              <w:spacing w:after="0" w:line="240" w:lineRule="auto"/>
              <w:ind w:left="2160"/>
              <w:jc w:val="both"/>
              <w:textAlignment w:val="baseline"/>
              <w:rPr>
                <w:rFonts w:eastAsia="Times New Roman" w:cs="Arial"/>
                <w:kern w:val="0"/>
                <w:sz w:val="22"/>
                <w14:ligatures w14:val="none"/>
              </w:rPr>
            </w:pPr>
            <w:r w:rsidRPr="00261996">
              <w:rPr>
                <w:rFonts w:eastAsia="Times New Roman" w:cs="Arial"/>
                <w:i/>
                <w:color w:val="000000"/>
                <w:kern w:val="0"/>
                <w:sz w:val="22"/>
                <w:lang w:eastAsia="ja-JP" w:bidi="mn-Mong-MN"/>
                <w14:ligatures w14:val="none"/>
              </w:rPr>
              <w:t>ДНБ-д эзлэх хувь</w:t>
            </w:r>
          </w:p>
        </w:tc>
        <w:tc>
          <w:tcPr>
            <w:tcW w:w="1714" w:type="dxa"/>
            <w:tcBorders>
              <w:bottom w:val="single" w:sz="4" w:space="0" w:color="auto"/>
            </w:tcBorders>
            <w:shd w:val="clear" w:color="auto" w:fill="F2F2F2" w:themeFill="background1" w:themeFillShade="F2"/>
          </w:tcPr>
          <w:p w14:paraId="42D93682" w14:textId="65947201" w:rsidR="003C702C" w:rsidRPr="00261996" w:rsidRDefault="003C702C" w:rsidP="0009486D">
            <w:pPr>
              <w:spacing w:after="0" w:line="240" w:lineRule="auto"/>
              <w:ind w:right="144"/>
              <w:jc w:val="right"/>
              <w:textAlignment w:val="baseline"/>
              <w:rPr>
                <w:rFonts w:cs="Arial"/>
                <w:i/>
                <w:iCs/>
                <w:color w:val="000000" w:themeColor="text1"/>
                <w:sz w:val="22"/>
              </w:rPr>
            </w:pPr>
            <w:r w:rsidRPr="00261996">
              <w:rPr>
                <w:i/>
                <w:iCs/>
              </w:rPr>
              <w:t>30.</w:t>
            </w:r>
            <w:r w:rsidR="00A45D7B" w:rsidRPr="00261996">
              <w:rPr>
                <w:i/>
                <w:iCs/>
              </w:rPr>
              <w:t>9</w:t>
            </w:r>
          </w:p>
        </w:tc>
        <w:tc>
          <w:tcPr>
            <w:tcW w:w="1714" w:type="dxa"/>
            <w:tcBorders>
              <w:bottom w:val="single" w:sz="4" w:space="0" w:color="auto"/>
            </w:tcBorders>
            <w:shd w:val="clear" w:color="auto" w:fill="F2F2F2" w:themeFill="background1" w:themeFillShade="F2"/>
          </w:tcPr>
          <w:p w14:paraId="220D0041" w14:textId="45261752" w:rsidR="003C702C" w:rsidRPr="00261996" w:rsidRDefault="003C702C" w:rsidP="0009486D">
            <w:pPr>
              <w:spacing w:after="0" w:line="240" w:lineRule="auto"/>
              <w:ind w:right="144"/>
              <w:jc w:val="right"/>
              <w:textAlignment w:val="baseline"/>
              <w:rPr>
                <w:rFonts w:cs="Arial"/>
                <w:i/>
                <w:iCs/>
                <w:color w:val="000000" w:themeColor="text1"/>
                <w:sz w:val="22"/>
              </w:rPr>
            </w:pPr>
            <w:r w:rsidRPr="00261996">
              <w:rPr>
                <w:i/>
                <w:iCs/>
              </w:rPr>
              <w:t>29.</w:t>
            </w:r>
            <w:r w:rsidR="00A45D7B" w:rsidRPr="00261996">
              <w:rPr>
                <w:i/>
                <w:iCs/>
              </w:rPr>
              <w:t>3</w:t>
            </w:r>
          </w:p>
        </w:tc>
        <w:tc>
          <w:tcPr>
            <w:tcW w:w="1714" w:type="dxa"/>
            <w:tcBorders>
              <w:bottom w:val="single" w:sz="4" w:space="0" w:color="auto"/>
            </w:tcBorders>
            <w:shd w:val="clear" w:color="auto" w:fill="F2F2F2" w:themeFill="background1" w:themeFillShade="F2"/>
          </w:tcPr>
          <w:p w14:paraId="67CF8E16" w14:textId="34CC7103" w:rsidR="003C702C" w:rsidRPr="00261996" w:rsidRDefault="003C702C" w:rsidP="0009486D">
            <w:pPr>
              <w:spacing w:after="0" w:line="240" w:lineRule="auto"/>
              <w:ind w:right="144"/>
              <w:jc w:val="right"/>
              <w:textAlignment w:val="baseline"/>
              <w:rPr>
                <w:rFonts w:cs="Arial"/>
                <w:i/>
                <w:iCs/>
                <w:color w:val="000000" w:themeColor="text1"/>
                <w:sz w:val="22"/>
              </w:rPr>
            </w:pPr>
            <w:r w:rsidRPr="00261996">
              <w:rPr>
                <w:i/>
                <w:iCs/>
              </w:rPr>
              <w:t>2</w:t>
            </w:r>
            <w:r w:rsidR="00A45D7B" w:rsidRPr="00261996">
              <w:rPr>
                <w:i/>
                <w:iCs/>
              </w:rPr>
              <w:t>8</w:t>
            </w:r>
            <w:r w:rsidRPr="00261996">
              <w:rPr>
                <w:i/>
                <w:iCs/>
              </w:rPr>
              <w:t>.</w:t>
            </w:r>
            <w:r w:rsidR="00A45D7B" w:rsidRPr="00261996">
              <w:rPr>
                <w:i/>
                <w:iCs/>
              </w:rPr>
              <w:t>2</w:t>
            </w:r>
          </w:p>
        </w:tc>
      </w:tr>
    </w:tbl>
    <w:p w14:paraId="05CD669F" w14:textId="0DEE85A0" w:rsidR="003C702C" w:rsidRPr="00261996" w:rsidRDefault="003C702C" w:rsidP="006C143A">
      <w:pPr>
        <w:tabs>
          <w:tab w:val="right" w:leader="dot" w:pos="9354"/>
        </w:tabs>
        <w:spacing w:before="120" w:after="120"/>
        <w:jc w:val="both"/>
        <w:rPr>
          <w:rFonts w:cs="Arial"/>
          <w:szCs w:val="24"/>
        </w:rPr>
      </w:pPr>
      <w:r w:rsidRPr="00261996">
        <w:rPr>
          <w:rFonts w:cs="Arial"/>
          <w:b/>
          <w:i/>
          <w:iCs/>
          <w:color w:val="055957"/>
        </w:rPr>
        <w:t>Аж ахуйн нэгжийн орлогын албан татвар:</w:t>
      </w:r>
      <w:r w:rsidRPr="00261996">
        <w:rPr>
          <w:rFonts w:cs="Arial"/>
          <w:b/>
          <w:color w:val="055957"/>
        </w:rPr>
        <w:t xml:space="preserve"> </w:t>
      </w:r>
      <w:r w:rsidRPr="00261996">
        <w:rPr>
          <w:rFonts w:cs="Arial"/>
          <w:bCs/>
        </w:rPr>
        <w:t xml:space="preserve">Аж ахуйн нэгжийн орлогын албан татварын орлогыг ОУВС-гийн </w:t>
      </w:r>
      <w:r w:rsidRPr="00261996">
        <w:rPr>
          <w:rFonts w:cs="Arial"/>
          <w:color w:val="000000" w:themeColor="text1"/>
          <w:szCs w:val="24"/>
        </w:rPr>
        <w:t xml:space="preserve">бодит үйлчилж буй хувь хэмжээ (effective tax rate)-ний аргачлал болон бусад эконометрик тооцооллууд, </w:t>
      </w:r>
      <w:r w:rsidRPr="00261996">
        <w:rPr>
          <w:rFonts w:cs="Arial"/>
          <w:bCs/>
        </w:rPr>
        <w:t>макро эдийн засгийн үндсэн үзүүлэлт, уул уурхайн бүтээгдэхүүний үнэ, биет хэмжээний төсөөлөлд үндэслэн тооцлоо. Ирэх онуудад</w:t>
      </w:r>
      <w:r w:rsidRPr="00261996">
        <w:rPr>
          <w:rFonts w:cs="Arial"/>
          <w:szCs w:val="24"/>
        </w:rPr>
        <w:t xml:space="preserve"> экспортын биет хэмжээ нэмэгдэх</w:t>
      </w:r>
      <w:r w:rsidRPr="00261996">
        <w:rPr>
          <w:rFonts w:cs="Arial"/>
          <w:szCs w:val="24"/>
          <w:lang w:eastAsia="ja-JP"/>
        </w:rPr>
        <w:t>ээс гадна</w:t>
      </w:r>
      <w:r w:rsidRPr="00261996">
        <w:rPr>
          <w:rFonts w:cs="Arial"/>
          <w:szCs w:val="24"/>
        </w:rPr>
        <w:t xml:space="preserve"> нүүрсний баяжуулах үйлдвэрийн нөлөөгөөр нийт нүүрсэнд эзлэх баяжуулсан коксжих нүүрсний хувь хэмжээ өсөхийн зэрэгцээ Оюу Толгойн экспортын зэсийн баяжмал дахь цэвэр зэсийн агуулга нэмэгдэхээр </w:t>
      </w:r>
      <w:r w:rsidRPr="00261996">
        <w:rPr>
          <w:rFonts w:cs="Arial"/>
          <w:bCs/>
        </w:rPr>
        <w:t xml:space="preserve">байгаа нь аж ахуйн нэгжийн орлогын албан татварын орлого өсөхөд эерэг нөлөө үзүүлэх </w:t>
      </w:r>
      <w:r w:rsidR="00F41966" w:rsidRPr="00261996">
        <w:rPr>
          <w:rFonts w:cs="Arial"/>
          <w:bCs/>
        </w:rPr>
        <w:t>хэдий ч</w:t>
      </w:r>
      <w:r w:rsidRPr="00261996">
        <w:rPr>
          <w:rFonts w:cs="Arial"/>
          <w:bCs/>
        </w:rPr>
        <w:t xml:space="preserve"> </w:t>
      </w:r>
      <w:r w:rsidR="001A5BAC" w:rsidRPr="00261996">
        <w:rPr>
          <w:rFonts w:cs="Arial"/>
          <w:color w:val="000000" w:themeColor="text1"/>
          <w:szCs w:val="24"/>
        </w:rPr>
        <w:t>дэлхийн тодорхой бус байдал, худалдааны дайнаас шалтгаалан нүүрсний үнэ буурах дарамт нэмэгдэж</w:t>
      </w:r>
      <w:r w:rsidR="0021571F" w:rsidRPr="00261996">
        <w:rPr>
          <w:rFonts w:cs="Arial"/>
          <w:color w:val="000000" w:themeColor="text1"/>
          <w:szCs w:val="24"/>
        </w:rPr>
        <w:t>,</w:t>
      </w:r>
      <w:r w:rsidRPr="00261996">
        <w:rPr>
          <w:rFonts w:cs="Arial"/>
          <w:color w:val="000000" w:themeColor="text1"/>
          <w:szCs w:val="24"/>
        </w:rPr>
        <w:t xml:space="preserve"> </w:t>
      </w:r>
      <w:r w:rsidR="00DA1AA8" w:rsidRPr="00261996">
        <w:rPr>
          <w:rFonts w:cs="Arial"/>
          <w:color w:val="000000" w:themeColor="text1"/>
          <w:szCs w:val="24"/>
        </w:rPr>
        <w:t>тат</w:t>
      </w:r>
      <w:r w:rsidR="00AE393D" w:rsidRPr="00261996">
        <w:rPr>
          <w:rFonts w:cs="Arial"/>
          <w:color w:val="000000" w:themeColor="text1"/>
          <w:szCs w:val="24"/>
        </w:rPr>
        <w:t xml:space="preserve">варын орлогод </w:t>
      </w:r>
      <w:r w:rsidRPr="00261996">
        <w:rPr>
          <w:rFonts w:cs="Arial"/>
          <w:bCs/>
        </w:rPr>
        <w:t>сөр</w:t>
      </w:r>
      <w:r w:rsidR="00AE393D" w:rsidRPr="00261996">
        <w:rPr>
          <w:rFonts w:cs="Arial"/>
          <w:bCs/>
        </w:rPr>
        <w:t>гөөр</w:t>
      </w:r>
      <w:r w:rsidRPr="00261996">
        <w:rPr>
          <w:rFonts w:cs="Arial"/>
          <w:bCs/>
        </w:rPr>
        <w:t xml:space="preserve"> нөлөө</w:t>
      </w:r>
      <w:r w:rsidR="00AE393D" w:rsidRPr="00261996">
        <w:rPr>
          <w:rFonts w:cs="Arial"/>
          <w:bCs/>
        </w:rPr>
        <w:t xml:space="preserve">лж </w:t>
      </w:r>
      <w:r w:rsidRPr="00261996">
        <w:rPr>
          <w:rFonts w:cs="Arial"/>
          <w:bCs/>
        </w:rPr>
        <w:t xml:space="preserve">болзошгүй байна. </w:t>
      </w:r>
    </w:p>
    <w:p w14:paraId="33E6A785" w14:textId="3AF61037" w:rsidR="003C702C" w:rsidRPr="00261996" w:rsidRDefault="003C702C" w:rsidP="003C702C">
      <w:pPr>
        <w:spacing w:afterLines="50" w:after="120"/>
        <w:jc w:val="both"/>
        <w:rPr>
          <w:rFonts w:cs="Arial"/>
          <w:bCs/>
        </w:rPr>
      </w:pPr>
      <w:r w:rsidRPr="00261996">
        <w:rPr>
          <w:rFonts w:cs="Arial"/>
          <w:b/>
          <w:i/>
          <w:color w:val="055957"/>
        </w:rPr>
        <w:t xml:space="preserve">Хувь хүний орлогын албан </w:t>
      </w:r>
      <w:r w:rsidRPr="00261996">
        <w:rPr>
          <w:rFonts w:cs="Arial"/>
          <w:b/>
          <w:i/>
          <w:iCs/>
          <w:color w:val="055957"/>
        </w:rPr>
        <w:t>татвар:</w:t>
      </w:r>
      <w:r w:rsidRPr="00261996">
        <w:rPr>
          <w:rFonts w:cs="Arial"/>
          <w:b/>
        </w:rPr>
        <w:t xml:space="preserve"> </w:t>
      </w:r>
      <w:r w:rsidRPr="00261996">
        <w:rPr>
          <w:rFonts w:cs="Arial"/>
          <w:bCs/>
        </w:rPr>
        <w:t>Ирэх онуудад ажиллах хүчний оролцооны түвшин нэмэгдэ</w:t>
      </w:r>
      <w:r w:rsidR="0022587C" w:rsidRPr="00261996">
        <w:rPr>
          <w:rFonts w:cs="Arial"/>
          <w:bCs/>
        </w:rPr>
        <w:t>ж,</w:t>
      </w:r>
      <w:r w:rsidRPr="00261996">
        <w:rPr>
          <w:rFonts w:cs="Arial"/>
          <w:bCs/>
        </w:rPr>
        <w:t xml:space="preserve"> нэрлэсэн дундаж цалин</w:t>
      </w:r>
      <w:r w:rsidRPr="00261996">
        <w:rPr>
          <w:rFonts w:cs="Arial"/>
          <w:b/>
        </w:rPr>
        <w:t xml:space="preserve"> </w:t>
      </w:r>
      <w:r w:rsidR="0022587C" w:rsidRPr="00261996">
        <w:rPr>
          <w:rFonts w:cs="Arial"/>
          <w:bCs/>
        </w:rPr>
        <w:t>ойролцоогоор</w:t>
      </w:r>
      <w:r w:rsidRPr="00261996">
        <w:rPr>
          <w:rFonts w:cs="Arial"/>
          <w:b/>
        </w:rPr>
        <w:t xml:space="preserve"> </w:t>
      </w:r>
      <w:r w:rsidRPr="00261996">
        <w:rPr>
          <w:rFonts w:cs="Arial"/>
          <w:bCs/>
        </w:rPr>
        <w:t>1</w:t>
      </w:r>
      <w:r w:rsidR="00017328" w:rsidRPr="00261996">
        <w:rPr>
          <w:rFonts w:cs="Arial"/>
          <w:bCs/>
        </w:rPr>
        <w:t>0</w:t>
      </w:r>
      <w:r w:rsidRPr="00261996">
        <w:rPr>
          <w:rFonts w:cs="Arial"/>
          <w:bCs/>
        </w:rPr>
        <w:t xml:space="preserve"> орчим хувиар өсөх төсөөлөлтэй байна. </w:t>
      </w:r>
      <w:r w:rsidRPr="00261996">
        <w:rPr>
          <w:rFonts w:cs="Arial"/>
        </w:rPr>
        <w:t>Улмаар, хувь хүний орлогын албан татварын орлого 2026-2028 онд дунджаар 3.</w:t>
      </w:r>
      <w:r w:rsidR="00535146" w:rsidRPr="00261996">
        <w:rPr>
          <w:rFonts w:cs="Arial"/>
        </w:rPr>
        <w:t>0</w:t>
      </w:r>
      <w:r w:rsidRPr="00261996">
        <w:rPr>
          <w:rFonts w:cs="Arial"/>
        </w:rPr>
        <w:t xml:space="preserve"> хувиар өсөхөөр тооцлоо.</w:t>
      </w:r>
      <w:r w:rsidRPr="00261996">
        <w:rPr>
          <w:rFonts w:cs="Arial"/>
          <w:bCs/>
        </w:rPr>
        <w:t xml:space="preserve"> </w:t>
      </w:r>
    </w:p>
    <w:p w14:paraId="32B57747" w14:textId="6773CD14" w:rsidR="003C702C" w:rsidRPr="00261996" w:rsidRDefault="003C702C" w:rsidP="003C702C">
      <w:pPr>
        <w:spacing w:afterLines="50" w:after="120"/>
        <w:jc w:val="both"/>
        <w:rPr>
          <w:rFonts w:cs="Arial"/>
          <w:highlight w:val="yellow"/>
        </w:rPr>
      </w:pPr>
      <w:r w:rsidRPr="00261996">
        <w:rPr>
          <w:rFonts w:cs="Arial"/>
          <w:b/>
          <w:i/>
          <w:color w:val="055957"/>
        </w:rPr>
        <w:t>Нэмэгдсэн өртгийн албан татвар:</w:t>
      </w:r>
      <w:r w:rsidRPr="00261996">
        <w:rPr>
          <w:rFonts w:cs="Arial"/>
          <w:b/>
        </w:rPr>
        <w:t xml:space="preserve"> </w:t>
      </w:r>
      <w:r w:rsidRPr="00261996">
        <w:rPr>
          <w:rFonts w:cs="Arial"/>
        </w:rPr>
        <w:t>Тус</w:t>
      </w:r>
      <w:r w:rsidRPr="00261996">
        <w:rPr>
          <w:rFonts w:cs="Arial"/>
          <w:b/>
        </w:rPr>
        <w:t xml:space="preserve"> </w:t>
      </w:r>
      <w:r w:rsidRPr="00261996">
        <w:rPr>
          <w:rFonts w:cs="Arial"/>
        </w:rPr>
        <w:t>татвар нь</w:t>
      </w:r>
      <w:r w:rsidRPr="00261996">
        <w:rPr>
          <w:rFonts w:cs="Arial"/>
          <w:b/>
        </w:rPr>
        <w:t xml:space="preserve"> </w:t>
      </w:r>
      <w:r w:rsidRPr="00261996">
        <w:rPr>
          <w:rFonts w:cs="Arial"/>
        </w:rPr>
        <w:t xml:space="preserve">эдийн засгийн дотоод идэвхжил, иргэдийн худалдан авах чадварын ерөнхий байдлыг илэрхийлэх чухал үзүүлэлт болдог. 2026-2028 онд НӨАТ-ын орлого эдийн засгийн дотоод эрэлтийн ерөнхий хандлагыг дагах суурь таамаглалыг дэвшүүлсэн. НӨАТ-ын нийт орлогын 60 орчим хувийг импортын албан татвар бүрдүүлдэг бөгөөд иргэдийн хэрэглээний өсөлт, хөрөнгө оруулалтын тоног төхөөрөмжийн импорт нэмэгдэх нь тус орлогод чухал нөлөө үзүүлдэг. Ирэх онуудад Засгийн газраас хэрэгжүүлэх төсөл, арга хэмжээ болон хувийн секторын хөрөнгө оруулалтын нөлөөгөөр хөрөнгө оруулалтын бүтээгдэхүүний импорт өсөх хүлээлттэй байгаа нь НӨАТ-ын орлогод эергээр нөлөөлөх төсөөлөлтэй байна. </w:t>
      </w:r>
    </w:p>
    <w:p w14:paraId="76ADB016" w14:textId="5B3FFFFE" w:rsidR="003C702C" w:rsidRPr="00261996" w:rsidRDefault="003C702C" w:rsidP="003C702C">
      <w:pPr>
        <w:spacing w:afterLines="50" w:after="120"/>
        <w:jc w:val="both"/>
        <w:rPr>
          <w:rFonts w:cs="Arial"/>
        </w:rPr>
      </w:pPr>
      <w:r w:rsidRPr="00261996">
        <w:rPr>
          <w:rFonts w:cs="Arial"/>
          <w:b/>
          <w:i/>
          <w:iCs/>
          <w:color w:val="055957"/>
        </w:rPr>
        <w:t>Онцгой албан татварын орлого:</w:t>
      </w:r>
      <w:r w:rsidRPr="00261996">
        <w:rPr>
          <w:rFonts w:cs="Arial"/>
          <w:b/>
          <w:i/>
          <w:color w:val="055957"/>
        </w:rPr>
        <w:t xml:space="preserve"> </w:t>
      </w:r>
      <w:r w:rsidRPr="00261996">
        <w:rPr>
          <w:rFonts w:cs="Arial"/>
        </w:rPr>
        <w:t xml:space="preserve">Ирэх онд боловсруулах салбар нэрлэсэн дүнгээр </w:t>
      </w:r>
      <w:r w:rsidR="00CB22BD" w:rsidRPr="00261996">
        <w:rPr>
          <w:rFonts w:cs="Arial"/>
        </w:rPr>
        <w:t>ойролцоогоор</w:t>
      </w:r>
      <w:r w:rsidRPr="00261996">
        <w:rPr>
          <w:rFonts w:cs="Arial"/>
        </w:rPr>
        <w:t xml:space="preserve"> 1</w:t>
      </w:r>
      <w:r w:rsidR="00705B68" w:rsidRPr="00261996">
        <w:rPr>
          <w:rFonts w:cs="Arial"/>
        </w:rPr>
        <w:t>1</w:t>
      </w:r>
      <w:r w:rsidR="00130F03" w:rsidRPr="00261996">
        <w:rPr>
          <w:rFonts w:cs="Arial"/>
        </w:rPr>
        <w:t>.0</w:t>
      </w:r>
      <w:r w:rsidRPr="00261996">
        <w:rPr>
          <w:rFonts w:cs="Arial"/>
        </w:rPr>
        <w:t xml:space="preserve"> хувиар, ундаа, усны үйлдвэрлэл </w:t>
      </w:r>
      <w:r w:rsidR="0031022A" w:rsidRPr="00261996">
        <w:rPr>
          <w:rFonts w:cs="Arial"/>
        </w:rPr>
        <w:t>8</w:t>
      </w:r>
      <w:r w:rsidRPr="00261996">
        <w:rPr>
          <w:rFonts w:cs="Arial"/>
        </w:rPr>
        <w:t>.</w:t>
      </w:r>
      <w:r w:rsidR="0031022A" w:rsidRPr="00261996">
        <w:rPr>
          <w:rFonts w:cs="Arial"/>
        </w:rPr>
        <w:t>5</w:t>
      </w:r>
      <w:r w:rsidRPr="00261996">
        <w:rPr>
          <w:rFonts w:cs="Arial"/>
        </w:rPr>
        <w:t xml:space="preserve"> орчим хувиар өсөх, түүнчлэн суудлын автомашины </w:t>
      </w:r>
      <w:r w:rsidRPr="00261996">
        <w:rPr>
          <w:rFonts w:cs="Arial"/>
          <w:lang w:eastAsia="ja-JP"/>
        </w:rPr>
        <w:t xml:space="preserve">импорт </w:t>
      </w:r>
      <w:r w:rsidRPr="00261996">
        <w:rPr>
          <w:rFonts w:cs="Arial"/>
        </w:rPr>
        <w:t xml:space="preserve">нэмэгдэх нөлөөгөөр онцгой албан татварын орлого 2026-2028 онд дунджаар </w:t>
      </w:r>
      <w:r w:rsidR="00AA3441" w:rsidRPr="00261996">
        <w:rPr>
          <w:rFonts w:cs="Arial"/>
        </w:rPr>
        <w:t>6</w:t>
      </w:r>
      <w:r w:rsidRPr="00261996">
        <w:rPr>
          <w:rFonts w:cs="Arial"/>
        </w:rPr>
        <w:t>.0 хувиар өсөх төсөөлөлтэй байна.</w:t>
      </w:r>
      <w:r w:rsidRPr="00261996">
        <w:rPr>
          <w:rFonts w:cs="Arial"/>
          <w:bCs/>
        </w:rPr>
        <w:t xml:space="preserve"> </w:t>
      </w:r>
    </w:p>
    <w:p w14:paraId="00493F45" w14:textId="0AF2B859" w:rsidR="003C702C" w:rsidRPr="00261996" w:rsidRDefault="003C702C" w:rsidP="003C702C">
      <w:pPr>
        <w:spacing w:afterLines="50" w:after="120"/>
        <w:jc w:val="both"/>
        <w:rPr>
          <w:rFonts w:cs="Arial"/>
        </w:rPr>
      </w:pPr>
      <w:r w:rsidRPr="00261996">
        <w:rPr>
          <w:rFonts w:cs="Arial"/>
          <w:b/>
          <w:i/>
          <w:iCs/>
          <w:color w:val="055957"/>
        </w:rPr>
        <w:t>Ашигт малтмалын нөөц ашигласны төлбөр:</w:t>
      </w:r>
      <w:r w:rsidRPr="00261996">
        <w:rPr>
          <w:rFonts w:cs="Arial"/>
          <w:b/>
        </w:rPr>
        <w:t xml:space="preserve"> </w:t>
      </w:r>
      <w:r w:rsidRPr="00261996">
        <w:rPr>
          <w:rFonts w:cs="Arial"/>
          <w:szCs w:val="24"/>
        </w:rPr>
        <w:t xml:space="preserve">Зэсийн баяжмал дахь цэвэр зэсийн агууламж нэмэгдэхтэй холбоотойгоор зэсийн баяжмалын экспортын орлогоос төсөвт төвлөрөх орлого нэмэгдэх хүлээлттэй байгаа бол нүүрсний дэлхийн зах зээлийн үнэ буурах хандлагатай байгаа нь </w:t>
      </w:r>
      <w:r w:rsidR="002E0AE6" w:rsidRPr="00261996">
        <w:rPr>
          <w:rFonts w:cs="Arial"/>
          <w:szCs w:val="24"/>
        </w:rPr>
        <w:t xml:space="preserve">тус </w:t>
      </w:r>
      <w:r w:rsidRPr="00261996">
        <w:rPr>
          <w:rFonts w:cs="Arial"/>
          <w:szCs w:val="24"/>
        </w:rPr>
        <w:t xml:space="preserve">орлогын өсөлтийг сааруулах тооцоололтой байна. </w:t>
      </w:r>
      <w:r w:rsidRPr="00261996">
        <w:rPr>
          <w:rFonts w:cs="Arial"/>
        </w:rPr>
        <w:t xml:space="preserve">Үндэсний баялгийн сангийн тухай хуулийн 11.1.1.а заалтад ашигт малтмалын нөөц ашигласны төлбөрөөс Төсвийн тогтворжуулалтын сан болон Орон нутгийн хөгжлийн нэгдсэн санд хуваарилаад үлдэх хэсгийн 65 хувийг Ирээдүйн өв санд төвлөрүүлнэ гэж заасан. </w:t>
      </w:r>
    </w:p>
    <w:p w14:paraId="4E5FFF54" w14:textId="306772AD" w:rsidR="0003302B" w:rsidRPr="00261996" w:rsidRDefault="003C702C" w:rsidP="003C702C">
      <w:pPr>
        <w:spacing w:afterLines="50" w:after="120"/>
        <w:jc w:val="both"/>
        <w:rPr>
          <w:rFonts w:cs="Arial"/>
        </w:rPr>
      </w:pPr>
      <w:r w:rsidRPr="00261996">
        <w:rPr>
          <w:rFonts w:cs="Arial"/>
        </w:rPr>
        <w:t xml:space="preserve">Ирээдүйн өв сангийн тухай хууль 2016 оны 2 дугаар сарын 5-ны өдөр батлагдан, 2017 оноос эхлэн хүчин төгөлдөр мөрдөгдөж эхэлсэн. Улмаар ашигт малтмалын нөөц ашигласны төлбөрөөс Тогтворжуулалтын сан, Ирээдүйн өв сан, улсын төсөвт хуваарилах болсон. Ашигт малтмалын нөөц ашигласны төлбөрөөс Ирээдүйн өв санд хуваарилсан сүүлийн 3 жилийн хувь хэмжээг харвал, 2023 онд хуваарилалт хийгдээгүй, 2024 онд 20 хувиар хуваарилсан бол 2025 оны төсвийн тухай хуульд 40 хувиар хуваарилалт хийхээр батлагдсан байна. 2025 оны эхний </w:t>
      </w:r>
      <w:r w:rsidR="00054CB3" w:rsidRPr="00261996">
        <w:rPr>
          <w:rFonts w:cs="Arial"/>
        </w:rPr>
        <w:t>7</w:t>
      </w:r>
      <w:r w:rsidRPr="00261996">
        <w:rPr>
          <w:rFonts w:cs="Arial"/>
        </w:rPr>
        <w:t xml:space="preserve"> сарын байдлаар ирээдүйн өв санд </w:t>
      </w:r>
      <w:r w:rsidR="0032317A" w:rsidRPr="00261996">
        <w:rPr>
          <w:rFonts w:cs="Arial"/>
        </w:rPr>
        <w:t>592</w:t>
      </w:r>
      <w:r w:rsidR="00AF1602" w:rsidRPr="00261996">
        <w:rPr>
          <w:rFonts w:cs="Arial"/>
        </w:rPr>
        <w:t>.</w:t>
      </w:r>
      <w:r w:rsidR="00186E04" w:rsidRPr="00261996">
        <w:rPr>
          <w:rFonts w:cs="Arial"/>
        </w:rPr>
        <w:t>4</w:t>
      </w:r>
      <w:r w:rsidRPr="00261996">
        <w:rPr>
          <w:rFonts w:cs="Arial"/>
        </w:rPr>
        <w:t xml:space="preserve"> тэрбум </w:t>
      </w:r>
      <w:r w:rsidR="00AF1602" w:rsidRPr="00261996">
        <w:rPr>
          <w:rFonts w:cs="Arial"/>
        </w:rPr>
        <w:t>төгрөг</w:t>
      </w:r>
      <w:r w:rsidRPr="00261996">
        <w:rPr>
          <w:rFonts w:cs="Arial"/>
        </w:rPr>
        <w:t xml:space="preserve"> </w:t>
      </w:r>
      <w:r w:rsidR="002765D9" w:rsidRPr="00261996">
        <w:rPr>
          <w:rFonts w:cs="Arial"/>
        </w:rPr>
        <w:t>төвлөрсөн</w:t>
      </w:r>
      <w:r w:rsidRPr="00261996">
        <w:rPr>
          <w:rFonts w:cs="Arial"/>
        </w:rPr>
        <w:t xml:space="preserve"> бөгөөд 2025 оны эц</w:t>
      </w:r>
      <w:r w:rsidR="0017597C" w:rsidRPr="00261996">
        <w:rPr>
          <w:rFonts w:cs="Arial"/>
        </w:rPr>
        <w:t>эст</w:t>
      </w:r>
      <w:r w:rsidRPr="00261996">
        <w:rPr>
          <w:rFonts w:cs="Arial"/>
        </w:rPr>
        <w:t xml:space="preserve"> 1.</w:t>
      </w:r>
      <w:r w:rsidR="00101B01" w:rsidRPr="00261996">
        <w:rPr>
          <w:rFonts w:cs="Arial"/>
        </w:rPr>
        <w:t>3</w:t>
      </w:r>
      <w:r w:rsidRPr="00261996">
        <w:rPr>
          <w:rFonts w:cs="Arial"/>
        </w:rPr>
        <w:t xml:space="preserve"> </w:t>
      </w:r>
      <w:r w:rsidR="00972F57" w:rsidRPr="00261996">
        <w:rPr>
          <w:rFonts w:cs="Arial"/>
        </w:rPr>
        <w:t>их наяд төгрөг</w:t>
      </w:r>
      <w:r w:rsidRPr="00261996">
        <w:rPr>
          <w:rFonts w:cs="Arial"/>
        </w:rPr>
        <w:t xml:space="preserve"> </w:t>
      </w:r>
      <w:r w:rsidR="00096267" w:rsidRPr="00261996">
        <w:rPr>
          <w:rFonts w:cs="Arial"/>
        </w:rPr>
        <w:t>хуримтлагдахаар төсөөлж</w:t>
      </w:r>
      <w:r w:rsidRPr="00261996">
        <w:rPr>
          <w:rFonts w:cs="Arial"/>
        </w:rPr>
        <w:t xml:space="preserve"> байна. Дунд хугацааны төсвийн хүрээний мэдэгдлийн хуулийн төсөлд Ирээдүйн өв сангийн орлогыг хуул</w:t>
      </w:r>
      <w:r w:rsidRPr="00261996">
        <w:rPr>
          <w:rFonts w:cs="Arial"/>
          <w:lang w:eastAsia="ja-JP"/>
        </w:rPr>
        <w:t>ьд заасан 65 хувиар</w:t>
      </w:r>
      <w:r w:rsidRPr="00261996">
        <w:rPr>
          <w:rFonts w:cs="Arial"/>
        </w:rPr>
        <w:t xml:space="preserve"> төвлөр</w:t>
      </w:r>
      <w:r w:rsidR="006751B1" w:rsidRPr="00261996">
        <w:rPr>
          <w:rFonts w:cs="Arial"/>
        </w:rPr>
        <w:t>үүлэхээр</w:t>
      </w:r>
      <w:r w:rsidRPr="00261996">
        <w:rPr>
          <w:rFonts w:cs="Arial"/>
        </w:rPr>
        <w:t xml:space="preserve"> тооцлоо. </w:t>
      </w:r>
    </w:p>
    <w:p w14:paraId="2D5AAFA7" w14:textId="77777777" w:rsidR="003C702C" w:rsidRPr="00261996" w:rsidRDefault="003C702C" w:rsidP="001E0650">
      <w:pPr>
        <w:pStyle w:val="Heading3"/>
      </w:pPr>
      <w:bookmarkStart w:id="189" w:name="_Toc206533186"/>
      <w:bookmarkStart w:id="190" w:name="_Toc207610007"/>
      <w:r w:rsidRPr="00261996">
        <w:t>Төсвийн нийт зарлагын хэмжээ, түүний өсөлт</w:t>
      </w:r>
      <w:bookmarkEnd w:id="189"/>
      <w:bookmarkEnd w:id="190"/>
    </w:p>
    <w:p w14:paraId="34803EDE" w14:textId="47E2E761" w:rsidR="003C702C" w:rsidRPr="00261996" w:rsidRDefault="003C702C" w:rsidP="005861DC">
      <w:pPr>
        <w:spacing w:afterLines="50" w:after="120"/>
        <w:ind w:firstLine="720"/>
        <w:jc w:val="both"/>
      </w:pPr>
      <w:r w:rsidRPr="00261996">
        <w:t>Нэгдсэн төсвийн нийт зарлага 2026 онд 32,</w:t>
      </w:r>
      <w:r w:rsidR="00E76F72" w:rsidRPr="00261996">
        <w:t>9</w:t>
      </w:r>
      <w:r w:rsidR="00CB1545" w:rsidRPr="00261996">
        <w:t>80</w:t>
      </w:r>
      <w:r w:rsidRPr="00261996">
        <w:t>.</w:t>
      </w:r>
      <w:r w:rsidR="00CB1545" w:rsidRPr="00261996">
        <w:t>0</w:t>
      </w:r>
      <w:r w:rsidRPr="00261996">
        <w:t xml:space="preserve"> тэрбум төгрөг бол</w:t>
      </w:r>
      <w:r w:rsidR="001D514F" w:rsidRPr="00261996">
        <w:t xml:space="preserve">ж, </w:t>
      </w:r>
      <w:r w:rsidR="00970FF1" w:rsidRPr="00261996">
        <w:t xml:space="preserve">дотоодын нийт бүтээгдэхүүний </w:t>
      </w:r>
      <w:r w:rsidR="005C0842" w:rsidRPr="00261996">
        <w:t>32.2 хувьд хүрэхээр</w:t>
      </w:r>
      <w:r w:rsidRPr="00261996">
        <w:t xml:space="preserve"> тооцлоо.  </w:t>
      </w:r>
    </w:p>
    <w:p w14:paraId="38AEAB27" w14:textId="64D4BE4D" w:rsidR="005861DC" w:rsidRPr="00261996" w:rsidRDefault="005861DC" w:rsidP="00682C4C">
      <w:pPr>
        <w:pStyle w:val="Caption"/>
        <w:spacing w:after="120"/>
        <w:rPr>
          <w:rFonts w:ascii="Arial" w:hAnsi="Arial" w:cs="Arial"/>
          <w:color w:val="auto"/>
        </w:rPr>
      </w:pPr>
      <w:bookmarkStart w:id="191" w:name="_Toc207359911"/>
      <w:r w:rsidRPr="00261996">
        <w:rPr>
          <w:rFonts w:ascii="Arial" w:hAnsi="Arial" w:cs="Arial"/>
          <w:color w:val="auto"/>
        </w:rPr>
        <w:t xml:space="preserve">Хүснэгт </w:t>
      </w:r>
      <w:r w:rsidR="00866168" w:rsidRPr="00261996">
        <w:rPr>
          <w:rFonts w:ascii="Arial" w:hAnsi="Arial" w:cs="Arial"/>
          <w:color w:val="auto"/>
        </w:rPr>
        <w:fldChar w:fldCharType="begin"/>
      </w:r>
      <w:r w:rsidR="00866168" w:rsidRPr="00261996">
        <w:rPr>
          <w:rFonts w:ascii="Arial" w:hAnsi="Arial" w:cs="Arial"/>
          <w:color w:val="auto"/>
        </w:rPr>
        <w:instrText xml:space="preserve"> STYLEREF 1 \s </w:instrText>
      </w:r>
      <w:r w:rsidR="00866168" w:rsidRPr="00261996">
        <w:rPr>
          <w:rFonts w:ascii="Arial" w:hAnsi="Arial" w:cs="Arial"/>
          <w:color w:val="auto"/>
        </w:rPr>
        <w:fldChar w:fldCharType="separate"/>
      </w:r>
      <w:r w:rsidR="00866168" w:rsidRPr="00261996">
        <w:rPr>
          <w:rFonts w:ascii="Arial" w:hAnsi="Arial" w:cs="Arial"/>
          <w:color w:val="auto"/>
        </w:rPr>
        <w:fldChar w:fldCharType="end"/>
      </w:r>
      <w:r w:rsidR="00866168" w:rsidRPr="00261996">
        <w:rPr>
          <w:rFonts w:ascii="Arial" w:hAnsi="Arial" w:cs="Arial"/>
          <w:color w:val="auto"/>
        </w:rPr>
        <w:t>.</w:t>
      </w:r>
      <w:r w:rsidR="00866168" w:rsidRPr="00261996">
        <w:rPr>
          <w:rFonts w:ascii="Arial" w:hAnsi="Arial" w:cs="Arial"/>
          <w:color w:val="auto"/>
        </w:rPr>
        <w:fldChar w:fldCharType="begin"/>
      </w:r>
      <w:r w:rsidR="00866168" w:rsidRPr="00261996">
        <w:rPr>
          <w:rFonts w:ascii="Arial" w:hAnsi="Arial" w:cs="Arial"/>
          <w:color w:val="auto"/>
        </w:rPr>
        <w:instrText xml:space="preserve"> SEQ Хүснэгт \* ARABIC \s 1 </w:instrText>
      </w:r>
      <w:r w:rsidR="00866168" w:rsidRPr="00261996">
        <w:rPr>
          <w:rFonts w:ascii="Arial" w:hAnsi="Arial" w:cs="Arial"/>
          <w:color w:val="auto"/>
        </w:rPr>
        <w:fldChar w:fldCharType="separate"/>
      </w:r>
      <w:r w:rsidR="0071350D">
        <w:rPr>
          <w:rFonts w:ascii="Arial" w:hAnsi="Arial" w:cs="Arial"/>
          <w:noProof/>
          <w:color w:val="auto"/>
        </w:rPr>
        <w:t>3</w:t>
      </w:r>
      <w:r w:rsidR="00866168" w:rsidRPr="00261996">
        <w:rPr>
          <w:rFonts w:ascii="Arial" w:hAnsi="Arial" w:cs="Arial"/>
          <w:color w:val="auto"/>
        </w:rPr>
        <w:fldChar w:fldCharType="end"/>
      </w:r>
      <w:r w:rsidRPr="00261996">
        <w:rPr>
          <w:rFonts w:ascii="Arial" w:hAnsi="Arial" w:cs="Arial"/>
          <w:color w:val="auto"/>
        </w:rPr>
        <w:t xml:space="preserve"> Нэгдсэн төсвийн нийт зарлагын төсөөлөл (тэрбум төгрөг)</w:t>
      </w:r>
      <w:bookmarkEnd w:id="191"/>
    </w:p>
    <w:tbl>
      <w:tblPr>
        <w:tblW w:w="9319" w:type="dxa"/>
        <w:tblBorders>
          <w:bottom w:val="single" w:sz="4" w:space="0" w:color="000000" w:themeColor="text1"/>
        </w:tblBorders>
        <w:tblCellMar>
          <w:left w:w="0" w:type="dxa"/>
          <w:right w:w="28" w:type="dxa"/>
        </w:tblCellMar>
        <w:tblLook w:val="04A0" w:firstRow="1" w:lastRow="0" w:firstColumn="1" w:lastColumn="0" w:noHBand="0" w:noVBand="1"/>
      </w:tblPr>
      <w:tblGrid>
        <w:gridCol w:w="3615"/>
        <w:gridCol w:w="1897"/>
        <w:gridCol w:w="1898"/>
        <w:gridCol w:w="1898"/>
        <w:gridCol w:w="11"/>
      </w:tblGrid>
      <w:tr w:rsidR="003C702C" w:rsidRPr="00261996" w14:paraId="183147CF" w14:textId="77777777" w:rsidTr="005A61BF">
        <w:trPr>
          <w:gridAfter w:val="1"/>
          <w:wAfter w:w="11" w:type="dxa"/>
          <w:trHeight w:val="313"/>
        </w:trPr>
        <w:tc>
          <w:tcPr>
            <w:tcW w:w="3615" w:type="dxa"/>
            <w:shd w:val="clear" w:color="auto" w:fill="045957"/>
            <w:vAlign w:val="center"/>
            <w:hideMark/>
          </w:tcPr>
          <w:p w14:paraId="36F8A6F6" w14:textId="77777777" w:rsidR="003C702C" w:rsidRPr="00261996" w:rsidRDefault="003C702C" w:rsidP="00DB63A8">
            <w:pPr>
              <w:spacing w:after="0" w:line="240" w:lineRule="auto"/>
              <w:jc w:val="center"/>
              <w:textAlignment w:val="baseline"/>
              <w:rPr>
                <w:rFonts w:ascii="Segoe UI" w:eastAsia="Times New Roman" w:hAnsi="Segoe UI" w:cs="Segoe UI"/>
                <w:kern w:val="0"/>
                <w:sz w:val="22"/>
                <w14:ligatures w14:val="none"/>
              </w:rPr>
            </w:pPr>
            <w:r w:rsidRPr="00261996">
              <w:rPr>
                <w:rFonts w:eastAsia="Times New Roman" w:cs="Arial"/>
                <w:color w:val="FFFFFF"/>
                <w:kern w:val="0"/>
                <w:sz w:val="22"/>
                <w14:ligatures w14:val="none"/>
              </w:rPr>
              <w:t>Үзүүлэлт</w:t>
            </w:r>
          </w:p>
        </w:tc>
        <w:tc>
          <w:tcPr>
            <w:tcW w:w="1897" w:type="dxa"/>
            <w:shd w:val="clear" w:color="auto" w:fill="045957"/>
            <w:vAlign w:val="center"/>
            <w:hideMark/>
          </w:tcPr>
          <w:p w14:paraId="7C29FCD0"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color w:val="FFFFFF"/>
                <w:kern w:val="0"/>
                <w:sz w:val="22"/>
                <w14:ligatures w14:val="none"/>
              </w:rPr>
              <w:t>2026</w:t>
            </w:r>
          </w:p>
          <w:p w14:paraId="71D4A268"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i/>
                <w:iCs/>
                <w:color w:val="FFFFFF"/>
                <w:kern w:val="0"/>
                <w:sz w:val="22"/>
                <w14:ligatures w14:val="none"/>
              </w:rPr>
              <w:t>төсөөлөл</w:t>
            </w:r>
          </w:p>
        </w:tc>
        <w:tc>
          <w:tcPr>
            <w:tcW w:w="1898" w:type="dxa"/>
            <w:shd w:val="clear" w:color="auto" w:fill="045957"/>
            <w:vAlign w:val="center"/>
            <w:hideMark/>
          </w:tcPr>
          <w:p w14:paraId="056770E3"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color w:val="FFFFFF"/>
                <w:kern w:val="0"/>
                <w:sz w:val="22"/>
                <w14:ligatures w14:val="none"/>
              </w:rPr>
              <w:t>2027</w:t>
            </w:r>
          </w:p>
          <w:p w14:paraId="6C6266BD"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i/>
                <w:iCs/>
                <w:color w:val="FFFFFF"/>
                <w:kern w:val="0"/>
                <w:sz w:val="22"/>
                <w14:ligatures w14:val="none"/>
              </w:rPr>
              <w:t>төсөөлөл</w:t>
            </w:r>
          </w:p>
        </w:tc>
        <w:tc>
          <w:tcPr>
            <w:tcW w:w="1898" w:type="dxa"/>
            <w:shd w:val="clear" w:color="auto" w:fill="045957"/>
            <w:vAlign w:val="center"/>
            <w:hideMark/>
          </w:tcPr>
          <w:p w14:paraId="160C5C4B"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color w:val="FFFFFF"/>
                <w:kern w:val="0"/>
                <w:sz w:val="22"/>
                <w14:ligatures w14:val="none"/>
              </w:rPr>
              <w:t>2028</w:t>
            </w:r>
          </w:p>
          <w:p w14:paraId="733D77FE"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i/>
                <w:iCs/>
                <w:color w:val="FFFFFF"/>
                <w:kern w:val="0"/>
                <w:sz w:val="22"/>
                <w14:ligatures w14:val="none"/>
              </w:rPr>
              <w:t>төсөөлөл</w:t>
            </w:r>
          </w:p>
        </w:tc>
      </w:tr>
      <w:tr w:rsidR="003C702C" w:rsidRPr="00261996" w14:paraId="6F074D45" w14:textId="77777777" w:rsidTr="005A61BF">
        <w:trPr>
          <w:trHeight w:val="313"/>
        </w:trPr>
        <w:tc>
          <w:tcPr>
            <w:tcW w:w="3615" w:type="dxa"/>
            <w:hideMark/>
          </w:tcPr>
          <w:p w14:paraId="359C7F7B" w14:textId="77777777" w:rsidR="003C702C" w:rsidRPr="00261996" w:rsidRDefault="003C702C" w:rsidP="00DB63A8">
            <w:pPr>
              <w:spacing w:after="0" w:line="240" w:lineRule="auto"/>
              <w:jc w:val="both"/>
              <w:textAlignment w:val="baseline"/>
              <w:rPr>
                <w:rFonts w:ascii="Segoe UI" w:eastAsia="Times New Roman" w:hAnsi="Segoe UI" w:cs="Segoe UI"/>
                <w:b/>
                <w:kern w:val="0"/>
                <w:sz w:val="22"/>
                <w14:ligatures w14:val="none"/>
              </w:rPr>
            </w:pPr>
            <w:r w:rsidRPr="00261996">
              <w:rPr>
                <w:rFonts w:eastAsia="Times New Roman" w:cs="Arial"/>
                <w:b/>
                <w:kern w:val="0"/>
                <w:sz w:val="22"/>
                <w14:ligatures w14:val="none"/>
              </w:rPr>
              <w:t xml:space="preserve">  Нийт зарлагын дээд хэмжээ </w:t>
            </w:r>
          </w:p>
        </w:tc>
        <w:tc>
          <w:tcPr>
            <w:tcW w:w="1897" w:type="dxa"/>
            <w:vAlign w:val="center"/>
            <w:hideMark/>
          </w:tcPr>
          <w:p w14:paraId="4FD35CC3" w14:textId="3CA2B89B" w:rsidR="003C702C" w:rsidRPr="00261996" w:rsidRDefault="003C702C" w:rsidP="00DB63A8">
            <w:pPr>
              <w:spacing w:after="0" w:line="240" w:lineRule="auto"/>
              <w:ind w:right="144"/>
              <w:jc w:val="right"/>
              <w:textAlignment w:val="baseline"/>
              <w:rPr>
                <w:rFonts w:ascii="Segoe UI" w:eastAsia="Times New Roman" w:hAnsi="Segoe UI" w:cs="Segoe UI"/>
                <w:b/>
                <w:kern w:val="0"/>
                <w:szCs w:val="24"/>
                <w14:ligatures w14:val="none"/>
              </w:rPr>
            </w:pPr>
            <w:r w:rsidRPr="00261996">
              <w:rPr>
                <w:rFonts w:cs="Arial"/>
                <w:b/>
                <w:color w:val="000000"/>
                <w:szCs w:val="24"/>
              </w:rPr>
              <w:t xml:space="preserve"> 32,</w:t>
            </w:r>
            <w:r w:rsidR="00CB1545" w:rsidRPr="00261996">
              <w:rPr>
                <w:rFonts w:cs="Arial"/>
                <w:b/>
                <w:color w:val="000000"/>
                <w:szCs w:val="24"/>
              </w:rPr>
              <w:t>980</w:t>
            </w:r>
            <w:r w:rsidRPr="00261996">
              <w:rPr>
                <w:rFonts w:cs="Arial"/>
                <w:b/>
                <w:color w:val="000000"/>
                <w:szCs w:val="24"/>
              </w:rPr>
              <w:t>.</w:t>
            </w:r>
            <w:r w:rsidR="00CB1545" w:rsidRPr="00261996">
              <w:rPr>
                <w:rFonts w:cs="Arial"/>
                <w:b/>
                <w:color w:val="000000"/>
                <w:szCs w:val="24"/>
              </w:rPr>
              <w:t>0</w:t>
            </w:r>
          </w:p>
        </w:tc>
        <w:tc>
          <w:tcPr>
            <w:tcW w:w="1898" w:type="dxa"/>
            <w:vAlign w:val="center"/>
            <w:hideMark/>
          </w:tcPr>
          <w:p w14:paraId="7A9A7ED3" w14:textId="77777777" w:rsidR="003C702C" w:rsidRPr="00261996" w:rsidRDefault="003C702C" w:rsidP="00DB63A8">
            <w:pPr>
              <w:spacing w:after="0" w:line="240" w:lineRule="auto"/>
              <w:ind w:right="144"/>
              <w:jc w:val="right"/>
              <w:textAlignment w:val="baseline"/>
              <w:rPr>
                <w:rFonts w:ascii="Segoe UI" w:eastAsia="Times New Roman" w:hAnsi="Segoe UI" w:cs="Segoe UI"/>
                <w:b/>
                <w:kern w:val="0"/>
                <w:szCs w:val="24"/>
                <w14:ligatures w14:val="none"/>
              </w:rPr>
            </w:pPr>
            <w:r w:rsidRPr="00261996">
              <w:rPr>
                <w:rFonts w:cs="Arial"/>
                <w:b/>
                <w:color w:val="000000"/>
                <w:szCs w:val="24"/>
              </w:rPr>
              <w:t>34,626.0</w:t>
            </w:r>
          </w:p>
        </w:tc>
        <w:tc>
          <w:tcPr>
            <w:tcW w:w="1909" w:type="dxa"/>
            <w:gridSpan w:val="2"/>
            <w:vAlign w:val="center"/>
            <w:hideMark/>
          </w:tcPr>
          <w:p w14:paraId="14006AA1" w14:textId="0E59EA7B" w:rsidR="003C702C" w:rsidRPr="00261996" w:rsidRDefault="003C702C" w:rsidP="00DB63A8">
            <w:pPr>
              <w:spacing w:after="0" w:line="240" w:lineRule="auto"/>
              <w:ind w:right="144"/>
              <w:jc w:val="right"/>
              <w:textAlignment w:val="baseline"/>
              <w:rPr>
                <w:rFonts w:ascii="Segoe UI" w:eastAsia="Times New Roman" w:hAnsi="Segoe UI" w:cs="Segoe UI"/>
                <w:b/>
                <w:kern w:val="0"/>
                <w:szCs w:val="24"/>
                <w14:ligatures w14:val="none"/>
              </w:rPr>
            </w:pPr>
            <w:r w:rsidRPr="00261996">
              <w:rPr>
                <w:rFonts w:cs="Arial"/>
                <w:b/>
                <w:color w:val="000000"/>
                <w:szCs w:val="24"/>
              </w:rPr>
              <w:t>3</w:t>
            </w:r>
            <w:r w:rsidR="00CB1545" w:rsidRPr="00261996">
              <w:rPr>
                <w:rFonts w:cs="Arial"/>
                <w:b/>
                <w:color w:val="000000"/>
                <w:szCs w:val="24"/>
              </w:rPr>
              <w:t>7</w:t>
            </w:r>
            <w:r w:rsidRPr="00261996">
              <w:rPr>
                <w:rFonts w:cs="Arial"/>
                <w:b/>
                <w:color w:val="000000"/>
                <w:szCs w:val="24"/>
              </w:rPr>
              <w:t>,</w:t>
            </w:r>
            <w:r w:rsidR="00E55403" w:rsidRPr="00261996">
              <w:rPr>
                <w:rFonts w:cs="Arial"/>
                <w:b/>
                <w:color w:val="000000"/>
                <w:szCs w:val="24"/>
              </w:rPr>
              <w:t>8</w:t>
            </w:r>
            <w:r w:rsidRPr="00261996">
              <w:rPr>
                <w:rFonts w:cs="Arial"/>
                <w:b/>
                <w:color w:val="000000"/>
                <w:szCs w:val="24"/>
              </w:rPr>
              <w:t>2</w:t>
            </w:r>
            <w:r w:rsidR="00E154BC" w:rsidRPr="00261996">
              <w:rPr>
                <w:rFonts w:cs="Arial"/>
                <w:b/>
                <w:color w:val="000000"/>
                <w:szCs w:val="24"/>
              </w:rPr>
              <w:t>9</w:t>
            </w:r>
            <w:r w:rsidRPr="00261996">
              <w:rPr>
                <w:rFonts w:cs="Arial"/>
                <w:b/>
                <w:color w:val="000000"/>
                <w:szCs w:val="24"/>
              </w:rPr>
              <w:t>.</w:t>
            </w:r>
            <w:r w:rsidR="00E154BC" w:rsidRPr="00261996">
              <w:rPr>
                <w:rFonts w:cs="Arial"/>
                <w:b/>
                <w:color w:val="000000"/>
                <w:szCs w:val="24"/>
              </w:rPr>
              <w:t>2</w:t>
            </w:r>
          </w:p>
        </w:tc>
      </w:tr>
      <w:tr w:rsidR="003C702C" w:rsidRPr="00261996" w14:paraId="6771FDAC" w14:textId="77777777" w:rsidTr="005A61BF">
        <w:trPr>
          <w:trHeight w:val="313"/>
        </w:trPr>
        <w:tc>
          <w:tcPr>
            <w:tcW w:w="3615" w:type="dxa"/>
            <w:shd w:val="clear" w:color="auto" w:fill="F2F2F2" w:themeFill="background1" w:themeFillShade="F2"/>
            <w:vAlign w:val="center"/>
          </w:tcPr>
          <w:p w14:paraId="062C4568" w14:textId="77777777" w:rsidR="003C702C" w:rsidRPr="00261996" w:rsidRDefault="003C702C" w:rsidP="00DB63A8">
            <w:pPr>
              <w:spacing w:after="0" w:line="240" w:lineRule="auto"/>
              <w:ind w:left="720"/>
              <w:jc w:val="both"/>
              <w:textAlignment w:val="baseline"/>
              <w:rPr>
                <w:rFonts w:eastAsia="Times New Roman" w:cs="Arial"/>
                <w:i/>
                <w:iCs/>
                <w:color w:val="000000" w:themeColor="text1"/>
                <w:kern w:val="0"/>
                <w:sz w:val="22"/>
                <w:lang w:eastAsia="ja-JP" w:bidi="mn-Mong-MN"/>
                <w14:ligatures w14:val="none"/>
              </w:rPr>
            </w:pPr>
            <w:r w:rsidRPr="00261996">
              <w:rPr>
                <w:rFonts w:eastAsia="Times New Roman" w:cs="Arial"/>
                <w:bCs/>
                <w:i/>
                <w:iCs/>
                <w:color w:val="000000"/>
                <w:kern w:val="0"/>
                <w:sz w:val="22"/>
                <w:lang w:eastAsia="ja-JP" w:bidi="mn-Mong-MN"/>
                <w14:ligatures w14:val="none"/>
              </w:rPr>
              <w:t xml:space="preserve">       ДНБ-д эзлэх хувь</w:t>
            </w:r>
          </w:p>
        </w:tc>
        <w:tc>
          <w:tcPr>
            <w:tcW w:w="1897" w:type="dxa"/>
            <w:shd w:val="clear" w:color="auto" w:fill="F2F2F2" w:themeFill="background1" w:themeFillShade="F2"/>
            <w:vAlign w:val="center"/>
          </w:tcPr>
          <w:p w14:paraId="6B6F6BA3" w14:textId="73EDFFD9" w:rsidR="003C702C" w:rsidRPr="00261996" w:rsidRDefault="003C702C" w:rsidP="00DB63A8">
            <w:pPr>
              <w:spacing w:after="0" w:line="240" w:lineRule="auto"/>
              <w:ind w:right="144"/>
              <w:jc w:val="right"/>
              <w:textAlignment w:val="baseline"/>
              <w:rPr>
                <w:rFonts w:eastAsia="Times New Roman" w:cs="Arial"/>
                <w:i/>
                <w:color w:val="000000" w:themeColor="text1"/>
                <w:kern w:val="0"/>
                <w:szCs w:val="24"/>
                <w:lang w:eastAsia="ja-JP" w:bidi="mn-Mong-MN"/>
                <w14:ligatures w14:val="none"/>
              </w:rPr>
            </w:pPr>
            <w:r w:rsidRPr="00261996">
              <w:rPr>
                <w:rFonts w:eastAsia="Times New Roman" w:cs="Arial"/>
                <w:i/>
                <w:color w:val="000000"/>
                <w:kern w:val="0"/>
                <w:szCs w:val="24"/>
                <w:lang w:eastAsia="ja-JP" w:bidi="mn-Mong-MN"/>
                <w14:ligatures w14:val="none"/>
              </w:rPr>
              <w:t>3</w:t>
            </w:r>
            <w:r w:rsidR="00CB1545" w:rsidRPr="00261996">
              <w:rPr>
                <w:rFonts w:eastAsia="Times New Roman" w:cs="Arial"/>
                <w:i/>
                <w:color w:val="000000"/>
                <w:kern w:val="0"/>
                <w:szCs w:val="24"/>
                <w:lang w:eastAsia="ja-JP" w:bidi="mn-Mong-MN"/>
                <w14:ligatures w14:val="none"/>
              </w:rPr>
              <w:t>2</w:t>
            </w:r>
            <w:r w:rsidRPr="00261996">
              <w:rPr>
                <w:rFonts w:eastAsia="Times New Roman" w:cs="Arial"/>
                <w:i/>
                <w:color w:val="000000"/>
                <w:kern w:val="0"/>
                <w:szCs w:val="24"/>
                <w:lang w:eastAsia="ja-JP" w:bidi="mn-Mong-MN"/>
                <w14:ligatures w14:val="none"/>
              </w:rPr>
              <w:t>.</w:t>
            </w:r>
            <w:r w:rsidR="00CB1545" w:rsidRPr="00261996">
              <w:rPr>
                <w:rFonts w:eastAsia="Times New Roman" w:cs="Arial"/>
                <w:i/>
                <w:color w:val="000000"/>
                <w:kern w:val="0"/>
                <w:szCs w:val="24"/>
                <w:lang w:eastAsia="ja-JP" w:bidi="mn-Mong-MN"/>
                <w14:ligatures w14:val="none"/>
              </w:rPr>
              <w:t>2</w:t>
            </w:r>
          </w:p>
        </w:tc>
        <w:tc>
          <w:tcPr>
            <w:tcW w:w="1898" w:type="dxa"/>
            <w:shd w:val="clear" w:color="auto" w:fill="F2F2F2" w:themeFill="background1" w:themeFillShade="F2"/>
            <w:vAlign w:val="center"/>
          </w:tcPr>
          <w:p w14:paraId="2C8149A5" w14:textId="343FC371" w:rsidR="003C702C" w:rsidRPr="00261996" w:rsidRDefault="00D31F7C" w:rsidP="00DB63A8">
            <w:pPr>
              <w:spacing w:after="0" w:line="240" w:lineRule="auto"/>
              <w:ind w:right="144"/>
              <w:jc w:val="right"/>
              <w:textAlignment w:val="baseline"/>
              <w:rPr>
                <w:rFonts w:eastAsia="Times New Roman" w:cs="Arial"/>
                <w:i/>
                <w:color w:val="000000" w:themeColor="text1"/>
                <w:kern w:val="0"/>
                <w:szCs w:val="24"/>
                <w:lang w:eastAsia="ja-JP" w:bidi="mn-Mong-MN"/>
                <w14:ligatures w14:val="none"/>
              </w:rPr>
            </w:pPr>
            <w:r w:rsidRPr="00261996">
              <w:rPr>
                <w:rFonts w:eastAsia="Times New Roman" w:cs="Arial"/>
                <w:i/>
                <w:color w:val="000000"/>
                <w:kern w:val="0"/>
                <w:szCs w:val="24"/>
                <w:lang w:eastAsia="ja-JP" w:bidi="mn-Mong-MN"/>
                <w14:ligatures w14:val="none"/>
              </w:rPr>
              <w:t>30</w:t>
            </w:r>
            <w:r w:rsidR="003C702C" w:rsidRPr="00261996">
              <w:rPr>
                <w:rFonts w:eastAsia="Times New Roman" w:cs="Arial"/>
                <w:i/>
                <w:color w:val="000000"/>
                <w:kern w:val="0"/>
                <w:szCs w:val="24"/>
                <w:lang w:eastAsia="ja-JP" w:bidi="mn-Mong-MN"/>
                <w14:ligatures w14:val="none"/>
              </w:rPr>
              <w:t>.</w:t>
            </w:r>
            <w:r w:rsidR="00CB1545" w:rsidRPr="00261996">
              <w:rPr>
                <w:rFonts w:eastAsia="Times New Roman" w:cs="Arial"/>
                <w:i/>
                <w:color w:val="000000"/>
                <w:kern w:val="0"/>
                <w:szCs w:val="24"/>
                <w:lang w:eastAsia="ja-JP" w:bidi="mn-Mong-MN"/>
                <w14:ligatures w14:val="none"/>
              </w:rPr>
              <w:t>0</w:t>
            </w:r>
          </w:p>
        </w:tc>
        <w:tc>
          <w:tcPr>
            <w:tcW w:w="1909" w:type="dxa"/>
            <w:gridSpan w:val="2"/>
            <w:shd w:val="clear" w:color="auto" w:fill="F2F2F2" w:themeFill="background1" w:themeFillShade="F2"/>
            <w:vAlign w:val="center"/>
          </w:tcPr>
          <w:p w14:paraId="76F31B7A" w14:textId="0D1DBC83" w:rsidR="003C702C" w:rsidRPr="00261996" w:rsidRDefault="003C702C" w:rsidP="00DB63A8">
            <w:pPr>
              <w:spacing w:after="0" w:line="240" w:lineRule="auto"/>
              <w:ind w:right="144"/>
              <w:jc w:val="right"/>
              <w:textAlignment w:val="baseline"/>
              <w:rPr>
                <w:rFonts w:eastAsia="Times New Roman" w:cs="Arial"/>
                <w:i/>
                <w:color w:val="000000" w:themeColor="text1"/>
                <w:kern w:val="0"/>
                <w:szCs w:val="24"/>
                <w:lang w:eastAsia="ja-JP" w:bidi="mn-Mong-MN"/>
                <w14:ligatures w14:val="none"/>
              </w:rPr>
            </w:pPr>
            <w:r w:rsidRPr="00261996">
              <w:rPr>
                <w:rFonts w:eastAsia="Times New Roman" w:cs="Arial"/>
                <w:i/>
                <w:color w:val="000000"/>
                <w:kern w:val="0"/>
                <w:szCs w:val="24"/>
                <w:lang w:eastAsia="ja-JP" w:bidi="mn-Mong-MN"/>
                <w14:ligatures w14:val="none"/>
              </w:rPr>
              <w:t>2</w:t>
            </w:r>
            <w:r w:rsidR="00E55403" w:rsidRPr="00261996">
              <w:rPr>
                <w:rFonts w:eastAsia="Times New Roman" w:cs="Arial"/>
                <w:i/>
                <w:color w:val="000000"/>
                <w:kern w:val="0"/>
                <w:szCs w:val="24"/>
                <w:lang w:eastAsia="ja-JP" w:bidi="mn-Mong-MN"/>
                <w14:ligatures w14:val="none"/>
              </w:rPr>
              <w:t>8</w:t>
            </w:r>
            <w:r w:rsidRPr="00261996">
              <w:rPr>
                <w:rFonts w:eastAsia="Times New Roman" w:cs="Arial"/>
                <w:i/>
                <w:color w:val="000000"/>
                <w:kern w:val="0"/>
                <w:szCs w:val="24"/>
                <w:lang w:eastAsia="ja-JP" w:bidi="mn-Mong-MN"/>
                <w14:ligatures w14:val="none"/>
              </w:rPr>
              <w:t>.</w:t>
            </w:r>
            <w:r w:rsidR="00E55403" w:rsidRPr="00261996">
              <w:rPr>
                <w:rFonts w:eastAsia="Times New Roman" w:cs="Arial"/>
                <w:i/>
                <w:color w:val="000000"/>
                <w:kern w:val="0"/>
                <w:szCs w:val="24"/>
                <w:lang w:eastAsia="ja-JP" w:bidi="mn-Mong-MN"/>
                <w14:ligatures w14:val="none"/>
              </w:rPr>
              <w:t>6</w:t>
            </w:r>
          </w:p>
        </w:tc>
      </w:tr>
      <w:tr w:rsidR="001273C0" w:rsidRPr="00261996" w14:paraId="4E09F26B" w14:textId="77777777" w:rsidTr="005A61BF">
        <w:trPr>
          <w:trHeight w:val="313"/>
        </w:trPr>
        <w:tc>
          <w:tcPr>
            <w:tcW w:w="3615" w:type="dxa"/>
            <w:shd w:val="clear" w:color="auto" w:fill="F2F2F2" w:themeFill="background1" w:themeFillShade="F2"/>
            <w:vAlign w:val="center"/>
          </w:tcPr>
          <w:p w14:paraId="26C9E6EA" w14:textId="788CB186" w:rsidR="001273C0" w:rsidRPr="00261996" w:rsidRDefault="001273C0" w:rsidP="00DB63A8">
            <w:pPr>
              <w:spacing w:after="0" w:line="240" w:lineRule="auto"/>
              <w:ind w:left="720"/>
              <w:jc w:val="both"/>
              <w:textAlignment w:val="baseline"/>
              <w:rPr>
                <w:rFonts w:eastAsia="Times New Roman" w:cs="Arial"/>
                <w:bCs/>
                <w:i/>
                <w:iCs/>
                <w:color w:val="000000"/>
                <w:kern w:val="0"/>
                <w:sz w:val="22"/>
                <w:lang w:eastAsia="ja-JP" w:bidi="mn-Mong-MN"/>
                <w14:ligatures w14:val="none"/>
              </w:rPr>
            </w:pPr>
            <w:r w:rsidRPr="00261996">
              <w:rPr>
                <w:rFonts w:eastAsia="Times New Roman" w:cs="Arial"/>
                <w:bCs/>
                <w:i/>
                <w:iCs/>
                <w:color w:val="000000"/>
                <w:kern w:val="0"/>
                <w:sz w:val="22"/>
                <w:lang w:eastAsia="ja-JP" w:bidi="mn-Mong-MN"/>
                <w14:ligatures w14:val="none"/>
              </w:rPr>
              <w:t xml:space="preserve">    </w:t>
            </w:r>
            <w:r w:rsidR="00656865" w:rsidRPr="00261996">
              <w:rPr>
                <w:rFonts w:eastAsia="Times New Roman" w:cs="Arial"/>
                <w:bCs/>
                <w:i/>
                <w:iCs/>
                <w:color w:val="000000"/>
                <w:kern w:val="0"/>
                <w:sz w:val="22"/>
                <w:lang w:eastAsia="ja-JP" w:bidi="mn-Mong-MN"/>
                <w14:ligatures w14:val="none"/>
              </w:rPr>
              <w:t xml:space="preserve"> </w:t>
            </w:r>
            <w:r w:rsidRPr="00261996">
              <w:rPr>
                <w:rFonts w:eastAsia="Times New Roman" w:cs="Arial"/>
                <w:bCs/>
                <w:i/>
                <w:iCs/>
                <w:color w:val="000000"/>
                <w:kern w:val="0"/>
                <w:sz w:val="22"/>
                <w:lang w:eastAsia="ja-JP" w:bidi="mn-Mong-MN"/>
                <w14:ligatures w14:val="none"/>
              </w:rPr>
              <w:t xml:space="preserve">  Өсөлт</w:t>
            </w:r>
            <w:r w:rsidR="006E6DB7" w:rsidRPr="00261996">
              <w:rPr>
                <w:rFonts w:eastAsia="Times New Roman" w:cs="Arial"/>
                <w:bCs/>
                <w:i/>
                <w:iCs/>
                <w:color w:val="000000"/>
                <w:kern w:val="0"/>
                <w:sz w:val="22"/>
                <w:lang w:eastAsia="ja-JP" w:bidi="mn-Mong-MN"/>
                <w14:ligatures w14:val="none"/>
              </w:rPr>
              <w:t>ий</w:t>
            </w:r>
            <w:r w:rsidRPr="00261996">
              <w:rPr>
                <w:rFonts w:eastAsia="Times New Roman" w:cs="Arial"/>
                <w:bCs/>
                <w:i/>
                <w:iCs/>
                <w:color w:val="000000"/>
                <w:kern w:val="0"/>
                <w:sz w:val="22"/>
                <w:lang w:eastAsia="ja-JP" w:bidi="mn-Mong-MN"/>
                <w14:ligatures w14:val="none"/>
              </w:rPr>
              <w:t>н хувь</w:t>
            </w:r>
          </w:p>
        </w:tc>
        <w:tc>
          <w:tcPr>
            <w:tcW w:w="1897" w:type="dxa"/>
            <w:shd w:val="clear" w:color="auto" w:fill="F2F2F2" w:themeFill="background1" w:themeFillShade="F2"/>
            <w:vAlign w:val="center"/>
          </w:tcPr>
          <w:p w14:paraId="2AAC6811" w14:textId="77777777" w:rsidR="001273C0" w:rsidRPr="00261996" w:rsidRDefault="001273C0" w:rsidP="00DB63A8">
            <w:pPr>
              <w:spacing w:after="0" w:line="240" w:lineRule="auto"/>
              <w:ind w:right="144"/>
              <w:jc w:val="right"/>
              <w:textAlignment w:val="baseline"/>
              <w:rPr>
                <w:rFonts w:eastAsia="Times New Roman" w:cs="Arial"/>
                <w:i/>
                <w:color w:val="000000"/>
                <w:kern w:val="0"/>
                <w:szCs w:val="24"/>
                <w:lang w:eastAsia="ja-JP" w:bidi="mn-Mong-MN"/>
                <w14:ligatures w14:val="none"/>
              </w:rPr>
            </w:pPr>
          </w:p>
        </w:tc>
        <w:tc>
          <w:tcPr>
            <w:tcW w:w="1898" w:type="dxa"/>
            <w:shd w:val="clear" w:color="auto" w:fill="F2F2F2" w:themeFill="background1" w:themeFillShade="F2"/>
            <w:vAlign w:val="center"/>
          </w:tcPr>
          <w:p w14:paraId="33210B79" w14:textId="77777777" w:rsidR="001273C0" w:rsidRPr="00261996" w:rsidRDefault="001273C0" w:rsidP="00DB63A8">
            <w:pPr>
              <w:spacing w:after="0" w:line="240" w:lineRule="auto"/>
              <w:ind w:right="144"/>
              <w:jc w:val="right"/>
              <w:textAlignment w:val="baseline"/>
              <w:rPr>
                <w:rFonts w:eastAsia="Times New Roman" w:cs="Arial"/>
                <w:i/>
                <w:color w:val="000000"/>
                <w:kern w:val="0"/>
                <w:szCs w:val="24"/>
                <w:lang w:eastAsia="ja-JP" w:bidi="mn-Mong-MN"/>
                <w14:ligatures w14:val="none"/>
              </w:rPr>
            </w:pPr>
          </w:p>
        </w:tc>
        <w:tc>
          <w:tcPr>
            <w:tcW w:w="1909" w:type="dxa"/>
            <w:gridSpan w:val="2"/>
            <w:shd w:val="clear" w:color="auto" w:fill="F2F2F2" w:themeFill="background1" w:themeFillShade="F2"/>
            <w:vAlign w:val="center"/>
          </w:tcPr>
          <w:p w14:paraId="15C1FCBF" w14:textId="77777777" w:rsidR="001273C0" w:rsidRPr="00261996" w:rsidRDefault="001273C0" w:rsidP="00DB63A8">
            <w:pPr>
              <w:spacing w:after="0" w:line="240" w:lineRule="auto"/>
              <w:ind w:right="144"/>
              <w:jc w:val="right"/>
              <w:textAlignment w:val="baseline"/>
              <w:rPr>
                <w:rFonts w:eastAsia="Times New Roman" w:cs="Arial"/>
                <w:i/>
                <w:color w:val="000000"/>
                <w:kern w:val="0"/>
                <w:szCs w:val="24"/>
                <w:lang w:eastAsia="ja-JP" w:bidi="mn-Mong-MN"/>
                <w14:ligatures w14:val="none"/>
              </w:rPr>
            </w:pPr>
          </w:p>
        </w:tc>
      </w:tr>
    </w:tbl>
    <w:p w14:paraId="1B1D8E1F" w14:textId="77777777" w:rsidR="003C702C" w:rsidRPr="00261996" w:rsidRDefault="003C702C" w:rsidP="00722F18">
      <w:pPr>
        <w:spacing w:before="120" w:after="120"/>
        <w:jc w:val="both"/>
        <w:rPr>
          <w:rFonts w:asciiTheme="minorBidi" w:hAnsiTheme="minorBidi"/>
        </w:rPr>
      </w:pPr>
      <w:r w:rsidRPr="00261996">
        <w:rPr>
          <w:rFonts w:asciiTheme="minorBidi" w:hAnsiTheme="minorBidi"/>
        </w:rPr>
        <w:t>“Шинэ сэргэлтийн бодлого”-ын Хот, хөдөөгийн сэргэлтийн бодлогын хэрэгжилтийн хүрээнд иргэдийн бодит орлогыг хамгаалах, шинээр батлагдсан хууль, тогтоомжийн хэрэгжилтийг хангахад шаардлагатай төсвийг хуваарилах бодлого баримтлан эрүүл мэндийн тусламж үйлчилгээ, нийгмийн даатгалын сангаас олгох тэтгэвэр, тэтгэмж, хүүхдийн мөнгөн тэтгэмж, халамжийн тэтгэвэр, түүнчлэн төрийн албан хаагчийн цалин хөлс, зээлийн үйлчилгээний төлбөр зэрэг өсөн нэмэгдэх зардлуудыг үргэлжлүүлэн олгохоор тооцоолов.</w:t>
      </w:r>
    </w:p>
    <w:p w14:paraId="57E1FE8C" w14:textId="527520F0" w:rsidR="003C702C" w:rsidRPr="00261996" w:rsidRDefault="003C702C" w:rsidP="00722F18">
      <w:pPr>
        <w:spacing w:after="120"/>
        <w:jc w:val="both"/>
        <w:rPr>
          <w:rFonts w:cs="Arial"/>
        </w:rPr>
      </w:pPr>
      <w:r w:rsidRPr="00261996">
        <w:rPr>
          <w:rFonts w:asciiTheme="minorBidi" w:hAnsiTheme="minorBidi"/>
        </w:rPr>
        <w:t>Дунд хугацааны төсвийн хүрээний мэдэгдлийн зардлын төсөөлөлд иргэдийн нийгмийн баталгааг сайжруулах хүрээнд нийгмийн даатгалын сангаас олгох тэтгэвэр, тэтгэмжийг инфляцын түвшинтэй уялдуулан нэмэгдүүлэх зардал, тэтгэвэр авагчдын дундаж өсөлтийг тус тус тусган тооцоолсон болно.</w:t>
      </w:r>
      <w:r w:rsidRPr="00261996">
        <w:rPr>
          <w:rFonts w:cs="Arial"/>
        </w:rPr>
        <w:t xml:space="preserve"> </w:t>
      </w:r>
      <w:r w:rsidRPr="00261996">
        <w:rPr>
          <w:rFonts w:cs="Arial"/>
          <w:lang w:eastAsia="ja-JP"/>
        </w:rPr>
        <w:t xml:space="preserve">Төрийн албан хаагчдын </w:t>
      </w:r>
      <w:r w:rsidRPr="00261996">
        <w:rPr>
          <w:rFonts w:cs="Arial"/>
        </w:rPr>
        <w:t xml:space="preserve">чиг үүргийн давхардлыг арилгаж, </w:t>
      </w:r>
      <w:r w:rsidRPr="00261996">
        <w:rPr>
          <w:rFonts w:cs="Arial"/>
          <w:lang w:eastAsia="ja-JP"/>
        </w:rPr>
        <w:t>орон тоог бууруулж</w:t>
      </w:r>
      <w:r w:rsidRPr="00261996">
        <w:rPr>
          <w:rFonts w:cs="Arial"/>
        </w:rPr>
        <w:t xml:space="preserve">, халамжийн үйлчилгээг зорилтот бүлгийн нийгмийн баталгааг дээшлүүлэхэд чиглүүлэх, мөн тэтгэвэр, тэтгэмжийн хэмжээг зохистой түвшинд олгох ба төрийн үр ашиггүй зардлуудыг бууруулах бодлого баримталсан. </w:t>
      </w:r>
    </w:p>
    <w:p w14:paraId="13EF1F0C" w14:textId="0EAD7446" w:rsidR="003C702C" w:rsidRPr="00261996" w:rsidRDefault="003C702C" w:rsidP="001E0650">
      <w:pPr>
        <w:pStyle w:val="Heading3"/>
      </w:pPr>
      <w:bookmarkStart w:id="192" w:name="_Toc206533187"/>
      <w:bookmarkStart w:id="193" w:name="_Toc207610008"/>
      <w:r w:rsidRPr="00261996">
        <w:t>Нэгдсэн төсвийн суурь зарлагын дээд хэмжээ</w:t>
      </w:r>
      <w:bookmarkEnd w:id="192"/>
      <w:bookmarkEnd w:id="193"/>
    </w:p>
    <w:p w14:paraId="69C7A813" w14:textId="0C6EEBC1" w:rsidR="003C702C" w:rsidRPr="00261996" w:rsidRDefault="00037255" w:rsidP="004F6F6A">
      <w:pPr>
        <w:spacing w:before="120" w:afterLines="50" w:after="120"/>
        <w:jc w:val="both"/>
      </w:pPr>
      <w:r w:rsidRPr="00261996">
        <w:tab/>
      </w:r>
      <w:r w:rsidRPr="00261996">
        <w:tab/>
      </w:r>
      <w:r w:rsidR="003C702C" w:rsidRPr="00261996">
        <w:t>Төсвийн тогтвортой байдлын тухай хуульд нэмэлт, өөрчлөлт оруулах тухай хууль 2024 оны 8 дугаар сарын 30-ны өдөр батлагдаж, Дунд хугацааны төсвийн хүрээний мэдэгдэлд</w:t>
      </w:r>
      <w:r w:rsidR="003C702C" w:rsidRPr="00261996">
        <w:rPr>
          <w:lang w:eastAsia="ja-JP"/>
        </w:rPr>
        <w:t xml:space="preserve"> “нэгдсэн төсвийн суурь зарлагын дээд хэмжээ”-ний үзүүлэлтийг тусгахаар заасан. Нийт зарлагаас </w:t>
      </w:r>
      <w:r w:rsidR="003C702C" w:rsidRPr="00261996">
        <w:t xml:space="preserve">үнэт цаас болон гадаад </w:t>
      </w:r>
      <w:r w:rsidR="003C702C" w:rsidRPr="00261996">
        <w:rPr>
          <w:lang w:eastAsia="ja-JP"/>
        </w:rPr>
        <w:t xml:space="preserve">зээлээр санхүүжих </w:t>
      </w:r>
      <w:r w:rsidR="003C702C" w:rsidRPr="00261996">
        <w:t>зардлыг хасаж тооцсон нэгдсэн төсвийн суурь зарлагын хэмжээ 2026 онд 29,</w:t>
      </w:r>
      <w:r w:rsidR="006E676E" w:rsidRPr="00261996">
        <w:t>55</w:t>
      </w:r>
      <w:r w:rsidR="006A159D" w:rsidRPr="00261996">
        <w:t>2</w:t>
      </w:r>
      <w:r w:rsidR="003C702C" w:rsidRPr="00261996">
        <w:t>.</w:t>
      </w:r>
      <w:r w:rsidR="006E676E" w:rsidRPr="00261996">
        <w:t>0</w:t>
      </w:r>
      <w:r w:rsidR="003C702C" w:rsidRPr="00261996">
        <w:t xml:space="preserve"> тэрбум төгрөг</w:t>
      </w:r>
      <w:r w:rsidR="003C702C" w:rsidRPr="00261996">
        <w:rPr>
          <w:lang w:eastAsia="ja-JP"/>
        </w:rPr>
        <w:t xml:space="preserve">т </w:t>
      </w:r>
      <w:r w:rsidR="007F58D5" w:rsidRPr="00261996">
        <w:rPr>
          <w:lang w:eastAsia="ja-JP"/>
        </w:rPr>
        <w:t>хүрэхээр</w:t>
      </w:r>
      <w:r w:rsidR="003C702C" w:rsidRPr="00261996">
        <w:rPr>
          <w:lang w:eastAsia="ja-JP"/>
        </w:rPr>
        <w:t xml:space="preserve"> байна.</w:t>
      </w:r>
      <w:r w:rsidR="003C702C" w:rsidRPr="00261996">
        <w:t xml:space="preserve"> </w:t>
      </w:r>
    </w:p>
    <w:p w14:paraId="4B7D8D69" w14:textId="50958888" w:rsidR="004F6F6A" w:rsidRPr="00261996" w:rsidRDefault="004F6F6A" w:rsidP="00682C4C">
      <w:pPr>
        <w:pStyle w:val="Caption"/>
        <w:spacing w:after="120"/>
        <w:rPr>
          <w:rFonts w:ascii="Arial" w:hAnsi="Arial" w:cs="Arial"/>
          <w:color w:val="auto"/>
        </w:rPr>
      </w:pPr>
      <w:bookmarkStart w:id="194" w:name="_Toc207359912"/>
      <w:r w:rsidRPr="00261996">
        <w:rPr>
          <w:rFonts w:ascii="Arial" w:hAnsi="Arial" w:cs="Arial"/>
          <w:color w:val="auto"/>
        </w:rPr>
        <w:t xml:space="preserve">Хүснэгт </w:t>
      </w:r>
      <w:r w:rsidRPr="00261996">
        <w:rPr>
          <w:rFonts w:ascii="Arial" w:hAnsi="Arial" w:cs="Arial"/>
          <w:color w:val="auto"/>
        </w:rPr>
        <w:fldChar w:fldCharType="begin"/>
      </w:r>
      <w:r w:rsidRPr="00261996">
        <w:rPr>
          <w:rFonts w:ascii="Arial" w:hAnsi="Arial" w:cs="Arial"/>
          <w:color w:val="auto"/>
        </w:rPr>
        <w:instrText xml:space="preserve"> STYLEREF 1 \s </w:instrText>
      </w:r>
      <w:r w:rsidRPr="00261996">
        <w:rPr>
          <w:rFonts w:ascii="Arial" w:hAnsi="Arial" w:cs="Arial"/>
          <w:color w:val="auto"/>
        </w:rPr>
        <w:fldChar w:fldCharType="separate"/>
      </w:r>
      <w:r w:rsidRPr="00261996">
        <w:rPr>
          <w:rFonts w:ascii="Arial" w:hAnsi="Arial" w:cs="Arial"/>
          <w:color w:val="auto"/>
        </w:rPr>
        <w:fldChar w:fldCharType="end"/>
      </w:r>
      <w:r w:rsidRPr="00261996">
        <w:rPr>
          <w:rFonts w:ascii="Arial" w:hAnsi="Arial" w:cs="Arial"/>
          <w:color w:val="auto"/>
        </w:rPr>
        <w:t>.</w:t>
      </w:r>
      <w:r w:rsidRPr="00261996">
        <w:rPr>
          <w:rFonts w:ascii="Arial" w:hAnsi="Arial" w:cs="Arial"/>
          <w:color w:val="auto"/>
        </w:rPr>
        <w:fldChar w:fldCharType="begin"/>
      </w:r>
      <w:r w:rsidRPr="00261996">
        <w:rPr>
          <w:rFonts w:ascii="Arial" w:hAnsi="Arial" w:cs="Arial"/>
          <w:color w:val="auto"/>
        </w:rPr>
        <w:instrText xml:space="preserve"> SEQ Хүснэгт \* ARABIC \s 1 </w:instrText>
      </w:r>
      <w:r w:rsidRPr="00261996">
        <w:rPr>
          <w:rFonts w:ascii="Arial" w:hAnsi="Arial" w:cs="Arial"/>
          <w:color w:val="auto"/>
        </w:rPr>
        <w:fldChar w:fldCharType="separate"/>
      </w:r>
      <w:r w:rsidR="0071350D">
        <w:rPr>
          <w:rFonts w:ascii="Arial" w:hAnsi="Arial" w:cs="Arial"/>
          <w:noProof/>
          <w:color w:val="auto"/>
        </w:rPr>
        <w:t>4</w:t>
      </w:r>
      <w:r w:rsidRPr="00261996">
        <w:rPr>
          <w:rFonts w:ascii="Arial" w:hAnsi="Arial" w:cs="Arial"/>
          <w:color w:val="auto"/>
        </w:rPr>
        <w:fldChar w:fldCharType="end"/>
      </w:r>
      <w:r w:rsidRPr="00261996">
        <w:rPr>
          <w:rFonts w:ascii="Arial" w:hAnsi="Arial" w:cs="Arial"/>
          <w:color w:val="auto"/>
        </w:rPr>
        <w:t xml:space="preserve"> Нэгдсэн төсвийн суурь зарлагын төсөөлөл (тэрбум төгрөг)</w:t>
      </w:r>
      <w:bookmarkEnd w:id="194"/>
    </w:p>
    <w:tbl>
      <w:tblPr>
        <w:tblW w:w="9396" w:type="dxa"/>
        <w:tblBorders>
          <w:bottom w:val="single" w:sz="4" w:space="0" w:color="000000" w:themeColor="text1"/>
        </w:tblBorders>
        <w:tblCellMar>
          <w:left w:w="0" w:type="dxa"/>
          <w:right w:w="28" w:type="dxa"/>
        </w:tblCellMar>
        <w:tblLook w:val="04A0" w:firstRow="1" w:lastRow="0" w:firstColumn="1" w:lastColumn="0" w:noHBand="0" w:noVBand="1"/>
      </w:tblPr>
      <w:tblGrid>
        <w:gridCol w:w="4263"/>
        <w:gridCol w:w="1711"/>
        <w:gridCol w:w="1711"/>
        <w:gridCol w:w="1711"/>
      </w:tblGrid>
      <w:tr w:rsidR="003C702C" w:rsidRPr="00261996" w14:paraId="30F7519D" w14:textId="77777777" w:rsidTr="006B40FB">
        <w:trPr>
          <w:trHeight w:val="305"/>
        </w:trPr>
        <w:tc>
          <w:tcPr>
            <w:tcW w:w="4263" w:type="dxa"/>
            <w:shd w:val="clear" w:color="auto" w:fill="045957"/>
            <w:vAlign w:val="center"/>
            <w:hideMark/>
          </w:tcPr>
          <w:p w14:paraId="2B87C4DC" w14:textId="77777777" w:rsidR="003C702C" w:rsidRPr="00261996" w:rsidRDefault="003C702C" w:rsidP="00DB63A8">
            <w:pPr>
              <w:spacing w:after="0" w:line="240" w:lineRule="auto"/>
              <w:jc w:val="center"/>
              <w:textAlignment w:val="baseline"/>
              <w:rPr>
                <w:rFonts w:ascii="Segoe UI" w:eastAsia="Times New Roman" w:hAnsi="Segoe UI" w:cs="Segoe UI"/>
                <w:kern w:val="0"/>
                <w:sz w:val="22"/>
                <w14:ligatures w14:val="none"/>
              </w:rPr>
            </w:pPr>
            <w:r w:rsidRPr="00261996">
              <w:rPr>
                <w:rFonts w:eastAsia="Times New Roman" w:cs="Arial"/>
                <w:color w:val="FFFFFF"/>
                <w:kern w:val="0"/>
                <w:sz w:val="22"/>
                <w14:ligatures w14:val="none"/>
              </w:rPr>
              <w:t>Үзүүлэлт</w:t>
            </w:r>
          </w:p>
        </w:tc>
        <w:tc>
          <w:tcPr>
            <w:tcW w:w="1711" w:type="dxa"/>
            <w:shd w:val="clear" w:color="auto" w:fill="045957"/>
            <w:vAlign w:val="center"/>
            <w:hideMark/>
          </w:tcPr>
          <w:p w14:paraId="1297EB3D"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color w:val="FFFFFF"/>
                <w:kern w:val="0"/>
                <w:sz w:val="22"/>
                <w14:ligatures w14:val="none"/>
              </w:rPr>
              <w:t>2026</w:t>
            </w:r>
          </w:p>
          <w:p w14:paraId="6928494A"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i/>
                <w:iCs/>
                <w:color w:val="FFFFFF"/>
                <w:kern w:val="0"/>
                <w:sz w:val="22"/>
                <w14:ligatures w14:val="none"/>
              </w:rPr>
              <w:t>төсөөлөл</w:t>
            </w:r>
          </w:p>
        </w:tc>
        <w:tc>
          <w:tcPr>
            <w:tcW w:w="1711" w:type="dxa"/>
            <w:shd w:val="clear" w:color="auto" w:fill="045957"/>
            <w:vAlign w:val="center"/>
            <w:hideMark/>
          </w:tcPr>
          <w:p w14:paraId="49909CAF"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color w:val="FFFFFF"/>
                <w:kern w:val="0"/>
                <w:sz w:val="22"/>
                <w14:ligatures w14:val="none"/>
              </w:rPr>
              <w:t>2027</w:t>
            </w:r>
          </w:p>
          <w:p w14:paraId="4BD7C8A1"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i/>
                <w:iCs/>
                <w:color w:val="FFFFFF"/>
                <w:kern w:val="0"/>
                <w:sz w:val="22"/>
                <w14:ligatures w14:val="none"/>
              </w:rPr>
              <w:t>төсөөлөл</w:t>
            </w:r>
          </w:p>
        </w:tc>
        <w:tc>
          <w:tcPr>
            <w:tcW w:w="1711" w:type="dxa"/>
            <w:shd w:val="clear" w:color="auto" w:fill="045957"/>
            <w:vAlign w:val="center"/>
            <w:hideMark/>
          </w:tcPr>
          <w:p w14:paraId="3038A746"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color w:val="FFFFFF"/>
                <w:kern w:val="0"/>
                <w:sz w:val="22"/>
                <w14:ligatures w14:val="none"/>
              </w:rPr>
              <w:t>2028</w:t>
            </w:r>
          </w:p>
          <w:p w14:paraId="0875F9A8"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i/>
                <w:iCs/>
                <w:color w:val="FFFFFF"/>
                <w:kern w:val="0"/>
                <w:sz w:val="22"/>
                <w14:ligatures w14:val="none"/>
              </w:rPr>
              <w:t>төсөөлөл</w:t>
            </w:r>
          </w:p>
        </w:tc>
      </w:tr>
      <w:tr w:rsidR="003C702C" w:rsidRPr="00261996" w14:paraId="40B7FF4C" w14:textId="77777777" w:rsidTr="006B40FB">
        <w:trPr>
          <w:trHeight w:val="362"/>
        </w:trPr>
        <w:tc>
          <w:tcPr>
            <w:tcW w:w="4263" w:type="dxa"/>
            <w:vAlign w:val="center"/>
            <w:hideMark/>
          </w:tcPr>
          <w:p w14:paraId="1B02B4A0" w14:textId="77777777" w:rsidR="003C702C" w:rsidRPr="00261996" w:rsidRDefault="003C702C" w:rsidP="00DB63A8">
            <w:pPr>
              <w:spacing w:after="0" w:line="240" w:lineRule="auto"/>
              <w:jc w:val="both"/>
              <w:textAlignment w:val="baseline"/>
              <w:rPr>
                <w:rFonts w:ascii="Segoe UI" w:eastAsia="Times New Roman" w:hAnsi="Segoe UI" w:cs="Segoe UI"/>
                <w:b/>
                <w:kern w:val="0"/>
                <w:sz w:val="22"/>
                <w14:ligatures w14:val="none"/>
              </w:rPr>
            </w:pPr>
            <w:r w:rsidRPr="00261996">
              <w:rPr>
                <w:rFonts w:eastAsia="Times New Roman" w:cs="Arial"/>
                <w:b/>
                <w:kern w:val="0"/>
                <w:sz w:val="22"/>
                <w14:ligatures w14:val="none"/>
              </w:rPr>
              <w:t xml:space="preserve">  Суурь зарлагын дээд хэмжээ</w:t>
            </w:r>
          </w:p>
        </w:tc>
        <w:tc>
          <w:tcPr>
            <w:tcW w:w="1711" w:type="dxa"/>
            <w:hideMark/>
          </w:tcPr>
          <w:p w14:paraId="51D827A1" w14:textId="660FABA5" w:rsidR="003C702C" w:rsidRPr="00261996" w:rsidRDefault="003C702C" w:rsidP="00DB63A8">
            <w:pPr>
              <w:spacing w:after="0" w:line="240" w:lineRule="auto"/>
              <w:ind w:right="144"/>
              <w:jc w:val="right"/>
              <w:textAlignment w:val="baseline"/>
              <w:rPr>
                <w:rFonts w:ascii="Segoe UI" w:eastAsia="Times New Roman" w:hAnsi="Segoe UI" w:cs="Segoe UI"/>
                <w:b/>
                <w:bCs/>
                <w:kern w:val="0"/>
                <w:sz w:val="22"/>
                <w14:ligatures w14:val="none"/>
              </w:rPr>
            </w:pPr>
            <w:r w:rsidRPr="00261996">
              <w:rPr>
                <w:b/>
              </w:rPr>
              <w:t>29,</w:t>
            </w:r>
            <w:r w:rsidR="006E676E" w:rsidRPr="00261996">
              <w:rPr>
                <w:b/>
              </w:rPr>
              <w:t>55</w:t>
            </w:r>
            <w:r w:rsidR="006F06A5" w:rsidRPr="00261996">
              <w:rPr>
                <w:b/>
              </w:rPr>
              <w:t>2</w:t>
            </w:r>
            <w:r w:rsidRPr="00261996">
              <w:rPr>
                <w:b/>
              </w:rPr>
              <w:t>.</w:t>
            </w:r>
            <w:r w:rsidR="006E676E" w:rsidRPr="00261996">
              <w:rPr>
                <w:b/>
              </w:rPr>
              <w:t>0</w:t>
            </w:r>
          </w:p>
        </w:tc>
        <w:tc>
          <w:tcPr>
            <w:tcW w:w="1711" w:type="dxa"/>
            <w:hideMark/>
          </w:tcPr>
          <w:p w14:paraId="6C752C98" w14:textId="77777777" w:rsidR="003C702C" w:rsidRPr="00261996" w:rsidRDefault="003C702C" w:rsidP="00DB63A8">
            <w:pPr>
              <w:spacing w:after="0" w:line="240" w:lineRule="auto"/>
              <w:ind w:right="144"/>
              <w:jc w:val="right"/>
              <w:textAlignment w:val="baseline"/>
              <w:rPr>
                <w:rFonts w:ascii="Segoe UI" w:eastAsia="Times New Roman" w:hAnsi="Segoe UI" w:cs="Segoe UI"/>
                <w:b/>
                <w:bCs/>
                <w:kern w:val="0"/>
                <w:sz w:val="22"/>
                <w14:ligatures w14:val="none"/>
              </w:rPr>
            </w:pPr>
            <w:r w:rsidRPr="00261996">
              <w:rPr>
                <w:b/>
              </w:rPr>
              <w:t>31,452.6</w:t>
            </w:r>
          </w:p>
        </w:tc>
        <w:tc>
          <w:tcPr>
            <w:tcW w:w="1711" w:type="dxa"/>
            <w:hideMark/>
          </w:tcPr>
          <w:p w14:paraId="663CACA4" w14:textId="77777777" w:rsidR="003C702C" w:rsidRPr="00261996" w:rsidRDefault="003C702C" w:rsidP="00DB63A8">
            <w:pPr>
              <w:spacing w:after="0" w:line="240" w:lineRule="auto"/>
              <w:ind w:right="144"/>
              <w:jc w:val="right"/>
              <w:textAlignment w:val="baseline"/>
              <w:rPr>
                <w:rFonts w:ascii="Segoe UI" w:eastAsia="Times New Roman" w:hAnsi="Segoe UI" w:cs="Segoe UI"/>
                <w:b/>
                <w:bCs/>
                <w:kern w:val="0"/>
                <w:sz w:val="22"/>
                <w14:ligatures w14:val="none"/>
              </w:rPr>
            </w:pPr>
            <w:r w:rsidRPr="00261996">
              <w:rPr>
                <w:b/>
              </w:rPr>
              <w:t>33,254.6</w:t>
            </w:r>
          </w:p>
        </w:tc>
      </w:tr>
      <w:tr w:rsidR="003C702C" w:rsidRPr="00261996" w14:paraId="2BB13B95" w14:textId="77777777" w:rsidTr="006B40FB">
        <w:trPr>
          <w:trHeight w:val="334"/>
        </w:trPr>
        <w:tc>
          <w:tcPr>
            <w:tcW w:w="4263" w:type="dxa"/>
            <w:shd w:val="clear" w:color="auto" w:fill="F2F2F2" w:themeFill="background1" w:themeFillShade="F2"/>
            <w:vAlign w:val="center"/>
          </w:tcPr>
          <w:p w14:paraId="6DC9D9C7" w14:textId="77777777" w:rsidR="003C702C" w:rsidRPr="00261996" w:rsidRDefault="003C702C" w:rsidP="00DB63A8">
            <w:pPr>
              <w:spacing w:after="0" w:line="240" w:lineRule="auto"/>
              <w:ind w:left="720"/>
              <w:jc w:val="both"/>
              <w:textAlignment w:val="baseline"/>
              <w:rPr>
                <w:rFonts w:eastAsia="Times New Roman" w:cs="Arial"/>
                <w:kern w:val="0"/>
                <w:sz w:val="22"/>
                <w14:ligatures w14:val="none"/>
              </w:rPr>
            </w:pPr>
            <w:r w:rsidRPr="00261996">
              <w:rPr>
                <w:rFonts w:eastAsia="Times New Roman" w:cs="Arial"/>
                <w:bCs/>
                <w:i/>
                <w:iCs/>
                <w:color w:val="000000"/>
                <w:kern w:val="0"/>
                <w:sz w:val="22"/>
                <w:lang w:eastAsia="ja-JP" w:bidi="mn-Mong-MN"/>
                <w14:ligatures w14:val="none"/>
              </w:rPr>
              <w:t xml:space="preserve">        ДНБ-д эзлэх хувь</w:t>
            </w:r>
          </w:p>
        </w:tc>
        <w:tc>
          <w:tcPr>
            <w:tcW w:w="1711" w:type="dxa"/>
            <w:shd w:val="clear" w:color="auto" w:fill="F2F2F2" w:themeFill="background1" w:themeFillShade="F2"/>
          </w:tcPr>
          <w:p w14:paraId="73B498F5" w14:textId="7521CF36" w:rsidR="003C702C" w:rsidRPr="00261996" w:rsidRDefault="003C702C" w:rsidP="00DB63A8">
            <w:pPr>
              <w:spacing w:after="0" w:line="240" w:lineRule="auto"/>
              <w:ind w:right="144"/>
              <w:jc w:val="right"/>
              <w:textAlignment w:val="baseline"/>
              <w:rPr>
                <w:rFonts w:cs="Arial"/>
                <w:i/>
                <w:iCs/>
                <w:color w:val="000000" w:themeColor="text1"/>
                <w:sz w:val="22"/>
              </w:rPr>
            </w:pPr>
            <w:r w:rsidRPr="00261996">
              <w:rPr>
                <w:i/>
                <w:iCs/>
              </w:rPr>
              <w:t>28.</w:t>
            </w:r>
            <w:r w:rsidR="006E676E" w:rsidRPr="00261996">
              <w:rPr>
                <w:i/>
                <w:iCs/>
              </w:rPr>
              <w:t>9</w:t>
            </w:r>
          </w:p>
        </w:tc>
        <w:tc>
          <w:tcPr>
            <w:tcW w:w="1711" w:type="dxa"/>
            <w:shd w:val="clear" w:color="auto" w:fill="F2F2F2" w:themeFill="background1" w:themeFillShade="F2"/>
          </w:tcPr>
          <w:p w14:paraId="725CDDF8" w14:textId="71508F73" w:rsidR="003C702C" w:rsidRPr="00261996" w:rsidRDefault="003C702C" w:rsidP="00DB63A8">
            <w:pPr>
              <w:spacing w:after="0" w:line="240" w:lineRule="auto"/>
              <w:ind w:right="144"/>
              <w:jc w:val="right"/>
              <w:textAlignment w:val="baseline"/>
              <w:rPr>
                <w:rFonts w:cs="Arial"/>
                <w:i/>
                <w:iCs/>
                <w:color w:val="000000" w:themeColor="text1"/>
                <w:sz w:val="22"/>
              </w:rPr>
            </w:pPr>
            <w:r w:rsidRPr="00261996">
              <w:rPr>
                <w:i/>
                <w:iCs/>
              </w:rPr>
              <w:t>27.</w:t>
            </w:r>
            <w:r w:rsidR="006E676E" w:rsidRPr="00261996">
              <w:rPr>
                <w:i/>
                <w:iCs/>
              </w:rPr>
              <w:t>3</w:t>
            </w:r>
          </w:p>
        </w:tc>
        <w:tc>
          <w:tcPr>
            <w:tcW w:w="1711" w:type="dxa"/>
            <w:shd w:val="clear" w:color="auto" w:fill="F2F2F2" w:themeFill="background1" w:themeFillShade="F2"/>
          </w:tcPr>
          <w:p w14:paraId="6FBC73BE" w14:textId="141F4C61" w:rsidR="003C702C" w:rsidRPr="00261996" w:rsidRDefault="003C702C" w:rsidP="00DB63A8">
            <w:pPr>
              <w:spacing w:after="0" w:line="240" w:lineRule="auto"/>
              <w:ind w:right="144"/>
              <w:jc w:val="right"/>
              <w:textAlignment w:val="baseline"/>
              <w:rPr>
                <w:rFonts w:cs="Arial"/>
                <w:i/>
                <w:iCs/>
                <w:color w:val="000000" w:themeColor="text1"/>
                <w:sz w:val="22"/>
              </w:rPr>
            </w:pPr>
            <w:r w:rsidRPr="00261996">
              <w:rPr>
                <w:i/>
                <w:iCs/>
              </w:rPr>
              <w:t>25.</w:t>
            </w:r>
            <w:r w:rsidR="006E676E" w:rsidRPr="00261996">
              <w:rPr>
                <w:i/>
                <w:iCs/>
              </w:rPr>
              <w:t>1</w:t>
            </w:r>
          </w:p>
        </w:tc>
      </w:tr>
    </w:tbl>
    <w:p w14:paraId="49478AD6" w14:textId="77777777" w:rsidR="003C702C" w:rsidRPr="00261996" w:rsidRDefault="003C702C" w:rsidP="001E0650">
      <w:pPr>
        <w:pStyle w:val="Heading3"/>
      </w:pPr>
      <w:bookmarkStart w:id="195" w:name="_Toc206533188"/>
      <w:bookmarkStart w:id="196" w:name="_Toc207610009"/>
      <w:r w:rsidRPr="00261996">
        <w:t>Төсвийн тэнцвэржүүлсэн тэнцэл</w:t>
      </w:r>
      <w:bookmarkEnd w:id="195"/>
      <w:bookmarkEnd w:id="196"/>
      <w:r w:rsidRPr="00261996">
        <w:t xml:space="preserve"> </w:t>
      </w:r>
    </w:p>
    <w:p w14:paraId="58A60710" w14:textId="6B6CE58A" w:rsidR="003C702C" w:rsidRPr="00261996" w:rsidRDefault="003C702C" w:rsidP="00722F18">
      <w:pPr>
        <w:spacing w:afterLines="50" w:after="120"/>
        <w:ind w:firstLine="720"/>
        <w:jc w:val="both"/>
        <w:rPr>
          <w:rFonts w:asciiTheme="minorBidi" w:hAnsiTheme="minorBidi"/>
          <w:szCs w:val="24"/>
        </w:rPr>
      </w:pPr>
      <w:r w:rsidRPr="00261996">
        <w:rPr>
          <w:rFonts w:asciiTheme="minorBidi" w:hAnsiTheme="minorBidi"/>
          <w:szCs w:val="24"/>
          <w:lang w:eastAsia="ja-JP"/>
        </w:rPr>
        <w:t>Н</w:t>
      </w:r>
      <w:r w:rsidRPr="00261996">
        <w:rPr>
          <w:rFonts w:asciiTheme="minorBidi" w:hAnsiTheme="minorBidi"/>
          <w:szCs w:val="24"/>
        </w:rPr>
        <w:t xml:space="preserve">эгдсэн төсвийн тэнцвэржүүлсэн тэнцлийг 2026-2028 онд дотоодын нийт бүтээгдэхүүний </w:t>
      </w:r>
      <w:r w:rsidR="0057016B" w:rsidRPr="00261996">
        <w:rPr>
          <w:rFonts w:asciiTheme="minorBidi" w:hAnsiTheme="minorBidi"/>
          <w:szCs w:val="24"/>
        </w:rPr>
        <w:t>хоёр хувиас бага</w:t>
      </w:r>
      <w:r w:rsidRPr="00261996">
        <w:rPr>
          <w:rFonts w:asciiTheme="minorBidi" w:hAnsiTheme="minorBidi"/>
          <w:szCs w:val="24"/>
        </w:rPr>
        <w:t xml:space="preserve"> алдагдалтай байхаар тооцсон нь Төсвийн тогтвортой байдлын тухай хуулийн </w:t>
      </w:r>
      <w:r w:rsidR="001A72E0" w:rsidRPr="00261996">
        <w:rPr>
          <w:rFonts w:asciiTheme="minorBidi" w:hAnsiTheme="minorBidi"/>
          <w:szCs w:val="24"/>
        </w:rPr>
        <w:t>19.9-д заасан</w:t>
      </w:r>
      <w:r w:rsidRPr="00261996">
        <w:rPr>
          <w:rFonts w:asciiTheme="minorBidi" w:hAnsiTheme="minorBidi"/>
          <w:szCs w:val="24"/>
        </w:rPr>
        <w:t xml:space="preserve"> тухайн </w:t>
      </w:r>
      <w:r w:rsidR="001A72E0" w:rsidRPr="00261996">
        <w:rPr>
          <w:rFonts w:asciiTheme="minorBidi" w:hAnsiTheme="minorBidi"/>
          <w:szCs w:val="24"/>
        </w:rPr>
        <w:t xml:space="preserve">төсвийн </w:t>
      </w:r>
      <w:r w:rsidRPr="00261996">
        <w:rPr>
          <w:rFonts w:asciiTheme="minorBidi" w:hAnsiTheme="minorBidi"/>
          <w:szCs w:val="24"/>
        </w:rPr>
        <w:t xml:space="preserve">жилийн </w:t>
      </w:r>
      <w:r w:rsidR="001A72E0" w:rsidRPr="00261996">
        <w:rPr>
          <w:rFonts w:asciiTheme="minorBidi" w:hAnsiTheme="minorBidi"/>
          <w:szCs w:val="24"/>
        </w:rPr>
        <w:t>дотоодын нийт бүтээгдэхүүний хоёр хувиас илүүгүй алдагдалтай, эсхүл ашигтай</w:t>
      </w:r>
      <w:r w:rsidRPr="00261996">
        <w:rPr>
          <w:rFonts w:asciiTheme="minorBidi" w:hAnsiTheme="minorBidi"/>
          <w:szCs w:val="24"/>
        </w:rPr>
        <w:t xml:space="preserve"> байх хуулийн шаардлагыг хангаж байна.</w:t>
      </w:r>
    </w:p>
    <w:p w14:paraId="7469CA0D" w14:textId="13A3AD37" w:rsidR="003C702C" w:rsidRPr="00261996" w:rsidRDefault="003C702C" w:rsidP="00682C4C">
      <w:pPr>
        <w:pStyle w:val="Caption"/>
        <w:spacing w:after="120"/>
        <w:rPr>
          <w:rFonts w:ascii="Arial" w:hAnsi="Arial" w:cs="Arial"/>
          <w:color w:val="auto"/>
        </w:rPr>
      </w:pPr>
      <w:bookmarkStart w:id="197" w:name="_Toc207359913"/>
      <w:r w:rsidRPr="00261996">
        <w:rPr>
          <w:rFonts w:ascii="Arial" w:hAnsi="Arial" w:cs="Arial"/>
          <w:color w:val="auto"/>
        </w:rPr>
        <w:t xml:space="preserve">Хүснэгт </w:t>
      </w:r>
      <w:r w:rsidRPr="00261996">
        <w:rPr>
          <w:rFonts w:ascii="Arial" w:hAnsi="Arial" w:cs="Arial"/>
          <w:color w:val="auto"/>
        </w:rPr>
        <w:fldChar w:fldCharType="begin"/>
      </w:r>
      <w:r w:rsidRPr="00261996">
        <w:rPr>
          <w:rFonts w:ascii="Arial" w:hAnsi="Arial" w:cs="Arial"/>
          <w:color w:val="auto"/>
        </w:rPr>
        <w:instrText xml:space="preserve"> STYLEREF 1 \s </w:instrText>
      </w:r>
      <w:r w:rsidRPr="00261996">
        <w:rPr>
          <w:rFonts w:ascii="Arial" w:hAnsi="Arial" w:cs="Arial"/>
          <w:color w:val="auto"/>
        </w:rPr>
        <w:fldChar w:fldCharType="separate"/>
      </w:r>
      <w:r w:rsidRPr="00261996">
        <w:rPr>
          <w:rFonts w:ascii="Arial" w:hAnsi="Arial" w:cs="Arial"/>
          <w:color w:val="auto"/>
        </w:rPr>
        <w:fldChar w:fldCharType="end"/>
      </w:r>
      <w:r w:rsidRPr="00261996">
        <w:rPr>
          <w:rFonts w:ascii="Arial" w:hAnsi="Arial" w:cs="Arial"/>
          <w:color w:val="auto"/>
        </w:rPr>
        <w:t>.</w:t>
      </w:r>
      <w:r w:rsidRPr="00261996">
        <w:rPr>
          <w:rFonts w:ascii="Arial" w:hAnsi="Arial" w:cs="Arial"/>
          <w:color w:val="auto"/>
        </w:rPr>
        <w:fldChar w:fldCharType="begin"/>
      </w:r>
      <w:r w:rsidRPr="00261996">
        <w:rPr>
          <w:rFonts w:ascii="Arial" w:hAnsi="Arial" w:cs="Arial"/>
          <w:color w:val="auto"/>
        </w:rPr>
        <w:instrText xml:space="preserve"> SEQ Хүснэгт \* ARABIC \s 1 </w:instrText>
      </w:r>
      <w:r w:rsidRPr="00261996">
        <w:rPr>
          <w:rFonts w:ascii="Arial" w:hAnsi="Arial" w:cs="Arial"/>
          <w:color w:val="auto"/>
        </w:rPr>
        <w:fldChar w:fldCharType="separate"/>
      </w:r>
      <w:r w:rsidR="0071350D">
        <w:rPr>
          <w:rFonts w:ascii="Arial" w:hAnsi="Arial" w:cs="Arial"/>
          <w:noProof/>
          <w:color w:val="auto"/>
        </w:rPr>
        <w:t>5</w:t>
      </w:r>
      <w:r w:rsidRPr="00261996">
        <w:rPr>
          <w:rFonts w:ascii="Arial" w:hAnsi="Arial" w:cs="Arial"/>
          <w:color w:val="auto"/>
        </w:rPr>
        <w:fldChar w:fldCharType="end"/>
      </w:r>
      <w:r w:rsidRPr="00261996">
        <w:rPr>
          <w:rFonts w:ascii="Arial" w:hAnsi="Arial" w:cs="Arial"/>
          <w:color w:val="auto"/>
        </w:rPr>
        <w:t xml:space="preserve"> Нэгдсэн төсвийн тэнцвэржүүлсэн тэнцэл (тэрбум төгрөг)</w:t>
      </w:r>
      <w:bookmarkEnd w:id="197"/>
    </w:p>
    <w:tbl>
      <w:tblPr>
        <w:tblW w:w="9418" w:type="dxa"/>
        <w:tblBorders>
          <w:bottom w:val="single" w:sz="4" w:space="0" w:color="000000" w:themeColor="text1"/>
        </w:tblBorders>
        <w:tblCellMar>
          <w:left w:w="0" w:type="dxa"/>
          <w:right w:w="28" w:type="dxa"/>
        </w:tblCellMar>
        <w:tblLook w:val="04A0" w:firstRow="1" w:lastRow="0" w:firstColumn="1" w:lastColumn="0" w:noHBand="0" w:noVBand="1"/>
      </w:tblPr>
      <w:tblGrid>
        <w:gridCol w:w="4273"/>
        <w:gridCol w:w="1715"/>
        <w:gridCol w:w="1715"/>
        <w:gridCol w:w="1715"/>
      </w:tblGrid>
      <w:tr w:rsidR="003C702C" w:rsidRPr="00261996" w14:paraId="47E17161" w14:textId="77777777" w:rsidTr="006B40FB">
        <w:trPr>
          <w:trHeight w:val="300"/>
        </w:trPr>
        <w:tc>
          <w:tcPr>
            <w:tcW w:w="4273" w:type="dxa"/>
            <w:shd w:val="clear" w:color="auto" w:fill="045957"/>
            <w:vAlign w:val="center"/>
            <w:hideMark/>
          </w:tcPr>
          <w:p w14:paraId="19793B61" w14:textId="77777777" w:rsidR="003C702C" w:rsidRPr="00261996" w:rsidRDefault="003C702C" w:rsidP="00DB63A8">
            <w:pPr>
              <w:spacing w:after="0" w:line="240" w:lineRule="auto"/>
              <w:jc w:val="center"/>
              <w:textAlignment w:val="baseline"/>
              <w:rPr>
                <w:rFonts w:ascii="Segoe UI" w:eastAsia="Times New Roman" w:hAnsi="Segoe UI" w:cs="Segoe UI"/>
                <w:kern w:val="0"/>
                <w:sz w:val="22"/>
                <w14:ligatures w14:val="none"/>
              </w:rPr>
            </w:pPr>
            <w:r w:rsidRPr="00261996">
              <w:rPr>
                <w:rFonts w:eastAsia="Times New Roman" w:cs="Arial"/>
                <w:color w:val="FFFFFF"/>
                <w:kern w:val="0"/>
                <w:sz w:val="22"/>
                <w14:ligatures w14:val="none"/>
              </w:rPr>
              <w:t>Үзүүлэлт</w:t>
            </w:r>
          </w:p>
        </w:tc>
        <w:tc>
          <w:tcPr>
            <w:tcW w:w="1715" w:type="dxa"/>
            <w:shd w:val="clear" w:color="auto" w:fill="045957"/>
            <w:vAlign w:val="center"/>
            <w:hideMark/>
          </w:tcPr>
          <w:p w14:paraId="5AE7A605"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color w:val="FFFFFF"/>
                <w:kern w:val="0"/>
                <w:sz w:val="22"/>
                <w14:ligatures w14:val="none"/>
              </w:rPr>
              <w:t>2026</w:t>
            </w:r>
          </w:p>
          <w:p w14:paraId="03D8E6FC"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i/>
                <w:iCs/>
                <w:color w:val="FFFFFF"/>
                <w:kern w:val="0"/>
                <w:sz w:val="22"/>
                <w14:ligatures w14:val="none"/>
              </w:rPr>
              <w:t>төсөөлөл</w:t>
            </w:r>
          </w:p>
        </w:tc>
        <w:tc>
          <w:tcPr>
            <w:tcW w:w="1715" w:type="dxa"/>
            <w:shd w:val="clear" w:color="auto" w:fill="045957"/>
            <w:vAlign w:val="center"/>
            <w:hideMark/>
          </w:tcPr>
          <w:p w14:paraId="33220ADE"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color w:val="FFFFFF"/>
                <w:kern w:val="0"/>
                <w:sz w:val="22"/>
                <w14:ligatures w14:val="none"/>
              </w:rPr>
              <w:t>2027</w:t>
            </w:r>
          </w:p>
          <w:p w14:paraId="3C07BEC4"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i/>
                <w:iCs/>
                <w:color w:val="FFFFFF"/>
                <w:kern w:val="0"/>
                <w:sz w:val="22"/>
                <w14:ligatures w14:val="none"/>
              </w:rPr>
              <w:t>төсөөлөл</w:t>
            </w:r>
          </w:p>
        </w:tc>
        <w:tc>
          <w:tcPr>
            <w:tcW w:w="1715" w:type="dxa"/>
            <w:shd w:val="clear" w:color="auto" w:fill="045957"/>
            <w:vAlign w:val="center"/>
            <w:hideMark/>
          </w:tcPr>
          <w:p w14:paraId="102E300F"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color w:val="FFFFFF"/>
                <w:kern w:val="0"/>
                <w:sz w:val="22"/>
                <w14:ligatures w14:val="none"/>
              </w:rPr>
              <w:t>2028</w:t>
            </w:r>
          </w:p>
          <w:p w14:paraId="56F67488" w14:textId="77777777" w:rsidR="003C702C" w:rsidRPr="00261996" w:rsidRDefault="003C702C" w:rsidP="00DB63A8">
            <w:pPr>
              <w:spacing w:after="0" w:line="240" w:lineRule="auto"/>
              <w:ind w:right="144"/>
              <w:jc w:val="right"/>
              <w:textAlignment w:val="baseline"/>
              <w:rPr>
                <w:rFonts w:ascii="Segoe UI" w:eastAsia="Times New Roman" w:hAnsi="Segoe UI" w:cs="Segoe UI"/>
                <w:kern w:val="0"/>
                <w:sz w:val="22"/>
                <w14:ligatures w14:val="none"/>
              </w:rPr>
            </w:pPr>
            <w:r w:rsidRPr="00261996">
              <w:rPr>
                <w:rFonts w:eastAsia="Times New Roman" w:cs="Arial"/>
                <w:i/>
                <w:iCs/>
                <w:color w:val="FFFFFF"/>
                <w:kern w:val="0"/>
                <w:sz w:val="22"/>
                <w14:ligatures w14:val="none"/>
              </w:rPr>
              <w:t>төсөөлөл</w:t>
            </w:r>
          </w:p>
        </w:tc>
      </w:tr>
      <w:tr w:rsidR="003C702C" w:rsidRPr="00261996" w14:paraId="1770A5B1" w14:textId="77777777" w:rsidTr="006B40FB">
        <w:trPr>
          <w:trHeight w:val="356"/>
        </w:trPr>
        <w:tc>
          <w:tcPr>
            <w:tcW w:w="4273" w:type="dxa"/>
            <w:vAlign w:val="center"/>
            <w:hideMark/>
          </w:tcPr>
          <w:p w14:paraId="2EC76643" w14:textId="77777777" w:rsidR="003C702C" w:rsidRPr="00261996" w:rsidRDefault="003C702C" w:rsidP="00DB63A8">
            <w:pPr>
              <w:spacing w:after="0" w:line="240" w:lineRule="auto"/>
              <w:jc w:val="both"/>
              <w:textAlignment w:val="baseline"/>
              <w:rPr>
                <w:rFonts w:ascii="Segoe UI" w:eastAsia="Times New Roman" w:hAnsi="Segoe UI" w:cs="Segoe UI"/>
                <w:b/>
                <w:kern w:val="0"/>
                <w:sz w:val="22"/>
                <w14:ligatures w14:val="none"/>
              </w:rPr>
            </w:pPr>
            <w:r w:rsidRPr="00261996">
              <w:rPr>
                <w:rFonts w:eastAsia="Times New Roman" w:cs="Arial"/>
                <w:b/>
                <w:kern w:val="0"/>
                <w:sz w:val="22"/>
                <w14:ligatures w14:val="none"/>
              </w:rPr>
              <w:t xml:space="preserve">  Тэнцвэржүүлсэн тэнцэл </w:t>
            </w:r>
          </w:p>
        </w:tc>
        <w:tc>
          <w:tcPr>
            <w:tcW w:w="1715" w:type="dxa"/>
            <w:hideMark/>
          </w:tcPr>
          <w:p w14:paraId="32AAF1E1" w14:textId="3BB133A7" w:rsidR="003C702C" w:rsidRPr="00261996" w:rsidRDefault="003C702C" w:rsidP="00DB63A8">
            <w:pPr>
              <w:spacing w:after="0" w:line="240" w:lineRule="auto"/>
              <w:ind w:right="144"/>
              <w:jc w:val="right"/>
              <w:textAlignment w:val="baseline"/>
              <w:rPr>
                <w:rFonts w:ascii="Segoe UI" w:eastAsia="Times New Roman" w:hAnsi="Segoe UI" w:cs="Segoe UI"/>
                <w:b/>
                <w:kern w:val="0"/>
                <w:sz w:val="22"/>
                <w14:ligatures w14:val="none"/>
              </w:rPr>
            </w:pPr>
            <w:r w:rsidRPr="00261996">
              <w:rPr>
                <w:b/>
              </w:rPr>
              <w:t>-1,</w:t>
            </w:r>
            <w:r w:rsidR="006E676E" w:rsidRPr="00261996">
              <w:rPr>
                <w:b/>
              </w:rPr>
              <w:t>380</w:t>
            </w:r>
            <w:r w:rsidRPr="00261996">
              <w:rPr>
                <w:b/>
              </w:rPr>
              <w:t>.</w:t>
            </w:r>
            <w:r w:rsidR="006E676E" w:rsidRPr="00261996">
              <w:rPr>
                <w:b/>
              </w:rPr>
              <w:t>0</w:t>
            </w:r>
          </w:p>
        </w:tc>
        <w:tc>
          <w:tcPr>
            <w:tcW w:w="1715" w:type="dxa"/>
            <w:hideMark/>
          </w:tcPr>
          <w:p w14:paraId="630E20E6" w14:textId="77777777" w:rsidR="003C702C" w:rsidRPr="00261996" w:rsidRDefault="003C702C" w:rsidP="00DB63A8">
            <w:pPr>
              <w:spacing w:after="0" w:line="240" w:lineRule="auto"/>
              <w:ind w:right="144"/>
              <w:jc w:val="right"/>
              <w:textAlignment w:val="baseline"/>
              <w:rPr>
                <w:rFonts w:ascii="Segoe UI" w:eastAsia="Times New Roman" w:hAnsi="Segoe UI" w:cs="Segoe UI"/>
                <w:b/>
                <w:kern w:val="0"/>
                <w:sz w:val="22"/>
                <w14:ligatures w14:val="none"/>
              </w:rPr>
            </w:pPr>
            <w:r w:rsidRPr="00261996">
              <w:rPr>
                <w:b/>
              </w:rPr>
              <w:t>-865.0</w:t>
            </w:r>
          </w:p>
        </w:tc>
        <w:tc>
          <w:tcPr>
            <w:tcW w:w="1715" w:type="dxa"/>
            <w:hideMark/>
          </w:tcPr>
          <w:p w14:paraId="3011016E" w14:textId="78D6BB79" w:rsidR="003C702C" w:rsidRPr="00261996" w:rsidRDefault="003C702C" w:rsidP="00DB63A8">
            <w:pPr>
              <w:spacing w:after="0" w:line="240" w:lineRule="auto"/>
              <w:ind w:right="144"/>
              <w:jc w:val="right"/>
              <w:textAlignment w:val="baseline"/>
              <w:rPr>
                <w:rFonts w:ascii="Segoe UI" w:eastAsia="Times New Roman" w:hAnsi="Segoe UI" w:cs="Segoe UI"/>
                <w:b/>
                <w:kern w:val="0"/>
                <w:sz w:val="22"/>
                <w14:ligatures w14:val="none"/>
              </w:rPr>
            </w:pPr>
            <w:r w:rsidRPr="00261996">
              <w:rPr>
                <w:b/>
              </w:rPr>
              <w:t>-5</w:t>
            </w:r>
            <w:r w:rsidR="00905730" w:rsidRPr="00261996">
              <w:rPr>
                <w:b/>
              </w:rPr>
              <w:t>29</w:t>
            </w:r>
            <w:r w:rsidRPr="00261996">
              <w:rPr>
                <w:b/>
              </w:rPr>
              <w:t>.</w:t>
            </w:r>
            <w:r w:rsidR="00C207AF" w:rsidRPr="00261996">
              <w:rPr>
                <w:b/>
              </w:rPr>
              <w:t>9</w:t>
            </w:r>
          </w:p>
        </w:tc>
      </w:tr>
      <w:tr w:rsidR="003C702C" w:rsidRPr="00261996" w14:paraId="6A712C08" w14:textId="77777777" w:rsidTr="006B40FB">
        <w:trPr>
          <w:trHeight w:val="329"/>
        </w:trPr>
        <w:tc>
          <w:tcPr>
            <w:tcW w:w="4273" w:type="dxa"/>
            <w:shd w:val="clear" w:color="auto" w:fill="F2F2F2" w:themeFill="background1" w:themeFillShade="F2"/>
            <w:vAlign w:val="center"/>
          </w:tcPr>
          <w:p w14:paraId="57912AC7" w14:textId="77777777" w:rsidR="003C702C" w:rsidRPr="00261996" w:rsidRDefault="003C702C" w:rsidP="00DB63A8">
            <w:pPr>
              <w:spacing w:after="0" w:line="240" w:lineRule="auto"/>
              <w:ind w:left="720"/>
              <w:jc w:val="both"/>
              <w:textAlignment w:val="baseline"/>
              <w:rPr>
                <w:rFonts w:eastAsia="Times New Roman" w:cs="Arial"/>
                <w:kern w:val="0"/>
                <w:sz w:val="22"/>
                <w14:ligatures w14:val="none"/>
              </w:rPr>
            </w:pPr>
            <w:r w:rsidRPr="00261996">
              <w:rPr>
                <w:rFonts w:eastAsia="Times New Roman" w:cs="Arial"/>
                <w:bCs/>
                <w:i/>
                <w:iCs/>
                <w:color w:val="000000"/>
                <w:kern w:val="0"/>
                <w:sz w:val="22"/>
                <w:lang w:eastAsia="ja-JP" w:bidi="mn-Mong-MN"/>
                <w14:ligatures w14:val="none"/>
              </w:rPr>
              <w:t xml:space="preserve">        ДНБ-д эзлэх хувь</w:t>
            </w:r>
          </w:p>
        </w:tc>
        <w:tc>
          <w:tcPr>
            <w:tcW w:w="1715" w:type="dxa"/>
            <w:shd w:val="clear" w:color="auto" w:fill="F2F2F2" w:themeFill="background1" w:themeFillShade="F2"/>
          </w:tcPr>
          <w:p w14:paraId="7722E5F6" w14:textId="50ECE327" w:rsidR="003C702C" w:rsidRPr="00261996" w:rsidRDefault="003C702C" w:rsidP="00DB63A8">
            <w:pPr>
              <w:spacing w:after="0" w:line="240" w:lineRule="auto"/>
              <w:ind w:right="144"/>
              <w:jc w:val="right"/>
              <w:textAlignment w:val="baseline"/>
              <w:rPr>
                <w:rFonts w:cs="Arial"/>
                <w:i/>
                <w:color w:val="000000" w:themeColor="text1"/>
                <w:sz w:val="22"/>
              </w:rPr>
            </w:pPr>
            <w:r w:rsidRPr="00261996">
              <w:rPr>
                <w:i/>
              </w:rPr>
              <w:t>-1.</w:t>
            </w:r>
            <w:r w:rsidR="00905730" w:rsidRPr="00261996">
              <w:rPr>
                <w:i/>
              </w:rPr>
              <w:t>3</w:t>
            </w:r>
          </w:p>
        </w:tc>
        <w:tc>
          <w:tcPr>
            <w:tcW w:w="1715" w:type="dxa"/>
            <w:shd w:val="clear" w:color="auto" w:fill="F2F2F2" w:themeFill="background1" w:themeFillShade="F2"/>
          </w:tcPr>
          <w:p w14:paraId="10DD0E20" w14:textId="4C8C78A3" w:rsidR="003C702C" w:rsidRPr="00261996" w:rsidRDefault="003C702C" w:rsidP="00DB63A8">
            <w:pPr>
              <w:spacing w:after="0" w:line="240" w:lineRule="auto"/>
              <w:ind w:right="144"/>
              <w:jc w:val="right"/>
              <w:textAlignment w:val="baseline"/>
              <w:rPr>
                <w:rFonts w:cs="Arial"/>
                <w:i/>
                <w:color w:val="000000" w:themeColor="text1"/>
                <w:sz w:val="22"/>
              </w:rPr>
            </w:pPr>
            <w:r w:rsidRPr="00261996">
              <w:rPr>
                <w:i/>
              </w:rPr>
              <w:t>-0.</w:t>
            </w:r>
            <w:r w:rsidR="00467CE8" w:rsidRPr="00261996">
              <w:rPr>
                <w:i/>
              </w:rPr>
              <w:t>8</w:t>
            </w:r>
          </w:p>
        </w:tc>
        <w:tc>
          <w:tcPr>
            <w:tcW w:w="1715" w:type="dxa"/>
            <w:shd w:val="clear" w:color="auto" w:fill="F2F2F2" w:themeFill="background1" w:themeFillShade="F2"/>
          </w:tcPr>
          <w:p w14:paraId="0B738991" w14:textId="77777777" w:rsidR="003C702C" w:rsidRPr="00261996" w:rsidRDefault="003C702C" w:rsidP="00DB63A8">
            <w:pPr>
              <w:spacing w:after="0" w:line="240" w:lineRule="auto"/>
              <w:ind w:right="144"/>
              <w:jc w:val="right"/>
              <w:textAlignment w:val="baseline"/>
              <w:rPr>
                <w:rFonts w:cs="Arial"/>
                <w:i/>
                <w:color w:val="000000" w:themeColor="text1"/>
                <w:sz w:val="22"/>
              </w:rPr>
            </w:pPr>
            <w:r w:rsidRPr="00261996">
              <w:rPr>
                <w:i/>
              </w:rPr>
              <w:t>-0.4</w:t>
            </w:r>
          </w:p>
        </w:tc>
      </w:tr>
    </w:tbl>
    <w:p w14:paraId="388345BC" w14:textId="77777777" w:rsidR="003C702C" w:rsidRPr="00261996" w:rsidRDefault="003C702C" w:rsidP="003337FB">
      <w:pPr>
        <w:rPr>
          <w:lang w:bidi="mn-Mong-MN"/>
        </w:rPr>
      </w:pPr>
    </w:p>
    <w:p w14:paraId="5086D1ED" w14:textId="77777777" w:rsidR="003337FB" w:rsidRPr="00261996" w:rsidRDefault="003337FB" w:rsidP="003337FB">
      <w:pPr>
        <w:rPr>
          <w:lang w:bidi="mn-Mong-MN"/>
        </w:rPr>
      </w:pPr>
    </w:p>
    <w:p w14:paraId="664CCCFB" w14:textId="77777777" w:rsidR="003337FB" w:rsidRPr="00261996" w:rsidRDefault="003337FB" w:rsidP="003337FB">
      <w:pPr>
        <w:rPr>
          <w:lang w:bidi="mn-Mong-MN"/>
        </w:rPr>
      </w:pPr>
    </w:p>
    <w:p w14:paraId="22D4D39D" w14:textId="77777777" w:rsidR="004075E3" w:rsidRPr="00261996" w:rsidRDefault="004075E3" w:rsidP="003337FB">
      <w:pPr>
        <w:rPr>
          <w:lang w:bidi="mn-Mong-MN"/>
        </w:rPr>
      </w:pPr>
    </w:p>
    <w:p w14:paraId="3E9AE6B1" w14:textId="77777777" w:rsidR="004075E3" w:rsidRPr="00261996" w:rsidRDefault="004075E3" w:rsidP="003337FB">
      <w:pPr>
        <w:rPr>
          <w:lang w:bidi="mn-Mong-MN"/>
        </w:rPr>
      </w:pPr>
    </w:p>
    <w:p w14:paraId="31129ABF" w14:textId="42D76741" w:rsidR="006A3FC1" w:rsidRPr="00261996" w:rsidRDefault="006A3FC1">
      <w:pPr>
        <w:rPr>
          <w:rFonts w:eastAsiaTheme="majorEastAsia" w:cstheme="majorBidi"/>
          <w:b/>
          <w:bCs/>
          <w:color w:val="000000" w:themeColor="text1"/>
          <w:sz w:val="28"/>
          <w:szCs w:val="28"/>
        </w:rPr>
      </w:pPr>
    </w:p>
    <w:p w14:paraId="3D3F2F58" w14:textId="6B6775FB" w:rsidR="00336D8E" w:rsidRPr="00261996" w:rsidRDefault="003C702C" w:rsidP="00196C12">
      <w:pPr>
        <w:spacing w:after="288"/>
        <w:jc w:val="both"/>
        <w:rPr>
          <w:lang w:bidi="mn-Mong-MN"/>
        </w:rPr>
      </w:pPr>
      <w:r w:rsidRPr="00261996">
        <w:br w:type="page"/>
      </w:r>
    </w:p>
    <w:p w14:paraId="1E8BA890" w14:textId="014E274B" w:rsidR="00981C7C" w:rsidRPr="00261996" w:rsidRDefault="00C11D49" w:rsidP="000233A3">
      <w:pPr>
        <w:pStyle w:val="Heading1"/>
      </w:pPr>
      <w:bookmarkStart w:id="198" w:name="_Toc201755755"/>
      <w:bookmarkStart w:id="199" w:name="_Toc206533189"/>
      <w:bookmarkStart w:id="200" w:name="_Toc207610010"/>
      <w:r w:rsidRPr="00261996">
        <w:t>Гуравдугаар</w:t>
      </w:r>
      <w:r w:rsidR="00577C60" w:rsidRPr="00261996">
        <w:t xml:space="preserve"> бүлэг. Монгол </w:t>
      </w:r>
      <w:r w:rsidR="009763C3" w:rsidRPr="00261996">
        <w:t>У</w:t>
      </w:r>
      <w:r w:rsidR="00577C60" w:rsidRPr="00261996">
        <w:t>лсын 202</w:t>
      </w:r>
      <w:r w:rsidR="00FA2516" w:rsidRPr="00261996">
        <w:t>6</w:t>
      </w:r>
      <w:r w:rsidR="00577C60" w:rsidRPr="00261996">
        <w:t xml:space="preserve"> оны төсвийн хүрээний мэдэгдэл, 2027-202</w:t>
      </w:r>
      <w:r w:rsidR="00631CED" w:rsidRPr="00261996">
        <w:t>8</w:t>
      </w:r>
      <w:r w:rsidR="00577C60" w:rsidRPr="00261996">
        <w:t xml:space="preserve"> оны төсвийн төсөөллийн тухай хуульд өөрчлөлт оруулах тухай хуулийн төслийн талаар</w:t>
      </w:r>
      <w:bookmarkEnd w:id="198"/>
      <w:bookmarkEnd w:id="199"/>
      <w:bookmarkEnd w:id="200"/>
    </w:p>
    <w:p w14:paraId="5966EEC7" w14:textId="41F580A0" w:rsidR="00D3141D" w:rsidRPr="00261996" w:rsidRDefault="00D3141D" w:rsidP="00135A52">
      <w:pPr>
        <w:jc w:val="both"/>
      </w:pPr>
      <w:bookmarkStart w:id="201" w:name="_Toc201669492"/>
      <w:bookmarkStart w:id="202" w:name="_Toc201714855"/>
      <w:bookmarkStart w:id="203" w:name="_Toc201714938"/>
      <w:bookmarkStart w:id="204" w:name="_Toc201742008"/>
      <w:bookmarkStart w:id="205" w:name="_Toc201747640"/>
      <w:bookmarkStart w:id="206" w:name="_Toc201747809"/>
      <w:bookmarkStart w:id="207" w:name="_Toc201755125"/>
      <w:bookmarkStart w:id="208" w:name="_Toc201755756"/>
      <w:bookmarkStart w:id="209" w:name="_Toc201760786"/>
      <w:bookmarkStart w:id="210" w:name="_Toc201760825"/>
      <w:bookmarkStart w:id="211" w:name="_Toc201787469"/>
      <w:bookmarkStart w:id="212" w:name="_Toc205733137"/>
      <w:bookmarkStart w:id="213" w:name="_Toc205798151"/>
      <w:bookmarkStart w:id="214" w:name="_Toc205798749"/>
      <w:bookmarkStart w:id="215" w:name="_Toc205799413"/>
      <w:bookmarkStart w:id="216" w:name="_Toc205803453"/>
      <w:bookmarkStart w:id="217" w:name="_Toc205803609"/>
      <w:bookmarkStart w:id="218" w:name="_Toc205816591"/>
      <w:bookmarkStart w:id="219" w:name="_Toc206078607"/>
      <w:bookmarkStart w:id="220" w:name="_Toc206079257"/>
      <w:bookmarkStart w:id="221" w:name="_Toc206084901"/>
      <w:bookmarkStart w:id="222" w:name="_Toc206088376"/>
      <w:bookmarkStart w:id="223" w:name="_Toc206155833"/>
      <w:bookmarkStart w:id="224" w:name="_Toc206169303"/>
      <w:bookmarkStart w:id="225" w:name="_Toc206533190"/>
      <w:bookmarkStart w:id="226" w:name="_Toc207006599"/>
      <w:bookmarkStart w:id="227" w:name="_Toc207006751"/>
      <w:bookmarkStart w:id="228" w:name="_Toc207292300"/>
      <w:bookmarkStart w:id="229" w:name="_Toc207300573"/>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rsidRPr="00261996">
        <w:t xml:space="preserve">Төсвийн тогтвортой байдлын тухай хуулийн </w:t>
      </w:r>
      <w:r w:rsidR="00E54FAA" w:rsidRPr="00261996">
        <w:t xml:space="preserve">12 дугаар зүйлийн </w:t>
      </w:r>
      <w:r w:rsidR="00454DBA" w:rsidRPr="00261996">
        <w:t>12.</w:t>
      </w:r>
      <w:r w:rsidR="00662B48" w:rsidRPr="00261996">
        <w:t>3.1</w:t>
      </w:r>
      <w:r w:rsidR="002076B1" w:rsidRPr="00261996">
        <w:t xml:space="preserve"> </w:t>
      </w:r>
      <w:r w:rsidR="00135A52" w:rsidRPr="00261996">
        <w:t>дэх заалт</w:t>
      </w:r>
      <w:r w:rsidR="00063BCA" w:rsidRPr="00261996">
        <w:t>ын дагуу</w:t>
      </w:r>
      <w:r w:rsidR="00135A52" w:rsidRPr="00261996">
        <w:t xml:space="preserve"> </w:t>
      </w:r>
      <w:r w:rsidR="00BD7DE1" w:rsidRPr="00261996">
        <w:t xml:space="preserve">дунд хугацааны </w:t>
      </w:r>
      <w:r w:rsidR="00B3346A" w:rsidRPr="00261996">
        <w:t xml:space="preserve">төсвийн </w:t>
      </w:r>
      <w:r w:rsidR="002076B1" w:rsidRPr="00261996">
        <w:t>бодлог</w:t>
      </w:r>
      <w:r w:rsidR="00063BCA" w:rsidRPr="00261996">
        <w:t>ыг</w:t>
      </w:r>
      <w:r w:rsidR="002076B1" w:rsidRPr="00261996">
        <w:t xml:space="preserve"> төсвийн тусгай шаардлагад нийцүүл</w:t>
      </w:r>
      <w:r w:rsidR="004B5231" w:rsidRPr="00261996">
        <w:t>эн</w:t>
      </w:r>
      <w:r w:rsidR="002076B1" w:rsidRPr="00261996">
        <w:t xml:space="preserve"> тодорхойл</w:t>
      </w:r>
      <w:r w:rsidR="00BD7DE1" w:rsidRPr="00261996">
        <w:t>лоо.</w:t>
      </w:r>
      <w:r w:rsidR="00903C55" w:rsidRPr="00261996">
        <w:t xml:space="preserve"> </w:t>
      </w:r>
    </w:p>
    <w:p w14:paraId="45CCB0DA" w14:textId="77777777" w:rsidR="00601417" w:rsidRPr="00261996" w:rsidRDefault="00601417" w:rsidP="00196C12">
      <w:pPr>
        <w:pStyle w:val="ListParagraph"/>
        <w:keepNext/>
        <w:keepLines/>
        <w:numPr>
          <w:ilvl w:val="0"/>
          <w:numId w:val="4"/>
        </w:numPr>
        <w:tabs>
          <w:tab w:val="left" w:pos="0"/>
        </w:tabs>
        <w:spacing w:before="120" w:afterLines="100" w:after="240" w:line="240" w:lineRule="auto"/>
        <w:contextualSpacing w:val="0"/>
        <w:jc w:val="both"/>
        <w:outlineLvl w:val="1"/>
        <w:rPr>
          <w:rFonts w:eastAsiaTheme="majorEastAsia" w:cstheme="majorBidi"/>
          <w:b/>
          <w:vanish/>
          <w:color w:val="000000" w:themeColor="text1"/>
          <w:szCs w:val="26"/>
        </w:rPr>
      </w:pPr>
      <w:bookmarkStart w:id="230" w:name="_Toc207357839"/>
      <w:bookmarkStart w:id="231" w:name="_Toc207359895"/>
      <w:bookmarkStart w:id="232" w:name="_Toc207609968"/>
      <w:bookmarkStart w:id="233" w:name="_Toc207610011"/>
      <w:bookmarkEnd w:id="230"/>
      <w:bookmarkEnd w:id="231"/>
      <w:bookmarkEnd w:id="232"/>
      <w:bookmarkEnd w:id="233"/>
    </w:p>
    <w:p w14:paraId="42BE441B" w14:textId="370485DA" w:rsidR="00111DBA" w:rsidRPr="00261996" w:rsidRDefault="00010041" w:rsidP="00111DBA">
      <w:pPr>
        <w:pStyle w:val="Heading2"/>
      </w:pPr>
      <w:bookmarkStart w:id="234" w:name="_Toc207610012"/>
      <w:bookmarkStart w:id="235" w:name="_Toc201755757"/>
      <w:r w:rsidRPr="00261996">
        <w:t>Дунд хугацааны т</w:t>
      </w:r>
      <w:r w:rsidR="00E87E29" w:rsidRPr="00261996">
        <w:t>өсвийн хүрээний мэдэгдэл</w:t>
      </w:r>
      <w:r w:rsidR="000A5960" w:rsidRPr="00261996">
        <w:t xml:space="preserve"> өөрчлө</w:t>
      </w:r>
      <w:r w:rsidR="00111DBA" w:rsidRPr="00261996">
        <w:t>х үндэслэл</w:t>
      </w:r>
      <w:bookmarkEnd w:id="234"/>
    </w:p>
    <w:p w14:paraId="77809960" w14:textId="77777777" w:rsidR="00831A75" w:rsidRPr="00261996" w:rsidRDefault="00831A75" w:rsidP="00C26949">
      <w:pPr>
        <w:spacing w:after="120"/>
        <w:ind w:firstLine="720"/>
        <w:jc w:val="both"/>
        <w:rPr>
          <w:rFonts w:cs="Arial"/>
        </w:rPr>
      </w:pPr>
      <w:r w:rsidRPr="00261996">
        <w:rPr>
          <w:rFonts w:cs="Arial"/>
        </w:rPr>
        <w:t xml:space="preserve">Дэлхийн эдийн засагт тодорхой бус нөхцөл байдал өндөр байгаа энэ цаг үед манай улсын экспортын гол бүтээгдэхүүн болох нүүрсний үнэ 2025 оны эхний 6 сард дунджаар 70 ам.доллар болж, өмнөх оны мөн үеэс 40 хувиар, нийт экспорт 2025 оны эхний 6 сард 6.6 тэрбум ам.доллар болж, өмнөх оны мөн үеэс 20 хувь буюу 1.3 тэрбум ам.доллароор, төсвийн нийт орлого 14.0 их наяд төгрөг болж, 6 хувь буюу 0.9 их наяд төгрөгөөр тус тус буураад байна. Цаашдын дэлхий дахины эдийн засаг дахь тодорхой бус байдал үргэлжлэх эрсдэл өндөр байгаагийн улмаас манай улсын эдийн засгийн нийт эрэлт саарах хандлага үргэлжлэх төлөвтэй байна. </w:t>
      </w:r>
    </w:p>
    <w:p w14:paraId="58FCDB94" w14:textId="4411B053" w:rsidR="00831A75" w:rsidRPr="00261996" w:rsidRDefault="00831A75" w:rsidP="00831A75">
      <w:pPr>
        <w:spacing w:after="120"/>
        <w:jc w:val="both"/>
        <w:rPr>
          <w:rFonts w:cs="Arial"/>
        </w:rPr>
      </w:pPr>
      <w:r w:rsidRPr="00261996">
        <w:rPr>
          <w:rFonts w:cs="Arial"/>
        </w:rPr>
        <w:t xml:space="preserve">Монгол Улсын төсвийн 2026 оны төсвийн хүрээний мэдэгдэл, 2027-2028 оны төсвийн төсөөллийн тухай хуульд нэгдсэн төсвийн тэнцвэржүүлсэн орлогын доод хэмжээ болон нийт зарлагын дээд хэмжээг 33.4 их наяд төгрөг байхаар баталсан. Эдийн засгийн дээрх нөхцөл байдлын улмаас 2026 оны төсвийн хүрээний мэдэгдэл дэх төсвийн тэнцвэржүүлсэн орлого, нийт зарлагын дүн хангагдахгүй байх эрсдэл үүсээд байна. </w:t>
      </w:r>
    </w:p>
    <w:p w14:paraId="0D5F7AB7" w14:textId="54D39423" w:rsidR="00381260" w:rsidRPr="00261996" w:rsidRDefault="00381260" w:rsidP="00E87E29">
      <w:pPr>
        <w:jc w:val="both"/>
      </w:pPr>
      <w:r w:rsidRPr="00261996">
        <w:t xml:space="preserve">Төсвийн тогтвортой байдлын тухай хуульд 2025 оны 7 дугаар сарын 09-ний өдөр “Дунд хугацааны төсвийн хүрээний мэдэгдэлд нэгдсэн төсвийн тэнцвэржүүлсэн орлогын доод хэмжээ болон нийт зарлагын дээд хэмжээг нэгэн зэрэг бууруулах өөрчлөлт орсонтой холбогдуулан жилийн төсөв, төсвийн тодотголын төслийг Улсын Их Хуралд өргөн мэдүүлэх, батлахад энэ хуулийн 7.5-д заасан хязгаарлалт хамаарахгүй” байхаар нэмэлтээр тусган баталсан. </w:t>
      </w:r>
    </w:p>
    <w:p w14:paraId="0751C787" w14:textId="3363555E" w:rsidR="00381260" w:rsidRPr="00261996" w:rsidRDefault="00381260" w:rsidP="00E87E29">
      <w:pPr>
        <w:jc w:val="both"/>
      </w:pPr>
      <w:r w:rsidRPr="00261996">
        <w:t xml:space="preserve">Дээр дурдсан нөхцөл байдал болон </w:t>
      </w:r>
      <w:r w:rsidR="008026C2" w:rsidRPr="00261996">
        <w:t>хууль, эрх зүйн орчинтой</w:t>
      </w:r>
      <w:r w:rsidRPr="00261996">
        <w:t xml:space="preserve"> уялдуулан Монгол Улсын нэгдсэн төсвийн 2026 оны төсвийн хүрээний мэдэгдэл, 2027-2028 оны төсвийн төсөөллийн тухай хуульд өөрчлөлт оруулах тухай хуулийн төслийг боловсруулж, Төсвийн тогтвортой байдлын тухай хуулийн дагуу дунд хугацааны төсвийн хүрээний мэдэгдлийн үндсэн үзүүлэлтүүд болон үзүүлэлтийн хэмжээг өөрчлөх шаардлагатай байна.</w:t>
      </w:r>
    </w:p>
    <w:p w14:paraId="761D4C9A" w14:textId="5881F16C" w:rsidR="00CA7DCE" w:rsidRPr="00261996" w:rsidRDefault="008F5D33" w:rsidP="00523ECA">
      <w:pPr>
        <w:pStyle w:val="Heading2"/>
      </w:pPr>
      <w:bookmarkStart w:id="236" w:name="_Toc207610013"/>
      <w:r w:rsidRPr="00261996">
        <w:t>Дунд хугацаан</w:t>
      </w:r>
      <w:r w:rsidR="003D006E" w:rsidRPr="00261996">
        <w:t>д баримтлах</w:t>
      </w:r>
      <w:r w:rsidRPr="00261996">
        <w:t xml:space="preserve"> төсвийн бодлого</w:t>
      </w:r>
      <w:bookmarkEnd w:id="236"/>
    </w:p>
    <w:p w14:paraId="45721513" w14:textId="53E46E71" w:rsidR="008B004F" w:rsidRPr="00261996" w:rsidRDefault="00ED080F" w:rsidP="00F83CC5">
      <w:pPr>
        <w:tabs>
          <w:tab w:val="left" w:pos="1350"/>
        </w:tabs>
        <w:spacing w:after="120"/>
        <w:ind w:firstLine="720"/>
        <w:jc w:val="both"/>
        <w:rPr>
          <w:bCs/>
        </w:rPr>
      </w:pPr>
      <w:r w:rsidRPr="00261996">
        <w:rPr>
          <w:bCs/>
        </w:rPr>
        <w:t>Монгол Улсын нэгдсэн төсвийн 2026 оны төсвийн хүрээний мэдэгдэл, 2027-2028 оны төсвийн төсөөллийн тухай хуул</w:t>
      </w:r>
      <w:r w:rsidR="00E76C75" w:rsidRPr="00261996">
        <w:rPr>
          <w:bCs/>
        </w:rPr>
        <w:t>ьд өө</w:t>
      </w:r>
      <w:r w:rsidR="001B4549" w:rsidRPr="00261996">
        <w:rPr>
          <w:bCs/>
        </w:rPr>
        <w:t xml:space="preserve">рчлөлт оруулах тухай </w:t>
      </w:r>
      <w:r w:rsidR="00F177E1" w:rsidRPr="00261996">
        <w:rPr>
          <w:bCs/>
        </w:rPr>
        <w:t>хуулийн</w:t>
      </w:r>
      <w:r w:rsidRPr="00261996">
        <w:rPr>
          <w:bCs/>
        </w:rPr>
        <w:t xml:space="preserve"> төслийг </w:t>
      </w:r>
      <w:r w:rsidR="008B004F" w:rsidRPr="00261996">
        <w:rPr>
          <w:bCs/>
        </w:rPr>
        <w:t xml:space="preserve">боловсруулахдаа </w:t>
      </w:r>
      <w:r w:rsidR="00994390" w:rsidRPr="00261996">
        <w:rPr>
          <w:bCs/>
        </w:rPr>
        <w:t>макро эдийн засгийн тогтвортой байдлыг хангах, эдийн засаг дахь төрийн оролцоог үе шаттай бууруулж, хувийн хэвшлийн бизнес тэлэх орон зайг нэмэгдүүлэх, эдийн засгийн салбаруудын бүтээмжийг дэмжих бодлогуудыг баримтлахаар тооц</w:t>
      </w:r>
      <w:r w:rsidR="00483DE0" w:rsidRPr="00261996">
        <w:rPr>
          <w:bCs/>
        </w:rPr>
        <w:t xml:space="preserve">лоо. </w:t>
      </w:r>
    </w:p>
    <w:p w14:paraId="54DB0019" w14:textId="4671B62B" w:rsidR="008F5D33" w:rsidRPr="00261996" w:rsidRDefault="000443F8" w:rsidP="00F83CC5">
      <w:pPr>
        <w:spacing w:after="120"/>
        <w:ind w:firstLine="720"/>
        <w:jc w:val="both"/>
        <w:rPr>
          <w:b/>
          <w:i/>
          <w:iCs/>
        </w:rPr>
      </w:pPr>
      <w:r w:rsidRPr="00261996">
        <w:rPr>
          <w:b/>
          <w:i/>
          <w:iCs/>
        </w:rPr>
        <w:t xml:space="preserve">Нэг. </w:t>
      </w:r>
      <w:r w:rsidR="00483DE0" w:rsidRPr="00261996">
        <w:rPr>
          <w:b/>
          <w:i/>
          <w:iCs/>
        </w:rPr>
        <w:t>Макро э</w:t>
      </w:r>
      <w:r w:rsidR="00A26AD9" w:rsidRPr="00261996">
        <w:rPr>
          <w:b/>
          <w:i/>
          <w:iCs/>
        </w:rPr>
        <w:t>дийн засгийг тогтворжуулахад мөчлөг сөрсөн төсвийн бодлого хэрэгжүүлнэ.</w:t>
      </w:r>
    </w:p>
    <w:p w14:paraId="505D9940" w14:textId="208CF8C6" w:rsidR="002552CC" w:rsidRPr="00261996" w:rsidRDefault="002552CC" w:rsidP="002552CC">
      <w:pPr>
        <w:spacing w:after="120"/>
        <w:jc w:val="both"/>
        <w:rPr>
          <w:rFonts w:cs="Arial"/>
          <w:szCs w:val="24"/>
          <w:lang w:eastAsia="ja-JP"/>
        </w:rPr>
      </w:pPr>
      <w:r w:rsidRPr="00261996">
        <w:rPr>
          <w:rFonts w:cs="Arial"/>
          <w:szCs w:val="24"/>
          <w:lang w:eastAsia="ja-JP"/>
        </w:rPr>
        <w:tab/>
      </w:r>
      <w:r w:rsidRPr="00261996">
        <w:rPr>
          <w:rFonts w:cs="Arial"/>
          <w:szCs w:val="24"/>
          <w:lang w:eastAsia="ja-JP"/>
        </w:rPr>
        <w:tab/>
        <w:t xml:space="preserve">Дэлхий дахинд </w:t>
      </w:r>
      <w:r w:rsidR="00337645" w:rsidRPr="00261996">
        <w:rPr>
          <w:rFonts w:cs="Arial"/>
          <w:szCs w:val="24"/>
          <w:lang w:eastAsia="ja-JP"/>
        </w:rPr>
        <w:t>тодорхой бус байдал өндөр байгаа</w:t>
      </w:r>
      <w:r w:rsidR="0024496F" w:rsidRPr="00261996">
        <w:rPr>
          <w:rFonts w:cs="Arial"/>
          <w:szCs w:val="24"/>
          <w:lang w:eastAsia="ja-JP"/>
        </w:rPr>
        <w:t xml:space="preserve">гаас шалтгаалан </w:t>
      </w:r>
      <w:r w:rsidR="00695E4C" w:rsidRPr="00261996">
        <w:rPr>
          <w:rFonts w:cs="Arial"/>
          <w:szCs w:val="24"/>
          <w:lang w:eastAsia="ja-JP"/>
        </w:rPr>
        <w:t xml:space="preserve">олон улсын зах зээл дээрх ашигт малтмалын бүтээгдэхүүний үнэ хэлбэлзэл өндөртэй </w:t>
      </w:r>
      <w:r w:rsidR="00BF63B5" w:rsidRPr="00261996">
        <w:rPr>
          <w:rFonts w:cs="Arial"/>
          <w:szCs w:val="24"/>
          <w:lang w:eastAsia="ja-JP"/>
        </w:rPr>
        <w:t xml:space="preserve">байгаа </w:t>
      </w:r>
      <w:r w:rsidR="007273E6" w:rsidRPr="00261996">
        <w:rPr>
          <w:rFonts w:cs="Arial"/>
          <w:szCs w:val="24"/>
          <w:lang w:eastAsia="ja-JP"/>
        </w:rPr>
        <w:t xml:space="preserve">нь манай улсын эдийн засгийн гадаад эрэлтийг сааруулах </w:t>
      </w:r>
      <w:r w:rsidR="00D95E95" w:rsidRPr="00261996">
        <w:rPr>
          <w:rFonts w:cs="Arial"/>
          <w:szCs w:val="24"/>
          <w:lang w:eastAsia="ja-JP"/>
        </w:rPr>
        <w:t>төлөвтэй байна. Иймд</w:t>
      </w:r>
      <w:r w:rsidR="00DD10AB" w:rsidRPr="00261996">
        <w:rPr>
          <w:rFonts w:cs="Arial"/>
          <w:szCs w:val="24"/>
          <w:lang w:eastAsia="ja-JP"/>
        </w:rPr>
        <w:t xml:space="preserve"> </w:t>
      </w:r>
      <w:r w:rsidR="00FD49AF" w:rsidRPr="00261996">
        <w:rPr>
          <w:rFonts w:cs="Arial"/>
          <w:szCs w:val="24"/>
          <w:lang w:eastAsia="ja-JP"/>
        </w:rPr>
        <w:t xml:space="preserve">эдийн засгийн </w:t>
      </w:r>
      <w:r w:rsidR="00FA1BB7" w:rsidRPr="00261996">
        <w:rPr>
          <w:rFonts w:cs="Arial"/>
          <w:szCs w:val="24"/>
          <w:lang w:eastAsia="ja-JP"/>
        </w:rPr>
        <w:t xml:space="preserve">нийт эрэлтийг дэмжиж, макро эдийн засгийн тогтвортой байдлыг хадгалахын тулд </w:t>
      </w:r>
      <w:r w:rsidR="00211BA6" w:rsidRPr="00261996">
        <w:rPr>
          <w:rFonts w:cs="Arial"/>
          <w:szCs w:val="24"/>
          <w:lang w:eastAsia="ja-JP"/>
        </w:rPr>
        <w:t>нэгдсэн төсвийн тэнцвэржүүлсэн</w:t>
      </w:r>
      <w:r w:rsidR="00FA1BB7" w:rsidRPr="00261996">
        <w:rPr>
          <w:rFonts w:cs="Arial"/>
          <w:szCs w:val="24"/>
          <w:lang w:eastAsia="ja-JP"/>
        </w:rPr>
        <w:t xml:space="preserve"> </w:t>
      </w:r>
      <w:r w:rsidR="00211BA6" w:rsidRPr="00261996">
        <w:rPr>
          <w:rFonts w:cs="Arial"/>
          <w:szCs w:val="24"/>
          <w:lang w:eastAsia="ja-JP"/>
        </w:rPr>
        <w:t>тэнцлийг</w:t>
      </w:r>
      <w:r w:rsidR="00FA1BB7" w:rsidRPr="00261996">
        <w:rPr>
          <w:rFonts w:cs="Arial"/>
          <w:szCs w:val="24"/>
          <w:lang w:eastAsia="ja-JP"/>
        </w:rPr>
        <w:t xml:space="preserve"> 2026 онд ДНБ-ий 1.3</w:t>
      </w:r>
      <w:r w:rsidR="00336F57" w:rsidRPr="00261996">
        <w:rPr>
          <w:rFonts w:cs="Arial"/>
          <w:szCs w:val="24"/>
          <w:lang w:eastAsia="ja-JP"/>
        </w:rPr>
        <w:t xml:space="preserve"> хувьтай тэнцэх дүнгээр </w:t>
      </w:r>
      <w:r w:rsidR="00211BA6" w:rsidRPr="00261996">
        <w:rPr>
          <w:rFonts w:cs="Arial"/>
          <w:szCs w:val="24"/>
          <w:lang w:eastAsia="ja-JP"/>
        </w:rPr>
        <w:t>алдагдалтай баталж хэрэгжүүлэх</w:t>
      </w:r>
      <w:r w:rsidR="00E1272D" w:rsidRPr="00261996">
        <w:rPr>
          <w:rFonts w:cs="Arial"/>
          <w:szCs w:val="24"/>
          <w:lang w:eastAsia="ja-JP"/>
        </w:rPr>
        <w:t>ээр ТХМ-ийг боловсрууллаа.</w:t>
      </w:r>
      <w:r w:rsidR="00211BA6" w:rsidRPr="00261996">
        <w:rPr>
          <w:rFonts w:cs="Arial"/>
          <w:szCs w:val="24"/>
          <w:lang w:eastAsia="ja-JP"/>
        </w:rPr>
        <w:t xml:space="preserve"> </w:t>
      </w:r>
      <w:r w:rsidR="0077346A" w:rsidRPr="00261996">
        <w:rPr>
          <w:rFonts w:cs="Arial"/>
          <w:szCs w:val="24"/>
          <w:lang w:eastAsia="ja-JP"/>
        </w:rPr>
        <w:t xml:space="preserve">Цаашид </w:t>
      </w:r>
      <w:r w:rsidR="007F5887" w:rsidRPr="00261996">
        <w:rPr>
          <w:rFonts w:cs="Arial"/>
          <w:szCs w:val="24"/>
          <w:lang w:eastAsia="ja-JP"/>
        </w:rPr>
        <w:t>дэлхийн эдийн засаг дахь тодорхой бус байд</w:t>
      </w:r>
      <w:r w:rsidR="00CB16E6" w:rsidRPr="00261996">
        <w:rPr>
          <w:rFonts w:cs="Arial"/>
          <w:szCs w:val="24"/>
          <w:lang w:eastAsia="ja-JP"/>
        </w:rPr>
        <w:t xml:space="preserve">ал намжих таамаглалын хүрээнд 2027, 2028 онд </w:t>
      </w:r>
      <w:r w:rsidR="007D4425" w:rsidRPr="00261996">
        <w:rPr>
          <w:rFonts w:cs="Arial"/>
          <w:szCs w:val="24"/>
          <w:lang w:eastAsia="ja-JP"/>
        </w:rPr>
        <w:t xml:space="preserve">төсвийн бодлогын орон зайг тогтвортой хадгалах болон нэмэгдүүлэх зорилгоор </w:t>
      </w:r>
      <w:r w:rsidR="00CB16E6" w:rsidRPr="00261996">
        <w:rPr>
          <w:rFonts w:cs="Arial"/>
          <w:szCs w:val="24"/>
          <w:lang w:eastAsia="ja-JP"/>
        </w:rPr>
        <w:t xml:space="preserve">нэгдсэн төсвийн тэнцвэржүүлсэн </w:t>
      </w:r>
      <w:r w:rsidR="00A72AA5" w:rsidRPr="00261996">
        <w:rPr>
          <w:rFonts w:cs="Arial"/>
          <w:szCs w:val="24"/>
          <w:lang w:eastAsia="ja-JP"/>
        </w:rPr>
        <w:t>тэнц</w:t>
      </w:r>
      <w:r w:rsidR="00881331" w:rsidRPr="00261996">
        <w:rPr>
          <w:rFonts w:cs="Arial"/>
          <w:szCs w:val="24"/>
          <w:lang w:eastAsia="ja-JP"/>
        </w:rPr>
        <w:t xml:space="preserve">лийн алдагдлын дүнг үе шаттай бууруулахаар хуулийн төсөлд тусгав. </w:t>
      </w:r>
    </w:p>
    <w:p w14:paraId="303E8C34" w14:textId="184216DE" w:rsidR="00B664D6" w:rsidRPr="00261996" w:rsidRDefault="00DD3AD2" w:rsidP="00335533">
      <w:pPr>
        <w:spacing w:after="120"/>
        <w:ind w:firstLine="720"/>
        <w:jc w:val="both"/>
        <w:rPr>
          <w:b/>
        </w:rPr>
      </w:pPr>
      <w:r w:rsidRPr="00261996">
        <w:rPr>
          <w:b/>
          <w:i/>
          <w:iCs/>
        </w:rPr>
        <w:t>Хоё</w:t>
      </w:r>
      <w:r w:rsidR="00891EDC" w:rsidRPr="00261996">
        <w:rPr>
          <w:b/>
          <w:i/>
          <w:iCs/>
        </w:rPr>
        <w:t xml:space="preserve">р. </w:t>
      </w:r>
      <w:r w:rsidR="007D4425" w:rsidRPr="00261996">
        <w:rPr>
          <w:b/>
          <w:i/>
          <w:iCs/>
        </w:rPr>
        <w:t>Эдийн засаг дахь</w:t>
      </w:r>
      <w:r w:rsidR="00B5615A" w:rsidRPr="00261996">
        <w:rPr>
          <w:b/>
          <w:i/>
          <w:iCs/>
        </w:rPr>
        <w:t xml:space="preserve"> </w:t>
      </w:r>
      <w:r w:rsidR="00B5615A" w:rsidRPr="00261996">
        <w:rPr>
          <w:b/>
          <w:i/>
        </w:rPr>
        <w:t>т</w:t>
      </w:r>
      <w:r w:rsidR="002727FE" w:rsidRPr="00261996">
        <w:rPr>
          <w:b/>
          <w:i/>
        </w:rPr>
        <w:t xml:space="preserve">өрийн </w:t>
      </w:r>
      <w:r w:rsidR="00B5615A" w:rsidRPr="00261996">
        <w:rPr>
          <w:b/>
          <w:i/>
        </w:rPr>
        <w:t>оролцоог бууруулж</w:t>
      </w:r>
      <w:r w:rsidR="00B5615A" w:rsidRPr="00261996">
        <w:rPr>
          <w:b/>
          <w:i/>
          <w:iCs/>
        </w:rPr>
        <w:t>, хувийн хэвшлий</w:t>
      </w:r>
      <w:r w:rsidR="007D4425" w:rsidRPr="00261996">
        <w:rPr>
          <w:b/>
          <w:i/>
          <w:iCs/>
        </w:rPr>
        <w:t>н бизнес тэлэх орон зайг</w:t>
      </w:r>
      <w:r w:rsidR="00B5615A" w:rsidRPr="00261996">
        <w:rPr>
          <w:b/>
          <w:i/>
          <w:iCs/>
        </w:rPr>
        <w:t xml:space="preserve"> </w:t>
      </w:r>
      <w:r w:rsidR="007D4425" w:rsidRPr="00261996">
        <w:rPr>
          <w:b/>
          <w:i/>
          <w:iCs/>
        </w:rPr>
        <w:t>нэмэгдүүлнэ</w:t>
      </w:r>
      <w:r w:rsidR="00B5615A" w:rsidRPr="00261996">
        <w:rPr>
          <w:b/>
          <w:i/>
          <w:iCs/>
        </w:rPr>
        <w:t xml:space="preserve">. </w:t>
      </w:r>
    </w:p>
    <w:p w14:paraId="2F22CC85" w14:textId="61AAB233" w:rsidR="001913F7" w:rsidRPr="00261996" w:rsidRDefault="00F81A8A" w:rsidP="00FD3CD2">
      <w:pPr>
        <w:spacing w:after="120"/>
        <w:ind w:firstLine="720"/>
        <w:jc w:val="both"/>
      </w:pPr>
      <w:r w:rsidRPr="00261996">
        <w:t>Төсвийн тэнцвэржүүлсэн орлого болон нэрлэсэн ДНБ-ий харьцаа 20</w:t>
      </w:r>
      <w:r w:rsidR="00E17609" w:rsidRPr="00261996">
        <w:t>18, 2019 он</w:t>
      </w:r>
      <w:r w:rsidR="00DD1649" w:rsidRPr="00261996">
        <w:t>уудад</w:t>
      </w:r>
      <w:r w:rsidR="00E17609" w:rsidRPr="00261996">
        <w:t xml:space="preserve"> </w:t>
      </w:r>
      <w:r w:rsidR="00DD1649" w:rsidRPr="00261996">
        <w:t>29</w:t>
      </w:r>
      <w:r w:rsidR="00E17609" w:rsidRPr="00261996">
        <w:t xml:space="preserve"> хувь байсан бол 2023 онд </w:t>
      </w:r>
      <w:r w:rsidR="00DD1649" w:rsidRPr="00261996">
        <w:t>33</w:t>
      </w:r>
      <w:r w:rsidR="00E17609" w:rsidRPr="00261996">
        <w:t xml:space="preserve"> хувь, 2024 онд </w:t>
      </w:r>
      <w:r w:rsidR="00DD1649" w:rsidRPr="00261996">
        <w:t>37</w:t>
      </w:r>
      <w:r w:rsidR="00E17609" w:rsidRPr="00261996">
        <w:t xml:space="preserve"> хувь болж нэмэгдээд байна. </w:t>
      </w:r>
      <w:r w:rsidR="009A12D1" w:rsidRPr="00261996">
        <w:t>Цаашид</w:t>
      </w:r>
      <w:r w:rsidR="002E55DD" w:rsidRPr="00261996">
        <w:t xml:space="preserve"> </w:t>
      </w:r>
      <w:r w:rsidR="004C2991" w:rsidRPr="00261996">
        <w:t xml:space="preserve">уг харьцааг </w:t>
      </w:r>
      <w:r w:rsidR="00202F86" w:rsidRPr="00261996">
        <w:t xml:space="preserve">2026 онд 30.9 хувь, 2027 онд </w:t>
      </w:r>
      <w:r w:rsidR="002F301A" w:rsidRPr="00261996">
        <w:t xml:space="preserve">29.3 хувь, 2028 онд 28.2 хувь </w:t>
      </w:r>
      <w:r w:rsidR="00633E54" w:rsidRPr="00261996">
        <w:t xml:space="preserve">болгох үе шаттай бууруулахаар хуулийн төсөлд тусгалаа. Ингэснээр </w:t>
      </w:r>
      <w:r w:rsidR="0029688A" w:rsidRPr="00261996">
        <w:t>хувийн хэвшлийг дэмжсэн</w:t>
      </w:r>
      <w:r w:rsidR="00194A9D" w:rsidRPr="00261996">
        <w:t xml:space="preserve"> татварын шинэчлэл хийгдэх орон зайг </w:t>
      </w:r>
      <w:r w:rsidR="00C86A46" w:rsidRPr="00261996">
        <w:t>болгож,</w:t>
      </w:r>
      <w:r w:rsidR="00046A63" w:rsidRPr="00261996">
        <w:t xml:space="preserve"> хувийн хэвшлийн </w:t>
      </w:r>
      <w:r w:rsidR="0065705E" w:rsidRPr="00261996">
        <w:t xml:space="preserve">бизнесийн тэлэх боломжийг бүрдүүлэх, </w:t>
      </w:r>
      <w:r w:rsidR="00C86A46" w:rsidRPr="00261996">
        <w:t xml:space="preserve">улмаар эдийн засаг дахь төрийн оролцоог үе шаттай </w:t>
      </w:r>
      <w:r w:rsidR="000856FD" w:rsidRPr="00261996">
        <w:t xml:space="preserve">бууруулна. </w:t>
      </w:r>
    </w:p>
    <w:p w14:paraId="2E26E7D0" w14:textId="0F34DE8E" w:rsidR="006D66BB" w:rsidRPr="00261996" w:rsidRDefault="006D66BB" w:rsidP="00FD3CD2">
      <w:pPr>
        <w:spacing w:after="120"/>
        <w:jc w:val="both"/>
      </w:pPr>
      <w:r w:rsidRPr="00261996">
        <w:t xml:space="preserve">Мөн </w:t>
      </w:r>
      <w:r w:rsidR="00DD1649" w:rsidRPr="00261996">
        <w:t xml:space="preserve">төсвийн </w:t>
      </w:r>
      <w:r w:rsidR="00AF1569" w:rsidRPr="00261996">
        <w:t xml:space="preserve">нийт зардлын эдийн засаг дахь харьцааг </w:t>
      </w:r>
      <w:r w:rsidR="00D33087" w:rsidRPr="00261996">
        <w:t xml:space="preserve">2026 онд </w:t>
      </w:r>
      <w:r w:rsidR="00A66E7C" w:rsidRPr="00261996">
        <w:t xml:space="preserve">32.2 хувь, </w:t>
      </w:r>
      <w:r w:rsidR="00757860" w:rsidRPr="00261996">
        <w:t xml:space="preserve">2027 онд 30 хувь, 2028 онд </w:t>
      </w:r>
      <w:r w:rsidR="003E278A" w:rsidRPr="00261996">
        <w:t xml:space="preserve">28.6 хувь </w:t>
      </w:r>
      <w:r w:rsidR="004E506C" w:rsidRPr="00261996">
        <w:t xml:space="preserve">байхаар үе шаттай бууруулахаар хуулийн төсөлд тусгав. </w:t>
      </w:r>
      <w:r w:rsidR="0088050F" w:rsidRPr="00261996">
        <w:t xml:space="preserve">Төсвийн зардлын өсөлтийг ийнхүү хязгаарлаж байгаа нь </w:t>
      </w:r>
      <w:r w:rsidR="007C295A" w:rsidRPr="00261996">
        <w:t xml:space="preserve">төсвийн зарцуулалтыг үр ашгийг нэмэгдүүлэх, </w:t>
      </w:r>
      <w:r w:rsidR="0021187E" w:rsidRPr="00261996">
        <w:t>эрэлтийн гаралтай инфляцыг хязгаарлахад мөнгөний бодлоготой уялдах</w:t>
      </w:r>
      <w:r w:rsidR="0021608A" w:rsidRPr="00261996">
        <w:t xml:space="preserve"> замаар дунд хугацаанд инф</w:t>
      </w:r>
      <w:r w:rsidR="009E3A5C" w:rsidRPr="00261996">
        <w:t>л</w:t>
      </w:r>
      <w:r w:rsidR="0021608A" w:rsidRPr="00261996">
        <w:t xml:space="preserve">яцын зорилтот </w:t>
      </w:r>
      <w:r w:rsidR="00F622A8" w:rsidRPr="00261996">
        <w:t xml:space="preserve">дүнг үе шаттай бууруулахад хувь нэмэр оруулна. Ингэснээр, ингэснээр </w:t>
      </w:r>
      <w:r w:rsidR="005C70EA" w:rsidRPr="00261996">
        <w:t>дунд хугацаанд</w:t>
      </w:r>
      <w:r w:rsidR="00F622A8" w:rsidRPr="00261996">
        <w:t xml:space="preserve"> зээлийн хүү буура</w:t>
      </w:r>
      <w:r w:rsidR="00EE6709" w:rsidRPr="00261996">
        <w:t>х</w:t>
      </w:r>
      <w:r w:rsidR="00F622A8" w:rsidRPr="00261996">
        <w:t>, Засгийн газрын зээлжих зэрэглэл тогтвортой нэмэгдэх</w:t>
      </w:r>
      <w:r w:rsidR="00AA5B87" w:rsidRPr="00261996">
        <w:t>,</w:t>
      </w:r>
      <w:r w:rsidR="00F622A8" w:rsidRPr="00261996">
        <w:t xml:space="preserve"> </w:t>
      </w:r>
      <w:r w:rsidR="00555332" w:rsidRPr="00261996">
        <w:t xml:space="preserve">төсвийн бодлогын орон зай бэхжих зэрэг чухал ач холбогдолтой юм. </w:t>
      </w:r>
      <w:r w:rsidR="006E1EA0" w:rsidRPr="00261996">
        <w:t xml:space="preserve"> </w:t>
      </w:r>
    </w:p>
    <w:p w14:paraId="70FEC7DC" w14:textId="0A4F12FD" w:rsidR="00A500E9" w:rsidRPr="00261996" w:rsidRDefault="00555332" w:rsidP="00491939">
      <w:pPr>
        <w:spacing w:after="120"/>
        <w:jc w:val="both"/>
      </w:pPr>
      <w:r w:rsidRPr="00261996">
        <w:rPr>
          <w:rFonts w:cs="Arial"/>
          <w:szCs w:val="24"/>
          <w:lang w:eastAsia="ja-JP"/>
        </w:rPr>
        <w:t>Төсвийн сахилга батыг сайжруулан, урсгал зардлын тэлэлтийг хязгаарлаж, төрөөс үзүүлж буй нийгмийн халамж, тусламж, үйлчилгээг зорилтот бүлэгт чиглүүл</w:t>
      </w:r>
      <w:r w:rsidR="00B83FBA" w:rsidRPr="00261996">
        <w:rPr>
          <w:rFonts w:cs="Arial"/>
          <w:szCs w:val="24"/>
          <w:lang w:eastAsia="ja-JP"/>
        </w:rPr>
        <w:t>эх</w:t>
      </w:r>
      <w:r w:rsidRPr="00261996">
        <w:rPr>
          <w:rFonts w:cs="Arial"/>
          <w:szCs w:val="24"/>
          <w:lang w:eastAsia="ja-JP"/>
        </w:rPr>
        <w:t xml:space="preserve"> бодлогыг хэрэгжүүлнэ. Уг бодлогын хүрээнд </w:t>
      </w:r>
      <w:r w:rsidR="007D414A" w:rsidRPr="00261996">
        <w:rPr>
          <w:rFonts w:cs="Arial"/>
        </w:rPr>
        <w:t>н</w:t>
      </w:r>
      <w:r w:rsidR="00565D57" w:rsidRPr="00261996">
        <w:rPr>
          <w:rFonts w:cs="Arial"/>
        </w:rPr>
        <w:t>ийгмийн халамжийн тухай хуульд заасны дагуу төсвөөс хуваарилах зардлын дээд хэмжээ</w:t>
      </w:r>
      <w:r w:rsidR="007D414A" w:rsidRPr="00261996">
        <w:rPr>
          <w:rFonts w:cs="Arial"/>
        </w:rPr>
        <w:t xml:space="preserve">г 2026 онд ДНБ-ий 2.6 хувь, </w:t>
      </w:r>
      <w:r w:rsidR="00736B1A" w:rsidRPr="00261996">
        <w:rPr>
          <w:rFonts w:cs="Arial"/>
        </w:rPr>
        <w:t xml:space="preserve">2027 онд 2.4 хувь, 2028 онд 2.2 хувь </w:t>
      </w:r>
      <w:r w:rsidR="00B83FBA" w:rsidRPr="00261996">
        <w:rPr>
          <w:rFonts w:cs="Arial"/>
        </w:rPr>
        <w:t xml:space="preserve"> болгож үе шаттай бууруулахаар</w:t>
      </w:r>
      <w:r w:rsidR="00736B1A" w:rsidRPr="00261996">
        <w:rPr>
          <w:rFonts w:cs="Arial"/>
        </w:rPr>
        <w:t xml:space="preserve"> тусгав. </w:t>
      </w:r>
      <w:r w:rsidR="007D414A" w:rsidRPr="00261996">
        <w:rPr>
          <w:rFonts w:cs="Arial"/>
        </w:rPr>
        <w:t xml:space="preserve"> </w:t>
      </w:r>
    </w:p>
    <w:p w14:paraId="436BBB4D" w14:textId="046CE122" w:rsidR="00091BF5" w:rsidRPr="00261996" w:rsidRDefault="00AC6BFE" w:rsidP="00091BF5">
      <w:pPr>
        <w:spacing w:after="120"/>
        <w:ind w:firstLine="720"/>
        <w:jc w:val="both"/>
        <w:rPr>
          <w:b/>
          <w:i/>
          <w:iCs/>
        </w:rPr>
      </w:pPr>
      <w:r w:rsidRPr="00261996">
        <w:rPr>
          <w:b/>
          <w:i/>
          <w:iCs/>
        </w:rPr>
        <w:t>Гурав</w:t>
      </w:r>
      <w:r w:rsidR="00091BF5" w:rsidRPr="00261996">
        <w:rPr>
          <w:b/>
          <w:i/>
          <w:iCs/>
        </w:rPr>
        <w:t>. Салбар</w:t>
      </w:r>
      <w:r w:rsidR="00EE2EF8" w:rsidRPr="00261996">
        <w:rPr>
          <w:b/>
          <w:i/>
          <w:iCs/>
        </w:rPr>
        <w:t>уудын</w:t>
      </w:r>
      <w:r w:rsidR="00091BF5" w:rsidRPr="00261996">
        <w:rPr>
          <w:b/>
          <w:i/>
          <w:iCs/>
        </w:rPr>
        <w:t xml:space="preserve"> үйл ажиллагааг зах зээлийн механизм руу чиглүүлж, </w:t>
      </w:r>
      <w:r w:rsidR="00EE2EF8" w:rsidRPr="00261996">
        <w:rPr>
          <w:b/>
          <w:i/>
          <w:iCs/>
        </w:rPr>
        <w:t xml:space="preserve">бүтээмжийг нэмэгдүүлэх, </w:t>
      </w:r>
      <w:r w:rsidR="00091BF5" w:rsidRPr="00261996">
        <w:rPr>
          <w:b/>
          <w:i/>
          <w:iCs/>
        </w:rPr>
        <w:t xml:space="preserve">эдийн засгийн төрөлжилтийг </w:t>
      </w:r>
      <w:r w:rsidR="005D2B56" w:rsidRPr="00261996">
        <w:rPr>
          <w:b/>
          <w:i/>
          <w:iCs/>
        </w:rPr>
        <w:t>дэмжинэ</w:t>
      </w:r>
      <w:r w:rsidR="00091BF5" w:rsidRPr="00261996">
        <w:rPr>
          <w:b/>
          <w:i/>
          <w:iCs/>
        </w:rPr>
        <w:t xml:space="preserve">. </w:t>
      </w:r>
      <w:r w:rsidR="00091BF5" w:rsidRPr="00261996">
        <w:rPr>
          <w:rFonts w:eastAsia="DengXian"/>
          <w:b/>
          <w:i/>
          <w:iCs/>
          <w:lang w:eastAsia="zh-CN"/>
        </w:rPr>
        <w:t xml:space="preserve"> </w:t>
      </w:r>
    </w:p>
    <w:p w14:paraId="44D9C77D" w14:textId="06437D41" w:rsidR="00EE2EF8" w:rsidRPr="00261996" w:rsidRDefault="0060263D" w:rsidP="00091BF5">
      <w:pPr>
        <w:spacing w:after="120"/>
        <w:ind w:firstLine="720"/>
        <w:jc w:val="both"/>
      </w:pPr>
      <w:r w:rsidRPr="00261996">
        <w:t xml:space="preserve">Хуулийн төсөлд </w:t>
      </w:r>
      <w:r w:rsidR="00491939" w:rsidRPr="00261996">
        <w:t>эдийн засгийн өсөлтийг 2026 онд 5.</w:t>
      </w:r>
      <w:r w:rsidR="00830605" w:rsidRPr="00261996">
        <w:t>7</w:t>
      </w:r>
      <w:r w:rsidR="00491939" w:rsidRPr="00261996">
        <w:t xml:space="preserve"> хувь, 2027, 2028 он</w:t>
      </w:r>
      <w:r w:rsidR="007A50EB" w:rsidRPr="00261996">
        <w:t>д</w:t>
      </w:r>
      <w:r w:rsidR="00491939" w:rsidRPr="00261996">
        <w:t xml:space="preserve"> 6 хувиас дээш түвшинд хадгалахаар тооцож </w:t>
      </w:r>
      <w:r w:rsidR="004B0041" w:rsidRPr="00261996">
        <w:t xml:space="preserve">тусгав. Мөн инфляцыг төв банкны зорилтот интервалд </w:t>
      </w:r>
      <w:r w:rsidR="00F47238" w:rsidRPr="00261996">
        <w:t xml:space="preserve">байхаар </w:t>
      </w:r>
      <w:r w:rsidR="004D335D" w:rsidRPr="00261996">
        <w:t xml:space="preserve">тооцож, хуулийн төсөлд тусгасан болно. Эдийн засгийн өсөлтийг </w:t>
      </w:r>
      <w:r w:rsidR="00090016" w:rsidRPr="00261996">
        <w:t>тогтвортой хадгалж, инфляцыг бууруулахад</w:t>
      </w:r>
      <w:r w:rsidR="004D335D" w:rsidRPr="00261996">
        <w:t xml:space="preserve"> </w:t>
      </w:r>
      <w:r w:rsidR="002B21BF" w:rsidRPr="00261996">
        <w:t xml:space="preserve">салбар бүр дэх </w:t>
      </w:r>
      <w:r w:rsidR="00816AC1" w:rsidRPr="00261996">
        <w:t>хөрөнгө оруулалт хийх,</w:t>
      </w:r>
      <w:r w:rsidR="007A22FA" w:rsidRPr="00261996">
        <w:t xml:space="preserve"> үйлдвэрлэл эрхлэх,</w:t>
      </w:r>
      <w:r w:rsidR="00816AC1" w:rsidRPr="00261996">
        <w:t xml:space="preserve"> </w:t>
      </w:r>
      <w:r w:rsidR="007A22FA" w:rsidRPr="00261996">
        <w:t xml:space="preserve">худалдаа худалдаа хийх зэрэг </w:t>
      </w:r>
      <w:r w:rsidR="002B21BF" w:rsidRPr="00261996">
        <w:t xml:space="preserve">бизнесийн орчныг </w:t>
      </w:r>
      <w:r w:rsidR="00915C10" w:rsidRPr="00261996">
        <w:t>сайжруулж</w:t>
      </w:r>
      <w:r w:rsidR="002B21BF" w:rsidRPr="00261996">
        <w:t xml:space="preserve">, </w:t>
      </w:r>
      <w:r w:rsidR="00E414AF" w:rsidRPr="00261996">
        <w:t xml:space="preserve">хувийн хэвшлийн бизнес эрхлэх </w:t>
      </w:r>
      <w:r w:rsidR="00EE6BC9" w:rsidRPr="00261996">
        <w:t xml:space="preserve">эрх чөлөөг хангана. </w:t>
      </w:r>
      <w:r w:rsidR="00915C10" w:rsidRPr="00261996">
        <w:t>Ингэхдээ</w:t>
      </w:r>
      <w:r w:rsidR="00EE2EF8" w:rsidRPr="00261996">
        <w:t>, хөрөнгө оруулалтын хууль</w:t>
      </w:r>
      <w:r w:rsidR="00F13E05" w:rsidRPr="00261996">
        <w:t>,</w:t>
      </w:r>
      <w:r w:rsidR="00EE2EF8" w:rsidRPr="00261996">
        <w:t xml:space="preserve"> эрх зүйн орчны шинэчлэлтийг хийж, хөрөнгө оруулагчдыг дэмжих багц хуулийн төслийг боловсруулан, хөрөнгө оруулалтыг хязгаарласан, хаасан </w:t>
      </w:r>
      <w:r w:rsidR="00F13E05" w:rsidRPr="00261996">
        <w:t>зэрэг</w:t>
      </w:r>
      <w:r w:rsidR="00EE2EF8" w:rsidRPr="00261996">
        <w:t xml:space="preserve"> ялгамжтай байдлыг арилган</w:t>
      </w:r>
      <w:r w:rsidR="00F13E05" w:rsidRPr="00261996">
        <w:t>а</w:t>
      </w:r>
      <w:r w:rsidR="00EE2EF8" w:rsidRPr="00261996">
        <w:t xml:space="preserve">. </w:t>
      </w:r>
      <w:r w:rsidR="0004463A" w:rsidRPr="00261996">
        <w:t>Мөн т</w:t>
      </w:r>
      <w:r w:rsidR="00EE2EF8" w:rsidRPr="00261996">
        <w:t>өр, хувийн хэвшилтэй өрсөлдөхгүй байх зарчмыг баримталж,</w:t>
      </w:r>
      <w:r w:rsidR="00EE2EF8" w:rsidRPr="00261996">
        <w:rPr>
          <w:rStyle w:val="normaltextrun"/>
          <w:rFonts w:eastAsia="Arial" w:cs="Arial"/>
          <w:szCs w:val="24"/>
        </w:rPr>
        <w:t xml:space="preserve"> Төр, хувийн хэвшлийн түншлэлийн тухай хууль дахь зохицуулалтуудыг хялбаршуулж, бүх аймагт түншлэлээр төсөл хэрэгжүүлэх боломжийг нээж, төр шаардлагатай зарим хөрөнгө оруулалтыг хувийн хэвшилтэй хамтран хэрэгжүүлэх эрх зүйн орчныг бүрдүүлнэ</w:t>
      </w:r>
      <w:r w:rsidR="00EE2EF8" w:rsidRPr="00261996">
        <w:t xml:space="preserve">. </w:t>
      </w:r>
      <w:r w:rsidR="0004463A" w:rsidRPr="00261996">
        <w:t xml:space="preserve">Эдгээр бодлогуудыг зарим салбаруудад хэрэгжүүлэх </w:t>
      </w:r>
      <w:r w:rsidR="00BD02C6" w:rsidRPr="00261996">
        <w:t>арга замууд</w:t>
      </w:r>
      <w:r w:rsidR="00996D84" w:rsidRPr="00261996">
        <w:t>аас</w:t>
      </w:r>
      <w:r w:rsidR="00BD02C6" w:rsidRPr="00261996">
        <w:t xml:space="preserve"> </w:t>
      </w:r>
      <w:r w:rsidR="00B04BAE" w:rsidRPr="00261996">
        <w:t xml:space="preserve">энд тодруулав. </w:t>
      </w:r>
    </w:p>
    <w:p w14:paraId="5CED3D1C" w14:textId="77777777" w:rsidR="00D6762E" w:rsidRPr="00261996" w:rsidRDefault="00D6762E" w:rsidP="00D6762E">
      <w:pPr>
        <w:tabs>
          <w:tab w:val="left" w:pos="630"/>
        </w:tabs>
        <w:spacing w:after="120"/>
        <w:ind w:firstLine="720"/>
        <w:jc w:val="both"/>
        <w:rPr>
          <w:rFonts w:cs="Arial"/>
          <w:lang w:eastAsia="ja-JP"/>
        </w:rPr>
      </w:pPr>
      <w:r w:rsidRPr="00261996">
        <w:rPr>
          <w:rFonts w:cs="Arial"/>
          <w:i/>
          <w:lang w:eastAsia="ja-JP"/>
        </w:rPr>
        <w:t xml:space="preserve">Боловсруулах салбар: </w:t>
      </w:r>
      <w:r w:rsidRPr="00261996">
        <w:rPr>
          <w:rFonts w:cs="Arial"/>
          <w:lang w:eastAsia="ja-JP"/>
        </w:rPr>
        <w:t xml:space="preserve">Бүтээгдэхүүний боловсруулалтын түвшнийг шат ахиулж, нэмүү өртөг шингэсэн уул уурхайн бүтээгдэхүүний экспортыг нэмэгдүүлэх, зэсийн баяжмал боловсруулах үйлдвэр, нүүрс баяжуулах үйлдвэр, гангийн үйлдвэр, ураны олборлолт, хүдрийн баяжмал боловсруулах үйлдвэр, газрын тос боловсруулах үйлдвэр байгуулахад хөрөнгө оруулалт татах ажлыг үргэлжлүүлэн, үйлдвэрлэл технологийн паркуудын бүтээн байгуулалтын ажлыг эрчимжүүлнэ. Түүнчлэн </w:t>
      </w:r>
      <w:r w:rsidRPr="00261996">
        <w:rPr>
          <w:rFonts w:cs="Arial"/>
          <w:color w:val="000000" w:themeColor="text1"/>
          <w:lang w:eastAsia="ja-JP"/>
        </w:rPr>
        <w:t xml:space="preserve">төрөөс хүнс, хөдөө аж ахуйн салбарт хэрэгжүүлж буй Атар-4, Хүнсний хувьсгал, Шинэ хоршоо, Цагаан алт хөдөлгөөний хэрэгжилтэд хяналт хийж, үр ашгийг нэмэгдүүлэхэд анхаарна. </w:t>
      </w:r>
    </w:p>
    <w:p w14:paraId="25926B2D" w14:textId="3550C059" w:rsidR="004A3B77" w:rsidRPr="00261996" w:rsidRDefault="00B40B61" w:rsidP="00400695">
      <w:pPr>
        <w:spacing w:after="120"/>
        <w:ind w:firstLine="360"/>
        <w:jc w:val="both"/>
        <w:rPr>
          <w:rFonts w:cs="Arial"/>
          <w:b/>
          <w:color w:val="000000" w:themeColor="text1"/>
          <w:szCs w:val="24"/>
          <w:highlight w:val="yellow"/>
          <w:lang w:eastAsia="ja-JP"/>
        </w:rPr>
      </w:pPr>
      <w:r w:rsidRPr="00261996">
        <w:rPr>
          <w:rFonts w:cs="Arial"/>
          <w:i/>
          <w:szCs w:val="24"/>
          <w:lang w:eastAsia="ja-JP"/>
        </w:rPr>
        <w:t xml:space="preserve">      </w:t>
      </w:r>
      <w:r w:rsidR="00B70B91" w:rsidRPr="00261996">
        <w:rPr>
          <w:rFonts w:cs="Arial"/>
          <w:i/>
          <w:szCs w:val="24"/>
          <w:lang w:eastAsia="ja-JP"/>
        </w:rPr>
        <w:t>Уул уурхай:</w:t>
      </w:r>
      <w:r w:rsidR="00674802" w:rsidRPr="00261996">
        <w:rPr>
          <w:rFonts w:cs="Arial"/>
          <w:szCs w:val="24"/>
          <w:lang w:eastAsia="ja-JP"/>
        </w:rPr>
        <w:t xml:space="preserve"> Уул уурхайн экспортыг нэмэгдүүлэхэд уул уурхайн бүтээгдэхүүний биржийн арилжааг идэвхжүүлэн тогтмолжуулж, тогтолцоог өргөжүүлнэ. Уул уурхайн салбарт хөрөнгө оруулалтыг татах хүрээнд геологи, хайгуулын ажлыг эрчимжүүлж, хайгуулын лицензийн тоог нэмэгдүүлэх, хайгуулын ажлын гүйцэтгэлийг сайжруулж, ордуудын ашиглалтыг нэмэгдүүлэх ажлыг өргөжүүлнэ. </w:t>
      </w:r>
      <w:r w:rsidR="004A3B77" w:rsidRPr="00261996">
        <w:t>Ашигт малтмалын салбарын нөөцийн үнэлгээг сайжруулж, мэдээллийн ил тод байдлыг хангах олон улсын стандартад нийцсэн сан бүрдүүлэн геологийн судалгаа, хайгуулыг эрчимжүүлж, уул уурхайн салбар дахь хөрөнгө оруулалтын суурь нөхцөлийг бэхжүүлж хайгуулын тусгай зөвшөөрөлтэй холбоотой үйл явцыг шуурхай, шударга, нээлттэй болох нөхцөлийг бүрдүүлнэ.</w:t>
      </w:r>
    </w:p>
    <w:p w14:paraId="7D26699F" w14:textId="257CDA49" w:rsidR="000C2281" w:rsidRPr="00261996" w:rsidRDefault="00674802" w:rsidP="00C6571F">
      <w:pPr>
        <w:spacing w:after="120"/>
        <w:ind w:firstLine="720"/>
        <w:jc w:val="both"/>
        <w:rPr>
          <w:rFonts w:cs="Arial"/>
          <w:szCs w:val="24"/>
          <w:highlight w:val="yellow"/>
        </w:rPr>
      </w:pPr>
      <w:r w:rsidRPr="00261996">
        <w:rPr>
          <w:rFonts w:cs="Arial"/>
          <w:i/>
          <w:szCs w:val="24"/>
          <w:lang w:eastAsia="ja-JP"/>
        </w:rPr>
        <w:t>Боомтын шинэчлэл, тээвэр логистик:</w:t>
      </w:r>
      <w:r w:rsidRPr="00261996">
        <w:rPr>
          <w:rFonts w:cs="Arial"/>
          <w:szCs w:val="24"/>
          <w:lang w:eastAsia="ja-JP"/>
        </w:rPr>
        <w:t xml:space="preserve"> Хилийн боомтын дэд бүтцийг нэмэгдүүлэх хүрээнд хил дамнасан төмөр замуудын холболтыг эрчимжүүлж, боомтуудыг хатуу хучилттай авто замаар холбож, экспортыг нэмэгдүүлнэ. Мөн боомтуудыг иж бүрнээр өргөтгөх, </w:t>
      </w:r>
      <w:r w:rsidRPr="00261996">
        <w:rPr>
          <w:rFonts w:cs="Arial"/>
          <w:szCs w:val="24"/>
        </w:rPr>
        <w:t xml:space="preserve">бүтээн байгуулалтын ажлуудыг хэрэгжүүлнэ. </w:t>
      </w:r>
      <w:r w:rsidRPr="00261996">
        <w:rPr>
          <w:rFonts w:cs="Arial"/>
          <w:szCs w:val="24"/>
          <w:lang w:eastAsia="ja-JP"/>
        </w:rPr>
        <w:t>Боомтуудад ухаалаг гарцыг бүрэн ашиглалтад оруулж, гаалийн бүрдүүлэлт, хяналтыг эрс хөнгөвчилж, боомтуудыг бүрэн цахимжуулна. Хил нэвтрэлтийн гаалийн хяналтын үйл ажиллагаа дахь хүний оролцоог бууруулж, хурдыг нэмэгдүүлэн тасралтгүй үйл ажиллагаа явуулах боломжийг бүрдүүлнэ.</w:t>
      </w:r>
      <w:r w:rsidR="00657A00" w:rsidRPr="00261996">
        <w:rPr>
          <w:rFonts w:cs="Arial"/>
          <w:szCs w:val="24"/>
          <w:lang w:eastAsia="ja-JP"/>
        </w:rPr>
        <w:t xml:space="preserve"> </w:t>
      </w:r>
    </w:p>
    <w:p w14:paraId="094BED8A" w14:textId="77777777" w:rsidR="00674802" w:rsidRPr="00261996" w:rsidRDefault="00674802" w:rsidP="00C6571F">
      <w:pPr>
        <w:ind w:firstLine="720"/>
        <w:jc w:val="both"/>
        <w:rPr>
          <w:rFonts w:cs="Arial"/>
          <w:szCs w:val="24"/>
          <w:lang w:eastAsia="ja-JP"/>
        </w:rPr>
      </w:pPr>
      <w:r w:rsidRPr="00261996">
        <w:rPr>
          <w:rFonts w:cs="Arial"/>
          <w:i/>
          <w:szCs w:val="24"/>
          <w:lang w:eastAsia="ja-JP"/>
        </w:rPr>
        <w:t xml:space="preserve">Эрчим хүч: </w:t>
      </w:r>
      <w:r w:rsidRPr="00261996">
        <w:rPr>
          <w:rFonts w:cs="Arial"/>
          <w:szCs w:val="24"/>
          <w:lang w:eastAsia="ja-JP"/>
        </w:rPr>
        <w:t xml:space="preserve">Либералчлалыг үргэлжлүүлэн хэрэгжүүлж, хувийн хэвшлийн хөрөнгө оруулалтыг татах чадвартай салбар болгон хөгжүүлнэ. Эрчим хүчний дамжуулах, түгээх сүлжээг шинэчлэн, алдагдлын хэмжээг бууруулж, дотоодын үйлдвэрлэлийг нэмэгдүүлснээр эрэлтийг хангаж, томоохон төслүүдийг хэрэгжүүлэхэд шаардлагатай дэд бүтцээр хангана. Цаашид сэргээгдэх эрчим хүчний салбарын хувийн хэвшлийн хөрөнгө оруулалтыг дэмжиж, нэмэгдүүлнэ.  </w:t>
      </w:r>
    </w:p>
    <w:p w14:paraId="7CA93AB4" w14:textId="46177C6D" w:rsidR="00674802" w:rsidRPr="00261996" w:rsidRDefault="00B70B91" w:rsidP="00EA7DBD">
      <w:pPr>
        <w:ind w:firstLine="720"/>
        <w:jc w:val="both"/>
        <w:rPr>
          <w:rFonts w:cs="Arial"/>
          <w:szCs w:val="24"/>
          <w:lang w:eastAsia="ja-JP"/>
        </w:rPr>
      </w:pPr>
      <w:r w:rsidRPr="00261996">
        <w:rPr>
          <w:rFonts w:cs="Arial"/>
          <w:i/>
          <w:lang w:eastAsia="ja-JP"/>
        </w:rPr>
        <w:t xml:space="preserve">Хөдөө аж ахуй: </w:t>
      </w:r>
      <w:r w:rsidR="00EA7DBD" w:rsidRPr="00261996">
        <w:rPr>
          <w:rFonts w:cs="Arial"/>
          <w:lang w:eastAsia="ja-JP"/>
        </w:rPr>
        <w:t xml:space="preserve">Хүнс, хөдөө аж ахуйн бүтээгдэхүүний гадаад худалдааг нээлттэй </w:t>
      </w:r>
      <w:r w:rsidR="00B23FA3" w:rsidRPr="00261996">
        <w:rPr>
          <w:rFonts w:cs="Arial"/>
          <w:lang w:eastAsia="ja-JP"/>
        </w:rPr>
        <w:t>байлгаж</w:t>
      </w:r>
      <w:r w:rsidR="00EA7DBD" w:rsidRPr="00261996">
        <w:rPr>
          <w:rFonts w:cs="Arial"/>
          <w:lang w:eastAsia="ja-JP"/>
        </w:rPr>
        <w:t>, гадаад эрэлтийг нэмэгдүүл</w:t>
      </w:r>
      <w:r w:rsidR="00DB1011" w:rsidRPr="00261996">
        <w:rPr>
          <w:rFonts w:cs="Arial"/>
          <w:lang w:eastAsia="ja-JP"/>
        </w:rPr>
        <w:t>эхийн зэрэгцээ х</w:t>
      </w:r>
      <w:r w:rsidRPr="00261996">
        <w:rPr>
          <w:rFonts w:cs="Arial"/>
          <w:lang w:eastAsia="ja-JP"/>
        </w:rPr>
        <w:t>өдөө</w:t>
      </w:r>
      <w:r w:rsidR="00674802" w:rsidRPr="00261996">
        <w:rPr>
          <w:rFonts w:cs="Arial"/>
          <w:lang w:eastAsia="ja-JP"/>
        </w:rPr>
        <w:t xml:space="preserve"> аж ахуй, хүнс үйлдвэрлэлийн салбарын бодлогыг цогцоор нь шинэчилж, бие даасан хувийн хэвшлийн оролцогчид бүхий зах зээл болж төлөвших үйл явцыг дэмжинэ. Цаашид, зах зээл, бизнесийн үйл ажиллагаанд нөлөөлөхүйц арга хэмжээг хэрэгжүүлэхийн өмнө үе шаттайгаар зогсоох стратеги (exit strategy)-ийг гаргасны үндсэн дээр батлах зарчмыг баримтална. Мөн аливаа бүтээгдэхүүний нөөц бүрдүүлэх (тухайлбал, мах) замаар үнийг хязгаарлах, үнэд нөлөөлөх төрлийн үйл ажиллагаанд төрөөс оролцохгүй байх зэргээр зах зээл дэх төрийн оролцоог бууруулна. Хөдөө аж ахуйн биржийн үйл ажиллагааг идэвхжүүлж хүнсний бүтээгдэхүүний нийлүүлэлтийн сувгийг нэмэгдүүлэх, малыг вакцинжуулах үйл ажиллагааг үр ашигтай зохион байгуулах, вакцинжуулалтын тогтолцоог сайжруулж малын гаралтай түүхий эд, бүтээгдэхүүний экспортыг нэмэгдүүлэх боломжийг бүрдүүлнэ.</w:t>
      </w:r>
    </w:p>
    <w:p w14:paraId="69774522" w14:textId="2C331A08" w:rsidR="00674802" w:rsidRPr="00261996" w:rsidRDefault="00674802" w:rsidP="003C13BF">
      <w:pPr>
        <w:spacing w:after="120"/>
        <w:ind w:firstLine="720"/>
        <w:jc w:val="both"/>
      </w:pPr>
      <w:r w:rsidRPr="00261996">
        <w:rPr>
          <w:rFonts w:cs="Arial"/>
          <w:i/>
          <w:szCs w:val="24"/>
          <w:lang w:eastAsia="ja-JP"/>
        </w:rPr>
        <w:t xml:space="preserve">Аялал жуулчлал: </w:t>
      </w:r>
      <w:r w:rsidRPr="00261996">
        <w:rPr>
          <w:rFonts w:eastAsia="DengXian"/>
          <w:lang w:eastAsia="zh-CN"/>
        </w:rPr>
        <w:t xml:space="preserve">Тус салбарыг </w:t>
      </w:r>
      <w:r w:rsidRPr="00261996">
        <w:rPr>
          <w:rFonts w:cs="Arial"/>
          <w:szCs w:val="24"/>
          <w:lang w:eastAsia="ja-JP"/>
        </w:rPr>
        <w:t xml:space="preserve">татаас, дэмжлэгээс хараат бус, бие даасан, чөлөөт өрсөлдөөн бүхий, эдийн засгийн салбар болгох чиглэлд дэмжинэ. Аялал жуулчлалын бүх төрлийн үйлчилгээний чанар хүртээмжийг олон улсын стандартад нийцүүлж, салбарын өрсөлдөх чадварыг </w:t>
      </w:r>
      <w:r w:rsidR="00B70B91" w:rsidRPr="00261996">
        <w:rPr>
          <w:rFonts w:cs="Arial"/>
          <w:szCs w:val="24"/>
          <w:lang w:eastAsia="ja-JP"/>
        </w:rPr>
        <w:t>нэмэгдүүл</w:t>
      </w:r>
      <w:r w:rsidR="00526D69" w:rsidRPr="00261996">
        <w:rPr>
          <w:rFonts w:cs="Arial"/>
          <w:szCs w:val="24"/>
          <w:lang w:eastAsia="ja-JP"/>
        </w:rPr>
        <w:t>эх замаар</w:t>
      </w:r>
      <w:r w:rsidRPr="00261996">
        <w:rPr>
          <w:rFonts w:cs="Arial"/>
          <w:szCs w:val="24"/>
          <w:lang w:eastAsia="ja-JP"/>
        </w:rPr>
        <w:t xml:space="preserve"> жуулчдын тоог </w:t>
      </w:r>
      <w:r w:rsidR="00526D69" w:rsidRPr="00261996">
        <w:rPr>
          <w:rFonts w:cs="Arial"/>
          <w:szCs w:val="24"/>
          <w:lang w:eastAsia="ja-JP"/>
        </w:rPr>
        <w:t>тогтвортой нэмэгдүүлэх бодлого баримтлан хэрэгжүүлнэ</w:t>
      </w:r>
      <w:r w:rsidR="00B70B91" w:rsidRPr="00261996">
        <w:rPr>
          <w:rFonts w:cs="Arial"/>
          <w:szCs w:val="24"/>
          <w:lang w:eastAsia="ja-JP"/>
        </w:rPr>
        <w:t>.</w:t>
      </w:r>
      <w:r w:rsidRPr="00261996">
        <w:rPr>
          <w:rStyle w:val="eop"/>
          <w:rFonts w:cs="Arial"/>
          <w:szCs w:val="24"/>
          <w:shd w:val="clear" w:color="auto" w:fill="FFFFFF"/>
        </w:rPr>
        <w:t> </w:t>
      </w:r>
      <w:r w:rsidRPr="00261996">
        <w:rPr>
          <w:rFonts w:cs="Arial"/>
          <w:szCs w:val="24"/>
          <w:lang w:eastAsia="ja-JP"/>
        </w:rPr>
        <w:t>Гадаад жуулчдын Монгол Улсад аялах</w:t>
      </w:r>
      <w:r w:rsidRPr="00261996">
        <w:rPr>
          <w:rFonts w:cs="Arial"/>
          <w:szCs w:val="24"/>
        </w:rPr>
        <w:t xml:space="preserve"> </w:t>
      </w:r>
      <w:r w:rsidRPr="00261996">
        <w:rPr>
          <w:rFonts w:cs="Arial"/>
          <w:szCs w:val="24"/>
          <w:lang w:eastAsia="ja-JP"/>
        </w:rPr>
        <w:t xml:space="preserve">визний шаардлагыг </w:t>
      </w:r>
      <w:r w:rsidR="00B70B91" w:rsidRPr="00261996">
        <w:rPr>
          <w:rFonts w:cs="Arial"/>
          <w:szCs w:val="24"/>
          <w:lang w:eastAsia="ja-JP"/>
        </w:rPr>
        <w:t>хөнгөвчил</w:t>
      </w:r>
      <w:r w:rsidR="00526D69" w:rsidRPr="00261996">
        <w:rPr>
          <w:rFonts w:cs="Arial"/>
          <w:szCs w:val="24"/>
          <w:lang w:eastAsia="ja-JP"/>
        </w:rPr>
        <w:t>нө</w:t>
      </w:r>
      <w:r w:rsidR="00B70B91" w:rsidRPr="00261996">
        <w:rPr>
          <w:rFonts w:cs="Arial"/>
          <w:szCs w:val="24"/>
          <w:lang w:eastAsia="ja-JP"/>
        </w:rPr>
        <w:t>.</w:t>
      </w:r>
      <w:r w:rsidRPr="00261996">
        <w:rPr>
          <w:rFonts w:cs="Arial"/>
          <w:szCs w:val="24"/>
          <w:lang w:eastAsia="ja-JP"/>
        </w:rPr>
        <w:t xml:space="preserve"> Агаарын тээврийн либералчлалыг </w:t>
      </w:r>
      <w:r w:rsidR="00B70B91" w:rsidRPr="00261996">
        <w:rPr>
          <w:rFonts w:cs="Arial"/>
          <w:szCs w:val="24"/>
          <w:lang w:eastAsia="ja-JP"/>
        </w:rPr>
        <w:t>үргэлжлүүл</w:t>
      </w:r>
      <w:r w:rsidR="00526D69" w:rsidRPr="00261996">
        <w:rPr>
          <w:rFonts w:cs="Arial"/>
          <w:szCs w:val="24"/>
          <w:lang w:eastAsia="ja-JP"/>
        </w:rPr>
        <w:t>эн хэрэгжүүлж, а</w:t>
      </w:r>
      <w:r w:rsidR="00B70B91" w:rsidRPr="00261996">
        <w:rPr>
          <w:rFonts w:cs="Arial"/>
          <w:szCs w:val="24"/>
          <w:lang w:eastAsia="ja-JP"/>
        </w:rPr>
        <w:t xml:space="preserve">ялал жуулчлалын </w:t>
      </w:r>
      <w:r w:rsidRPr="00261996">
        <w:rPr>
          <w:rFonts w:cs="Arial"/>
          <w:szCs w:val="24"/>
          <w:lang w:eastAsia="ja-JP"/>
        </w:rPr>
        <w:t>гол чиглэл, олон улсын авто замын дэд бүтцийн чанар, хүртээмжийг сайжруулж, аялал жуулчлалын авто зам дагуух үйлчилгээний цогцолбор, амрах талбайг нэмэгдүүлнэ. Нутгийн иргэдэд түшиглэсэн аялал жуулчлалын бүтээгдэхүүн, үйлчилгээг хөгжүүлэн, орлогыг нэмэгдүүлж, дөрвөн улирлын аялал жуулчлалын төлөвлөлтийг боловсруулна.</w:t>
      </w:r>
      <w:r w:rsidRPr="00261996">
        <w:t xml:space="preserve"> </w:t>
      </w:r>
    </w:p>
    <w:p w14:paraId="78D9F4D0" w14:textId="2160A13F" w:rsidR="00D24B2E" w:rsidRPr="00261996" w:rsidRDefault="000E5CB4" w:rsidP="00D24B2E">
      <w:pPr>
        <w:ind w:firstLine="720"/>
        <w:jc w:val="both"/>
        <w:rPr>
          <w:i/>
          <w:iCs/>
        </w:rPr>
      </w:pPr>
      <w:r w:rsidRPr="00261996">
        <w:rPr>
          <w:i/>
          <w:iCs/>
        </w:rPr>
        <w:t>Шинжлэх ухаан</w:t>
      </w:r>
      <w:r w:rsidR="00316F9B" w:rsidRPr="00261996">
        <w:rPr>
          <w:i/>
          <w:iCs/>
        </w:rPr>
        <w:t>:</w:t>
      </w:r>
      <w:r w:rsidR="00CE250A" w:rsidRPr="00261996">
        <w:rPr>
          <w:i/>
          <w:iCs/>
        </w:rPr>
        <w:t xml:space="preserve"> </w:t>
      </w:r>
      <w:r w:rsidR="00D24B2E" w:rsidRPr="00261996">
        <w:rPr>
          <w:rStyle w:val="normaltextrun"/>
          <w:rFonts w:cs="Arial"/>
          <w:color w:val="000000"/>
          <w:shd w:val="clear" w:color="auto" w:fill="FFFFFF"/>
        </w:rPr>
        <w:t>Хувийн хэвшлийн их сургууль, эрдэм шинжилгээний байгууллагатай хамтран хэрэгжүүлэх өндөр өгөөжтэй, зах зээлийн хэрэгцээнд нийцсэн судалгаа, хөгжүүлэлт, инновац болон гадаадын дэвшилтэт технологи нутагшуулах үйл ажиллагааг дэмжинэ. Ил тод, өрсөлдөөнт санхүүжилтийн тогтолцоог бүрдүүлж, хувийн хэвшлийн хөрөнгө оруулалтыг татах татварын болон санхүүгийн урамшууллыг ашиглана. Үр дүнг үйлдвэрлэл, үйлчилгээний салбарт нэвтрүүлж, нэмүү өртөг шингэсэн бүтээгдэхүүн, үйлчилгээний үйлдвэрлэл, экспортын чадавхыг нэмэгдүүлнэ.</w:t>
      </w:r>
      <w:r w:rsidR="00D24B2E" w:rsidRPr="00261996">
        <w:rPr>
          <w:rStyle w:val="eop"/>
          <w:rFonts w:cs="Arial"/>
          <w:color w:val="000000"/>
          <w:shd w:val="clear" w:color="auto" w:fill="FFFFFF"/>
        </w:rPr>
        <w:t> </w:t>
      </w:r>
    </w:p>
    <w:p w14:paraId="30C7A89E" w14:textId="072CCE28" w:rsidR="00981420" w:rsidRPr="00261996" w:rsidRDefault="00895101" w:rsidP="004C690A">
      <w:pPr>
        <w:pStyle w:val="Heading2"/>
      </w:pPr>
      <w:bookmarkStart w:id="237" w:name="_Toc206533193"/>
      <w:bookmarkStart w:id="238" w:name="_Toc207610014"/>
      <w:r w:rsidRPr="00261996">
        <w:t>Төсвийн тусгай шаардлага хангасан байдал</w:t>
      </w:r>
      <w:r w:rsidR="00475CC1" w:rsidRPr="00261996">
        <w:rPr>
          <w:rStyle w:val="FootnoteReference"/>
          <w:color w:val="auto"/>
          <w:szCs w:val="24"/>
        </w:rPr>
        <w:footnoteReference w:id="4"/>
      </w:r>
      <w:bookmarkEnd w:id="9"/>
      <w:bookmarkEnd w:id="10"/>
      <w:bookmarkEnd w:id="11"/>
      <w:bookmarkEnd w:id="12"/>
      <w:bookmarkEnd w:id="13"/>
      <w:bookmarkEnd w:id="14"/>
      <w:bookmarkEnd w:id="235"/>
      <w:bookmarkEnd w:id="237"/>
      <w:bookmarkEnd w:id="238"/>
    </w:p>
    <w:p w14:paraId="44DCFE85" w14:textId="29EAD5C6" w:rsidR="006051A1" w:rsidRPr="00261996" w:rsidRDefault="006051A1" w:rsidP="00196C12">
      <w:pPr>
        <w:spacing w:afterLines="50" w:after="120"/>
        <w:ind w:firstLine="720"/>
        <w:jc w:val="both"/>
      </w:pPr>
      <w:r w:rsidRPr="00261996">
        <w:t xml:space="preserve">Төсвийн тогтвортой байдлын тухай хуулийн 6 дугаар зүйлийн 6.1 дэх хэсэгт заасны дагуу </w:t>
      </w:r>
      <w:r w:rsidR="00CE0226" w:rsidRPr="00261996">
        <w:t xml:space="preserve">дунд хугацааны </w:t>
      </w:r>
      <w:r w:rsidRPr="00261996">
        <w:t>төсвийн хүрээний мэдэгдэл нь дараах төсвийн тусгай шаардлагуудыг хангаж байна.</w:t>
      </w:r>
      <w:r w:rsidR="00C02C4B" w:rsidRPr="00261996">
        <w:t xml:space="preserve"> </w:t>
      </w:r>
    </w:p>
    <w:p w14:paraId="4BE41130" w14:textId="14820716" w:rsidR="00DC658A" w:rsidRPr="00261996" w:rsidRDefault="006051A1" w:rsidP="00196C12">
      <w:pPr>
        <w:spacing w:afterLines="50" w:after="120"/>
        <w:ind w:firstLine="720"/>
        <w:jc w:val="both"/>
        <w:rPr>
          <w:rFonts w:eastAsia="Arial" w:cs="Arial"/>
        </w:rPr>
      </w:pPr>
      <w:r w:rsidRPr="00261996">
        <w:rPr>
          <w:b/>
          <w:bCs/>
        </w:rPr>
        <w:t xml:space="preserve">Нэгдсэн төсвийн орлогыг тэнцвэржүүлсэн журмаар тооцдог байх. </w:t>
      </w:r>
      <w:r w:rsidR="000A14FF" w:rsidRPr="00261996">
        <w:t xml:space="preserve">Төсвийн тогтвортой байдлын тухай хуулийн 11 дүгээр зүйлийн 11.1.3.а-д заасан шаардлагын дагуу зэс, нүүрсний үнийг тэнцвэржүүлсэн журмаар тооцсон бөгөөд 2026 онд зэсийн тэнцвэржүүлсэн үнийг тонн тутамд 8,341.8 ам.доллар, нүүрсний тэнцвэржүүлсэн үнийг тонн тутамд 133.7 ам.доллар байхаар тооцлоо. </w:t>
      </w:r>
    </w:p>
    <w:p w14:paraId="0AB92CD2" w14:textId="473A9FDB" w:rsidR="00DD5DBE" w:rsidRPr="00261996" w:rsidRDefault="006051A1" w:rsidP="00722F18">
      <w:pPr>
        <w:spacing w:afterLines="50" w:after="120"/>
        <w:ind w:firstLine="720"/>
        <w:jc w:val="both"/>
      </w:pPr>
      <w:r w:rsidRPr="00261996">
        <w:rPr>
          <w:b/>
        </w:rPr>
        <w:t>Нэгдсэн төсвийн суурь тэнцэл.</w:t>
      </w:r>
      <w:r w:rsidRPr="00261996">
        <w:t xml:space="preserve"> Төсвийн тогтвортой байдлын тухай хуулийн 6 дугаар зүйлийн 6.1.1 дэх хэсэгт нэгдсэн төсвийн суурь тэнцэл нь тухайн жилийн дотоодын нийт бүтээгдэхүүний хоёр буюу түүнээс дээш хувийн ашигтай байхаар заасан. Нэгдсэн төсвийн суурь тэнцлийн ДНБ-д эзлэх хэмжээ 202</w:t>
      </w:r>
      <w:r w:rsidR="007F05CE" w:rsidRPr="00261996">
        <w:t>6</w:t>
      </w:r>
      <w:r w:rsidRPr="00261996">
        <w:t xml:space="preserve"> онд </w:t>
      </w:r>
      <w:r w:rsidR="00E80892" w:rsidRPr="00261996">
        <w:t>2</w:t>
      </w:r>
      <w:r w:rsidRPr="00261996">
        <w:t>.</w:t>
      </w:r>
      <w:r w:rsidR="007F05CE" w:rsidRPr="00261996">
        <w:t>0</w:t>
      </w:r>
      <w:r w:rsidRPr="00261996">
        <w:t xml:space="preserve"> хувьтай тэнцэж байгаа нь хуулийн шаардлагыг хангаж байна.</w:t>
      </w:r>
    </w:p>
    <w:p w14:paraId="09295CDC" w14:textId="0938C85D" w:rsidR="00722F18" w:rsidRPr="00261996" w:rsidRDefault="00722F18" w:rsidP="00722F18">
      <w:pPr>
        <w:pStyle w:val="Caption"/>
        <w:keepNext/>
        <w:rPr>
          <w:rFonts w:ascii="Arial" w:hAnsi="Arial" w:cs="Arial"/>
          <w:color w:val="000000" w:themeColor="text1"/>
        </w:rPr>
      </w:pPr>
      <w:bookmarkStart w:id="239" w:name="_Toc207359914"/>
      <w:r w:rsidRPr="00261996">
        <w:rPr>
          <w:rFonts w:ascii="Arial" w:hAnsi="Arial" w:cs="Arial"/>
          <w:color w:val="000000" w:themeColor="text1"/>
        </w:rPr>
        <w:t xml:space="preserve">Хүснэгт </w:t>
      </w:r>
      <w:r w:rsidR="00866168" w:rsidRPr="00261996">
        <w:rPr>
          <w:rFonts w:ascii="Arial" w:hAnsi="Arial" w:cs="Arial"/>
          <w:color w:val="000000" w:themeColor="text1"/>
        </w:rPr>
        <w:fldChar w:fldCharType="begin"/>
      </w:r>
      <w:r w:rsidR="00866168" w:rsidRPr="00261996">
        <w:rPr>
          <w:rFonts w:ascii="Arial" w:hAnsi="Arial" w:cs="Arial"/>
          <w:color w:val="000000" w:themeColor="text1"/>
        </w:rPr>
        <w:instrText xml:space="preserve"> STYLEREF 1 \s </w:instrText>
      </w:r>
      <w:r w:rsidR="00866168" w:rsidRPr="00261996">
        <w:rPr>
          <w:rFonts w:ascii="Arial" w:hAnsi="Arial" w:cs="Arial"/>
          <w:color w:val="000000" w:themeColor="text1"/>
        </w:rPr>
        <w:fldChar w:fldCharType="separate"/>
      </w:r>
      <w:r w:rsidR="00866168" w:rsidRPr="00261996">
        <w:rPr>
          <w:rFonts w:ascii="Arial" w:hAnsi="Arial" w:cs="Arial"/>
          <w:color w:val="000000" w:themeColor="text1"/>
        </w:rPr>
        <w:fldChar w:fldCharType="end"/>
      </w:r>
      <w:r w:rsidR="00866168" w:rsidRPr="00261996">
        <w:rPr>
          <w:rFonts w:ascii="Arial" w:hAnsi="Arial" w:cs="Arial"/>
          <w:color w:val="000000" w:themeColor="text1"/>
        </w:rPr>
        <w:t>.</w:t>
      </w:r>
      <w:r w:rsidR="00866168" w:rsidRPr="00261996">
        <w:rPr>
          <w:rFonts w:ascii="Arial" w:hAnsi="Arial" w:cs="Arial"/>
          <w:color w:val="000000" w:themeColor="text1"/>
        </w:rPr>
        <w:fldChar w:fldCharType="begin"/>
      </w:r>
      <w:r w:rsidR="00866168" w:rsidRPr="00261996">
        <w:rPr>
          <w:rFonts w:ascii="Arial" w:hAnsi="Arial" w:cs="Arial"/>
          <w:color w:val="000000" w:themeColor="text1"/>
        </w:rPr>
        <w:instrText xml:space="preserve"> SEQ Хүснэгт \* ARABIC \s 1 </w:instrText>
      </w:r>
      <w:r w:rsidR="00866168" w:rsidRPr="00261996">
        <w:rPr>
          <w:rFonts w:ascii="Arial" w:hAnsi="Arial" w:cs="Arial"/>
          <w:color w:val="000000" w:themeColor="text1"/>
        </w:rPr>
        <w:fldChar w:fldCharType="separate"/>
      </w:r>
      <w:r w:rsidR="0071350D">
        <w:rPr>
          <w:rFonts w:ascii="Arial" w:hAnsi="Arial" w:cs="Arial"/>
          <w:noProof/>
          <w:color w:val="000000" w:themeColor="text1"/>
        </w:rPr>
        <w:t>1</w:t>
      </w:r>
      <w:r w:rsidR="00866168" w:rsidRPr="00261996">
        <w:rPr>
          <w:rFonts w:ascii="Arial" w:hAnsi="Arial" w:cs="Arial"/>
          <w:color w:val="000000" w:themeColor="text1"/>
        </w:rPr>
        <w:fldChar w:fldCharType="end"/>
      </w:r>
      <w:r w:rsidRPr="00261996">
        <w:rPr>
          <w:rFonts w:ascii="Arial" w:hAnsi="Arial" w:cs="Arial"/>
          <w:color w:val="000000" w:themeColor="text1"/>
        </w:rPr>
        <w:t xml:space="preserve"> Нэгдсэн төсвийн суурь тэнцлийн төсөөлөл (ДНБ-д эзлэх хувь)</w:t>
      </w:r>
      <w:bookmarkEnd w:id="239"/>
    </w:p>
    <w:tbl>
      <w:tblPr>
        <w:tblStyle w:val="TableGrid1"/>
        <w:tblpPr w:leftFromText="180" w:rightFromText="180" w:vertAnchor="text" w:horzAnchor="margin" w:tblpX="18" w:tblpY="76"/>
        <w:tblW w:w="9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8"/>
        <w:gridCol w:w="2063"/>
        <w:gridCol w:w="2063"/>
        <w:gridCol w:w="2064"/>
      </w:tblGrid>
      <w:tr w:rsidR="00AE082B" w:rsidRPr="00261996" w14:paraId="09D87C12" w14:textId="77777777" w:rsidTr="00257816">
        <w:trPr>
          <w:trHeight w:val="275"/>
        </w:trPr>
        <w:tc>
          <w:tcPr>
            <w:tcW w:w="3188" w:type="dxa"/>
            <w:shd w:val="clear" w:color="auto" w:fill="055957"/>
          </w:tcPr>
          <w:p w14:paraId="71812A7A" w14:textId="77777777" w:rsidR="00AE082B" w:rsidRPr="00261996" w:rsidRDefault="00AE082B" w:rsidP="00196C12">
            <w:pPr>
              <w:tabs>
                <w:tab w:val="left" w:pos="426"/>
              </w:tabs>
              <w:spacing w:after="288" w:afterAutospacing="1"/>
              <w:ind w:right="-90" w:firstLine="567"/>
              <w:jc w:val="both"/>
              <w:rPr>
                <w:rFonts w:cs="Arial"/>
                <w:color w:val="FFFFFF" w:themeColor="background1"/>
              </w:rPr>
            </w:pPr>
          </w:p>
        </w:tc>
        <w:tc>
          <w:tcPr>
            <w:tcW w:w="2063" w:type="dxa"/>
            <w:shd w:val="clear" w:color="auto" w:fill="055957"/>
            <w:vAlign w:val="center"/>
          </w:tcPr>
          <w:p w14:paraId="03478668" w14:textId="43EF40FA" w:rsidR="00AE082B" w:rsidRPr="00261996" w:rsidRDefault="00AE082B" w:rsidP="006A580B">
            <w:pPr>
              <w:tabs>
                <w:tab w:val="left" w:pos="426"/>
              </w:tabs>
              <w:spacing w:after="100" w:afterAutospacing="1"/>
              <w:jc w:val="center"/>
              <w:rPr>
                <w:rFonts w:cs="Arial"/>
                <w:color w:val="FFFFFF" w:themeColor="background1"/>
              </w:rPr>
            </w:pPr>
            <w:r w:rsidRPr="00261996">
              <w:rPr>
                <w:rFonts w:cs="Arial"/>
                <w:color w:val="FFFFFF" w:themeColor="background1"/>
              </w:rPr>
              <w:t>202</w:t>
            </w:r>
            <w:r w:rsidR="00B44990" w:rsidRPr="00261996">
              <w:rPr>
                <w:rFonts w:cs="Arial"/>
                <w:color w:val="FFFFFF" w:themeColor="background1"/>
              </w:rPr>
              <w:t>6</w:t>
            </w:r>
          </w:p>
        </w:tc>
        <w:tc>
          <w:tcPr>
            <w:tcW w:w="2063" w:type="dxa"/>
            <w:shd w:val="clear" w:color="auto" w:fill="055957"/>
            <w:vAlign w:val="center"/>
          </w:tcPr>
          <w:p w14:paraId="69FBEF76" w14:textId="2E356BC2" w:rsidR="00AE082B" w:rsidRPr="00261996" w:rsidRDefault="00AE082B" w:rsidP="006A580B">
            <w:pPr>
              <w:tabs>
                <w:tab w:val="left" w:pos="426"/>
              </w:tabs>
              <w:spacing w:after="100" w:afterAutospacing="1"/>
              <w:jc w:val="center"/>
              <w:rPr>
                <w:rFonts w:cs="Arial"/>
                <w:color w:val="FFFFFF" w:themeColor="background1"/>
              </w:rPr>
            </w:pPr>
            <w:r w:rsidRPr="00261996">
              <w:rPr>
                <w:rFonts w:cs="Arial"/>
                <w:color w:val="FFFFFF" w:themeColor="background1"/>
              </w:rPr>
              <w:t>202</w:t>
            </w:r>
            <w:r w:rsidR="00B44990" w:rsidRPr="00261996">
              <w:rPr>
                <w:rFonts w:cs="Arial"/>
                <w:color w:val="FFFFFF" w:themeColor="background1"/>
              </w:rPr>
              <w:t>7</w:t>
            </w:r>
          </w:p>
        </w:tc>
        <w:tc>
          <w:tcPr>
            <w:tcW w:w="2064" w:type="dxa"/>
            <w:shd w:val="clear" w:color="auto" w:fill="055957"/>
            <w:vAlign w:val="center"/>
          </w:tcPr>
          <w:p w14:paraId="011E7E1B" w14:textId="3B01A580" w:rsidR="00AE082B" w:rsidRPr="00261996" w:rsidRDefault="00AE082B" w:rsidP="006A580B">
            <w:pPr>
              <w:tabs>
                <w:tab w:val="left" w:pos="426"/>
              </w:tabs>
              <w:spacing w:after="100" w:afterAutospacing="1"/>
              <w:jc w:val="center"/>
              <w:rPr>
                <w:rFonts w:cs="Arial"/>
                <w:color w:val="FFFFFF" w:themeColor="background1"/>
              </w:rPr>
            </w:pPr>
            <w:r w:rsidRPr="00261996">
              <w:rPr>
                <w:rFonts w:cs="Arial"/>
                <w:color w:val="FFFFFF" w:themeColor="background1"/>
              </w:rPr>
              <w:t>202</w:t>
            </w:r>
            <w:r w:rsidR="00B44990" w:rsidRPr="00261996">
              <w:rPr>
                <w:rFonts w:cs="Arial"/>
                <w:color w:val="FFFFFF" w:themeColor="background1"/>
              </w:rPr>
              <w:t>8</w:t>
            </w:r>
          </w:p>
        </w:tc>
      </w:tr>
      <w:tr w:rsidR="00AE082B" w:rsidRPr="00261996" w14:paraId="574BB246" w14:textId="77777777" w:rsidTr="00257816">
        <w:trPr>
          <w:trHeight w:val="303"/>
        </w:trPr>
        <w:tc>
          <w:tcPr>
            <w:tcW w:w="3188" w:type="dxa"/>
            <w:tcBorders>
              <w:bottom w:val="single" w:sz="4" w:space="0" w:color="auto"/>
            </w:tcBorders>
          </w:tcPr>
          <w:p w14:paraId="511C8319" w14:textId="77777777" w:rsidR="00AE082B" w:rsidRPr="00261996" w:rsidRDefault="00AE082B" w:rsidP="00196C12">
            <w:pPr>
              <w:tabs>
                <w:tab w:val="left" w:pos="426"/>
              </w:tabs>
              <w:spacing w:after="288"/>
              <w:ind w:right="-90" w:firstLine="567"/>
              <w:contextualSpacing/>
              <w:jc w:val="both"/>
              <w:rPr>
                <w:rFonts w:cs="Arial"/>
              </w:rPr>
            </w:pPr>
            <w:r w:rsidRPr="00261996">
              <w:rPr>
                <w:rFonts w:cs="Arial"/>
              </w:rPr>
              <w:t>Хуулийн хязгаар</w:t>
            </w:r>
          </w:p>
        </w:tc>
        <w:tc>
          <w:tcPr>
            <w:tcW w:w="2063" w:type="dxa"/>
            <w:tcBorders>
              <w:bottom w:val="single" w:sz="4" w:space="0" w:color="auto"/>
            </w:tcBorders>
            <w:vAlign w:val="center"/>
          </w:tcPr>
          <w:p w14:paraId="4DDE4324" w14:textId="42964028" w:rsidR="00AE082B" w:rsidRPr="00261996" w:rsidRDefault="00AE082B" w:rsidP="006A580B">
            <w:pPr>
              <w:spacing w:after="288"/>
              <w:contextualSpacing/>
              <w:jc w:val="center"/>
              <w:rPr>
                <w:rFonts w:cs="Arial"/>
              </w:rPr>
            </w:pPr>
            <w:r w:rsidRPr="00261996">
              <w:rPr>
                <w:rFonts w:cs="Arial"/>
              </w:rPr>
              <w:t>2.0</w:t>
            </w:r>
            <w:r w:rsidR="00E53906" w:rsidRPr="00261996">
              <w:rPr>
                <w:rFonts w:cs="Arial"/>
              </w:rPr>
              <w:t>%</w:t>
            </w:r>
          </w:p>
        </w:tc>
        <w:tc>
          <w:tcPr>
            <w:tcW w:w="2063" w:type="dxa"/>
            <w:tcBorders>
              <w:bottom w:val="single" w:sz="4" w:space="0" w:color="auto"/>
            </w:tcBorders>
            <w:vAlign w:val="center"/>
          </w:tcPr>
          <w:p w14:paraId="62C29132" w14:textId="0359664A" w:rsidR="00AE082B" w:rsidRPr="00261996" w:rsidRDefault="00AE082B" w:rsidP="006A580B">
            <w:pPr>
              <w:spacing w:after="288"/>
              <w:contextualSpacing/>
              <w:jc w:val="center"/>
              <w:rPr>
                <w:rFonts w:cs="Arial"/>
              </w:rPr>
            </w:pPr>
            <w:r w:rsidRPr="00261996">
              <w:rPr>
                <w:rFonts w:cs="Arial"/>
              </w:rPr>
              <w:t>2.0</w:t>
            </w:r>
            <w:r w:rsidR="00E53906" w:rsidRPr="00261996">
              <w:rPr>
                <w:rFonts w:cs="Arial"/>
              </w:rPr>
              <w:t>%</w:t>
            </w:r>
          </w:p>
        </w:tc>
        <w:tc>
          <w:tcPr>
            <w:tcW w:w="2064" w:type="dxa"/>
            <w:tcBorders>
              <w:bottom w:val="single" w:sz="4" w:space="0" w:color="auto"/>
            </w:tcBorders>
            <w:vAlign w:val="center"/>
          </w:tcPr>
          <w:p w14:paraId="5D491230" w14:textId="17B5DC68" w:rsidR="00AE082B" w:rsidRPr="00261996" w:rsidRDefault="00AE082B" w:rsidP="006A580B">
            <w:pPr>
              <w:spacing w:after="288"/>
              <w:contextualSpacing/>
              <w:jc w:val="center"/>
              <w:rPr>
                <w:rFonts w:cs="Arial"/>
              </w:rPr>
            </w:pPr>
            <w:r w:rsidRPr="00261996">
              <w:rPr>
                <w:rFonts w:cs="Arial"/>
              </w:rPr>
              <w:t>2.0</w:t>
            </w:r>
            <w:r w:rsidR="00E53906" w:rsidRPr="00261996">
              <w:rPr>
                <w:rFonts w:cs="Arial"/>
              </w:rPr>
              <w:t>%</w:t>
            </w:r>
          </w:p>
        </w:tc>
      </w:tr>
      <w:tr w:rsidR="00AE082B" w:rsidRPr="00261996" w14:paraId="1FCE70AE" w14:textId="77777777" w:rsidTr="00257816">
        <w:trPr>
          <w:trHeight w:val="284"/>
        </w:trPr>
        <w:tc>
          <w:tcPr>
            <w:tcW w:w="3188" w:type="dxa"/>
            <w:tcBorders>
              <w:top w:val="single" w:sz="4" w:space="0" w:color="auto"/>
              <w:bottom w:val="single" w:sz="4" w:space="0" w:color="auto"/>
            </w:tcBorders>
            <w:vAlign w:val="center"/>
          </w:tcPr>
          <w:p w14:paraId="0E03046B" w14:textId="77777777" w:rsidR="00AE082B" w:rsidRPr="00261996" w:rsidRDefault="00AE082B" w:rsidP="00196C12">
            <w:pPr>
              <w:tabs>
                <w:tab w:val="left" w:pos="426"/>
              </w:tabs>
              <w:spacing w:after="288"/>
              <w:ind w:right="-90" w:firstLine="567"/>
              <w:contextualSpacing/>
              <w:jc w:val="both"/>
              <w:rPr>
                <w:rFonts w:cs="Arial"/>
              </w:rPr>
            </w:pPr>
            <w:r w:rsidRPr="00261996">
              <w:rPr>
                <w:rFonts w:cs="Arial"/>
              </w:rPr>
              <w:t>Төсөөлөл</w:t>
            </w:r>
          </w:p>
        </w:tc>
        <w:tc>
          <w:tcPr>
            <w:tcW w:w="2063" w:type="dxa"/>
            <w:tcBorders>
              <w:top w:val="single" w:sz="4" w:space="0" w:color="auto"/>
              <w:bottom w:val="single" w:sz="4" w:space="0" w:color="auto"/>
            </w:tcBorders>
            <w:vAlign w:val="center"/>
          </w:tcPr>
          <w:p w14:paraId="24CD404F" w14:textId="75B04F2E" w:rsidR="00AE082B" w:rsidRPr="00261996" w:rsidRDefault="000F59E0" w:rsidP="006A580B">
            <w:pPr>
              <w:tabs>
                <w:tab w:val="left" w:pos="426"/>
              </w:tabs>
              <w:spacing w:after="288"/>
              <w:contextualSpacing/>
              <w:jc w:val="center"/>
              <w:rPr>
                <w:rFonts w:cs="Arial"/>
              </w:rPr>
            </w:pPr>
            <w:r w:rsidRPr="00261996">
              <w:rPr>
                <w:rFonts w:cs="Arial"/>
              </w:rPr>
              <w:t>2</w:t>
            </w:r>
            <w:r w:rsidR="00AE082B" w:rsidRPr="00261996">
              <w:rPr>
                <w:rFonts w:cs="Arial"/>
              </w:rPr>
              <w:t>.</w:t>
            </w:r>
            <w:r w:rsidR="000C7030" w:rsidRPr="00261996">
              <w:rPr>
                <w:rFonts w:cs="Arial"/>
              </w:rPr>
              <w:t>0</w:t>
            </w:r>
            <w:r w:rsidR="00E53906" w:rsidRPr="00261996">
              <w:rPr>
                <w:rFonts w:cs="Arial"/>
              </w:rPr>
              <w:t>%</w:t>
            </w:r>
          </w:p>
        </w:tc>
        <w:tc>
          <w:tcPr>
            <w:tcW w:w="2063" w:type="dxa"/>
            <w:tcBorders>
              <w:top w:val="single" w:sz="4" w:space="0" w:color="auto"/>
              <w:bottom w:val="single" w:sz="4" w:space="0" w:color="auto"/>
            </w:tcBorders>
            <w:vAlign w:val="center"/>
          </w:tcPr>
          <w:p w14:paraId="7128DC74" w14:textId="4E980FBB" w:rsidR="00AE082B" w:rsidRPr="00261996" w:rsidRDefault="00A92113" w:rsidP="006A580B">
            <w:pPr>
              <w:spacing w:after="288"/>
              <w:contextualSpacing/>
              <w:jc w:val="center"/>
              <w:rPr>
                <w:rFonts w:cs="Arial"/>
              </w:rPr>
            </w:pPr>
            <w:r w:rsidRPr="00261996">
              <w:rPr>
                <w:rFonts w:cs="Arial"/>
              </w:rPr>
              <w:t>2</w:t>
            </w:r>
            <w:r w:rsidR="00AE082B" w:rsidRPr="00261996">
              <w:rPr>
                <w:rFonts w:cs="Arial"/>
              </w:rPr>
              <w:t>.</w:t>
            </w:r>
            <w:r w:rsidR="00EF37DD" w:rsidRPr="00261996">
              <w:rPr>
                <w:rFonts w:cs="Arial"/>
              </w:rPr>
              <w:t>0</w:t>
            </w:r>
            <w:r w:rsidR="00E53906" w:rsidRPr="00261996">
              <w:rPr>
                <w:rFonts w:cs="Arial"/>
              </w:rPr>
              <w:t>%</w:t>
            </w:r>
          </w:p>
        </w:tc>
        <w:tc>
          <w:tcPr>
            <w:tcW w:w="2064" w:type="dxa"/>
            <w:tcBorders>
              <w:top w:val="single" w:sz="4" w:space="0" w:color="auto"/>
              <w:bottom w:val="single" w:sz="4" w:space="0" w:color="auto"/>
            </w:tcBorders>
            <w:vAlign w:val="center"/>
          </w:tcPr>
          <w:p w14:paraId="479E5277" w14:textId="7D03C429" w:rsidR="00AE082B" w:rsidRPr="00261996" w:rsidRDefault="00AF09C2" w:rsidP="006A580B">
            <w:pPr>
              <w:tabs>
                <w:tab w:val="left" w:pos="426"/>
              </w:tabs>
              <w:spacing w:after="288"/>
              <w:contextualSpacing/>
              <w:jc w:val="center"/>
              <w:rPr>
                <w:rFonts w:cs="Arial"/>
              </w:rPr>
            </w:pPr>
            <w:r w:rsidRPr="00261996">
              <w:rPr>
                <w:rFonts w:cs="Arial"/>
              </w:rPr>
              <w:t>2</w:t>
            </w:r>
            <w:r w:rsidR="00AE082B" w:rsidRPr="00261996">
              <w:rPr>
                <w:rFonts w:cs="Arial"/>
              </w:rPr>
              <w:t>.0</w:t>
            </w:r>
            <w:r w:rsidR="00E53906" w:rsidRPr="00261996">
              <w:rPr>
                <w:rFonts w:cs="Arial"/>
              </w:rPr>
              <w:t>%</w:t>
            </w:r>
          </w:p>
        </w:tc>
      </w:tr>
    </w:tbl>
    <w:p w14:paraId="7F05184E" w14:textId="643184F7" w:rsidR="00885596" w:rsidRPr="00261996" w:rsidRDefault="00A27A8A" w:rsidP="00196C12">
      <w:pPr>
        <w:spacing w:before="120" w:afterLines="50" w:after="120"/>
        <w:ind w:firstLine="720"/>
        <w:jc w:val="both"/>
        <w:rPr>
          <w:rFonts w:cs="Arial"/>
          <w:lang w:eastAsia="ja-JP"/>
        </w:rPr>
      </w:pPr>
      <w:r w:rsidRPr="00261996">
        <w:rPr>
          <w:rFonts w:cs="Arial"/>
          <w:b/>
        </w:rPr>
        <w:t>Нэгдсэн төсвийн урсгал зарлагын хэмжээ.</w:t>
      </w:r>
      <w:r w:rsidRPr="00261996">
        <w:rPr>
          <w:rFonts w:cs="Arial"/>
          <w:i/>
        </w:rPr>
        <w:t xml:space="preserve"> </w:t>
      </w:r>
      <w:r w:rsidRPr="00261996">
        <w:rPr>
          <w:rFonts w:cs="Arial"/>
        </w:rPr>
        <w:t xml:space="preserve">Төсвийн тогтвортой байдлын тухай хуулийн 6 дугаар зүйлийн 6.1.3-т “нэгдсэн төсвийн урсгал зарлагын хэмжээ тухайн жилийн дотоодын нийт бүтээгдэхүүний 30 хувиас хэтрэхгүй байх” гэж заасан. </w:t>
      </w:r>
      <w:r w:rsidR="00885596" w:rsidRPr="00261996">
        <w:rPr>
          <w:rFonts w:cs="Arial"/>
          <w:iCs/>
          <w:lang w:eastAsia="ja-JP"/>
        </w:rPr>
        <w:t xml:space="preserve">Нэгдсэн төсвийн урсгал зарлагын дотоодын нийт бүтээгдэхүүнд эзлэх хэмжээ 2026 онд 24.0 хувь, 2027 онд 23.0 хувь, 2028 онд 22.0 хувь байхаар тус тус төсөөлсөн нь төсвийн урсгал зарлагын дотоодын нийт бүтээгдэхүүнд эзлэх хэмжээний тусгай шаардлагыг хангаж байна. </w:t>
      </w:r>
    </w:p>
    <w:p w14:paraId="504C9084" w14:textId="15F65C0E" w:rsidR="00FD1E9F" w:rsidRPr="00261996" w:rsidRDefault="00920FD0" w:rsidP="00866168">
      <w:pPr>
        <w:spacing w:before="120" w:afterLines="50" w:after="120"/>
        <w:ind w:firstLine="720"/>
        <w:jc w:val="both"/>
        <w:rPr>
          <w:rFonts w:cs="Arial"/>
          <w:szCs w:val="24"/>
          <w:lang w:eastAsia="ja-JP"/>
        </w:rPr>
      </w:pPr>
      <w:r w:rsidRPr="00261996">
        <w:rPr>
          <w:rFonts w:cs="Arial"/>
          <w:b/>
        </w:rPr>
        <w:t>Засгийн газрын өрийн нэрлэсэн дүнгээр илэрхийлсэн үлдэгдэл.</w:t>
      </w:r>
      <w:r w:rsidRPr="00261996">
        <w:rPr>
          <w:rFonts w:cs="Arial"/>
          <w:b/>
          <w:i/>
        </w:rPr>
        <w:t xml:space="preserve"> </w:t>
      </w:r>
      <w:r w:rsidR="000103C3" w:rsidRPr="00261996">
        <w:rPr>
          <w:rFonts w:cs="Arial"/>
          <w:szCs w:val="24"/>
          <w:lang w:eastAsia="ja-JP"/>
        </w:rPr>
        <w:t>Төсвийн тогтвортой байдлын тухай хуулийн 6 дугаар зүйлд Засгийн газрын өрийн нэрлэсэн дүнгээр илэрхийлсэн үлдэгдэл нь тухайн жилийн ДНБ-ий 60 хувиас хэтрэхгүй байна гэж заасан. Засгийн газрын өрийн нэрлэсэн дүнгээр илэрхийл</w:t>
      </w:r>
      <w:r w:rsidR="002D47FE" w:rsidRPr="00261996">
        <w:rPr>
          <w:rFonts w:cs="Arial"/>
          <w:szCs w:val="24"/>
          <w:lang w:eastAsia="ja-JP"/>
        </w:rPr>
        <w:t>эгд</w:t>
      </w:r>
      <w:r w:rsidR="000103C3" w:rsidRPr="00261996">
        <w:rPr>
          <w:rFonts w:cs="Arial"/>
          <w:szCs w:val="24"/>
          <w:lang w:eastAsia="ja-JP"/>
        </w:rPr>
        <w:t>сэн үлдэгдэл 2026-2028 онд хуулийн шаардлагыг хангаж байна. </w:t>
      </w:r>
    </w:p>
    <w:p w14:paraId="7E37FCDE" w14:textId="626B3FCC" w:rsidR="00866168" w:rsidRPr="00261996" w:rsidRDefault="00866168" w:rsidP="00866168">
      <w:pPr>
        <w:pStyle w:val="Caption"/>
        <w:keepNext/>
        <w:rPr>
          <w:rFonts w:ascii="Arial" w:hAnsi="Arial" w:cs="Arial"/>
          <w:color w:val="000000" w:themeColor="text1"/>
        </w:rPr>
      </w:pPr>
      <w:bookmarkStart w:id="240" w:name="_Toc207359915"/>
      <w:r w:rsidRPr="00261996">
        <w:rPr>
          <w:rFonts w:ascii="Arial" w:hAnsi="Arial" w:cs="Arial"/>
          <w:color w:val="000000" w:themeColor="text1"/>
        </w:rPr>
        <w:t xml:space="preserve">Хүснэгт </w:t>
      </w:r>
      <w:r w:rsidRPr="00261996">
        <w:rPr>
          <w:rFonts w:ascii="Arial" w:hAnsi="Arial" w:cs="Arial"/>
          <w:color w:val="000000" w:themeColor="text1"/>
        </w:rPr>
        <w:fldChar w:fldCharType="begin"/>
      </w:r>
      <w:r w:rsidRPr="00261996">
        <w:rPr>
          <w:rFonts w:ascii="Arial" w:hAnsi="Arial" w:cs="Arial"/>
          <w:color w:val="000000" w:themeColor="text1"/>
        </w:rPr>
        <w:instrText xml:space="preserve"> STYLEREF 1 \s </w:instrText>
      </w:r>
      <w:r w:rsidRPr="00261996">
        <w:rPr>
          <w:rFonts w:ascii="Arial" w:hAnsi="Arial" w:cs="Arial"/>
          <w:color w:val="000000" w:themeColor="text1"/>
        </w:rPr>
        <w:fldChar w:fldCharType="separate"/>
      </w:r>
      <w:r w:rsidRPr="00261996">
        <w:rPr>
          <w:rFonts w:ascii="Arial" w:hAnsi="Arial" w:cs="Arial"/>
          <w:color w:val="000000" w:themeColor="text1"/>
        </w:rPr>
        <w:fldChar w:fldCharType="end"/>
      </w:r>
      <w:r w:rsidRPr="00261996">
        <w:rPr>
          <w:rFonts w:ascii="Arial" w:hAnsi="Arial" w:cs="Arial"/>
          <w:color w:val="000000" w:themeColor="text1"/>
        </w:rPr>
        <w:t>.</w:t>
      </w:r>
      <w:r w:rsidRPr="00261996">
        <w:rPr>
          <w:rFonts w:ascii="Arial" w:hAnsi="Arial" w:cs="Arial"/>
          <w:color w:val="000000" w:themeColor="text1"/>
        </w:rPr>
        <w:fldChar w:fldCharType="begin"/>
      </w:r>
      <w:r w:rsidRPr="00261996">
        <w:rPr>
          <w:rFonts w:ascii="Arial" w:hAnsi="Arial" w:cs="Arial"/>
          <w:color w:val="000000" w:themeColor="text1"/>
        </w:rPr>
        <w:instrText xml:space="preserve"> SEQ Хүснэгт \* ARABIC \s 1 </w:instrText>
      </w:r>
      <w:r w:rsidRPr="00261996">
        <w:rPr>
          <w:rFonts w:ascii="Arial" w:hAnsi="Arial" w:cs="Arial"/>
          <w:color w:val="000000" w:themeColor="text1"/>
        </w:rPr>
        <w:fldChar w:fldCharType="separate"/>
      </w:r>
      <w:r w:rsidR="0071350D">
        <w:rPr>
          <w:rFonts w:ascii="Arial" w:hAnsi="Arial" w:cs="Arial"/>
          <w:noProof/>
          <w:color w:val="000000" w:themeColor="text1"/>
        </w:rPr>
        <w:t>2</w:t>
      </w:r>
      <w:r w:rsidRPr="00261996">
        <w:rPr>
          <w:rFonts w:ascii="Arial" w:hAnsi="Arial" w:cs="Arial"/>
          <w:color w:val="000000" w:themeColor="text1"/>
        </w:rPr>
        <w:fldChar w:fldCharType="end"/>
      </w:r>
      <w:r w:rsidRPr="00261996">
        <w:rPr>
          <w:rFonts w:ascii="Arial" w:hAnsi="Arial" w:cs="Arial"/>
          <w:color w:val="000000" w:themeColor="text1"/>
        </w:rPr>
        <w:t xml:space="preserve"> Засгийн газрын өрийн нэрлэсэн дүнгээр илэрхийлсэн үлдэгдлийн төсөөлөл (ДНБ-д эзлэх хувь)</w:t>
      </w:r>
      <w:bookmarkEnd w:id="240"/>
    </w:p>
    <w:tbl>
      <w:tblPr>
        <w:tblStyle w:val="TableGrid1"/>
        <w:tblpPr w:leftFromText="180" w:rightFromText="180" w:vertAnchor="text" w:horzAnchor="margin" w:tblpX="18" w:tblpY="76"/>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2048"/>
        <w:gridCol w:w="2048"/>
        <w:gridCol w:w="2049"/>
      </w:tblGrid>
      <w:tr w:rsidR="00363AB0" w:rsidRPr="00261996" w14:paraId="78B7F096" w14:textId="77777777" w:rsidTr="00257816">
        <w:trPr>
          <w:trHeight w:val="22"/>
        </w:trPr>
        <w:tc>
          <w:tcPr>
            <w:tcW w:w="3209" w:type="dxa"/>
            <w:shd w:val="clear" w:color="auto" w:fill="055957"/>
          </w:tcPr>
          <w:p w14:paraId="5DAB1280" w14:textId="77777777" w:rsidR="00363AB0" w:rsidRPr="00261996" w:rsidRDefault="00363AB0" w:rsidP="006A580B">
            <w:pPr>
              <w:tabs>
                <w:tab w:val="left" w:pos="426"/>
              </w:tabs>
              <w:ind w:right="-90" w:firstLine="567"/>
              <w:jc w:val="both"/>
              <w:rPr>
                <w:rFonts w:cs="Arial"/>
                <w:color w:val="FFFFFF" w:themeColor="background1"/>
              </w:rPr>
            </w:pPr>
          </w:p>
        </w:tc>
        <w:tc>
          <w:tcPr>
            <w:tcW w:w="2048" w:type="dxa"/>
            <w:shd w:val="clear" w:color="auto" w:fill="055957"/>
            <w:vAlign w:val="center"/>
          </w:tcPr>
          <w:p w14:paraId="06F192CB" w14:textId="5D2ACEB9" w:rsidR="00363AB0" w:rsidRPr="00261996" w:rsidRDefault="75DEB2DA" w:rsidP="006A580B">
            <w:pPr>
              <w:tabs>
                <w:tab w:val="left" w:pos="426"/>
              </w:tabs>
              <w:jc w:val="both"/>
              <w:rPr>
                <w:rFonts w:cs="Arial"/>
                <w:color w:val="FFFFFF" w:themeColor="background1"/>
              </w:rPr>
            </w:pPr>
            <w:r w:rsidRPr="00261996">
              <w:rPr>
                <w:rFonts w:cs="Arial"/>
                <w:color w:val="FFFFFF" w:themeColor="background1"/>
              </w:rPr>
              <w:t>202</w:t>
            </w:r>
            <w:r w:rsidR="00B44990" w:rsidRPr="00261996">
              <w:rPr>
                <w:rFonts w:cs="Arial"/>
                <w:color w:val="FFFFFF" w:themeColor="background1"/>
              </w:rPr>
              <w:t>6</w:t>
            </w:r>
          </w:p>
        </w:tc>
        <w:tc>
          <w:tcPr>
            <w:tcW w:w="2048" w:type="dxa"/>
            <w:shd w:val="clear" w:color="auto" w:fill="055957"/>
            <w:vAlign w:val="center"/>
          </w:tcPr>
          <w:p w14:paraId="7C99247F" w14:textId="7554D4BB" w:rsidR="00363AB0" w:rsidRPr="00261996" w:rsidRDefault="75DEB2DA" w:rsidP="006A580B">
            <w:pPr>
              <w:tabs>
                <w:tab w:val="left" w:pos="426"/>
              </w:tabs>
              <w:jc w:val="both"/>
              <w:rPr>
                <w:rFonts w:cs="Arial"/>
                <w:color w:val="FFFFFF" w:themeColor="background1"/>
              </w:rPr>
            </w:pPr>
            <w:r w:rsidRPr="00261996">
              <w:rPr>
                <w:rFonts w:cs="Arial"/>
                <w:color w:val="FFFFFF" w:themeColor="background1"/>
              </w:rPr>
              <w:t>202</w:t>
            </w:r>
            <w:r w:rsidR="00B44990" w:rsidRPr="00261996">
              <w:rPr>
                <w:rFonts w:cs="Arial"/>
                <w:color w:val="FFFFFF" w:themeColor="background1"/>
              </w:rPr>
              <w:t>7</w:t>
            </w:r>
          </w:p>
        </w:tc>
        <w:tc>
          <w:tcPr>
            <w:tcW w:w="2049" w:type="dxa"/>
            <w:shd w:val="clear" w:color="auto" w:fill="055957"/>
            <w:vAlign w:val="center"/>
          </w:tcPr>
          <w:p w14:paraId="1A1A2987" w14:textId="7949D17F" w:rsidR="00363AB0" w:rsidRPr="00261996" w:rsidRDefault="00363AB0" w:rsidP="006A580B">
            <w:pPr>
              <w:tabs>
                <w:tab w:val="left" w:pos="426"/>
              </w:tabs>
              <w:jc w:val="both"/>
              <w:rPr>
                <w:rFonts w:cs="Arial"/>
                <w:color w:val="FFFFFF" w:themeColor="background1"/>
              </w:rPr>
            </w:pPr>
            <w:r w:rsidRPr="00261996">
              <w:rPr>
                <w:rFonts w:cs="Arial"/>
                <w:color w:val="FFFFFF" w:themeColor="background1"/>
              </w:rPr>
              <w:t>202</w:t>
            </w:r>
            <w:r w:rsidR="00B44990" w:rsidRPr="00261996">
              <w:rPr>
                <w:rFonts w:cs="Arial"/>
                <w:color w:val="FFFFFF" w:themeColor="background1"/>
              </w:rPr>
              <w:t>8</w:t>
            </w:r>
          </w:p>
        </w:tc>
      </w:tr>
      <w:tr w:rsidR="00363AB0" w:rsidRPr="00261996" w14:paraId="69DC7B3C" w14:textId="77777777" w:rsidTr="00257816">
        <w:trPr>
          <w:trHeight w:val="25"/>
        </w:trPr>
        <w:tc>
          <w:tcPr>
            <w:tcW w:w="3209" w:type="dxa"/>
            <w:tcBorders>
              <w:bottom w:val="single" w:sz="4" w:space="0" w:color="auto"/>
            </w:tcBorders>
          </w:tcPr>
          <w:p w14:paraId="4395B4CF" w14:textId="77777777" w:rsidR="00363AB0" w:rsidRPr="00261996" w:rsidRDefault="00363AB0" w:rsidP="006A580B">
            <w:pPr>
              <w:tabs>
                <w:tab w:val="left" w:pos="426"/>
              </w:tabs>
              <w:ind w:right="-90" w:firstLine="567"/>
              <w:contextualSpacing/>
              <w:jc w:val="both"/>
              <w:rPr>
                <w:rFonts w:cs="Arial"/>
              </w:rPr>
            </w:pPr>
            <w:r w:rsidRPr="00261996">
              <w:rPr>
                <w:rFonts w:cs="Arial"/>
              </w:rPr>
              <w:t>Хуулийн хязгаар</w:t>
            </w:r>
          </w:p>
        </w:tc>
        <w:tc>
          <w:tcPr>
            <w:tcW w:w="2048" w:type="dxa"/>
            <w:tcBorders>
              <w:bottom w:val="single" w:sz="4" w:space="0" w:color="auto"/>
            </w:tcBorders>
            <w:vAlign w:val="center"/>
          </w:tcPr>
          <w:p w14:paraId="61464F06" w14:textId="7CE612D8" w:rsidR="00363AB0" w:rsidRPr="00261996" w:rsidRDefault="00E75F33" w:rsidP="006A580B">
            <w:pPr>
              <w:contextualSpacing/>
              <w:jc w:val="both"/>
              <w:rPr>
                <w:rFonts w:cs="Arial"/>
              </w:rPr>
            </w:pPr>
            <w:r w:rsidRPr="00261996">
              <w:rPr>
                <w:rFonts w:cs="Arial"/>
              </w:rPr>
              <w:t>6</w:t>
            </w:r>
            <w:r w:rsidR="00363AB0" w:rsidRPr="00261996">
              <w:rPr>
                <w:rFonts w:cs="Arial"/>
              </w:rPr>
              <w:t>0.0</w:t>
            </w:r>
            <w:r w:rsidR="0021718D" w:rsidRPr="00261996">
              <w:rPr>
                <w:rFonts w:cs="Arial"/>
              </w:rPr>
              <w:t>%</w:t>
            </w:r>
          </w:p>
        </w:tc>
        <w:tc>
          <w:tcPr>
            <w:tcW w:w="2048" w:type="dxa"/>
            <w:tcBorders>
              <w:bottom w:val="single" w:sz="4" w:space="0" w:color="auto"/>
            </w:tcBorders>
            <w:vAlign w:val="center"/>
          </w:tcPr>
          <w:p w14:paraId="6152939C" w14:textId="216DDB7C" w:rsidR="00363AB0" w:rsidRPr="00261996" w:rsidRDefault="00E75F33" w:rsidP="006A580B">
            <w:pPr>
              <w:contextualSpacing/>
              <w:jc w:val="both"/>
              <w:rPr>
                <w:rFonts w:cs="Arial"/>
              </w:rPr>
            </w:pPr>
            <w:r w:rsidRPr="00261996">
              <w:rPr>
                <w:rFonts w:cs="Arial"/>
              </w:rPr>
              <w:t>6</w:t>
            </w:r>
            <w:r w:rsidR="00363AB0" w:rsidRPr="00261996">
              <w:rPr>
                <w:rFonts w:cs="Arial"/>
              </w:rPr>
              <w:t>0.0</w:t>
            </w:r>
            <w:r w:rsidR="0021718D" w:rsidRPr="00261996">
              <w:rPr>
                <w:rFonts w:cs="Arial"/>
              </w:rPr>
              <w:t>%</w:t>
            </w:r>
          </w:p>
        </w:tc>
        <w:tc>
          <w:tcPr>
            <w:tcW w:w="2049" w:type="dxa"/>
            <w:tcBorders>
              <w:bottom w:val="single" w:sz="4" w:space="0" w:color="auto"/>
            </w:tcBorders>
            <w:vAlign w:val="center"/>
          </w:tcPr>
          <w:p w14:paraId="37F5C03B" w14:textId="671AD40B" w:rsidR="00363AB0" w:rsidRPr="00261996" w:rsidRDefault="00A16E58" w:rsidP="006A580B">
            <w:pPr>
              <w:contextualSpacing/>
              <w:jc w:val="both"/>
              <w:rPr>
                <w:rFonts w:cs="Arial"/>
              </w:rPr>
            </w:pPr>
            <w:r w:rsidRPr="00261996">
              <w:rPr>
                <w:rFonts w:cs="Arial"/>
              </w:rPr>
              <w:t xml:space="preserve">   </w:t>
            </w:r>
            <w:r w:rsidR="00E75F33" w:rsidRPr="00261996">
              <w:rPr>
                <w:rFonts w:cs="Arial"/>
              </w:rPr>
              <w:t>6</w:t>
            </w:r>
            <w:r w:rsidR="00363AB0" w:rsidRPr="00261996">
              <w:rPr>
                <w:rFonts w:cs="Arial"/>
              </w:rPr>
              <w:t>0.0</w:t>
            </w:r>
            <w:r w:rsidR="0021718D" w:rsidRPr="00261996">
              <w:rPr>
                <w:rFonts w:cs="Arial"/>
              </w:rPr>
              <w:t>%</w:t>
            </w:r>
          </w:p>
        </w:tc>
      </w:tr>
      <w:tr w:rsidR="00363AB0" w:rsidRPr="00261996" w14:paraId="2254FD5E" w14:textId="77777777" w:rsidTr="00257816">
        <w:trPr>
          <w:trHeight w:val="22"/>
        </w:trPr>
        <w:tc>
          <w:tcPr>
            <w:tcW w:w="3209" w:type="dxa"/>
            <w:tcBorders>
              <w:top w:val="single" w:sz="4" w:space="0" w:color="auto"/>
              <w:bottom w:val="single" w:sz="4" w:space="0" w:color="auto"/>
            </w:tcBorders>
            <w:vAlign w:val="center"/>
          </w:tcPr>
          <w:p w14:paraId="4A70AAE7" w14:textId="77777777" w:rsidR="00363AB0" w:rsidRPr="00261996" w:rsidRDefault="00363AB0" w:rsidP="006A580B">
            <w:pPr>
              <w:tabs>
                <w:tab w:val="left" w:pos="426"/>
              </w:tabs>
              <w:ind w:right="-90" w:firstLine="567"/>
              <w:contextualSpacing/>
              <w:jc w:val="both"/>
              <w:rPr>
                <w:rFonts w:cs="Arial"/>
              </w:rPr>
            </w:pPr>
            <w:r w:rsidRPr="00261996">
              <w:rPr>
                <w:rFonts w:cs="Arial"/>
              </w:rPr>
              <w:t>Төсөөлөл</w:t>
            </w:r>
          </w:p>
        </w:tc>
        <w:tc>
          <w:tcPr>
            <w:tcW w:w="2048" w:type="dxa"/>
            <w:tcBorders>
              <w:top w:val="single" w:sz="4" w:space="0" w:color="auto"/>
              <w:bottom w:val="single" w:sz="4" w:space="0" w:color="auto"/>
            </w:tcBorders>
            <w:vAlign w:val="center"/>
          </w:tcPr>
          <w:p w14:paraId="5F592E4B" w14:textId="0E9D08C3" w:rsidR="00363AB0" w:rsidRPr="00261996" w:rsidRDefault="00E75F33" w:rsidP="006A580B">
            <w:pPr>
              <w:tabs>
                <w:tab w:val="left" w:pos="426"/>
              </w:tabs>
              <w:contextualSpacing/>
              <w:jc w:val="both"/>
              <w:rPr>
                <w:rFonts w:cs="Arial"/>
              </w:rPr>
            </w:pPr>
            <w:r w:rsidRPr="00261996">
              <w:rPr>
                <w:rFonts w:cs="Arial"/>
              </w:rPr>
              <w:t>5</w:t>
            </w:r>
            <w:r w:rsidR="00EF37DD" w:rsidRPr="00261996">
              <w:rPr>
                <w:rFonts w:cs="Arial"/>
              </w:rPr>
              <w:t>0</w:t>
            </w:r>
            <w:r w:rsidR="00363AB0" w:rsidRPr="00261996">
              <w:rPr>
                <w:rFonts w:cs="Arial"/>
              </w:rPr>
              <w:t>.0</w:t>
            </w:r>
            <w:r w:rsidR="0021718D" w:rsidRPr="00261996">
              <w:rPr>
                <w:rFonts w:cs="Arial"/>
              </w:rPr>
              <w:t>%</w:t>
            </w:r>
          </w:p>
        </w:tc>
        <w:tc>
          <w:tcPr>
            <w:tcW w:w="2048" w:type="dxa"/>
            <w:tcBorders>
              <w:top w:val="single" w:sz="4" w:space="0" w:color="auto"/>
              <w:bottom w:val="single" w:sz="4" w:space="0" w:color="auto"/>
            </w:tcBorders>
            <w:vAlign w:val="center"/>
          </w:tcPr>
          <w:p w14:paraId="7B51CCEF" w14:textId="1B04650A" w:rsidR="00363AB0" w:rsidRPr="00261996" w:rsidRDefault="00F436B6" w:rsidP="006A580B">
            <w:pPr>
              <w:contextualSpacing/>
              <w:jc w:val="both"/>
              <w:rPr>
                <w:rFonts w:cs="Arial"/>
              </w:rPr>
            </w:pPr>
            <w:r w:rsidRPr="00261996">
              <w:rPr>
                <w:rFonts w:cs="Arial"/>
              </w:rPr>
              <w:t>4</w:t>
            </w:r>
            <w:r w:rsidR="00EF37DD" w:rsidRPr="00261996">
              <w:rPr>
                <w:rFonts w:cs="Arial"/>
              </w:rPr>
              <w:t>5</w:t>
            </w:r>
            <w:r w:rsidR="00363AB0" w:rsidRPr="00261996">
              <w:rPr>
                <w:rFonts w:cs="Arial"/>
              </w:rPr>
              <w:t>.0</w:t>
            </w:r>
            <w:r w:rsidR="0021718D" w:rsidRPr="00261996">
              <w:rPr>
                <w:rFonts w:cs="Arial"/>
              </w:rPr>
              <w:t>%</w:t>
            </w:r>
          </w:p>
        </w:tc>
        <w:tc>
          <w:tcPr>
            <w:tcW w:w="2049" w:type="dxa"/>
            <w:tcBorders>
              <w:top w:val="single" w:sz="4" w:space="0" w:color="auto"/>
              <w:bottom w:val="single" w:sz="4" w:space="0" w:color="auto"/>
            </w:tcBorders>
            <w:vAlign w:val="center"/>
          </w:tcPr>
          <w:p w14:paraId="0C2FD6ED" w14:textId="6FD9E75D" w:rsidR="00363AB0" w:rsidRPr="00261996" w:rsidRDefault="00D12632" w:rsidP="006A580B">
            <w:pPr>
              <w:tabs>
                <w:tab w:val="left" w:pos="426"/>
              </w:tabs>
              <w:contextualSpacing/>
              <w:jc w:val="both"/>
              <w:rPr>
                <w:rFonts w:cs="Arial"/>
              </w:rPr>
            </w:pPr>
            <w:r w:rsidRPr="00261996">
              <w:rPr>
                <w:rFonts w:cs="Arial"/>
              </w:rPr>
              <w:t xml:space="preserve">   </w:t>
            </w:r>
            <w:r w:rsidR="00E75F33" w:rsidRPr="00261996">
              <w:rPr>
                <w:rFonts w:cs="Arial"/>
              </w:rPr>
              <w:t>4</w:t>
            </w:r>
            <w:r w:rsidR="00E138CD" w:rsidRPr="00261996">
              <w:rPr>
                <w:rFonts w:cs="Arial"/>
              </w:rPr>
              <w:t>5</w:t>
            </w:r>
            <w:r w:rsidR="00363AB0" w:rsidRPr="00261996">
              <w:rPr>
                <w:rFonts w:cs="Arial"/>
              </w:rPr>
              <w:t>.0</w:t>
            </w:r>
            <w:r w:rsidR="0021718D" w:rsidRPr="00261996">
              <w:rPr>
                <w:rFonts w:cs="Arial"/>
              </w:rPr>
              <w:t>%</w:t>
            </w:r>
          </w:p>
        </w:tc>
      </w:tr>
    </w:tbl>
    <w:p w14:paraId="13C0B90F" w14:textId="77777777" w:rsidR="004C690A" w:rsidRPr="00261996" w:rsidRDefault="004C690A" w:rsidP="004C690A">
      <w:bookmarkStart w:id="241" w:name="_Toc196480428"/>
      <w:bookmarkStart w:id="242" w:name="_Toc196480476"/>
      <w:bookmarkStart w:id="243" w:name="_Toc196496066"/>
      <w:bookmarkStart w:id="244" w:name="_Toc196720622"/>
      <w:bookmarkStart w:id="245" w:name="_Toc196721700"/>
      <w:bookmarkStart w:id="246" w:name="_Toc196724066"/>
      <w:bookmarkStart w:id="247" w:name="_Toc201755758"/>
      <w:bookmarkStart w:id="248" w:name="_Toc206533194"/>
    </w:p>
    <w:p w14:paraId="7BD1E559" w14:textId="77777777" w:rsidR="004C690A" w:rsidRPr="00261996" w:rsidRDefault="004C690A">
      <w:pPr>
        <w:rPr>
          <w:rFonts w:eastAsiaTheme="majorEastAsia" w:cstheme="majorBidi"/>
          <w:b/>
          <w:color w:val="000000" w:themeColor="text1"/>
          <w:szCs w:val="26"/>
        </w:rPr>
      </w:pPr>
      <w:r w:rsidRPr="00261996">
        <w:br w:type="page"/>
      </w:r>
    </w:p>
    <w:p w14:paraId="6B818553" w14:textId="7D386DFE" w:rsidR="00A7583A" w:rsidRPr="00261996" w:rsidRDefault="00A7583A" w:rsidP="004C690A">
      <w:pPr>
        <w:pStyle w:val="Heading2"/>
      </w:pPr>
      <w:bookmarkStart w:id="249" w:name="_Toc207610015"/>
      <w:r w:rsidRPr="00261996">
        <w:t xml:space="preserve">Монгол Улсын </w:t>
      </w:r>
      <w:r w:rsidR="00F66FDF" w:rsidRPr="00261996">
        <w:t xml:space="preserve">нэгдсэн төсвийн </w:t>
      </w:r>
      <w:r w:rsidRPr="00261996">
        <w:t>202</w:t>
      </w:r>
      <w:r w:rsidR="00F834B9" w:rsidRPr="00261996">
        <w:t>6</w:t>
      </w:r>
      <w:r w:rsidRPr="00261996">
        <w:t xml:space="preserve"> оны төсвийн хүрээний мэдэгдэл, 202</w:t>
      </w:r>
      <w:r w:rsidR="00F834B9" w:rsidRPr="00261996">
        <w:t>7</w:t>
      </w:r>
      <w:r w:rsidRPr="00261996">
        <w:t>-202</w:t>
      </w:r>
      <w:r w:rsidR="00B00C56" w:rsidRPr="00261996">
        <w:t>8</w:t>
      </w:r>
      <w:r w:rsidRPr="00261996">
        <w:t xml:space="preserve"> оны төсвийн төсөөллийн тухай хуул</w:t>
      </w:r>
      <w:r w:rsidR="001F2000" w:rsidRPr="00261996">
        <w:t>ьд өөрчлөлт оруулах тухай</w:t>
      </w:r>
      <w:r w:rsidR="00BE12D9" w:rsidRPr="00261996">
        <w:t xml:space="preserve"> </w:t>
      </w:r>
      <w:r w:rsidRPr="00261996">
        <w:t>хуулийн төсөл</w:t>
      </w:r>
      <w:bookmarkEnd w:id="241"/>
      <w:bookmarkEnd w:id="242"/>
      <w:bookmarkEnd w:id="243"/>
      <w:bookmarkEnd w:id="244"/>
      <w:bookmarkEnd w:id="245"/>
      <w:bookmarkEnd w:id="246"/>
      <w:bookmarkEnd w:id="247"/>
      <w:bookmarkEnd w:id="248"/>
      <w:bookmarkEnd w:id="249"/>
    </w:p>
    <w:p w14:paraId="33733391" w14:textId="477B4ECC" w:rsidR="00866168" w:rsidRPr="00261996" w:rsidRDefault="00866168" w:rsidP="00866168">
      <w:pPr>
        <w:pStyle w:val="Caption"/>
        <w:keepNext/>
        <w:rPr>
          <w:rFonts w:ascii="Arial" w:hAnsi="Arial" w:cs="Arial"/>
          <w:color w:val="000000" w:themeColor="text1"/>
        </w:rPr>
      </w:pPr>
      <w:bookmarkStart w:id="250" w:name="_Toc207359916"/>
      <w:r w:rsidRPr="00261996">
        <w:rPr>
          <w:rFonts w:ascii="Arial" w:hAnsi="Arial" w:cs="Arial"/>
          <w:color w:val="000000" w:themeColor="text1"/>
        </w:rPr>
        <w:t xml:space="preserve">Хүснэгт </w:t>
      </w:r>
      <w:r w:rsidRPr="00261996">
        <w:rPr>
          <w:rFonts w:ascii="Arial" w:hAnsi="Arial" w:cs="Arial"/>
          <w:color w:val="000000" w:themeColor="text1"/>
        </w:rPr>
        <w:fldChar w:fldCharType="begin"/>
      </w:r>
      <w:r w:rsidRPr="00261996">
        <w:rPr>
          <w:rFonts w:ascii="Arial" w:hAnsi="Arial" w:cs="Arial"/>
          <w:color w:val="000000" w:themeColor="text1"/>
        </w:rPr>
        <w:instrText xml:space="preserve"> STYLEREF 1 \s </w:instrText>
      </w:r>
      <w:r w:rsidRPr="00261996">
        <w:rPr>
          <w:rFonts w:ascii="Arial" w:hAnsi="Arial" w:cs="Arial"/>
          <w:color w:val="000000" w:themeColor="text1"/>
        </w:rPr>
        <w:fldChar w:fldCharType="separate"/>
      </w:r>
      <w:r w:rsidRPr="00261996">
        <w:rPr>
          <w:rFonts w:ascii="Arial" w:hAnsi="Arial" w:cs="Arial"/>
          <w:color w:val="000000" w:themeColor="text1"/>
        </w:rPr>
        <w:fldChar w:fldCharType="end"/>
      </w:r>
      <w:r w:rsidRPr="00261996">
        <w:rPr>
          <w:rFonts w:ascii="Arial" w:hAnsi="Arial" w:cs="Arial"/>
          <w:color w:val="000000" w:themeColor="text1"/>
        </w:rPr>
        <w:t>.</w:t>
      </w:r>
      <w:r w:rsidRPr="00261996">
        <w:rPr>
          <w:rFonts w:ascii="Arial" w:hAnsi="Arial" w:cs="Arial"/>
          <w:color w:val="000000" w:themeColor="text1"/>
        </w:rPr>
        <w:fldChar w:fldCharType="begin"/>
      </w:r>
      <w:r w:rsidRPr="00261996">
        <w:rPr>
          <w:rFonts w:ascii="Arial" w:hAnsi="Arial" w:cs="Arial"/>
          <w:color w:val="000000" w:themeColor="text1"/>
        </w:rPr>
        <w:instrText xml:space="preserve"> SEQ Хүснэгт \* ARABIC \s 1 </w:instrText>
      </w:r>
      <w:r w:rsidRPr="00261996">
        <w:rPr>
          <w:rFonts w:ascii="Arial" w:hAnsi="Arial" w:cs="Arial"/>
          <w:color w:val="000000" w:themeColor="text1"/>
        </w:rPr>
        <w:fldChar w:fldCharType="separate"/>
      </w:r>
      <w:r w:rsidR="0071350D">
        <w:rPr>
          <w:rFonts w:ascii="Arial" w:hAnsi="Arial" w:cs="Arial"/>
          <w:noProof/>
          <w:color w:val="000000" w:themeColor="text1"/>
        </w:rPr>
        <w:t>3</w:t>
      </w:r>
      <w:r w:rsidRPr="00261996">
        <w:rPr>
          <w:rFonts w:ascii="Arial" w:hAnsi="Arial" w:cs="Arial"/>
          <w:color w:val="000000" w:themeColor="text1"/>
        </w:rPr>
        <w:fldChar w:fldCharType="end"/>
      </w:r>
      <w:r w:rsidRPr="00261996">
        <w:rPr>
          <w:rFonts w:ascii="Arial" w:hAnsi="Arial" w:cs="Arial"/>
          <w:color w:val="000000" w:themeColor="text1"/>
        </w:rPr>
        <w:t xml:space="preserve"> Монгол Улсын нэгдсэн төсвийн 2026 оны төсвийн хүрээний мэдэгдэл, 2027-2028 оны төсвийн төсөөллийн үзүүлэлт</w:t>
      </w:r>
      <w:bookmarkEnd w:id="250"/>
    </w:p>
    <w:tbl>
      <w:tblPr>
        <w:tblStyle w:val="TableGrid"/>
        <w:tblW w:w="972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58"/>
        <w:gridCol w:w="3510"/>
        <w:gridCol w:w="2250"/>
        <w:gridCol w:w="1701"/>
        <w:gridCol w:w="1701"/>
      </w:tblGrid>
      <w:tr w:rsidR="00A7583A" w:rsidRPr="00261996" w14:paraId="3E9A8414" w14:textId="77777777" w:rsidTr="0056E214">
        <w:trPr>
          <w:trHeight w:val="535"/>
        </w:trPr>
        <w:tc>
          <w:tcPr>
            <w:tcW w:w="4068" w:type="dxa"/>
            <w:gridSpan w:val="2"/>
            <w:vMerge w:val="restart"/>
            <w:tcBorders>
              <w:top w:val="nil"/>
              <w:left w:val="nil"/>
              <w:bottom w:val="single" w:sz="4" w:space="0" w:color="auto"/>
            </w:tcBorders>
            <w:shd w:val="clear" w:color="auto" w:fill="055957"/>
            <w:vAlign w:val="center"/>
          </w:tcPr>
          <w:p w14:paraId="62E4A003" w14:textId="77777777" w:rsidR="00A7583A" w:rsidRPr="00261996" w:rsidRDefault="00A7583A" w:rsidP="006A580B">
            <w:pPr>
              <w:tabs>
                <w:tab w:val="right" w:leader="dot" w:pos="9354"/>
              </w:tabs>
              <w:snapToGrid w:val="0"/>
              <w:spacing w:before="60" w:afterLines="0" w:after="60"/>
              <w:jc w:val="center"/>
              <w:rPr>
                <w:rFonts w:cs="Arial"/>
                <w:color w:val="FFFFFF" w:themeColor="background1"/>
              </w:rPr>
            </w:pPr>
            <w:r w:rsidRPr="00261996">
              <w:rPr>
                <w:rFonts w:cs="Arial"/>
                <w:color w:val="FFFFFF" w:themeColor="background1"/>
              </w:rPr>
              <w:t>Эдийн засгийн үндсэн үзүүлэлт</w:t>
            </w:r>
          </w:p>
        </w:tc>
        <w:tc>
          <w:tcPr>
            <w:tcW w:w="2250" w:type="dxa"/>
            <w:tcBorders>
              <w:top w:val="nil"/>
              <w:bottom w:val="single" w:sz="4" w:space="0" w:color="FFFFFF" w:themeColor="background1"/>
            </w:tcBorders>
            <w:shd w:val="clear" w:color="auto" w:fill="055957"/>
          </w:tcPr>
          <w:p w14:paraId="77DB6B6D" w14:textId="77777777" w:rsidR="00A7583A" w:rsidRPr="00261996" w:rsidRDefault="00A7583A" w:rsidP="006A580B">
            <w:pPr>
              <w:tabs>
                <w:tab w:val="right" w:leader="dot" w:pos="9354"/>
              </w:tabs>
              <w:snapToGrid w:val="0"/>
              <w:spacing w:before="60" w:afterLines="0" w:after="60"/>
              <w:jc w:val="center"/>
              <w:rPr>
                <w:rFonts w:cs="Arial"/>
                <w:color w:val="FFFFFF" w:themeColor="background1"/>
              </w:rPr>
            </w:pPr>
            <w:r w:rsidRPr="00261996">
              <w:rPr>
                <w:rFonts w:cs="Arial"/>
                <w:color w:val="FFFFFF" w:themeColor="background1"/>
              </w:rPr>
              <w:t>Төсвийн хүрээний мэдэгдэл</w:t>
            </w:r>
          </w:p>
        </w:tc>
        <w:tc>
          <w:tcPr>
            <w:tcW w:w="3402" w:type="dxa"/>
            <w:gridSpan w:val="2"/>
            <w:tcBorders>
              <w:top w:val="nil"/>
              <w:bottom w:val="single" w:sz="4" w:space="0" w:color="FFFFFF" w:themeColor="background1"/>
              <w:right w:val="nil"/>
            </w:tcBorders>
            <w:shd w:val="clear" w:color="auto" w:fill="055957"/>
            <w:vAlign w:val="center"/>
          </w:tcPr>
          <w:p w14:paraId="37B53AB8" w14:textId="77777777" w:rsidR="00A7583A" w:rsidRPr="00261996" w:rsidRDefault="00A7583A" w:rsidP="006A580B">
            <w:pPr>
              <w:tabs>
                <w:tab w:val="right" w:leader="dot" w:pos="9354"/>
              </w:tabs>
              <w:snapToGrid w:val="0"/>
              <w:spacing w:before="60" w:afterLines="0" w:after="60"/>
              <w:jc w:val="center"/>
              <w:rPr>
                <w:rFonts w:cs="Arial"/>
                <w:color w:val="FFFFFF" w:themeColor="background1"/>
              </w:rPr>
            </w:pPr>
            <w:r w:rsidRPr="00261996">
              <w:rPr>
                <w:rFonts w:cs="Arial"/>
                <w:color w:val="FFFFFF" w:themeColor="background1"/>
              </w:rPr>
              <w:t>Төсвийн төсөөлөл</w:t>
            </w:r>
          </w:p>
        </w:tc>
      </w:tr>
      <w:tr w:rsidR="00A7583A" w:rsidRPr="00261996" w14:paraId="2E209FEB" w14:textId="77777777" w:rsidTr="0056E214">
        <w:trPr>
          <w:trHeight w:val="60"/>
        </w:trPr>
        <w:tc>
          <w:tcPr>
            <w:tcW w:w="4068" w:type="dxa"/>
            <w:gridSpan w:val="2"/>
            <w:vMerge/>
          </w:tcPr>
          <w:p w14:paraId="48C9C7EF" w14:textId="77777777" w:rsidR="00A7583A" w:rsidRPr="00261996" w:rsidRDefault="00A7583A" w:rsidP="00196C12">
            <w:pPr>
              <w:tabs>
                <w:tab w:val="right" w:leader="dot" w:pos="9354"/>
              </w:tabs>
              <w:snapToGrid w:val="0"/>
              <w:spacing w:before="60" w:afterLines="0" w:after="60"/>
              <w:jc w:val="both"/>
              <w:rPr>
                <w:rFonts w:cs="Arial"/>
                <w:color w:val="FFFFFF" w:themeColor="background1"/>
              </w:rPr>
            </w:pPr>
          </w:p>
        </w:tc>
        <w:tc>
          <w:tcPr>
            <w:tcW w:w="2250" w:type="dxa"/>
            <w:tcBorders>
              <w:top w:val="single" w:sz="4" w:space="0" w:color="FFFFFF" w:themeColor="background1"/>
            </w:tcBorders>
            <w:shd w:val="clear" w:color="auto" w:fill="055957"/>
            <w:vAlign w:val="center"/>
          </w:tcPr>
          <w:p w14:paraId="0007FF68" w14:textId="5FE6FFA9" w:rsidR="00A7583A" w:rsidRPr="00261996" w:rsidRDefault="00A7583A" w:rsidP="006A580B">
            <w:pPr>
              <w:tabs>
                <w:tab w:val="right" w:leader="dot" w:pos="9354"/>
              </w:tabs>
              <w:snapToGrid w:val="0"/>
              <w:spacing w:before="60" w:afterLines="0" w:after="60"/>
              <w:jc w:val="center"/>
              <w:rPr>
                <w:rFonts w:cs="Arial"/>
                <w:color w:val="FFFFFF" w:themeColor="background1"/>
              </w:rPr>
            </w:pPr>
            <w:r w:rsidRPr="00261996">
              <w:rPr>
                <w:rFonts w:cs="Arial"/>
                <w:color w:val="FFFFFF" w:themeColor="background1"/>
              </w:rPr>
              <w:t>202</w:t>
            </w:r>
            <w:r w:rsidR="00B44990" w:rsidRPr="00261996">
              <w:rPr>
                <w:rFonts w:cs="Arial"/>
                <w:color w:val="FFFFFF" w:themeColor="background1"/>
              </w:rPr>
              <w:t>6</w:t>
            </w:r>
          </w:p>
        </w:tc>
        <w:tc>
          <w:tcPr>
            <w:tcW w:w="1701" w:type="dxa"/>
            <w:tcBorders>
              <w:top w:val="single" w:sz="4" w:space="0" w:color="FFFFFF" w:themeColor="background1"/>
            </w:tcBorders>
            <w:shd w:val="clear" w:color="auto" w:fill="055957"/>
            <w:vAlign w:val="center"/>
          </w:tcPr>
          <w:p w14:paraId="4DDDFB9E" w14:textId="3A79FD03" w:rsidR="00A7583A" w:rsidRPr="00261996" w:rsidRDefault="00A7583A" w:rsidP="006A580B">
            <w:pPr>
              <w:tabs>
                <w:tab w:val="right" w:leader="dot" w:pos="9354"/>
              </w:tabs>
              <w:snapToGrid w:val="0"/>
              <w:spacing w:before="60" w:afterLines="0" w:after="60"/>
              <w:jc w:val="center"/>
              <w:rPr>
                <w:rFonts w:cs="Arial"/>
                <w:color w:val="FFFFFF" w:themeColor="background1"/>
              </w:rPr>
            </w:pPr>
            <w:r w:rsidRPr="00261996">
              <w:rPr>
                <w:rFonts w:cs="Arial"/>
                <w:color w:val="FFFFFF" w:themeColor="background1"/>
              </w:rPr>
              <w:t>202</w:t>
            </w:r>
            <w:r w:rsidR="00B44990" w:rsidRPr="00261996">
              <w:rPr>
                <w:rFonts w:cs="Arial"/>
                <w:color w:val="FFFFFF" w:themeColor="background1"/>
              </w:rPr>
              <w:t>7</w:t>
            </w:r>
          </w:p>
        </w:tc>
        <w:tc>
          <w:tcPr>
            <w:tcW w:w="1701" w:type="dxa"/>
            <w:tcBorders>
              <w:top w:val="single" w:sz="4" w:space="0" w:color="FFFFFF" w:themeColor="background1"/>
            </w:tcBorders>
            <w:shd w:val="clear" w:color="auto" w:fill="055957"/>
            <w:vAlign w:val="center"/>
          </w:tcPr>
          <w:p w14:paraId="580AB723" w14:textId="249020A0" w:rsidR="00A7583A" w:rsidRPr="00261996" w:rsidRDefault="00A7583A" w:rsidP="006A580B">
            <w:pPr>
              <w:tabs>
                <w:tab w:val="right" w:leader="dot" w:pos="9354"/>
              </w:tabs>
              <w:snapToGrid w:val="0"/>
              <w:spacing w:before="60" w:afterLines="0" w:after="60"/>
              <w:jc w:val="center"/>
              <w:rPr>
                <w:rFonts w:cs="Arial"/>
                <w:color w:val="FFFFFF" w:themeColor="background1"/>
              </w:rPr>
            </w:pPr>
            <w:r w:rsidRPr="00261996">
              <w:rPr>
                <w:rFonts w:cs="Arial"/>
                <w:color w:val="FFFFFF" w:themeColor="background1"/>
              </w:rPr>
              <w:t>202</w:t>
            </w:r>
            <w:r w:rsidR="00B44990" w:rsidRPr="00261996">
              <w:rPr>
                <w:rFonts w:cs="Arial"/>
                <w:color w:val="FFFFFF" w:themeColor="background1"/>
              </w:rPr>
              <w:t>8</w:t>
            </w:r>
          </w:p>
        </w:tc>
      </w:tr>
      <w:tr w:rsidR="00A92113" w:rsidRPr="00261996" w14:paraId="4A0AAA99" w14:textId="77777777" w:rsidTr="0056E214">
        <w:trPr>
          <w:trHeight w:val="60"/>
        </w:trPr>
        <w:tc>
          <w:tcPr>
            <w:tcW w:w="558" w:type="dxa"/>
            <w:tcBorders>
              <w:top w:val="single" w:sz="4" w:space="0" w:color="auto"/>
            </w:tcBorders>
            <w:vAlign w:val="center"/>
          </w:tcPr>
          <w:p w14:paraId="34A3CAEC" w14:textId="77777777" w:rsidR="00A92113" w:rsidRPr="00261996" w:rsidRDefault="00A92113" w:rsidP="00E91CC3">
            <w:pPr>
              <w:tabs>
                <w:tab w:val="right" w:leader="dot" w:pos="9354"/>
              </w:tabs>
              <w:snapToGrid w:val="0"/>
              <w:spacing w:afterLines="0"/>
              <w:jc w:val="center"/>
              <w:rPr>
                <w:rFonts w:cs="Arial"/>
              </w:rPr>
            </w:pPr>
            <w:r w:rsidRPr="00261996">
              <w:rPr>
                <w:rFonts w:cs="Arial"/>
              </w:rPr>
              <w:t>1</w:t>
            </w:r>
          </w:p>
        </w:tc>
        <w:tc>
          <w:tcPr>
            <w:tcW w:w="3510" w:type="dxa"/>
            <w:tcBorders>
              <w:top w:val="single" w:sz="4" w:space="0" w:color="auto"/>
            </w:tcBorders>
            <w:vAlign w:val="center"/>
          </w:tcPr>
          <w:p w14:paraId="0AAC7D54" w14:textId="3B9C1E0B" w:rsidR="00A92113" w:rsidRPr="00261996" w:rsidRDefault="00A92113" w:rsidP="00196C12">
            <w:pPr>
              <w:tabs>
                <w:tab w:val="right" w:leader="dot" w:pos="9354"/>
              </w:tabs>
              <w:snapToGrid w:val="0"/>
              <w:spacing w:before="60" w:afterLines="0" w:after="60"/>
              <w:jc w:val="both"/>
              <w:rPr>
                <w:rFonts w:cs="Arial"/>
                <w:lang w:bidi="mn-Mong-MN"/>
              </w:rPr>
            </w:pPr>
            <w:r w:rsidRPr="00261996">
              <w:rPr>
                <w:rFonts w:cs="Arial"/>
              </w:rPr>
              <w:t>Дотоодын нийт бүтээгдэхүүний бодит өсөлтийн хэмжээ /хувь/</w:t>
            </w:r>
          </w:p>
        </w:tc>
        <w:tc>
          <w:tcPr>
            <w:tcW w:w="2250" w:type="dxa"/>
            <w:vAlign w:val="center"/>
          </w:tcPr>
          <w:p w14:paraId="1650BED5" w14:textId="3AA441F5" w:rsidR="00A92113" w:rsidRPr="00261996" w:rsidRDefault="0001538A" w:rsidP="006A580B">
            <w:pPr>
              <w:tabs>
                <w:tab w:val="right" w:leader="dot" w:pos="9354"/>
              </w:tabs>
              <w:snapToGrid w:val="0"/>
              <w:spacing w:before="60" w:afterLines="0" w:after="60"/>
              <w:ind w:right="144"/>
              <w:jc w:val="right"/>
              <w:rPr>
                <w:rFonts w:cs="Arial"/>
                <w:highlight w:val="yellow"/>
              </w:rPr>
            </w:pPr>
            <w:r w:rsidRPr="00261996">
              <w:rPr>
                <w:rFonts w:cs="Arial" w:hint="eastAsia"/>
              </w:rPr>
              <w:t>5</w:t>
            </w:r>
            <w:r w:rsidRPr="00261996">
              <w:rPr>
                <w:rFonts w:cs="Arial"/>
              </w:rPr>
              <w:t>.</w:t>
            </w:r>
            <w:r w:rsidRPr="00261996">
              <w:rPr>
                <w:rFonts w:cs="Arial" w:hint="eastAsia"/>
              </w:rPr>
              <w:t>7</w:t>
            </w:r>
          </w:p>
        </w:tc>
        <w:tc>
          <w:tcPr>
            <w:tcW w:w="1701" w:type="dxa"/>
            <w:vAlign w:val="center"/>
          </w:tcPr>
          <w:p w14:paraId="32B5B783" w14:textId="24887465"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6.</w:t>
            </w:r>
            <w:r w:rsidR="00BE5062" w:rsidRPr="00261996">
              <w:rPr>
                <w:rFonts w:cs="Arial"/>
              </w:rPr>
              <w:t>3</w:t>
            </w:r>
          </w:p>
        </w:tc>
        <w:tc>
          <w:tcPr>
            <w:tcW w:w="1701" w:type="dxa"/>
            <w:vAlign w:val="center"/>
          </w:tcPr>
          <w:p w14:paraId="004DF708" w14:textId="10A69F2E"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6.</w:t>
            </w:r>
            <w:r w:rsidR="007A6A28" w:rsidRPr="00261996">
              <w:rPr>
                <w:rFonts w:cs="Arial"/>
              </w:rPr>
              <w:t>5</w:t>
            </w:r>
          </w:p>
        </w:tc>
      </w:tr>
      <w:tr w:rsidR="00A92113" w:rsidRPr="00261996" w14:paraId="158044AA" w14:textId="77777777" w:rsidTr="0056E214">
        <w:trPr>
          <w:trHeight w:val="539"/>
        </w:trPr>
        <w:tc>
          <w:tcPr>
            <w:tcW w:w="558" w:type="dxa"/>
            <w:vAlign w:val="center"/>
          </w:tcPr>
          <w:p w14:paraId="163F8E5F" w14:textId="77777777" w:rsidR="00A92113" w:rsidRPr="00261996" w:rsidRDefault="00A92113" w:rsidP="00E91CC3">
            <w:pPr>
              <w:tabs>
                <w:tab w:val="right" w:leader="dot" w:pos="9354"/>
              </w:tabs>
              <w:snapToGrid w:val="0"/>
              <w:spacing w:afterLines="0"/>
              <w:jc w:val="center"/>
              <w:rPr>
                <w:rFonts w:cs="Arial"/>
              </w:rPr>
            </w:pPr>
            <w:r w:rsidRPr="00261996">
              <w:rPr>
                <w:rFonts w:cs="Arial"/>
              </w:rPr>
              <w:t>2</w:t>
            </w:r>
          </w:p>
        </w:tc>
        <w:tc>
          <w:tcPr>
            <w:tcW w:w="3510" w:type="dxa"/>
            <w:vAlign w:val="center"/>
          </w:tcPr>
          <w:p w14:paraId="1F458BC2" w14:textId="77777777" w:rsidR="00A92113" w:rsidRPr="00261996" w:rsidRDefault="00A92113" w:rsidP="00196C12">
            <w:pPr>
              <w:tabs>
                <w:tab w:val="right" w:leader="dot" w:pos="9354"/>
              </w:tabs>
              <w:snapToGrid w:val="0"/>
              <w:spacing w:before="60" w:afterLines="0" w:after="60"/>
              <w:jc w:val="both"/>
              <w:rPr>
                <w:rFonts w:cs="Arial"/>
              </w:rPr>
            </w:pPr>
            <w:r w:rsidRPr="00261996">
              <w:rPr>
                <w:rFonts w:cs="Arial"/>
              </w:rPr>
              <w:t>Хэрэглээний үнийн өсөлтийн түвшин</w:t>
            </w:r>
          </w:p>
        </w:tc>
        <w:tc>
          <w:tcPr>
            <w:tcW w:w="2250" w:type="dxa"/>
            <w:vAlign w:val="center"/>
          </w:tcPr>
          <w:p w14:paraId="4A0F62A0" w14:textId="08FF9FD3" w:rsidR="00A92113" w:rsidRPr="00261996" w:rsidRDefault="00EB3086" w:rsidP="006A580B">
            <w:pPr>
              <w:tabs>
                <w:tab w:val="right" w:leader="dot" w:pos="9354"/>
              </w:tabs>
              <w:snapToGrid w:val="0"/>
              <w:spacing w:before="60" w:afterLines="0" w:after="60"/>
              <w:ind w:right="144"/>
              <w:jc w:val="right"/>
              <w:rPr>
                <w:rFonts w:cs="Arial"/>
                <w:highlight w:val="yellow"/>
              </w:rPr>
            </w:pPr>
            <w:r w:rsidRPr="00261996">
              <w:rPr>
                <w:rFonts w:cs="Arial"/>
              </w:rPr>
              <w:t>7</w:t>
            </w:r>
            <w:r w:rsidR="0001538A" w:rsidRPr="00261996">
              <w:rPr>
                <w:rFonts w:cs="Arial"/>
              </w:rPr>
              <w:t>.0</w:t>
            </w:r>
          </w:p>
        </w:tc>
        <w:tc>
          <w:tcPr>
            <w:tcW w:w="1701" w:type="dxa"/>
            <w:vAlign w:val="center"/>
          </w:tcPr>
          <w:p w14:paraId="4B476319" w14:textId="7AED647C" w:rsidR="00A92113" w:rsidRPr="00261996" w:rsidRDefault="002B71B0" w:rsidP="006A580B">
            <w:pPr>
              <w:tabs>
                <w:tab w:val="right" w:leader="dot" w:pos="9354"/>
              </w:tabs>
              <w:snapToGrid w:val="0"/>
              <w:spacing w:before="60" w:afterLines="0" w:after="60"/>
              <w:ind w:right="144"/>
              <w:jc w:val="right"/>
              <w:rPr>
                <w:rFonts w:cs="Arial"/>
                <w:highlight w:val="yellow"/>
              </w:rPr>
            </w:pPr>
            <w:r w:rsidRPr="00261996">
              <w:rPr>
                <w:rFonts w:cs="Arial"/>
              </w:rPr>
              <w:t>6</w:t>
            </w:r>
            <w:r w:rsidR="0001538A" w:rsidRPr="00261996">
              <w:rPr>
                <w:rFonts w:cs="Arial"/>
              </w:rPr>
              <w:t>.</w:t>
            </w:r>
            <w:r w:rsidR="007A6A28" w:rsidRPr="00261996">
              <w:rPr>
                <w:rFonts w:cs="Arial"/>
              </w:rPr>
              <w:t>0</w:t>
            </w:r>
          </w:p>
        </w:tc>
        <w:tc>
          <w:tcPr>
            <w:tcW w:w="1701" w:type="dxa"/>
            <w:vAlign w:val="center"/>
          </w:tcPr>
          <w:p w14:paraId="0CB1A128" w14:textId="35F979C9" w:rsidR="00A92113" w:rsidRPr="00261996" w:rsidRDefault="007A6A28" w:rsidP="006A580B">
            <w:pPr>
              <w:tabs>
                <w:tab w:val="right" w:leader="dot" w:pos="9354"/>
              </w:tabs>
              <w:snapToGrid w:val="0"/>
              <w:spacing w:before="60" w:afterLines="0" w:after="60"/>
              <w:ind w:right="144"/>
              <w:jc w:val="right"/>
              <w:rPr>
                <w:rFonts w:cs="Arial"/>
                <w:highlight w:val="yellow"/>
              </w:rPr>
            </w:pPr>
            <w:r w:rsidRPr="00261996">
              <w:rPr>
                <w:rFonts w:cs="Arial"/>
              </w:rPr>
              <w:t>5</w:t>
            </w:r>
            <w:r w:rsidR="00A92113" w:rsidRPr="00261996">
              <w:rPr>
                <w:rFonts w:cs="Arial"/>
              </w:rPr>
              <w:t>.</w:t>
            </w:r>
            <w:r w:rsidR="0001538A" w:rsidRPr="00261996">
              <w:rPr>
                <w:rFonts w:cs="Arial"/>
              </w:rPr>
              <w:t>0</w:t>
            </w:r>
          </w:p>
        </w:tc>
      </w:tr>
      <w:tr w:rsidR="004C3015" w:rsidRPr="00261996" w14:paraId="56E2163F" w14:textId="77777777" w:rsidTr="00223F12">
        <w:trPr>
          <w:trHeight w:val="60"/>
        </w:trPr>
        <w:tc>
          <w:tcPr>
            <w:tcW w:w="558" w:type="dxa"/>
            <w:vMerge w:val="restart"/>
            <w:vAlign w:val="center"/>
          </w:tcPr>
          <w:p w14:paraId="74D6EC05" w14:textId="77777777" w:rsidR="004C3015" w:rsidRPr="00261996" w:rsidRDefault="004C3015" w:rsidP="004C3015">
            <w:pPr>
              <w:tabs>
                <w:tab w:val="right" w:leader="dot" w:pos="9354"/>
              </w:tabs>
              <w:snapToGrid w:val="0"/>
              <w:spacing w:afterLines="0"/>
              <w:jc w:val="center"/>
              <w:rPr>
                <w:rFonts w:cs="Arial"/>
              </w:rPr>
            </w:pPr>
            <w:r w:rsidRPr="00261996">
              <w:rPr>
                <w:rFonts w:cs="Arial"/>
              </w:rPr>
              <w:t>3</w:t>
            </w:r>
          </w:p>
        </w:tc>
        <w:tc>
          <w:tcPr>
            <w:tcW w:w="3510" w:type="dxa"/>
            <w:vAlign w:val="center"/>
          </w:tcPr>
          <w:p w14:paraId="742979D8" w14:textId="2A2589C0" w:rsidR="004C3015" w:rsidRPr="00261996" w:rsidRDefault="004C3015" w:rsidP="004C3015">
            <w:pPr>
              <w:tabs>
                <w:tab w:val="right" w:leader="dot" w:pos="9354"/>
              </w:tabs>
              <w:snapToGrid w:val="0"/>
              <w:spacing w:before="60" w:afterLines="0" w:after="60"/>
              <w:jc w:val="both"/>
              <w:rPr>
                <w:rFonts w:cs="Arial"/>
              </w:rPr>
            </w:pPr>
            <w:r w:rsidRPr="00261996">
              <w:rPr>
                <w:rFonts w:cs="Arial"/>
              </w:rPr>
              <w:t>Нэгдсэн</w:t>
            </w:r>
            <w:r w:rsidR="001B6D04" w:rsidRPr="00261996">
              <w:rPr>
                <w:rFonts w:cs="Arial"/>
              </w:rPr>
              <w:t xml:space="preserve"> </w:t>
            </w:r>
            <w:r w:rsidRPr="00261996">
              <w:rPr>
                <w:rFonts w:cs="Arial"/>
              </w:rPr>
              <w:t>төсвийн тэнцвэржүүлсэн орлогын доод хэмжээ /тэрбум төгрөг/</w:t>
            </w:r>
          </w:p>
        </w:tc>
        <w:tc>
          <w:tcPr>
            <w:tcW w:w="2250" w:type="dxa"/>
            <w:vAlign w:val="center"/>
          </w:tcPr>
          <w:p w14:paraId="76344163" w14:textId="3ACB6FD4" w:rsidR="004C3015" w:rsidRPr="00261996" w:rsidRDefault="004C3015" w:rsidP="00223F12">
            <w:pPr>
              <w:tabs>
                <w:tab w:val="right" w:leader="dot" w:pos="9354"/>
              </w:tabs>
              <w:snapToGrid w:val="0"/>
              <w:spacing w:before="60" w:afterLines="0" w:after="60"/>
              <w:ind w:right="144"/>
              <w:jc w:val="right"/>
              <w:rPr>
                <w:rFonts w:cs="Arial"/>
                <w:color w:val="000000" w:themeColor="text1"/>
                <w:highlight w:val="yellow"/>
              </w:rPr>
            </w:pPr>
            <w:r w:rsidRPr="00261996">
              <w:rPr>
                <w:rFonts w:cs="Arial"/>
              </w:rPr>
              <w:t>31,</w:t>
            </w:r>
            <w:r w:rsidRPr="00261996">
              <w:t>600.0</w:t>
            </w:r>
          </w:p>
        </w:tc>
        <w:tc>
          <w:tcPr>
            <w:tcW w:w="1701" w:type="dxa"/>
            <w:vAlign w:val="center"/>
          </w:tcPr>
          <w:p w14:paraId="4DBD5EC9" w14:textId="338C8DD2" w:rsidR="004C3015" w:rsidRPr="00261996" w:rsidRDefault="004C3015" w:rsidP="00223F12">
            <w:pPr>
              <w:tabs>
                <w:tab w:val="right" w:leader="dot" w:pos="9354"/>
              </w:tabs>
              <w:snapToGrid w:val="0"/>
              <w:spacing w:before="60" w:afterLines="0" w:after="60"/>
              <w:ind w:right="144"/>
              <w:jc w:val="right"/>
              <w:rPr>
                <w:rFonts w:cs="Arial"/>
                <w:color w:val="000000" w:themeColor="text1"/>
                <w:highlight w:val="yellow"/>
              </w:rPr>
            </w:pPr>
            <w:r w:rsidRPr="00261996">
              <w:rPr>
                <w:rFonts w:cs="Arial"/>
              </w:rPr>
              <w:t>33,761.0</w:t>
            </w:r>
          </w:p>
        </w:tc>
        <w:tc>
          <w:tcPr>
            <w:tcW w:w="1701" w:type="dxa"/>
            <w:vAlign w:val="center"/>
          </w:tcPr>
          <w:p w14:paraId="74EA2D8B" w14:textId="744E21ED" w:rsidR="004C3015" w:rsidRPr="00261996" w:rsidRDefault="004C3015" w:rsidP="00223F12">
            <w:pPr>
              <w:tabs>
                <w:tab w:val="right" w:leader="dot" w:pos="9354"/>
              </w:tabs>
              <w:snapToGrid w:val="0"/>
              <w:spacing w:before="60" w:afterLines="0" w:after="60"/>
              <w:ind w:right="144"/>
              <w:jc w:val="right"/>
              <w:rPr>
                <w:rFonts w:cs="Arial"/>
                <w:color w:val="000000" w:themeColor="text1"/>
                <w:highlight w:val="yellow"/>
              </w:rPr>
            </w:pPr>
            <w:r w:rsidRPr="00261996">
              <w:t>37,299.3</w:t>
            </w:r>
          </w:p>
        </w:tc>
      </w:tr>
      <w:tr w:rsidR="00A92113" w:rsidRPr="00261996" w14:paraId="63778431" w14:textId="77777777" w:rsidTr="0056E214">
        <w:trPr>
          <w:trHeight w:val="95"/>
        </w:trPr>
        <w:tc>
          <w:tcPr>
            <w:tcW w:w="558" w:type="dxa"/>
            <w:vMerge/>
            <w:vAlign w:val="center"/>
          </w:tcPr>
          <w:p w14:paraId="3A7C4654" w14:textId="77777777" w:rsidR="00A92113" w:rsidRPr="00261996" w:rsidRDefault="00A92113" w:rsidP="00E91CC3">
            <w:pPr>
              <w:tabs>
                <w:tab w:val="right" w:leader="dot" w:pos="9354"/>
              </w:tabs>
              <w:snapToGrid w:val="0"/>
              <w:spacing w:afterLines="0"/>
              <w:jc w:val="center"/>
              <w:rPr>
                <w:rFonts w:cs="Arial"/>
              </w:rPr>
            </w:pPr>
          </w:p>
        </w:tc>
        <w:tc>
          <w:tcPr>
            <w:tcW w:w="3510" w:type="dxa"/>
            <w:vAlign w:val="center"/>
          </w:tcPr>
          <w:p w14:paraId="4CA2DD61" w14:textId="77777777" w:rsidR="00A92113" w:rsidRPr="00261996" w:rsidRDefault="00A92113" w:rsidP="00196C12">
            <w:pPr>
              <w:tabs>
                <w:tab w:val="right" w:leader="dot" w:pos="9354"/>
              </w:tabs>
              <w:snapToGrid w:val="0"/>
              <w:spacing w:before="60" w:afterLines="0" w:after="60"/>
              <w:jc w:val="both"/>
              <w:rPr>
                <w:rFonts w:cs="Arial"/>
              </w:rPr>
            </w:pPr>
            <w:r w:rsidRPr="00261996">
              <w:rPr>
                <w:rFonts w:cs="Arial"/>
              </w:rPr>
              <w:t xml:space="preserve">ДНБ-д эзлэх хувь </w:t>
            </w:r>
          </w:p>
        </w:tc>
        <w:tc>
          <w:tcPr>
            <w:tcW w:w="2250" w:type="dxa"/>
            <w:vAlign w:val="center"/>
          </w:tcPr>
          <w:p w14:paraId="1F13BC6A" w14:textId="02F7463E" w:rsidR="00A92113" w:rsidRPr="00261996" w:rsidRDefault="00E042E2" w:rsidP="006A580B">
            <w:pPr>
              <w:tabs>
                <w:tab w:val="right" w:leader="dot" w:pos="9354"/>
              </w:tabs>
              <w:snapToGrid w:val="0"/>
              <w:spacing w:before="60" w:afterLines="0" w:after="60"/>
              <w:ind w:right="144"/>
              <w:jc w:val="right"/>
              <w:rPr>
                <w:rFonts w:cs="Arial"/>
                <w:highlight w:val="yellow"/>
              </w:rPr>
            </w:pPr>
            <w:r w:rsidRPr="00261996">
              <w:rPr>
                <w:rFonts w:cs="Arial"/>
              </w:rPr>
              <w:t>30.</w:t>
            </w:r>
            <w:r w:rsidR="00223F12" w:rsidRPr="00261996">
              <w:rPr>
                <w:rFonts w:cs="Arial"/>
              </w:rPr>
              <w:t>9</w:t>
            </w:r>
          </w:p>
        </w:tc>
        <w:tc>
          <w:tcPr>
            <w:tcW w:w="1701" w:type="dxa"/>
            <w:vAlign w:val="center"/>
          </w:tcPr>
          <w:p w14:paraId="532FF0BE" w14:textId="4FAF4EE9" w:rsidR="00A92113" w:rsidRPr="00261996" w:rsidRDefault="00E042E2" w:rsidP="006A580B">
            <w:pPr>
              <w:tabs>
                <w:tab w:val="right" w:leader="dot" w:pos="9354"/>
              </w:tabs>
              <w:snapToGrid w:val="0"/>
              <w:spacing w:before="60" w:afterLines="0" w:after="60"/>
              <w:ind w:right="144"/>
              <w:jc w:val="right"/>
              <w:rPr>
                <w:rFonts w:cs="Arial"/>
                <w:highlight w:val="yellow"/>
              </w:rPr>
            </w:pPr>
            <w:r w:rsidRPr="00261996">
              <w:rPr>
                <w:rFonts w:cs="Arial"/>
              </w:rPr>
              <w:t>29.</w:t>
            </w:r>
            <w:r w:rsidR="00223F12" w:rsidRPr="00261996">
              <w:rPr>
                <w:rFonts w:cs="Arial"/>
              </w:rPr>
              <w:t>3</w:t>
            </w:r>
          </w:p>
        </w:tc>
        <w:tc>
          <w:tcPr>
            <w:tcW w:w="1701" w:type="dxa"/>
            <w:vAlign w:val="center"/>
          </w:tcPr>
          <w:p w14:paraId="713398BD" w14:textId="1220F44D" w:rsidR="00A92113" w:rsidRPr="00261996" w:rsidRDefault="00E042E2" w:rsidP="006A580B">
            <w:pPr>
              <w:tabs>
                <w:tab w:val="right" w:leader="dot" w:pos="9354"/>
              </w:tabs>
              <w:snapToGrid w:val="0"/>
              <w:spacing w:before="60" w:afterLines="0" w:after="60"/>
              <w:ind w:right="144"/>
              <w:jc w:val="right"/>
              <w:rPr>
                <w:rFonts w:cs="Arial"/>
                <w:highlight w:val="yellow"/>
              </w:rPr>
            </w:pPr>
            <w:r w:rsidRPr="00261996">
              <w:rPr>
                <w:rFonts w:cs="Arial"/>
              </w:rPr>
              <w:t>2</w:t>
            </w:r>
            <w:r w:rsidR="00223F12" w:rsidRPr="00261996">
              <w:rPr>
                <w:rFonts w:cs="Arial"/>
              </w:rPr>
              <w:t>8</w:t>
            </w:r>
            <w:r w:rsidRPr="00261996">
              <w:rPr>
                <w:rFonts w:cs="Arial"/>
              </w:rPr>
              <w:t>.</w:t>
            </w:r>
            <w:r w:rsidR="00223F12" w:rsidRPr="00261996">
              <w:rPr>
                <w:rFonts w:cs="Arial"/>
              </w:rPr>
              <w:t>2</w:t>
            </w:r>
          </w:p>
        </w:tc>
      </w:tr>
      <w:tr w:rsidR="00A92113" w:rsidRPr="00261996" w14:paraId="1152804D" w14:textId="77777777" w:rsidTr="0056E214">
        <w:trPr>
          <w:trHeight w:val="60"/>
        </w:trPr>
        <w:tc>
          <w:tcPr>
            <w:tcW w:w="558" w:type="dxa"/>
            <w:vMerge w:val="restart"/>
            <w:vAlign w:val="center"/>
          </w:tcPr>
          <w:p w14:paraId="7B173D9D" w14:textId="77777777" w:rsidR="00A92113" w:rsidRPr="00261996" w:rsidRDefault="00A92113" w:rsidP="00E91CC3">
            <w:pPr>
              <w:tabs>
                <w:tab w:val="right" w:leader="dot" w:pos="9354"/>
              </w:tabs>
              <w:snapToGrid w:val="0"/>
              <w:spacing w:afterLines="0"/>
              <w:jc w:val="center"/>
              <w:rPr>
                <w:rFonts w:cs="Arial"/>
              </w:rPr>
            </w:pPr>
            <w:r w:rsidRPr="00261996">
              <w:rPr>
                <w:rFonts w:cs="Arial"/>
              </w:rPr>
              <w:t>4</w:t>
            </w:r>
          </w:p>
        </w:tc>
        <w:tc>
          <w:tcPr>
            <w:tcW w:w="3510" w:type="dxa"/>
            <w:vAlign w:val="center"/>
          </w:tcPr>
          <w:p w14:paraId="45A3ACDE" w14:textId="37312FEA" w:rsidR="00A92113" w:rsidRPr="00261996" w:rsidRDefault="00A92113" w:rsidP="00196C12">
            <w:pPr>
              <w:tabs>
                <w:tab w:val="right" w:leader="dot" w:pos="9354"/>
              </w:tabs>
              <w:snapToGrid w:val="0"/>
              <w:spacing w:before="60" w:afterLines="0" w:after="60"/>
              <w:jc w:val="both"/>
              <w:rPr>
                <w:rFonts w:cs="Arial"/>
              </w:rPr>
            </w:pPr>
            <w:r w:rsidRPr="00261996">
              <w:rPr>
                <w:rFonts w:cs="Arial"/>
              </w:rPr>
              <w:t>Нэгдсэн төсвийн нийт зарлагын дээд хэмжээ /тэрбум төгрөг/</w:t>
            </w:r>
          </w:p>
        </w:tc>
        <w:tc>
          <w:tcPr>
            <w:tcW w:w="2250" w:type="dxa"/>
            <w:vAlign w:val="center"/>
          </w:tcPr>
          <w:p w14:paraId="332B8BCD" w14:textId="601FD549" w:rsidR="00A92113" w:rsidRPr="00261996" w:rsidRDefault="00E042E2" w:rsidP="006A580B">
            <w:pPr>
              <w:tabs>
                <w:tab w:val="right" w:leader="dot" w:pos="9354"/>
              </w:tabs>
              <w:snapToGrid w:val="0"/>
              <w:spacing w:before="60" w:afterLines="0" w:after="60"/>
              <w:ind w:right="144"/>
              <w:jc w:val="right"/>
              <w:rPr>
                <w:rFonts w:cs="Arial"/>
                <w:color w:val="000000" w:themeColor="text1"/>
                <w:highlight w:val="yellow"/>
              </w:rPr>
            </w:pPr>
            <w:r w:rsidRPr="00261996">
              <w:rPr>
                <w:rFonts w:cs="Arial"/>
              </w:rPr>
              <w:t>32,</w:t>
            </w:r>
            <w:r w:rsidR="00F938F5" w:rsidRPr="00261996">
              <w:rPr>
                <w:rFonts w:cs="Arial"/>
              </w:rPr>
              <w:t>9</w:t>
            </w:r>
            <w:r w:rsidR="00223F12" w:rsidRPr="00261996">
              <w:rPr>
                <w:rFonts w:cs="Arial"/>
              </w:rPr>
              <w:t>80</w:t>
            </w:r>
            <w:r w:rsidR="00030C2A" w:rsidRPr="00261996">
              <w:rPr>
                <w:rFonts w:cs="Arial"/>
              </w:rPr>
              <w:t>.</w:t>
            </w:r>
            <w:r w:rsidR="003F3D81" w:rsidRPr="00261996">
              <w:rPr>
                <w:rFonts w:cs="Arial"/>
              </w:rPr>
              <w:t>0</w:t>
            </w:r>
          </w:p>
        </w:tc>
        <w:tc>
          <w:tcPr>
            <w:tcW w:w="1701" w:type="dxa"/>
            <w:vAlign w:val="center"/>
          </w:tcPr>
          <w:p w14:paraId="289F186E" w14:textId="4B8CFA1F" w:rsidR="00A92113" w:rsidRPr="00261996" w:rsidRDefault="00E042E2" w:rsidP="006A580B">
            <w:pPr>
              <w:tabs>
                <w:tab w:val="right" w:leader="dot" w:pos="9354"/>
              </w:tabs>
              <w:snapToGrid w:val="0"/>
              <w:spacing w:before="60" w:afterLines="0" w:after="60"/>
              <w:ind w:right="144"/>
              <w:jc w:val="right"/>
              <w:rPr>
                <w:rFonts w:cs="Arial"/>
                <w:color w:val="000000" w:themeColor="text1"/>
                <w:highlight w:val="yellow"/>
              </w:rPr>
            </w:pPr>
            <w:r w:rsidRPr="00261996">
              <w:rPr>
                <w:rFonts w:cs="Arial"/>
              </w:rPr>
              <w:t>34,626.0</w:t>
            </w:r>
          </w:p>
        </w:tc>
        <w:tc>
          <w:tcPr>
            <w:tcW w:w="1701" w:type="dxa"/>
            <w:vAlign w:val="center"/>
          </w:tcPr>
          <w:p w14:paraId="7A790F72" w14:textId="75327B4C" w:rsidR="00A92113" w:rsidRPr="00261996" w:rsidRDefault="00E042E2" w:rsidP="006A580B">
            <w:pPr>
              <w:tabs>
                <w:tab w:val="right" w:leader="dot" w:pos="9354"/>
              </w:tabs>
              <w:snapToGrid w:val="0"/>
              <w:spacing w:before="60" w:afterLines="0" w:after="60"/>
              <w:ind w:right="144"/>
              <w:jc w:val="right"/>
              <w:rPr>
                <w:rFonts w:cs="Arial"/>
                <w:color w:val="000000" w:themeColor="text1"/>
                <w:highlight w:val="yellow"/>
              </w:rPr>
            </w:pPr>
            <w:r w:rsidRPr="00261996">
              <w:rPr>
                <w:rFonts w:cs="Arial"/>
              </w:rPr>
              <w:t>3</w:t>
            </w:r>
            <w:r w:rsidR="00F40461" w:rsidRPr="00261996">
              <w:rPr>
                <w:rFonts w:cs="Arial"/>
              </w:rPr>
              <w:t>7</w:t>
            </w:r>
            <w:r w:rsidRPr="00261996">
              <w:rPr>
                <w:rFonts w:cs="Arial"/>
              </w:rPr>
              <w:t>,</w:t>
            </w:r>
            <w:r w:rsidR="00F40461" w:rsidRPr="00261996">
              <w:rPr>
                <w:rFonts w:cs="Arial"/>
              </w:rPr>
              <w:t>8</w:t>
            </w:r>
            <w:r w:rsidRPr="00261996">
              <w:rPr>
                <w:rFonts w:cs="Arial"/>
              </w:rPr>
              <w:t>2</w:t>
            </w:r>
            <w:r w:rsidR="008D316E" w:rsidRPr="00261996">
              <w:rPr>
                <w:rFonts w:cs="Arial"/>
              </w:rPr>
              <w:t>9</w:t>
            </w:r>
            <w:r w:rsidRPr="00261996">
              <w:rPr>
                <w:rFonts w:cs="Arial"/>
              </w:rPr>
              <w:t>.</w:t>
            </w:r>
            <w:r w:rsidR="008D316E" w:rsidRPr="00261996">
              <w:rPr>
                <w:rFonts w:cs="Arial"/>
              </w:rPr>
              <w:t>2</w:t>
            </w:r>
          </w:p>
        </w:tc>
      </w:tr>
      <w:tr w:rsidR="00A92113" w:rsidRPr="00261996" w14:paraId="6FF96E87" w14:textId="77777777" w:rsidTr="0056E214">
        <w:trPr>
          <w:trHeight w:val="162"/>
        </w:trPr>
        <w:tc>
          <w:tcPr>
            <w:tcW w:w="558" w:type="dxa"/>
            <w:vMerge/>
            <w:vAlign w:val="center"/>
          </w:tcPr>
          <w:p w14:paraId="2510D56D" w14:textId="77777777" w:rsidR="00A92113" w:rsidRPr="00261996" w:rsidRDefault="00A92113" w:rsidP="00E91CC3">
            <w:pPr>
              <w:tabs>
                <w:tab w:val="right" w:leader="dot" w:pos="9354"/>
              </w:tabs>
              <w:snapToGrid w:val="0"/>
              <w:spacing w:afterLines="0"/>
              <w:jc w:val="center"/>
              <w:rPr>
                <w:rFonts w:cs="Arial"/>
              </w:rPr>
            </w:pPr>
          </w:p>
        </w:tc>
        <w:tc>
          <w:tcPr>
            <w:tcW w:w="3510" w:type="dxa"/>
            <w:vAlign w:val="center"/>
          </w:tcPr>
          <w:p w14:paraId="11D88D11" w14:textId="77777777" w:rsidR="00A92113" w:rsidRPr="00261996" w:rsidRDefault="00A92113" w:rsidP="00196C12">
            <w:pPr>
              <w:tabs>
                <w:tab w:val="right" w:leader="dot" w:pos="9354"/>
              </w:tabs>
              <w:snapToGrid w:val="0"/>
              <w:spacing w:before="60" w:afterLines="0" w:after="60"/>
              <w:jc w:val="both"/>
              <w:rPr>
                <w:rFonts w:cs="Arial"/>
              </w:rPr>
            </w:pPr>
            <w:r w:rsidRPr="00261996">
              <w:rPr>
                <w:rFonts w:cs="Arial"/>
              </w:rPr>
              <w:t>ДНБ-д эзлэх хувь</w:t>
            </w:r>
          </w:p>
        </w:tc>
        <w:tc>
          <w:tcPr>
            <w:tcW w:w="2250" w:type="dxa"/>
            <w:vAlign w:val="center"/>
          </w:tcPr>
          <w:p w14:paraId="3BA8902E" w14:textId="2DD48FF2" w:rsidR="00A92113" w:rsidRPr="00261996" w:rsidRDefault="00E042E2" w:rsidP="006A580B">
            <w:pPr>
              <w:tabs>
                <w:tab w:val="right" w:leader="dot" w:pos="9354"/>
              </w:tabs>
              <w:snapToGrid w:val="0"/>
              <w:spacing w:before="60" w:afterLines="0" w:after="60"/>
              <w:ind w:right="144"/>
              <w:jc w:val="right"/>
              <w:rPr>
                <w:rFonts w:cs="Arial"/>
                <w:highlight w:val="yellow"/>
              </w:rPr>
            </w:pPr>
            <w:r w:rsidRPr="00261996">
              <w:rPr>
                <w:rFonts w:cs="Arial"/>
              </w:rPr>
              <w:t>3</w:t>
            </w:r>
            <w:r w:rsidR="003F3D81" w:rsidRPr="00261996">
              <w:rPr>
                <w:rFonts w:cs="Arial"/>
              </w:rPr>
              <w:t>2</w:t>
            </w:r>
            <w:r w:rsidRPr="00261996">
              <w:rPr>
                <w:rFonts w:cs="Arial"/>
              </w:rPr>
              <w:t>.</w:t>
            </w:r>
            <w:r w:rsidR="003F3D81" w:rsidRPr="00261996">
              <w:rPr>
                <w:rFonts w:cs="Arial"/>
              </w:rPr>
              <w:t>2</w:t>
            </w:r>
          </w:p>
        </w:tc>
        <w:tc>
          <w:tcPr>
            <w:tcW w:w="1701" w:type="dxa"/>
            <w:vAlign w:val="center"/>
          </w:tcPr>
          <w:p w14:paraId="4CB007BB" w14:textId="0E1614E6" w:rsidR="00A92113" w:rsidRPr="00261996" w:rsidRDefault="00030C2A" w:rsidP="006A580B">
            <w:pPr>
              <w:tabs>
                <w:tab w:val="right" w:leader="dot" w:pos="9354"/>
              </w:tabs>
              <w:snapToGrid w:val="0"/>
              <w:spacing w:before="60" w:afterLines="0" w:after="60"/>
              <w:ind w:right="144"/>
              <w:jc w:val="right"/>
              <w:rPr>
                <w:rFonts w:cs="Arial"/>
                <w:highlight w:val="yellow"/>
              </w:rPr>
            </w:pPr>
            <w:r w:rsidRPr="00261996">
              <w:rPr>
                <w:rFonts w:cs="Arial"/>
              </w:rPr>
              <w:t>30.</w:t>
            </w:r>
            <w:r w:rsidR="003F3D81" w:rsidRPr="00261996">
              <w:rPr>
                <w:rFonts w:cs="Arial"/>
              </w:rPr>
              <w:t>0</w:t>
            </w:r>
          </w:p>
        </w:tc>
        <w:tc>
          <w:tcPr>
            <w:tcW w:w="1701" w:type="dxa"/>
            <w:vAlign w:val="center"/>
          </w:tcPr>
          <w:p w14:paraId="182574AA" w14:textId="18ECCCE5" w:rsidR="00A92113" w:rsidRPr="00261996" w:rsidRDefault="00E042E2" w:rsidP="006A580B">
            <w:pPr>
              <w:tabs>
                <w:tab w:val="right" w:leader="dot" w:pos="9354"/>
              </w:tabs>
              <w:snapToGrid w:val="0"/>
              <w:spacing w:before="60" w:afterLines="0" w:after="60"/>
              <w:ind w:right="144"/>
              <w:jc w:val="right"/>
              <w:rPr>
                <w:rFonts w:cs="Arial"/>
                <w:highlight w:val="yellow"/>
              </w:rPr>
            </w:pPr>
            <w:r w:rsidRPr="00261996">
              <w:rPr>
                <w:rFonts w:cs="Arial"/>
              </w:rPr>
              <w:t>2</w:t>
            </w:r>
            <w:r w:rsidR="003F3D81" w:rsidRPr="00261996">
              <w:rPr>
                <w:rFonts w:cs="Arial"/>
              </w:rPr>
              <w:t>8</w:t>
            </w:r>
            <w:r w:rsidR="00A92113" w:rsidRPr="00261996">
              <w:rPr>
                <w:rFonts w:cs="Arial"/>
              </w:rPr>
              <w:t>.</w:t>
            </w:r>
            <w:r w:rsidR="003F3D81" w:rsidRPr="00261996">
              <w:rPr>
                <w:rFonts w:cs="Arial"/>
              </w:rPr>
              <w:t>6</w:t>
            </w:r>
          </w:p>
        </w:tc>
      </w:tr>
      <w:tr w:rsidR="00A92113" w:rsidRPr="00261996" w14:paraId="34AB0ADE" w14:textId="77777777" w:rsidTr="0056E214">
        <w:trPr>
          <w:trHeight w:val="60"/>
        </w:trPr>
        <w:tc>
          <w:tcPr>
            <w:tcW w:w="558" w:type="dxa"/>
            <w:vMerge w:val="restart"/>
            <w:vAlign w:val="center"/>
          </w:tcPr>
          <w:p w14:paraId="4F1229E7" w14:textId="77777777" w:rsidR="00A92113" w:rsidRPr="00261996" w:rsidRDefault="00A92113" w:rsidP="00E91CC3">
            <w:pPr>
              <w:tabs>
                <w:tab w:val="right" w:leader="dot" w:pos="9354"/>
              </w:tabs>
              <w:snapToGrid w:val="0"/>
              <w:spacing w:afterLines="0"/>
              <w:jc w:val="center"/>
              <w:rPr>
                <w:rFonts w:cs="Arial"/>
              </w:rPr>
            </w:pPr>
            <w:r w:rsidRPr="00261996">
              <w:rPr>
                <w:rFonts w:cs="Arial"/>
              </w:rPr>
              <w:t>5</w:t>
            </w:r>
          </w:p>
        </w:tc>
        <w:tc>
          <w:tcPr>
            <w:tcW w:w="3510" w:type="dxa"/>
            <w:vAlign w:val="center"/>
          </w:tcPr>
          <w:p w14:paraId="06DE5C50" w14:textId="41689372" w:rsidR="00A92113" w:rsidRPr="00261996" w:rsidRDefault="00A92113" w:rsidP="00196C12">
            <w:pPr>
              <w:tabs>
                <w:tab w:val="right" w:leader="dot" w:pos="9354"/>
              </w:tabs>
              <w:snapToGrid w:val="0"/>
              <w:spacing w:before="60" w:afterLines="0" w:after="60"/>
              <w:jc w:val="both"/>
              <w:rPr>
                <w:rFonts w:cs="Arial"/>
              </w:rPr>
            </w:pPr>
            <w:r w:rsidRPr="00261996">
              <w:rPr>
                <w:rFonts w:cs="Arial"/>
              </w:rPr>
              <w:t>Нэгдсэн төсвийн тэнцвэржүүлсэн тэнцэл /тэрбум төгрөг/</w:t>
            </w:r>
          </w:p>
        </w:tc>
        <w:tc>
          <w:tcPr>
            <w:tcW w:w="2250" w:type="dxa"/>
            <w:vAlign w:val="center"/>
          </w:tcPr>
          <w:p w14:paraId="1B8810ED" w14:textId="07F48716" w:rsidR="00A92113" w:rsidRPr="00261996" w:rsidRDefault="0001538A" w:rsidP="006A580B">
            <w:pPr>
              <w:tabs>
                <w:tab w:val="right" w:leader="dot" w:pos="9354"/>
              </w:tabs>
              <w:snapToGrid w:val="0"/>
              <w:spacing w:before="60" w:afterLines="0" w:after="60"/>
              <w:ind w:right="144"/>
              <w:jc w:val="right"/>
              <w:rPr>
                <w:rFonts w:cs="Arial"/>
                <w:highlight w:val="yellow"/>
              </w:rPr>
            </w:pPr>
            <w:r w:rsidRPr="00261996">
              <w:rPr>
                <w:rFonts w:cs="Arial"/>
              </w:rPr>
              <w:t>-</w:t>
            </w:r>
            <w:r w:rsidR="009B51F6" w:rsidRPr="00261996">
              <w:rPr>
                <w:rFonts w:cs="Arial"/>
              </w:rPr>
              <w:t>1,</w:t>
            </w:r>
            <w:r w:rsidR="003F3D81" w:rsidRPr="00261996">
              <w:rPr>
                <w:rFonts w:cs="Arial"/>
              </w:rPr>
              <w:t>380</w:t>
            </w:r>
            <w:r w:rsidR="00B800C4" w:rsidRPr="00261996">
              <w:rPr>
                <w:rFonts w:cs="Arial"/>
              </w:rPr>
              <w:t>.</w:t>
            </w:r>
            <w:r w:rsidR="003F3D81" w:rsidRPr="00261996">
              <w:rPr>
                <w:rFonts w:cs="Arial"/>
              </w:rPr>
              <w:t>0</w:t>
            </w:r>
          </w:p>
        </w:tc>
        <w:tc>
          <w:tcPr>
            <w:tcW w:w="1701" w:type="dxa"/>
            <w:vAlign w:val="center"/>
          </w:tcPr>
          <w:p w14:paraId="4DFE1FDA" w14:textId="0C3B8F01" w:rsidR="00A92113" w:rsidRPr="00261996" w:rsidRDefault="00E042E2" w:rsidP="006A580B">
            <w:pPr>
              <w:tabs>
                <w:tab w:val="right" w:leader="dot" w:pos="9354"/>
              </w:tabs>
              <w:snapToGrid w:val="0"/>
              <w:spacing w:before="60" w:afterLines="0" w:after="60"/>
              <w:ind w:right="144"/>
              <w:jc w:val="right"/>
              <w:rPr>
                <w:rFonts w:cs="Arial"/>
                <w:highlight w:val="yellow"/>
              </w:rPr>
            </w:pPr>
            <w:r w:rsidRPr="00261996">
              <w:rPr>
                <w:rFonts w:cs="Arial"/>
              </w:rPr>
              <w:t>-865.0</w:t>
            </w:r>
          </w:p>
        </w:tc>
        <w:tc>
          <w:tcPr>
            <w:tcW w:w="1701" w:type="dxa"/>
            <w:vAlign w:val="center"/>
          </w:tcPr>
          <w:p w14:paraId="2918BA2D" w14:textId="3D7B8951" w:rsidR="00A92113" w:rsidRPr="00261996" w:rsidRDefault="00E042E2" w:rsidP="006A580B">
            <w:pPr>
              <w:tabs>
                <w:tab w:val="right" w:leader="dot" w:pos="9354"/>
              </w:tabs>
              <w:snapToGrid w:val="0"/>
              <w:spacing w:before="60" w:afterLines="0" w:after="60"/>
              <w:ind w:right="144"/>
              <w:jc w:val="right"/>
              <w:rPr>
                <w:rFonts w:cs="Arial"/>
                <w:highlight w:val="yellow"/>
              </w:rPr>
            </w:pPr>
            <w:r w:rsidRPr="00261996">
              <w:rPr>
                <w:rFonts w:cs="Arial"/>
              </w:rPr>
              <w:t>-5</w:t>
            </w:r>
            <w:r w:rsidR="003F3D81" w:rsidRPr="00261996">
              <w:rPr>
                <w:rFonts w:cs="Arial"/>
              </w:rPr>
              <w:t>29</w:t>
            </w:r>
            <w:r w:rsidRPr="00261996">
              <w:rPr>
                <w:rFonts w:cs="Arial"/>
              </w:rPr>
              <w:t>.</w:t>
            </w:r>
            <w:r w:rsidR="005A7D73" w:rsidRPr="00261996">
              <w:rPr>
                <w:rFonts w:cs="Arial"/>
              </w:rPr>
              <w:t>9</w:t>
            </w:r>
          </w:p>
        </w:tc>
      </w:tr>
      <w:tr w:rsidR="00A92113" w:rsidRPr="00261996" w14:paraId="15DF665F" w14:textId="77777777" w:rsidTr="0056E214">
        <w:trPr>
          <w:trHeight w:val="60"/>
        </w:trPr>
        <w:tc>
          <w:tcPr>
            <w:tcW w:w="558" w:type="dxa"/>
            <w:vMerge/>
            <w:vAlign w:val="center"/>
          </w:tcPr>
          <w:p w14:paraId="20CCBB2B" w14:textId="77777777" w:rsidR="00A92113" w:rsidRPr="00261996" w:rsidRDefault="00A92113" w:rsidP="00E91CC3">
            <w:pPr>
              <w:tabs>
                <w:tab w:val="right" w:leader="dot" w:pos="9354"/>
              </w:tabs>
              <w:snapToGrid w:val="0"/>
              <w:spacing w:afterLines="0"/>
              <w:jc w:val="center"/>
              <w:rPr>
                <w:rFonts w:cs="Arial"/>
              </w:rPr>
            </w:pPr>
          </w:p>
        </w:tc>
        <w:tc>
          <w:tcPr>
            <w:tcW w:w="3510" w:type="dxa"/>
            <w:vAlign w:val="center"/>
          </w:tcPr>
          <w:p w14:paraId="69353643" w14:textId="77777777" w:rsidR="00A92113" w:rsidRPr="00261996" w:rsidRDefault="00A92113" w:rsidP="00196C12">
            <w:pPr>
              <w:tabs>
                <w:tab w:val="right" w:leader="dot" w:pos="9354"/>
              </w:tabs>
              <w:snapToGrid w:val="0"/>
              <w:spacing w:before="60" w:afterLines="0" w:after="60"/>
              <w:jc w:val="both"/>
              <w:rPr>
                <w:rFonts w:cs="Arial"/>
              </w:rPr>
            </w:pPr>
            <w:r w:rsidRPr="00261996">
              <w:rPr>
                <w:rFonts w:cs="Arial"/>
              </w:rPr>
              <w:t>ДНБ-д эзлэх хувь</w:t>
            </w:r>
          </w:p>
        </w:tc>
        <w:tc>
          <w:tcPr>
            <w:tcW w:w="2250" w:type="dxa"/>
            <w:vAlign w:val="center"/>
          </w:tcPr>
          <w:p w14:paraId="396F99C8" w14:textId="62789766"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w:t>
            </w:r>
            <w:r w:rsidR="009B51F6" w:rsidRPr="00261996">
              <w:rPr>
                <w:rFonts w:cs="Arial"/>
              </w:rPr>
              <w:t>1</w:t>
            </w:r>
            <w:r w:rsidR="0001538A" w:rsidRPr="00261996">
              <w:rPr>
                <w:rFonts w:cs="Arial"/>
              </w:rPr>
              <w:t>.</w:t>
            </w:r>
            <w:r w:rsidR="003F3D81" w:rsidRPr="00261996">
              <w:rPr>
                <w:rFonts w:cs="Arial"/>
              </w:rPr>
              <w:t>3</w:t>
            </w:r>
          </w:p>
        </w:tc>
        <w:tc>
          <w:tcPr>
            <w:tcW w:w="1701" w:type="dxa"/>
            <w:vAlign w:val="center"/>
          </w:tcPr>
          <w:p w14:paraId="096B67A6" w14:textId="111FEA61"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w:t>
            </w:r>
            <w:r w:rsidR="00E042E2" w:rsidRPr="00261996">
              <w:rPr>
                <w:rFonts w:cs="Arial"/>
              </w:rPr>
              <w:t>0.</w:t>
            </w:r>
            <w:r w:rsidR="00030C2A" w:rsidRPr="00261996">
              <w:rPr>
                <w:rFonts w:cs="Arial"/>
              </w:rPr>
              <w:t>8</w:t>
            </w:r>
          </w:p>
        </w:tc>
        <w:tc>
          <w:tcPr>
            <w:tcW w:w="1701" w:type="dxa"/>
            <w:vAlign w:val="center"/>
          </w:tcPr>
          <w:p w14:paraId="7874048C" w14:textId="17D9B7BD"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-0.</w:t>
            </w:r>
            <w:r w:rsidR="00E042E2" w:rsidRPr="00261996">
              <w:rPr>
                <w:rFonts w:cs="Arial"/>
              </w:rPr>
              <w:t>4</w:t>
            </w:r>
          </w:p>
        </w:tc>
      </w:tr>
      <w:tr w:rsidR="00A92113" w:rsidRPr="00261996" w14:paraId="4F3111CC" w14:textId="77777777" w:rsidTr="0056E214">
        <w:trPr>
          <w:trHeight w:val="60"/>
        </w:trPr>
        <w:tc>
          <w:tcPr>
            <w:tcW w:w="558" w:type="dxa"/>
            <w:vMerge w:val="restart"/>
            <w:vAlign w:val="center"/>
          </w:tcPr>
          <w:p w14:paraId="36671990" w14:textId="77777777" w:rsidR="00A92113" w:rsidRPr="00261996" w:rsidRDefault="00A92113" w:rsidP="00E91CC3">
            <w:pPr>
              <w:tabs>
                <w:tab w:val="right" w:leader="dot" w:pos="9354"/>
              </w:tabs>
              <w:snapToGrid w:val="0"/>
              <w:spacing w:afterLines="0"/>
              <w:jc w:val="center"/>
              <w:rPr>
                <w:rFonts w:cs="Arial"/>
              </w:rPr>
            </w:pPr>
            <w:r w:rsidRPr="00261996">
              <w:rPr>
                <w:rFonts w:cs="Arial"/>
              </w:rPr>
              <w:t>6</w:t>
            </w:r>
          </w:p>
        </w:tc>
        <w:tc>
          <w:tcPr>
            <w:tcW w:w="3510" w:type="dxa"/>
            <w:vAlign w:val="center"/>
          </w:tcPr>
          <w:p w14:paraId="2C4C74FE" w14:textId="3401C0B6" w:rsidR="00A92113" w:rsidRPr="00261996" w:rsidRDefault="00A92113" w:rsidP="00196C12">
            <w:pPr>
              <w:tabs>
                <w:tab w:val="right" w:leader="dot" w:pos="9354"/>
              </w:tabs>
              <w:snapToGrid w:val="0"/>
              <w:spacing w:before="60" w:afterLines="0" w:after="60"/>
              <w:jc w:val="both"/>
              <w:rPr>
                <w:rFonts w:cs="Arial"/>
              </w:rPr>
            </w:pPr>
            <w:r w:rsidRPr="00261996">
              <w:rPr>
                <w:rFonts w:cs="Arial"/>
              </w:rPr>
              <w:t>Нэгдсэн төсвийн суурь зарлагын дээд хэмжээ /тэрбум төгрөг/</w:t>
            </w:r>
          </w:p>
        </w:tc>
        <w:tc>
          <w:tcPr>
            <w:tcW w:w="2250" w:type="dxa"/>
            <w:vAlign w:val="center"/>
          </w:tcPr>
          <w:p w14:paraId="0C30F949" w14:textId="6F6F2088" w:rsidR="00A92113" w:rsidRPr="00261996" w:rsidRDefault="00E042E2" w:rsidP="006A580B">
            <w:pPr>
              <w:tabs>
                <w:tab w:val="right" w:leader="dot" w:pos="9354"/>
              </w:tabs>
              <w:snapToGrid w:val="0"/>
              <w:spacing w:before="60" w:afterLines="0" w:after="60"/>
              <w:ind w:right="144"/>
              <w:jc w:val="right"/>
              <w:rPr>
                <w:rFonts w:cs="Arial"/>
                <w:color w:val="000000" w:themeColor="text1"/>
                <w:highlight w:val="yellow"/>
              </w:rPr>
            </w:pPr>
            <w:r w:rsidRPr="00261996">
              <w:rPr>
                <w:rFonts w:cs="Arial"/>
              </w:rPr>
              <w:t>29,</w:t>
            </w:r>
            <w:r w:rsidR="005D4E98" w:rsidRPr="00261996">
              <w:rPr>
                <w:rFonts w:cs="Arial"/>
              </w:rPr>
              <w:t>5</w:t>
            </w:r>
            <w:r w:rsidR="003F3D81" w:rsidRPr="00261996">
              <w:rPr>
                <w:rFonts w:cs="Arial"/>
              </w:rPr>
              <w:t>5</w:t>
            </w:r>
            <w:r w:rsidR="34C66C6B" w:rsidRPr="00261996">
              <w:rPr>
                <w:rFonts w:cs="Arial"/>
              </w:rPr>
              <w:t>2</w:t>
            </w:r>
            <w:r w:rsidR="00B800C4" w:rsidRPr="00261996">
              <w:rPr>
                <w:rFonts w:cs="Arial"/>
              </w:rPr>
              <w:t>.</w:t>
            </w:r>
            <w:r w:rsidR="003F3D81" w:rsidRPr="00261996">
              <w:rPr>
                <w:rFonts w:cs="Arial"/>
              </w:rPr>
              <w:t>0</w:t>
            </w:r>
          </w:p>
        </w:tc>
        <w:tc>
          <w:tcPr>
            <w:tcW w:w="1701" w:type="dxa"/>
            <w:vAlign w:val="center"/>
          </w:tcPr>
          <w:p w14:paraId="4DD82429" w14:textId="04227F72" w:rsidR="00A92113" w:rsidRPr="00261996" w:rsidRDefault="00E042E2" w:rsidP="006A580B">
            <w:pPr>
              <w:tabs>
                <w:tab w:val="right" w:leader="dot" w:pos="9354"/>
              </w:tabs>
              <w:snapToGrid w:val="0"/>
              <w:spacing w:before="60" w:afterLines="0" w:after="60"/>
              <w:ind w:right="144"/>
              <w:jc w:val="right"/>
              <w:rPr>
                <w:rFonts w:cs="Arial"/>
                <w:color w:val="000000" w:themeColor="text1"/>
                <w:highlight w:val="yellow"/>
              </w:rPr>
            </w:pPr>
            <w:r w:rsidRPr="00261996">
              <w:rPr>
                <w:rFonts w:cs="Arial"/>
              </w:rPr>
              <w:t>31,452.6</w:t>
            </w:r>
          </w:p>
        </w:tc>
        <w:tc>
          <w:tcPr>
            <w:tcW w:w="1701" w:type="dxa"/>
            <w:vAlign w:val="center"/>
          </w:tcPr>
          <w:p w14:paraId="77F00D09" w14:textId="57CBA409" w:rsidR="00A92113" w:rsidRPr="00261996" w:rsidRDefault="00E042E2" w:rsidP="006A580B">
            <w:pPr>
              <w:tabs>
                <w:tab w:val="right" w:leader="dot" w:pos="9354"/>
              </w:tabs>
              <w:snapToGrid w:val="0"/>
              <w:spacing w:before="60" w:afterLines="0" w:after="60"/>
              <w:ind w:right="144"/>
              <w:jc w:val="right"/>
              <w:rPr>
                <w:rFonts w:cs="Arial"/>
                <w:color w:val="000000" w:themeColor="text1"/>
                <w:highlight w:val="yellow"/>
              </w:rPr>
            </w:pPr>
            <w:r w:rsidRPr="00261996">
              <w:rPr>
                <w:rFonts w:cs="Arial"/>
              </w:rPr>
              <w:t>33,254.6</w:t>
            </w:r>
          </w:p>
        </w:tc>
      </w:tr>
      <w:tr w:rsidR="00A92113" w:rsidRPr="00261996" w14:paraId="0C0162C9" w14:textId="77777777" w:rsidTr="0056E214">
        <w:trPr>
          <w:trHeight w:val="60"/>
        </w:trPr>
        <w:tc>
          <w:tcPr>
            <w:tcW w:w="558" w:type="dxa"/>
            <w:vMerge/>
            <w:vAlign w:val="center"/>
          </w:tcPr>
          <w:p w14:paraId="28849EF2" w14:textId="77777777" w:rsidR="00A92113" w:rsidRPr="00261996" w:rsidRDefault="00A92113" w:rsidP="00E91CC3">
            <w:pPr>
              <w:tabs>
                <w:tab w:val="right" w:leader="dot" w:pos="9354"/>
              </w:tabs>
              <w:snapToGrid w:val="0"/>
              <w:spacing w:afterLines="0"/>
              <w:jc w:val="center"/>
              <w:rPr>
                <w:rFonts w:cs="Arial"/>
              </w:rPr>
            </w:pPr>
          </w:p>
        </w:tc>
        <w:tc>
          <w:tcPr>
            <w:tcW w:w="3510" w:type="dxa"/>
            <w:vAlign w:val="center"/>
          </w:tcPr>
          <w:p w14:paraId="02D2699B" w14:textId="77777777" w:rsidR="00A92113" w:rsidRPr="00261996" w:rsidRDefault="00A92113" w:rsidP="00196C12">
            <w:pPr>
              <w:tabs>
                <w:tab w:val="right" w:leader="dot" w:pos="9354"/>
              </w:tabs>
              <w:snapToGrid w:val="0"/>
              <w:spacing w:before="60" w:afterLines="0" w:after="60"/>
              <w:jc w:val="both"/>
              <w:rPr>
                <w:rFonts w:cs="Arial"/>
              </w:rPr>
            </w:pPr>
            <w:r w:rsidRPr="00261996">
              <w:rPr>
                <w:rFonts w:cs="Arial"/>
              </w:rPr>
              <w:t>ДНБ-д эзлэх хувь</w:t>
            </w:r>
          </w:p>
        </w:tc>
        <w:tc>
          <w:tcPr>
            <w:tcW w:w="2250" w:type="dxa"/>
            <w:vAlign w:val="center"/>
          </w:tcPr>
          <w:p w14:paraId="5D2A21EB" w14:textId="26346458" w:rsidR="00A92113" w:rsidRPr="00261996" w:rsidRDefault="00E042E2" w:rsidP="006A580B">
            <w:pPr>
              <w:tabs>
                <w:tab w:val="right" w:leader="dot" w:pos="9354"/>
              </w:tabs>
              <w:snapToGrid w:val="0"/>
              <w:spacing w:before="60" w:afterLines="0" w:after="60"/>
              <w:ind w:right="144"/>
              <w:jc w:val="right"/>
              <w:rPr>
                <w:rFonts w:cs="Arial"/>
                <w:highlight w:val="yellow"/>
              </w:rPr>
            </w:pPr>
            <w:r w:rsidRPr="00261996">
              <w:rPr>
                <w:rFonts w:cs="Arial"/>
              </w:rPr>
              <w:t>28.</w:t>
            </w:r>
            <w:r w:rsidR="00AA27DF" w:rsidRPr="00261996">
              <w:rPr>
                <w:rFonts w:cs="Arial"/>
              </w:rPr>
              <w:t>9</w:t>
            </w:r>
          </w:p>
        </w:tc>
        <w:tc>
          <w:tcPr>
            <w:tcW w:w="1701" w:type="dxa"/>
            <w:vAlign w:val="center"/>
          </w:tcPr>
          <w:p w14:paraId="34642092" w14:textId="5E1F40F8" w:rsidR="00A92113" w:rsidRPr="00261996" w:rsidRDefault="00E042E2" w:rsidP="006A580B">
            <w:pPr>
              <w:tabs>
                <w:tab w:val="right" w:leader="dot" w:pos="9354"/>
              </w:tabs>
              <w:snapToGrid w:val="0"/>
              <w:spacing w:before="60" w:afterLines="0" w:after="60"/>
              <w:ind w:right="144"/>
              <w:jc w:val="right"/>
              <w:rPr>
                <w:rFonts w:cs="Arial"/>
                <w:highlight w:val="yellow"/>
              </w:rPr>
            </w:pPr>
            <w:r w:rsidRPr="00261996">
              <w:rPr>
                <w:rFonts w:cs="Arial"/>
              </w:rPr>
              <w:t>27.</w:t>
            </w:r>
            <w:r w:rsidR="00AA27DF" w:rsidRPr="00261996">
              <w:rPr>
                <w:rFonts w:cs="Arial"/>
              </w:rPr>
              <w:t>3</w:t>
            </w:r>
          </w:p>
        </w:tc>
        <w:tc>
          <w:tcPr>
            <w:tcW w:w="1701" w:type="dxa"/>
            <w:vAlign w:val="center"/>
          </w:tcPr>
          <w:p w14:paraId="0042569D" w14:textId="1901EA7A" w:rsidR="00A92113" w:rsidRPr="00261996" w:rsidRDefault="00E042E2" w:rsidP="006A580B">
            <w:pPr>
              <w:tabs>
                <w:tab w:val="right" w:leader="dot" w:pos="9354"/>
              </w:tabs>
              <w:snapToGrid w:val="0"/>
              <w:spacing w:before="60" w:afterLines="0" w:after="60"/>
              <w:ind w:right="144"/>
              <w:jc w:val="right"/>
              <w:rPr>
                <w:rFonts w:cs="Arial"/>
                <w:highlight w:val="yellow"/>
              </w:rPr>
            </w:pPr>
            <w:r w:rsidRPr="00261996">
              <w:rPr>
                <w:rFonts w:cs="Arial"/>
              </w:rPr>
              <w:t>25.</w:t>
            </w:r>
            <w:r w:rsidR="00AA27DF" w:rsidRPr="00261996">
              <w:rPr>
                <w:rFonts w:cs="Arial"/>
              </w:rPr>
              <w:t>1</w:t>
            </w:r>
          </w:p>
        </w:tc>
      </w:tr>
      <w:tr w:rsidR="00A92113" w:rsidRPr="00261996" w14:paraId="3BC9BB25" w14:textId="77777777" w:rsidTr="0056E214">
        <w:trPr>
          <w:trHeight w:val="161"/>
        </w:trPr>
        <w:tc>
          <w:tcPr>
            <w:tcW w:w="558" w:type="dxa"/>
            <w:vMerge w:val="restart"/>
            <w:vAlign w:val="center"/>
          </w:tcPr>
          <w:p w14:paraId="2C3770C5" w14:textId="77777777" w:rsidR="00A92113" w:rsidRPr="00261996" w:rsidRDefault="00A92113" w:rsidP="00E91CC3">
            <w:pPr>
              <w:tabs>
                <w:tab w:val="right" w:leader="dot" w:pos="9354"/>
              </w:tabs>
              <w:snapToGrid w:val="0"/>
              <w:spacing w:afterLines="0"/>
              <w:jc w:val="center"/>
              <w:rPr>
                <w:rFonts w:cs="Arial"/>
              </w:rPr>
            </w:pPr>
            <w:r w:rsidRPr="00261996">
              <w:rPr>
                <w:rFonts w:cs="Arial"/>
              </w:rPr>
              <w:t>7</w:t>
            </w:r>
          </w:p>
        </w:tc>
        <w:tc>
          <w:tcPr>
            <w:tcW w:w="3510" w:type="dxa"/>
            <w:vAlign w:val="center"/>
          </w:tcPr>
          <w:p w14:paraId="65EDFCD0" w14:textId="5D2DBF2E" w:rsidR="00A92113" w:rsidRPr="00261996" w:rsidRDefault="00A92113" w:rsidP="00196C12">
            <w:pPr>
              <w:tabs>
                <w:tab w:val="right" w:leader="dot" w:pos="9354"/>
              </w:tabs>
              <w:snapToGrid w:val="0"/>
              <w:spacing w:before="60" w:afterLines="0" w:after="60"/>
              <w:jc w:val="both"/>
              <w:rPr>
                <w:rFonts w:cs="Arial"/>
              </w:rPr>
            </w:pPr>
            <w:r w:rsidRPr="00261996">
              <w:rPr>
                <w:rFonts w:cs="Arial"/>
              </w:rPr>
              <w:t>Нэгдсэн төсвийн суурь тэнцэл  /тэрбум төгрөг/</w:t>
            </w:r>
          </w:p>
        </w:tc>
        <w:tc>
          <w:tcPr>
            <w:tcW w:w="2250" w:type="dxa"/>
            <w:vAlign w:val="center"/>
          </w:tcPr>
          <w:p w14:paraId="76089E8C" w14:textId="4312A9EF" w:rsidR="00A92113" w:rsidRPr="00261996" w:rsidRDefault="00030C2A" w:rsidP="006A580B">
            <w:pPr>
              <w:tabs>
                <w:tab w:val="right" w:leader="dot" w:pos="9354"/>
              </w:tabs>
              <w:snapToGrid w:val="0"/>
              <w:spacing w:before="60" w:afterLines="0" w:after="60"/>
              <w:ind w:right="144"/>
              <w:jc w:val="right"/>
              <w:rPr>
                <w:rFonts w:cs="Arial"/>
                <w:highlight w:val="yellow"/>
              </w:rPr>
            </w:pPr>
            <w:r w:rsidRPr="00261996">
              <w:rPr>
                <w:rFonts w:cs="Arial"/>
              </w:rPr>
              <w:t>2,</w:t>
            </w:r>
            <w:r w:rsidR="00B800C4" w:rsidRPr="00261996">
              <w:rPr>
                <w:rFonts w:cs="Arial"/>
              </w:rPr>
              <w:t>0</w:t>
            </w:r>
            <w:r w:rsidR="0073054E" w:rsidRPr="00261996">
              <w:rPr>
                <w:rFonts w:cs="Arial"/>
              </w:rPr>
              <w:t>4</w:t>
            </w:r>
            <w:r w:rsidR="3B68AF5A" w:rsidRPr="00261996">
              <w:rPr>
                <w:rFonts w:cs="Arial"/>
              </w:rPr>
              <w:t>8</w:t>
            </w:r>
            <w:r w:rsidR="00B800C4" w:rsidRPr="00261996">
              <w:rPr>
                <w:rFonts w:cs="Arial"/>
              </w:rPr>
              <w:t>.</w:t>
            </w:r>
            <w:r w:rsidR="0073054E" w:rsidRPr="00261996">
              <w:rPr>
                <w:rFonts w:cs="Arial"/>
              </w:rPr>
              <w:t>0</w:t>
            </w:r>
          </w:p>
        </w:tc>
        <w:tc>
          <w:tcPr>
            <w:tcW w:w="1701" w:type="dxa"/>
            <w:vAlign w:val="center"/>
          </w:tcPr>
          <w:p w14:paraId="43B7676E" w14:textId="2C416BD1"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2,</w:t>
            </w:r>
            <w:r w:rsidR="00E042E2" w:rsidRPr="00261996">
              <w:rPr>
                <w:rFonts w:cs="Arial"/>
              </w:rPr>
              <w:t>30</w:t>
            </w:r>
            <w:r w:rsidR="005A7D73" w:rsidRPr="00261996">
              <w:rPr>
                <w:rFonts w:cs="Arial"/>
              </w:rPr>
              <w:t>6</w:t>
            </w:r>
            <w:r w:rsidR="00E042E2" w:rsidRPr="00261996">
              <w:rPr>
                <w:rFonts w:cs="Arial"/>
              </w:rPr>
              <w:t>.</w:t>
            </w:r>
            <w:r w:rsidR="005A7D73" w:rsidRPr="00261996">
              <w:rPr>
                <w:rFonts w:cs="Arial"/>
              </w:rPr>
              <w:t>0</w:t>
            </w:r>
          </w:p>
        </w:tc>
        <w:tc>
          <w:tcPr>
            <w:tcW w:w="1701" w:type="dxa"/>
            <w:vAlign w:val="center"/>
          </w:tcPr>
          <w:p w14:paraId="6E07C97D" w14:textId="09BCAC11"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2,</w:t>
            </w:r>
            <w:r w:rsidR="00E042E2" w:rsidRPr="00261996">
              <w:rPr>
                <w:rFonts w:cs="Arial"/>
              </w:rPr>
              <w:t>6</w:t>
            </w:r>
            <w:r w:rsidR="005A7D73" w:rsidRPr="00261996">
              <w:rPr>
                <w:rFonts w:cs="Arial"/>
              </w:rPr>
              <w:t>46</w:t>
            </w:r>
            <w:r w:rsidR="00E042E2" w:rsidRPr="00261996">
              <w:rPr>
                <w:rFonts w:cs="Arial"/>
              </w:rPr>
              <w:t>.0</w:t>
            </w:r>
          </w:p>
        </w:tc>
      </w:tr>
      <w:tr w:rsidR="00A92113" w:rsidRPr="00261996" w14:paraId="1479221E" w14:textId="77777777" w:rsidTr="0056E214">
        <w:trPr>
          <w:trHeight w:val="161"/>
        </w:trPr>
        <w:tc>
          <w:tcPr>
            <w:tcW w:w="558" w:type="dxa"/>
            <w:vMerge/>
            <w:vAlign w:val="center"/>
          </w:tcPr>
          <w:p w14:paraId="451D424C" w14:textId="77777777" w:rsidR="00A92113" w:rsidRPr="00261996" w:rsidRDefault="00A92113" w:rsidP="00E91CC3">
            <w:pPr>
              <w:tabs>
                <w:tab w:val="right" w:leader="dot" w:pos="9354"/>
              </w:tabs>
              <w:snapToGrid w:val="0"/>
              <w:spacing w:afterLines="0"/>
              <w:jc w:val="center"/>
              <w:rPr>
                <w:rFonts w:cs="Arial"/>
              </w:rPr>
            </w:pPr>
          </w:p>
        </w:tc>
        <w:tc>
          <w:tcPr>
            <w:tcW w:w="3510" w:type="dxa"/>
            <w:vAlign w:val="center"/>
          </w:tcPr>
          <w:p w14:paraId="0E853EDF" w14:textId="77777777" w:rsidR="00A92113" w:rsidRPr="00261996" w:rsidRDefault="00A92113" w:rsidP="00196C12">
            <w:pPr>
              <w:tabs>
                <w:tab w:val="right" w:leader="dot" w:pos="9354"/>
              </w:tabs>
              <w:snapToGrid w:val="0"/>
              <w:spacing w:before="60" w:afterLines="0" w:after="60"/>
              <w:jc w:val="both"/>
              <w:rPr>
                <w:rFonts w:cs="Arial"/>
              </w:rPr>
            </w:pPr>
            <w:r w:rsidRPr="00261996">
              <w:rPr>
                <w:rFonts w:cs="Arial"/>
              </w:rPr>
              <w:t>ДНБ-д эзлэх хувь</w:t>
            </w:r>
          </w:p>
        </w:tc>
        <w:tc>
          <w:tcPr>
            <w:tcW w:w="2250" w:type="dxa"/>
            <w:vAlign w:val="center"/>
          </w:tcPr>
          <w:p w14:paraId="28C99BA6" w14:textId="0D0F8139"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2.</w:t>
            </w:r>
            <w:r w:rsidR="00607B42" w:rsidRPr="00261996">
              <w:rPr>
                <w:rFonts w:cs="Arial"/>
              </w:rPr>
              <w:t>0</w:t>
            </w:r>
          </w:p>
        </w:tc>
        <w:tc>
          <w:tcPr>
            <w:tcW w:w="1701" w:type="dxa"/>
            <w:vAlign w:val="center"/>
          </w:tcPr>
          <w:p w14:paraId="5964F057" w14:textId="0AD8F237"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2.</w:t>
            </w:r>
            <w:r w:rsidR="0001538A" w:rsidRPr="00261996">
              <w:rPr>
                <w:rFonts w:cs="Arial"/>
              </w:rPr>
              <w:t>0</w:t>
            </w:r>
          </w:p>
        </w:tc>
        <w:tc>
          <w:tcPr>
            <w:tcW w:w="1701" w:type="dxa"/>
            <w:vAlign w:val="center"/>
          </w:tcPr>
          <w:p w14:paraId="10652CEC" w14:textId="4C90D161"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2.0</w:t>
            </w:r>
          </w:p>
        </w:tc>
      </w:tr>
      <w:tr w:rsidR="00A92113" w:rsidRPr="00261996" w14:paraId="0F0C9D9E" w14:textId="77777777" w:rsidTr="0056E214">
        <w:trPr>
          <w:trHeight w:val="161"/>
        </w:trPr>
        <w:tc>
          <w:tcPr>
            <w:tcW w:w="558" w:type="dxa"/>
            <w:vMerge w:val="restart"/>
            <w:vAlign w:val="center"/>
          </w:tcPr>
          <w:p w14:paraId="061E9E36" w14:textId="77777777" w:rsidR="00A92113" w:rsidRPr="00261996" w:rsidRDefault="00A92113" w:rsidP="00E91CC3">
            <w:pPr>
              <w:tabs>
                <w:tab w:val="right" w:leader="dot" w:pos="9354"/>
              </w:tabs>
              <w:snapToGrid w:val="0"/>
              <w:spacing w:afterLines="0"/>
              <w:jc w:val="center"/>
              <w:rPr>
                <w:rFonts w:cs="Arial"/>
              </w:rPr>
            </w:pPr>
            <w:r w:rsidRPr="00261996">
              <w:rPr>
                <w:rFonts w:cs="Arial"/>
              </w:rPr>
              <w:t>8</w:t>
            </w:r>
          </w:p>
        </w:tc>
        <w:tc>
          <w:tcPr>
            <w:tcW w:w="3510" w:type="dxa"/>
            <w:vAlign w:val="center"/>
          </w:tcPr>
          <w:p w14:paraId="5FA831C4" w14:textId="6A7DD06C" w:rsidR="00A92113" w:rsidRPr="00261996" w:rsidRDefault="00A92113" w:rsidP="00196C12">
            <w:pPr>
              <w:tabs>
                <w:tab w:val="right" w:leader="dot" w:pos="9354"/>
              </w:tabs>
              <w:snapToGrid w:val="0"/>
              <w:spacing w:before="60" w:afterLines="0" w:after="60"/>
              <w:jc w:val="both"/>
              <w:rPr>
                <w:rFonts w:cs="Arial"/>
              </w:rPr>
            </w:pPr>
            <w:r w:rsidRPr="00261996">
              <w:rPr>
                <w:rFonts w:cs="Arial"/>
              </w:rPr>
              <w:t>Засгийн газрын өрийн нийт хэмжээ /тэрбум төгрөг/</w:t>
            </w:r>
          </w:p>
        </w:tc>
        <w:tc>
          <w:tcPr>
            <w:tcW w:w="2250" w:type="dxa"/>
            <w:vAlign w:val="center"/>
          </w:tcPr>
          <w:p w14:paraId="528A163A" w14:textId="6F5C0080" w:rsidR="00A92113" w:rsidRPr="00261996" w:rsidRDefault="00030C2A" w:rsidP="006A580B">
            <w:pPr>
              <w:tabs>
                <w:tab w:val="right" w:leader="dot" w:pos="9354"/>
              </w:tabs>
              <w:snapToGrid w:val="0"/>
              <w:spacing w:before="60" w:afterLines="0" w:after="60"/>
              <w:ind w:right="144"/>
              <w:jc w:val="right"/>
              <w:rPr>
                <w:rFonts w:cs="Arial"/>
              </w:rPr>
            </w:pPr>
            <w:r w:rsidRPr="00261996">
              <w:rPr>
                <w:rFonts w:cs="Arial"/>
              </w:rPr>
              <w:t>5</w:t>
            </w:r>
            <w:r w:rsidR="0073054E" w:rsidRPr="00261996">
              <w:rPr>
                <w:rFonts w:cs="Arial"/>
              </w:rPr>
              <w:t>1</w:t>
            </w:r>
            <w:r w:rsidRPr="00261996">
              <w:rPr>
                <w:rFonts w:cs="Arial"/>
              </w:rPr>
              <w:t>,</w:t>
            </w:r>
            <w:r w:rsidR="20A476F7" w:rsidRPr="00261996">
              <w:rPr>
                <w:rFonts w:cs="Arial"/>
              </w:rPr>
              <w:t>200.0</w:t>
            </w:r>
          </w:p>
        </w:tc>
        <w:tc>
          <w:tcPr>
            <w:tcW w:w="1701" w:type="dxa"/>
            <w:vAlign w:val="center"/>
          </w:tcPr>
          <w:p w14:paraId="168389BD" w14:textId="45B62ADC" w:rsidR="00A92113" w:rsidRPr="00261996" w:rsidRDefault="00030C2A" w:rsidP="006A580B">
            <w:pPr>
              <w:tabs>
                <w:tab w:val="right" w:leader="dot" w:pos="9354"/>
              </w:tabs>
              <w:snapToGrid w:val="0"/>
              <w:spacing w:before="60" w:afterLines="0" w:after="60"/>
              <w:ind w:right="144"/>
              <w:jc w:val="right"/>
              <w:rPr>
                <w:rFonts w:cs="Arial"/>
                <w:highlight w:val="yellow"/>
              </w:rPr>
            </w:pPr>
            <w:r w:rsidRPr="00261996">
              <w:rPr>
                <w:rFonts w:cs="Arial"/>
              </w:rPr>
              <w:t>51,</w:t>
            </w:r>
            <w:r w:rsidR="002D011C" w:rsidRPr="00261996">
              <w:rPr>
                <w:rFonts w:cs="Arial"/>
              </w:rPr>
              <w:t>8</w:t>
            </w:r>
            <w:r w:rsidR="0073054E" w:rsidRPr="00261996">
              <w:rPr>
                <w:rFonts w:cs="Arial"/>
              </w:rPr>
              <w:t>8</w:t>
            </w:r>
            <w:r w:rsidR="005A7D73" w:rsidRPr="00261996">
              <w:rPr>
                <w:rFonts w:cs="Arial"/>
              </w:rPr>
              <w:t>5</w:t>
            </w:r>
            <w:r w:rsidR="00B800C4" w:rsidRPr="00261996">
              <w:rPr>
                <w:rFonts w:cs="Arial"/>
              </w:rPr>
              <w:t>.</w:t>
            </w:r>
            <w:r w:rsidR="005A7D73" w:rsidRPr="00261996">
              <w:rPr>
                <w:rFonts w:cs="Arial"/>
              </w:rPr>
              <w:t>0</w:t>
            </w:r>
          </w:p>
        </w:tc>
        <w:tc>
          <w:tcPr>
            <w:tcW w:w="1701" w:type="dxa"/>
            <w:vAlign w:val="center"/>
          </w:tcPr>
          <w:p w14:paraId="4F47C2E5" w14:textId="5B82A567" w:rsidR="00A92113" w:rsidRPr="00261996" w:rsidRDefault="00030C2A" w:rsidP="006A580B">
            <w:pPr>
              <w:tabs>
                <w:tab w:val="right" w:leader="dot" w:pos="9354"/>
              </w:tabs>
              <w:snapToGrid w:val="0"/>
              <w:spacing w:before="60" w:afterLines="0" w:after="60"/>
              <w:ind w:right="144"/>
              <w:jc w:val="right"/>
              <w:rPr>
                <w:rFonts w:cs="Arial"/>
                <w:highlight w:val="yellow"/>
              </w:rPr>
            </w:pPr>
            <w:r w:rsidRPr="00261996">
              <w:rPr>
                <w:rFonts w:cs="Arial"/>
              </w:rPr>
              <w:t>5</w:t>
            </w:r>
            <w:r w:rsidR="002C7AEB" w:rsidRPr="00261996">
              <w:rPr>
                <w:rFonts w:cs="Arial"/>
              </w:rPr>
              <w:t>9</w:t>
            </w:r>
            <w:r w:rsidRPr="00261996">
              <w:rPr>
                <w:rFonts w:cs="Arial"/>
              </w:rPr>
              <w:t>,</w:t>
            </w:r>
            <w:r w:rsidR="002C7AEB" w:rsidRPr="00261996">
              <w:rPr>
                <w:rFonts w:cs="Arial"/>
              </w:rPr>
              <w:t>5</w:t>
            </w:r>
            <w:r w:rsidR="005A7D73" w:rsidRPr="00261996">
              <w:rPr>
                <w:rFonts w:cs="Arial"/>
              </w:rPr>
              <w:t>35</w:t>
            </w:r>
            <w:r w:rsidR="00B800C4" w:rsidRPr="00261996">
              <w:rPr>
                <w:rFonts w:cs="Arial"/>
              </w:rPr>
              <w:t>.</w:t>
            </w:r>
            <w:r w:rsidR="005A7D73" w:rsidRPr="00261996">
              <w:rPr>
                <w:rFonts w:cs="Arial"/>
              </w:rPr>
              <w:t>0</w:t>
            </w:r>
          </w:p>
        </w:tc>
      </w:tr>
      <w:tr w:rsidR="00A92113" w:rsidRPr="00261996" w14:paraId="74DFF723" w14:textId="77777777" w:rsidTr="0056E214">
        <w:trPr>
          <w:trHeight w:val="161"/>
        </w:trPr>
        <w:tc>
          <w:tcPr>
            <w:tcW w:w="558" w:type="dxa"/>
            <w:vMerge/>
            <w:vAlign w:val="center"/>
          </w:tcPr>
          <w:p w14:paraId="72076261" w14:textId="77777777" w:rsidR="00A92113" w:rsidRPr="00261996" w:rsidRDefault="00A92113" w:rsidP="00E91CC3">
            <w:pPr>
              <w:tabs>
                <w:tab w:val="right" w:leader="dot" w:pos="9354"/>
              </w:tabs>
              <w:snapToGrid w:val="0"/>
              <w:spacing w:afterLines="0"/>
              <w:jc w:val="center"/>
              <w:rPr>
                <w:rFonts w:cs="Arial"/>
              </w:rPr>
            </w:pPr>
          </w:p>
        </w:tc>
        <w:tc>
          <w:tcPr>
            <w:tcW w:w="3510" w:type="dxa"/>
            <w:vAlign w:val="center"/>
          </w:tcPr>
          <w:p w14:paraId="205614FB" w14:textId="77777777" w:rsidR="00A92113" w:rsidRPr="00261996" w:rsidRDefault="00A92113" w:rsidP="00196C12">
            <w:pPr>
              <w:tabs>
                <w:tab w:val="right" w:leader="dot" w:pos="9354"/>
              </w:tabs>
              <w:snapToGrid w:val="0"/>
              <w:spacing w:before="60" w:afterLines="0" w:after="60"/>
              <w:jc w:val="both"/>
              <w:rPr>
                <w:rFonts w:cs="Arial"/>
              </w:rPr>
            </w:pPr>
            <w:r w:rsidRPr="00261996">
              <w:rPr>
                <w:rFonts w:cs="Arial"/>
              </w:rPr>
              <w:t>ДНБ-д эзлэх хувь</w:t>
            </w:r>
          </w:p>
        </w:tc>
        <w:tc>
          <w:tcPr>
            <w:tcW w:w="2250" w:type="dxa"/>
            <w:vAlign w:val="center"/>
          </w:tcPr>
          <w:p w14:paraId="216FB0D6" w14:textId="38C9C3A6" w:rsidR="00A92113" w:rsidRPr="00261996" w:rsidRDefault="00E042E2" w:rsidP="006A580B">
            <w:pPr>
              <w:tabs>
                <w:tab w:val="right" w:leader="dot" w:pos="9354"/>
              </w:tabs>
              <w:snapToGrid w:val="0"/>
              <w:spacing w:before="60" w:afterLines="0" w:after="60"/>
              <w:ind w:right="144"/>
              <w:jc w:val="right"/>
              <w:rPr>
                <w:rFonts w:cs="Arial"/>
                <w:highlight w:val="yellow"/>
              </w:rPr>
            </w:pPr>
            <w:r w:rsidRPr="00261996">
              <w:rPr>
                <w:rFonts w:cs="Arial"/>
              </w:rPr>
              <w:t>50</w:t>
            </w:r>
            <w:r w:rsidR="00A92113" w:rsidRPr="00261996">
              <w:rPr>
                <w:rFonts w:cs="Arial"/>
              </w:rPr>
              <w:t>.0</w:t>
            </w:r>
          </w:p>
        </w:tc>
        <w:tc>
          <w:tcPr>
            <w:tcW w:w="1701" w:type="dxa"/>
            <w:vAlign w:val="center"/>
          </w:tcPr>
          <w:p w14:paraId="54DFB870" w14:textId="1AEC1CCC" w:rsidR="00A92113" w:rsidRPr="00261996" w:rsidRDefault="00E042E2" w:rsidP="006A580B">
            <w:pPr>
              <w:tabs>
                <w:tab w:val="right" w:leader="dot" w:pos="9354"/>
              </w:tabs>
              <w:snapToGrid w:val="0"/>
              <w:spacing w:before="60" w:afterLines="0" w:after="60"/>
              <w:ind w:right="144"/>
              <w:jc w:val="right"/>
              <w:rPr>
                <w:rFonts w:cs="Arial"/>
                <w:highlight w:val="yellow"/>
              </w:rPr>
            </w:pPr>
            <w:r w:rsidRPr="00261996">
              <w:rPr>
                <w:rFonts w:cs="Arial"/>
              </w:rPr>
              <w:t>45</w:t>
            </w:r>
            <w:r w:rsidR="00A92113" w:rsidRPr="00261996">
              <w:rPr>
                <w:rFonts w:cs="Arial"/>
              </w:rPr>
              <w:t>.0</w:t>
            </w:r>
          </w:p>
        </w:tc>
        <w:tc>
          <w:tcPr>
            <w:tcW w:w="1701" w:type="dxa"/>
            <w:vAlign w:val="center"/>
          </w:tcPr>
          <w:p w14:paraId="25B39175" w14:textId="3DB73E35"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45.0</w:t>
            </w:r>
          </w:p>
        </w:tc>
      </w:tr>
      <w:tr w:rsidR="00A92113" w:rsidRPr="00261996" w14:paraId="76566D51" w14:textId="77777777" w:rsidTr="0056E214">
        <w:trPr>
          <w:trHeight w:val="161"/>
        </w:trPr>
        <w:tc>
          <w:tcPr>
            <w:tcW w:w="558" w:type="dxa"/>
            <w:vMerge w:val="restart"/>
            <w:vAlign w:val="center"/>
          </w:tcPr>
          <w:p w14:paraId="4F18FE6A" w14:textId="77777777" w:rsidR="00A92113" w:rsidRPr="00261996" w:rsidRDefault="00A92113" w:rsidP="00E91CC3">
            <w:pPr>
              <w:tabs>
                <w:tab w:val="right" w:leader="dot" w:pos="9354"/>
              </w:tabs>
              <w:snapToGrid w:val="0"/>
              <w:spacing w:afterLines="0"/>
              <w:jc w:val="center"/>
              <w:rPr>
                <w:rFonts w:cs="Arial"/>
              </w:rPr>
            </w:pPr>
            <w:r w:rsidRPr="00261996">
              <w:rPr>
                <w:rFonts w:cs="Arial"/>
              </w:rPr>
              <w:t>9</w:t>
            </w:r>
          </w:p>
        </w:tc>
        <w:tc>
          <w:tcPr>
            <w:tcW w:w="3510" w:type="dxa"/>
            <w:vAlign w:val="center"/>
          </w:tcPr>
          <w:p w14:paraId="0CE4F65D" w14:textId="2B6C8704" w:rsidR="00A92113" w:rsidRPr="00261996" w:rsidRDefault="00A92113" w:rsidP="00196C12">
            <w:pPr>
              <w:tabs>
                <w:tab w:val="right" w:leader="dot" w:pos="9354"/>
              </w:tabs>
              <w:snapToGrid w:val="0"/>
              <w:spacing w:before="60" w:afterLines="0" w:after="60"/>
              <w:jc w:val="both"/>
              <w:rPr>
                <w:rFonts w:cs="Arial"/>
              </w:rPr>
            </w:pPr>
            <w:r w:rsidRPr="00261996">
              <w:rPr>
                <w:rFonts w:cs="Arial"/>
              </w:rPr>
              <w:t>Нийгмийн халамжийн тухай хуульд заасны дагуу төсвөөс хуваарилах зардлын дээд хэмжээ /тэрбум төгрөг/</w:t>
            </w:r>
          </w:p>
        </w:tc>
        <w:tc>
          <w:tcPr>
            <w:tcW w:w="2250" w:type="dxa"/>
            <w:vAlign w:val="center"/>
          </w:tcPr>
          <w:p w14:paraId="46CBF6B2" w14:textId="086E4B7F"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2,</w:t>
            </w:r>
            <w:r w:rsidR="00E042E2" w:rsidRPr="00261996">
              <w:rPr>
                <w:rFonts w:cs="Arial"/>
              </w:rPr>
              <w:t>664</w:t>
            </w:r>
            <w:r w:rsidRPr="00261996">
              <w:rPr>
                <w:rFonts w:cs="Arial"/>
              </w:rPr>
              <w:t>.3</w:t>
            </w:r>
          </w:p>
        </w:tc>
        <w:tc>
          <w:tcPr>
            <w:tcW w:w="1701" w:type="dxa"/>
            <w:vAlign w:val="center"/>
          </w:tcPr>
          <w:p w14:paraId="19C3EB40" w14:textId="2D0063BA"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2,</w:t>
            </w:r>
            <w:r w:rsidR="00E042E2" w:rsidRPr="00261996">
              <w:rPr>
                <w:rFonts w:cs="Arial"/>
              </w:rPr>
              <w:t>774.1</w:t>
            </w:r>
          </w:p>
        </w:tc>
        <w:tc>
          <w:tcPr>
            <w:tcW w:w="1701" w:type="dxa"/>
            <w:vAlign w:val="center"/>
          </w:tcPr>
          <w:p w14:paraId="0C24AEE6" w14:textId="7B16B39D"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2,</w:t>
            </w:r>
            <w:r w:rsidR="00E042E2" w:rsidRPr="00261996">
              <w:rPr>
                <w:rFonts w:cs="Arial"/>
              </w:rPr>
              <w:t>909.4</w:t>
            </w:r>
          </w:p>
        </w:tc>
      </w:tr>
      <w:tr w:rsidR="00A92113" w:rsidRPr="00261996" w14:paraId="1C1A1A60" w14:textId="77777777" w:rsidTr="0056E214">
        <w:trPr>
          <w:trHeight w:val="161"/>
        </w:trPr>
        <w:tc>
          <w:tcPr>
            <w:tcW w:w="558" w:type="dxa"/>
            <w:vMerge/>
            <w:vAlign w:val="center"/>
          </w:tcPr>
          <w:p w14:paraId="6CACAC5E" w14:textId="77777777" w:rsidR="00A92113" w:rsidRPr="00261996" w:rsidRDefault="00A92113" w:rsidP="00196C12">
            <w:pPr>
              <w:tabs>
                <w:tab w:val="right" w:leader="dot" w:pos="9354"/>
              </w:tabs>
              <w:snapToGrid w:val="0"/>
              <w:spacing w:afterLines="0"/>
              <w:jc w:val="both"/>
              <w:rPr>
                <w:rFonts w:cs="Arial"/>
              </w:rPr>
            </w:pPr>
          </w:p>
        </w:tc>
        <w:tc>
          <w:tcPr>
            <w:tcW w:w="3510" w:type="dxa"/>
            <w:vAlign w:val="center"/>
          </w:tcPr>
          <w:p w14:paraId="375D7A60" w14:textId="77777777" w:rsidR="00A92113" w:rsidRPr="00261996" w:rsidRDefault="00A92113" w:rsidP="00196C12">
            <w:pPr>
              <w:tabs>
                <w:tab w:val="right" w:leader="dot" w:pos="9354"/>
              </w:tabs>
              <w:snapToGrid w:val="0"/>
              <w:spacing w:before="60" w:afterLines="0" w:after="60"/>
              <w:jc w:val="both"/>
              <w:rPr>
                <w:rFonts w:cs="Arial"/>
              </w:rPr>
            </w:pPr>
            <w:r w:rsidRPr="00261996">
              <w:rPr>
                <w:rFonts w:cs="Arial"/>
              </w:rPr>
              <w:t>ДНБ-д эзлэх хувь</w:t>
            </w:r>
          </w:p>
        </w:tc>
        <w:tc>
          <w:tcPr>
            <w:tcW w:w="2250" w:type="dxa"/>
            <w:vAlign w:val="center"/>
          </w:tcPr>
          <w:p w14:paraId="182C81D4" w14:textId="5581784D"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2.</w:t>
            </w:r>
            <w:r w:rsidR="00E042E2" w:rsidRPr="00261996">
              <w:rPr>
                <w:rFonts w:cs="Arial"/>
              </w:rPr>
              <w:t>6</w:t>
            </w:r>
          </w:p>
        </w:tc>
        <w:tc>
          <w:tcPr>
            <w:tcW w:w="1701" w:type="dxa"/>
            <w:vAlign w:val="center"/>
          </w:tcPr>
          <w:p w14:paraId="7E7D6A65" w14:textId="5554A591"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2.</w:t>
            </w:r>
            <w:r w:rsidR="00E042E2" w:rsidRPr="00261996">
              <w:rPr>
                <w:rFonts w:cs="Arial"/>
              </w:rPr>
              <w:t>4</w:t>
            </w:r>
          </w:p>
        </w:tc>
        <w:tc>
          <w:tcPr>
            <w:tcW w:w="1701" w:type="dxa"/>
            <w:vAlign w:val="center"/>
          </w:tcPr>
          <w:p w14:paraId="2C67905D" w14:textId="302E534B" w:rsidR="00A92113" w:rsidRPr="00261996" w:rsidRDefault="00A92113" w:rsidP="006A580B">
            <w:pPr>
              <w:tabs>
                <w:tab w:val="right" w:leader="dot" w:pos="9354"/>
              </w:tabs>
              <w:snapToGrid w:val="0"/>
              <w:spacing w:before="60" w:afterLines="0" w:after="60"/>
              <w:ind w:right="144"/>
              <w:jc w:val="right"/>
              <w:rPr>
                <w:rFonts w:cs="Arial"/>
                <w:highlight w:val="yellow"/>
              </w:rPr>
            </w:pPr>
            <w:r w:rsidRPr="00261996">
              <w:rPr>
                <w:rFonts w:cs="Arial"/>
              </w:rPr>
              <w:t>2.</w:t>
            </w:r>
            <w:r w:rsidR="00E042E2" w:rsidRPr="00261996">
              <w:rPr>
                <w:rFonts w:cs="Arial"/>
              </w:rPr>
              <w:t>2</w:t>
            </w:r>
          </w:p>
        </w:tc>
      </w:tr>
    </w:tbl>
    <w:p w14:paraId="30729F81" w14:textId="77777777" w:rsidR="00A7583A" w:rsidRPr="00261996" w:rsidRDefault="00A7583A" w:rsidP="00196C12">
      <w:pPr>
        <w:spacing w:after="288"/>
        <w:jc w:val="both"/>
      </w:pPr>
    </w:p>
    <w:p w14:paraId="385DEE68" w14:textId="77777777" w:rsidR="00A7583A" w:rsidRPr="00261996" w:rsidRDefault="00A7583A" w:rsidP="00196C12">
      <w:pPr>
        <w:spacing w:after="288"/>
        <w:jc w:val="both"/>
        <w:rPr>
          <w:rFonts w:eastAsiaTheme="majorEastAsia" w:cs="Arial"/>
          <w:szCs w:val="24"/>
        </w:rPr>
      </w:pPr>
      <w:r w:rsidRPr="00261996">
        <w:rPr>
          <w:rFonts w:cs="Arial"/>
          <w:szCs w:val="24"/>
        </w:rPr>
        <w:br w:type="page"/>
      </w:r>
    </w:p>
    <w:p w14:paraId="006CE511" w14:textId="7E6BDC18" w:rsidR="00331D20" w:rsidRPr="00261996" w:rsidRDefault="0060669B" w:rsidP="000233A3">
      <w:pPr>
        <w:pStyle w:val="Heading1"/>
      </w:pPr>
      <w:bookmarkStart w:id="251" w:name="_Toc196480429"/>
      <w:bookmarkStart w:id="252" w:name="_Toc196480477"/>
      <w:bookmarkStart w:id="253" w:name="_Toc196496067"/>
      <w:bookmarkStart w:id="254" w:name="_Toc196720623"/>
      <w:bookmarkStart w:id="255" w:name="_Toc196721701"/>
      <w:bookmarkStart w:id="256" w:name="_Toc196724067"/>
      <w:bookmarkStart w:id="257" w:name="_Toc201755759"/>
      <w:bookmarkStart w:id="258" w:name="_Toc206533195"/>
      <w:bookmarkStart w:id="259" w:name="_Toc207610016"/>
      <w:r w:rsidRPr="00261996">
        <w:t>Дөрөвдүгээр</w:t>
      </w:r>
      <w:r w:rsidR="00577C60" w:rsidRPr="00261996">
        <w:t xml:space="preserve"> бүлэг. Макро эдийн засгийн тулгарч болзошгүй эрсдэл</w:t>
      </w:r>
      <w:bookmarkEnd w:id="251"/>
      <w:bookmarkEnd w:id="252"/>
      <w:bookmarkEnd w:id="253"/>
      <w:bookmarkEnd w:id="254"/>
      <w:bookmarkEnd w:id="255"/>
      <w:bookmarkEnd w:id="256"/>
      <w:bookmarkEnd w:id="257"/>
      <w:bookmarkEnd w:id="258"/>
      <w:bookmarkEnd w:id="259"/>
    </w:p>
    <w:p w14:paraId="78EEAC6A" w14:textId="68DE774E" w:rsidR="00B73AEC" w:rsidRPr="00261996" w:rsidRDefault="008161AC" w:rsidP="00F11ADB">
      <w:pPr>
        <w:tabs>
          <w:tab w:val="right" w:leader="dot" w:pos="9354"/>
        </w:tabs>
        <w:spacing w:before="120" w:after="120" w:line="276" w:lineRule="auto"/>
        <w:jc w:val="both"/>
        <w:rPr>
          <w:rFonts w:cs="Arial"/>
          <w:szCs w:val="24"/>
        </w:rPr>
      </w:pPr>
      <w:r w:rsidRPr="00261996">
        <w:rPr>
          <w:rFonts w:cs="Arial"/>
          <w:b/>
          <w:i/>
          <w:color w:val="055957"/>
          <w:szCs w:val="24"/>
        </w:rPr>
        <w:t>Нэг</w:t>
      </w:r>
      <w:r w:rsidR="006839EF" w:rsidRPr="00261996">
        <w:rPr>
          <w:rFonts w:cs="Arial"/>
          <w:b/>
          <w:i/>
          <w:color w:val="055957"/>
          <w:szCs w:val="24"/>
        </w:rPr>
        <w:t xml:space="preserve">. </w:t>
      </w:r>
      <w:r w:rsidR="008613BB" w:rsidRPr="00261996">
        <w:rPr>
          <w:rFonts w:cs="Arial"/>
          <w:b/>
          <w:i/>
          <w:color w:val="055957"/>
          <w:szCs w:val="24"/>
        </w:rPr>
        <w:t>Худалдааны дайн:</w:t>
      </w:r>
      <w:r w:rsidR="003B795F" w:rsidRPr="00261996">
        <w:rPr>
          <w:rFonts w:cs="Arial"/>
          <w:b/>
          <w:i/>
          <w:color w:val="055957"/>
          <w:szCs w:val="24"/>
        </w:rPr>
        <w:t xml:space="preserve"> </w:t>
      </w:r>
      <w:r w:rsidR="003B795F" w:rsidRPr="00261996">
        <w:rPr>
          <w:rFonts w:cs="Arial"/>
          <w:bCs/>
          <w:iCs/>
          <w:color w:val="000000" w:themeColor="text1"/>
          <w:szCs w:val="24"/>
        </w:rPr>
        <w:t>АНУ</w:t>
      </w:r>
      <w:r w:rsidR="00F22450" w:rsidRPr="00261996">
        <w:rPr>
          <w:rFonts w:cs="Arial"/>
          <w:bCs/>
          <w:iCs/>
          <w:color w:val="000000" w:themeColor="text1"/>
          <w:szCs w:val="24"/>
        </w:rPr>
        <w:t>-ын худалдааны бодло</w:t>
      </w:r>
      <w:r w:rsidR="007D4351" w:rsidRPr="00261996">
        <w:rPr>
          <w:rFonts w:cs="Arial"/>
          <w:bCs/>
          <w:iCs/>
          <w:color w:val="000000" w:themeColor="text1"/>
          <w:szCs w:val="24"/>
        </w:rPr>
        <w:t xml:space="preserve">гын </w:t>
      </w:r>
      <w:r w:rsidR="00CC43B9" w:rsidRPr="00261996">
        <w:rPr>
          <w:rFonts w:cs="Arial"/>
          <w:bCs/>
          <w:iCs/>
          <w:color w:val="000000" w:themeColor="text1"/>
          <w:szCs w:val="24"/>
        </w:rPr>
        <w:t>шийдвэрүү</w:t>
      </w:r>
      <w:r w:rsidR="00865D7A" w:rsidRPr="00261996">
        <w:rPr>
          <w:rFonts w:cs="Arial"/>
          <w:bCs/>
          <w:iCs/>
          <w:color w:val="000000" w:themeColor="text1"/>
          <w:szCs w:val="24"/>
        </w:rPr>
        <w:t xml:space="preserve">дтэй холбоотойгоор </w:t>
      </w:r>
      <w:r w:rsidR="005B698E" w:rsidRPr="00261996">
        <w:rPr>
          <w:rFonts w:cs="Arial"/>
          <w:bCs/>
          <w:iCs/>
          <w:color w:val="000000" w:themeColor="text1"/>
          <w:szCs w:val="24"/>
        </w:rPr>
        <w:t>дэлхий</w:t>
      </w:r>
      <w:r w:rsidR="00A4430E" w:rsidRPr="00261996">
        <w:rPr>
          <w:rFonts w:cs="Arial"/>
          <w:bCs/>
          <w:iCs/>
          <w:color w:val="000000" w:themeColor="text1"/>
          <w:szCs w:val="24"/>
        </w:rPr>
        <w:t>н эдийн зас</w:t>
      </w:r>
      <w:r w:rsidR="00D57141" w:rsidRPr="00261996">
        <w:rPr>
          <w:rFonts w:cs="Arial"/>
          <w:bCs/>
          <w:iCs/>
          <w:color w:val="000000" w:themeColor="text1"/>
          <w:szCs w:val="24"/>
        </w:rPr>
        <w:t>агт</w:t>
      </w:r>
      <w:r w:rsidR="005B698E" w:rsidRPr="00261996">
        <w:rPr>
          <w:rFonts w:cs="Arial"/>
          <w:bCs/>
          <w:iCs/>
          <w:color w:val="000000" w:themeColor="text1"/>
          <w:szCs w:val="24"/>
        </w:rPr>
        <w:t xml:space="preserve"> тодорхой бус </w:t>
      </w:r>
      <w:r w:rsidR="00DC53C5" w:rsidRPr="00261996">
        <w:rPr>
          <w:rFonts w:cs="Arial"/>
          <w:bCs/>
          <w:iCs/>
          <w:color w:val="000000" w:themeColor="text1"/>
          <w:szCs w:val="24"/>
        </w:rPr>
        <w:t>байдал</w:t>
      </w:r>
      <w:r w:rsidR="006F3983" w:rsidRPr="00261996">
        <w:rPr>
          <w:rFonts w:cs="Arial"/>
          <w:bCs/>
          <w:iCs/>
          <w:color w:val="000000" w:themeColor="text1"/>
          <w:szCs w:val="24"/>
        </w:rPr>
        <w:t xml:space="preserve"> </w:t>
      </w:r>
      <w:r w:rsidR="00792BBE" w:rsidRPr="00261996">
        <w:rPr>
          <w:rFonts w:cs="Arial"/>
          <w:bCs/>
          <w:iCs/>
          <w:color w:val="000000" w:themeColor="text1"/>
          <w:szCs w:val="24"/>
        </w:rPr>
        <w:t xml:space="preserve">эрчимтэй </w:t>
      </w:r>
      <w:r w:rsidR="00F712C0" w:rsidRPr="00261996">
        <w:rPr>
          <w:rFonts w:cs="Arial"/>
          <w:bCs/>
          <w:iCs/>
          <w:color w:val="000000" w:themeColor="text1"/>
          <w:szCs w:val="24"/>
        </w:rPr>
        <w:t>нэмэгд</w:t>
      </w:r>
      <w:r w:rsidR="007D4351" w:rsidRPr="00261996">
        <w:rPr>
          <w:rFonts w:cs="Arial"/>
          <w:bCs/>
          <w:iCs/>
          <w:color w:val="000000" w:themeColor="text1"/>
          <w:szCs w:val="24"/>
        </w:rPr>
        <w:t>эж</w:t>
      </w:r>
      <w:r w:rsidR="005B698E" w:rsidRPr="00261996">
        <w:rPr>
          <w:rFonts w:cs="Arial"/>
          <w:bCs/>
          <w:iCs/>
          <w:color w:val="000000" w:themeColor="text1"/>
          <w:szCs w:val="24"/>
        </w:rPr>
        <w:t xml:space="preserve"> байна.</w:t>
      </w:r>
      <w:r w:rsidR="00D6190A" w:rsidRPr="00261996">
        <w:rPr>
          <w:rFonts w:cs="Arial"/>
          <w:bCs/>
          <w:iCs/>
          <w:color w:val="000000" w:themeColor="text1"/>
          <w:szCs w:val="24"/>
        </w:rPr>
        <w:t xml:space="preserve"> </w:t>
      </w:r>
      <w:r w:rsidR="00D6190A" w:rsidRPr="00261996">
        <w:rPr>
          <w:rFonts w:cs="Arial"/>
          <w:szCs w:val="24"/>
        </w:rPr>
        <w:t>АНУ-ын зүгээс</w:t>
      </w:r>
      <w:r w:rsidR="007C1A9C" w:rsidRPr="00261996">
        <w:rPr>
          <w:rFonts w:cs="Arial"/>
          <w:szCs w:val="24"/>
        </w:rPr>
        <w:t xml:space="preserve"> худалдааны алдагдлыг бууруулах бодлогын хүрээнд </w:t>
      </w:r>
      <w:r w:rsidR="0048284A" w:rsidRPr="00261996">
        <w:rPr>
          <w:rFonts w:cs="Arial"/>
          <w:szCs w:val="24"/>
        </w:rPr>
        <w:t>бусад</w:t>
      </w:r>
      <w:r w:rsidR="007C1A9C" w:rsidRPr="00261996">
        <w:rPr>
          <w:rFonts w:cs="Arial"/>
          <w:szCs w:val="24"/>
        </w:rPr>
        <w:t xml:space="preserve"> орнуудад </w:t>
      </w:r>
      <w:r w:rsidR="008D1030" w:rsidRPr="00261996">
        <w:rPr>
          <w:rFonts w:cs="Arial"/>
          <w:szCs w:val="24"/>
        </w:rPr>
        <w:t>тогтоосон</w:t>
      </w:r>
      <w:r w:rsidR="007C1A9C" w:rsidRPr="00261996">
        <w:rPr>
          <w:rFonts w:cs="Arial"/>
          <w:szCs w:val="24"/>
        </w:rPr>
        <w:t xml:space="preserve"> тариф</w:t>
      </w:r>
      <w:r w:rsidR="008D1030" w:rsidRPr="00261996">
        <w:rPr>
          <w:rFonts w:cs="Arial"/>
          <w:szCs w:val="24"/>
        </w:rPr>
        <w:t>ы</w:t>
      </w:r>
      <w:r w:rsidR="00A053C6" w:rsidRPr="00261996">
        <w:rPr>
          <w:rFonts w:cs="Arial"/>
          <w:szCs w:val="24"/>
        </w:rPr>
        <w:t>н хэмжээг нэмэгдүүлэх</w:t>
      </w:r>
      <w:r w:rsidR="007C1A9C" w:rsidRPr="00261996">
        <w:rPr>
          <w:rFonts w:cs="Arial"/>
          <w:szCs w:val="24"/>
        </w:rPr>
        <w:t xml:space="preserve">, </w:t>
      </w:r>
      <w:r w:rsidR="00A053C6" w:rsidRPr="00261996">
        <w:rPr>
          <w:rFonts w:cs="Arial"/>
          <w:szCs w:val="24"/>
        </w:rPr>
        <w:t xml:space="preserve">дотоодын үйлдвэрлэлийг дэмжих зорилгоор </w:t>
      </w:r>
      <w:r w:rsidR="007C1A9C" w:rsidRPr="00261996">
        <w:rPr>
          <w:rFonts w:cs="Arial"/>
          <w:szCs w:val="24"/>
        </w:rPr>
        <w:t>зарим бараа бүтээгдэхүү</w:t>
      </w:r>
      <w:r w:rsidR="008D1030" w:rsidRPr="00261996">
        <w:rPr>
          <w:rFonts w:cs="Arial"/>
          <w:szCs w:val="24"/>
        </w:rPr>
        <w:t>н</w:t>
      </w:r>
      <w:r w:rsidR="00A053C6" w:rsidRPr="00261996">
        <w:rPr>
          <w:rFonts w:cs="Arial"/>
          <w:szCs w:val="24"/>
        </w:rPr>
        <w:t>д онцгойлон өндөр тариф тогтоох зэрэг ш</w:t>
      </w:r>
      <w:r w:rsidR="008D1030" w:rsidRPr="00261996">
        <w:rPr>
          <w:rFonts w:cs="Arial"/>
          <w:szCs w:val="24"/>
        </w:rPr>
        <w:t>ийдвэрүүдийг гаргаад байна.</w:t>
      </w:r>
      <w:r w:rsidR="00A053C6" w:rsidRPr="00261996">
        <w:rPr>
          <w:rFonts w:cs="Arial"/>
          <w:szCs w:val="24"/>
        </w:rPr>
        <w:t xml:space="preserve"> </w:t>
      </w:r>
      <w:r w:rsidR="00773786" w:rsidRPr="00261996">
        <w:rPr>
          <w:rFonts w:cs="Arial"/>
          <w:szCs w:val="24"/>
        </w:rPr>
        <w:t>Х</w:t>
      </w:r>
      <w:r w:rsidR="00B73AEC" w:rsidRPr="00261996">
        <w:rPr>
          <w:rFonts w:cs="Arial"/>
          <w:szCs w:val="24"/>
        </w:rPr>
        <w:t xml:space="preserve">удалдааны дайны цар хүрээ улам бүр өргөжиж байгаа нь тодорхой бус байдлыг нэмэгдүүлж, дэлхийн эдийн засгийн идэвхжилийг хязгаарлах, инфляцыг өдөөх, </w:t>
      </w:r>
      <w:r w:rsidR="00B73AEC" w:rsidRPr="00261996">
        <w:rPr>
          <w:rFonts w:cs="Arial"/>
          <w:bCs/>
          <w:iCs/>
          <w:color w:val="000000" w:themeColor="text1"/>
          <w:szCs w:val="24"/>
        </w:rPr>
        <w:t xml:space="preserve">бодлогын хүү удаан хугацаанд өндөр түвшинд хадгалагдах </w:t>
      </w:r>
      <w:r w:rsidR="00B73AEC" w:rsidRPr="00261996">
        <w:rPr>
          <w:rFonts w:cs="Arial"/>
          <w:szCs w:val="24"/>
        </w:rPr>
        <w:t xml:space="preserve">эрсдэлийг нэмэгдүүлж байна. </w:t>
      </w:r>
      <w:r w:rsidR="00447EBD" w:rsidRPr="00261996">
        <w:rPr>
          <w:rFonts w:cs="Arial"/>
          <w:szCs w:val="24"/>
        </w:rPr>
        <w:t xml:space="preserve">Улмаар </w:t>
      </w:r>
      <w:r w:rsidR="002929FC" w:rsidRPr="00261996">
        <w:rPr>
          <w:rFonts w:cs="Arial"/>
          <w:szCs w:val="24"/>
        </w:rPr>
        <w:t>энэ нь</w:t>
      </w:r>
      <w:r w:rsidR="00447EBD" w:rsidRPr="00261996">
        <w:rPr>
          <w:rFonts w:cs="Arial"/>
          <w:szCs w:val="24"/>
        </w:rPr>
        <w:t xml:space="preserve"> манай улсын </w:t>
      </w:r>
      <w:r w:rsidR="00114F8C" w:rsidRPr="00261996">
        <w:rPr>
          <w:rFonts w:cs="Arial"/>
          <w:szCs w:val="24"/>
        </w:rPr>
        <w:t xml:space="preserve">экспортын орлого буурах, </w:t>
      </w:r>
      <w:r w:rsidR="00932835" w:rsidRPr="00261996">
        <w:rPr>
          <w:rFonts w:cs="Arial"/>
          <w:szCs w:val="24"/>
        </w:rPr>
        <w:t>инфляц өсөх, гадаад санхүүжилтийн өртөг, зард</w:t>
      </w:r>
      <w:r w:rsidR="00A722AF" w:rsidRPr="00261996">
        <w:rPr>
          <w:rFonts w:cs="Arial"/>
          <w:szCs w:val="24"/>
        </w:rPr>
        <w:t>ал нэмэгдэх</w:t>
      </w:r>
      <w:r w:rsidR="002929FC" w:rsidRPr="00261996">
        <w:rPr>
          <w:rFonts w:cs="Arial"/>
          <w:szCs w:val="24"/>
        </w:rPr>
        <w:t>эд нөлөөлж болзошгүй</w:t>
      </w:r>
      <w:r w:rsidR="00B355E5" w:rsidRPr="00261996">
        <w:rPr>
          <w:rFonts w:cs="Arial"/>
          <w:szCs w:val="24"/>
        </w:rPr>
        <w:t xml:space="preserve"> байна</w:t>
      </w:r>
      <w:r w:rsidR="00932835" w:rsidRPr="00261996">
        <w:rPr>
          <w:rFonts w:cs="Arial"/>
          <w:szCs w:val="24"/>
        </w:rPr>
        <w:t>.</w:t>
      </w:r>
    </w:p>
    <w:p w14:paraId="4E4F5A2B" w14:textId="522765A1" w:rsidR="008161AC" w:rsidRPr="00261996" w:rsidRDefault="008161AC" w:rsidP="00F11ADB">
      <w:pPr>
        <w:tabs>
          <w:tab w:val="right" w:leader="dot" w:pos="9354"/>
        </w:tabs>
        <w:spacing w:before="120" w:after="120" w:line="276" w:lineRule="auto"/>
        <w:jc w:val="both"/>
        <w:rPr>
          <w:rFonts w:cs="Arial"/>
          <w:b/>
          <w:i/>
          <w:color w:val="055957"/>
          <w:szCs w:val="24"/>
          <w:lang w:eastAsia="ja-JP"/>
        </w:rPr>
      </w:pPr>
      <w:r w:rsidRPr="00261996">
        <w:rPr>
          <w:rFonts w:cs="Arial"/>
          <w:b/>
          <w:i/>
          <w:color w:val="055957"/>
          <w:szCs w:val="24"/>
        </w:rPr>
        <w:t>Хоёр. БНХАУ-ын эдийн засаг</w:t>
      </w:r>
      <w:r w:rsidRPr="00261996">
        <w:rPr>
          <w:rFonts w:cs="Arial" w:hint="eastAsia"/>
          <w:b/>
          <w:i/>
          <w:color w:val="055957"/>
          <w:szCs w:val="24"/>
          <w:lang w:eastAsia="ja-JP"/>
        </w:rPr>
        <w:t>:</w:t>
      </w:r>
      <w:r w:rsidRPr="00261996">
        <w:rPr>
          <w:rFonts w:cs="Arial"/>
          <w:b/>
          <w:i/>
          <w:color w:val="055957"/>
          <w:szCs w:val="24"/>
          <w:lang w:eastAsia="ja-JP"/>
        </w:rPr>
        <w:t xml:space="preserve"> </w:t>
      </w:r>
      <w:r w:rsidR="00494824" w:rsidRPr="00261996">
        <w:rPr>
          <w:rFonts w:cs="Arial"/>
          <w:color w:val="000000" w:themeColor="text1"/>
          <w:szCs w:val="24"/>
        </w:rPr>
        <w:t>БНХАУ-</w:t>
      </w:r>
      <w:r w:rsidR="00F44539" w:rsidRPr="00261996">
        <w:rPr>
          <w:rFonts w:cs="Arial"/>
          <w:bCs/>
          <w:iCs/>
          <w:color w:val="000000" w:themeColor="text1"/>
          <w:szCs w:val="24"/>
        </w:rPr>
        <w:t xml:space="preserve">ын эдийн засагт </w:t>
      </w:r>
      <w:r w:rsidR="00F44539" w:rsidRPr="00261996">
        <w:rPr>
          <w:rFonts w:cs="Arial"/>
          <w:color w:val="000000" w:themeColor="text1"/>
          <w:szCs w:val="24"/>
        </w:rPr>
        <w:t>ү</w:t>
      </w:r>
      <w:r w:rsidR="00607626" w:rsidRPr="00261996">
        <w:rPr>
          <w:rFonts w:cs="Arial"/>
          <w:color w:val="000000" w:themeColor="text1"/>
          <w:szCs w:val="24"/>
        </w:rPr>
        <w:t>л хөдлөх салбарын уналт</w:t>
      </w:r>
      <w:r w:rsidR="00F44539" w:rsidRPr="00261996">
        <w:rPr>
          <w:rFonts w:cs="Arial"/>
          <w:bCs/>
          <w:iCs/>
          <w:color w:val="000000" w:themeColor="text1"/>
          <w:szCs w:val="24"/>
        </w:rPr>
        <w:t xml:space="preserve"> үргэлжилж</w:t>
      </w:r>
      <w:r w:rsidR="00607626" w:rsidRPr="00261996">
        <w:rPr>
          <w:rFonts w:cs="Arial"/>
          <w:color w:val="000000" w:themeColor="text1"/>
          <w:szCs w:val="24"/>
        </w:rPr>
        <w:t xml:space="preserve">, дотоод </w:t>
      </w:r>
      <w:r w:rsidR="00607626" w:rsidRPr="00261996">
        <w:rPr>
          <w:rFonts w:cs="Arial"/>
          <w:bCs/>
          <w:iCs/>
          <w:color w:val="000000" w:themeColor="text1"/>
          <w:szCs w:val="24"/>
        </w:rPr>
        <w:t>эрэлт</w:t>
      </w:r>
      <w:r w:rsidR="00F44539" w:rsidRPr="00261996">
        <w:rPr>
          <w:rFonts w:cs="Arial"/>
          <w:bCs/>
          <w:iCs/>
          <w:color w:val="000000" w:themeColor="text1"/>
          <w:szCs w:val="24"/>
        </w:rPr>
        <w:t xml:space="preserve"> сул хэвээр байна.</w:t>
      </w:r>
      <w:r w:rsidR="00607626" w:rsidRPr="00261996">
        <w:rPr>
          <w:rFonts w:cs="Arial"/>
          <w:color w:val="000000" w:themeColor="text1"/>
          <w:szCs w:val="24"/>
        </w:rPr>
        <w:t xml:space="preserve"> </w:t>
      </w:r>
      <w:r w:rsidR="005D79F2" w:rsidRPr="00261996">
        <w:rPr>
          <w:rFonts w:cs="Arial"/>
          <w:szCs w:val="24"/>
        </w:rPr>
        <w:t>БНХАУ</w:t>
      </w:r>
      <w:r w:rsidR="005D79F2" w:rsidRPr="00261996">
        <w:rPr>
          <w:rFonts w:cs="Arial"/>
          <w:bCs/>
          <w:iCs/>
          <w:color w:val="000000" w:themeColor="text1"/>
          <w:szCs w:val="24"/>
        </w:rPr>
        <w:t xml:space="preserve">-ын </w:t>
      </w:r>
      <w:r w:rsidR="00D14863" w:rsidRPr="00261996">
        <w:rPr>
          <w:rFonts w:cs="Arial"/>
          <w:bCs/>
          <w:iCs/>
          <w:color w:val="000000" w:themeColor="text1"/>
          <w:szCs w:val="24"/>
        </w:rPr>
        <w:t>засгийн газраас эдийн засгийн өсөлтийг дэмжихэд чиглэсэн бодлогын арга хэмжээнүүдийг авч хэрэгжүүлж бай</w:t>
      </w:r>
      <w:r w:rsidR="00F44539" w:rsidRPr="00261996">
        <w:rPr>
          <w:rFonts w:cs="Arial"/>
          <w:bCs/>
          <w:iCs/>
          <w:color w:val="000000" w:themeColor="text1"/>
          <w:szCs w:val="24"/>
        </w:rPr>
        <w:t>гаа</w:t>
      </w:r>
      <w:r w:rsidR="00D14863" w:rsidRPr="00261996">
        <w:rPr>
          <w:rFonts w:cs="Arial"/>
          <w:bCs/>
          <w:iCs/>
          <w:color w:val="000000" w:themeColor="text1"/>
          <w:szCs w:val="24"/>
        </w:rPr>
        <w:t xml:space="preserve"> хэдий ч худалдааны дайны хүрээнд </w:t>
      </w:r>
      <w:r w:rsidR="00F246AE" w:rsidRPr="00261996">
        <w:rPr>
          <w:rFonts w:cs="Arial"/>
          <w:szCs w:val="24"/>
        </w:rPr>
        <w:t>АНУ-ын зүгээс БНХАУ-аас импортолж буй бүтээгдэхүүнд өндөр тариф тогтоо</w:t>
      </w:r>
      <w:r w:rsidR="005B7B5C" w:rsidRPr="00261996">
        <w:rPr>
          <w:rFonts w:cs="Arial"/>
          <w:szCs w:val="24"/>
        </w:rPr>
        <w:t>сноор</w:t>
      </w:r>
      <w:r w:rsidR="00F246AE" w:rsidRPr="00261996">
        <w:rPr>
          <w:rFonts w:cs="Arial"/>
          <w:szCs w:val="24"/>
        </w:rPr>
        <w:t xml:space="preserve"> хоёр улс хоорондын худалдааны дайн хурцда</w:t>
      </w:r>
      <w:r w:rsidR="005B7B5C" w:rsidRPr="00261996">
        <w:rPr>
          <w:rFonts w:cs="Arial"/>
          <w:szCs w:val="24"/>
        </w:rPr>
        <w:t xml:space="preserve">ж, </w:t>
      </w:r>
      <w:r w:rsidR="00382690" w:rsidRPr="00261996">
        <w:rPr>
          <w:rFonts w:cs="Arial"/>
          <w:szCs w:val="24"/>
        </w:rPr>
        <w:t xml:space="preserve">цаашид </w:t>
      </w:r>
      <w:r w:rsidR="00607626" w:rsidRPr="00261996">
        <w:rPr>
          <w:rFonts w:cs="Arial"/>
          <w:szCs w:val="24"/>
        </w:rPr>
        <w:t>улам бүр тэлэх эрсдэлтэй</w:t>
      </w:r>
      <w:r w:rsidR="00F246AE" w:rsidRPr="00261996">
        <w:rPr>
          <w:rFonts w:cs="Arial"/>
          <w:szCs w:val="24"/>
        </w:rPr>
        <w:t xml:space="preserve"> байна.</w:t>
      </w:r>
      <w:r w:rsidR="00DC1192" w:rsidRPr="00261996">
        <w:rPr>
          <w:rFonts w:cs="Arial"/>
          <w:szCs w:val="24"/>
        </w:rPr>
        <w:t xml:space="preserve"> </w:t>
      </w:r>
      <w:r w:rsidR="00932835" w:rsidRPr="00261996">
        <w:rPr>
          <w:rFonts w:cs="Arial"/>
          <w:bCs/>
          <w:iCs/>
          <w:color w:val="000000" w:themeColor="text1"/>
          <w:szCs w:val="24"/>
        </w:rPr>
        <w:t xml:space="preserve">БНХАУ-ын </w:t>
      </w:r>
      <w:r w:rsidR="00932835" w:rsidRPr="00261996">
        <w:rPr>
          <w:rFonts w:cs="Arial"/>
          <w:color w:val="000000" w:themeColor="text1"/>
          <w:szCs w:val="24"/>
        </w:rPr>
        <w:t xml:space="preserve">эдийн засгийн өсөлт </w:t>
      </w:r>
      <w:r w:rsidR="00932835" w:rsidRPr="00261996">
        <w:rPr>
          <w:rFonts w:cs="Arial"/>
          <w:bCs/>
          <w:iCs/>
          <w:color w:val="000000" w:themeColor="text1"/>
          <w:szCs w:val="24"/>
        </w:rPr>
        <w:t>төсөөллөөс</w:t>
      </w:r>
      <w:r w:rsidR="00932835" w:rsidRPr="00261996">
        <w:rPr>
          <w:rFonts w:cs="Arial"/>
          <w:color w:val="000000" w:themeColor="text1"/>
          <w:szCs w:val="24"/>
        </w:rPr>
        <w:t xml:space="preserve"> </w:t>
      </w:r>
      <w:r w:rsidR="00C16309" w:rsidRPr="00261996">
        <w:rPr>
          <w:rFonts w:cs="Arial"/>
          <w:color w:val="000000" w:themeColor="text1"/>
          <w:szCs w:val="24"/>
        </w:rPr>
        <w:t xml:space="preserve">доогуур байх нь </w:t>
      </w:r>
      <w:r w:rsidRPr="00261996">
        <w:rPr>
          <w:rFonts w:cs="Arial"/>
        </w:rPr>
        <w:t xml:space="preserve">манай улсын экспортын орлогод сөргөөр нөлөөлж болзошгүй. </w:t>
      </w:r>
    </w:p>
    <w:p w14:paraId="4A4AC808" w14:textId="4B541522" w:rsidR="000C46B0" w:rsidRPr="00261996" w:rsidRDefault="008161AC" w:rsidP="00F11ADB">
      <w:pPr>
        <w:tabs>
          <w:tab w:val="right" w:leader="dot" w:pos="9354"/>
        </w:tabs>
        <w:spacing w:before="120" w:after="120" w:line="276" w:lineRule="auto"/>
        <w:jc w:val="both"/>
        <w:rPr>
          <w:rFonts w:eastAsia="Yu Mincho" w:cs="Arial"/>
        </w:rPr>
      </w:pPr>
      <w:r w:rsidRPr="00261996">
        <w:rPr>
          <w:rFonts w:cs="Arial"/>
          <w:b/>
          <w:i/>
          <w:color w:val="055957"/>
          <w:szCs w:val="24"/>
        </w:rPr>
        <w:t xml:space="preserve">Гурав. </w:t>
      </w:r>
      <w:r w:rsidR="000C46B0" w:rsidRPr="00261996">
        <w:rPr>
          <w:rFonts w:eastAsia="Yu Mincho" w:cs="Arial"/>
          <w:b/>
          <w:i/>
          <w:color w:val="055957"/>
        </w:rPr>
        <w:t>ОХУ-</w:t>
      </w:r>
      <w:r w:rsidR="00901F7E" w:rsidRPr="00261996">
        <w:rPr>
          <w:rFonts w:eastAsia="Yu Mincho" w:cs="Arial"/>
          <w:b/>
          <w:i/>
          <w:color w:val="055957"/>
        </w:rPr>
        <w:t>Украйны</w:t>
      </w:r>
      <w:r w:rsidR="000C46B0" w:rsidRPr="00261996">
        <w:rPr>
          <w:rFonts w:eastAsia="Yu Mincho" w:cs="Arial"/>
          <w:b/>
          <w:i/>
          <w:color w:val="055957"/>
        </w:rPr>
        <w:t xml:space="preserve"> дайн, </w:t>
      </w:r>
      <w:r w:rsidR="00901F7E" w:rsidRPr="00261996">
        <w:rPr>
          <w:rFonts w:eastAsia="Yu Mincho" w:cs="Arial"/>
          <w:b/>
          <w:i/>
          <w:color w:val="055957"/>
        </w:rPr>
        <w:t>Ойрх</w:t>
      </w:r>
      <w:r w:rsidR="000C46B0" w:rsidRPr="00261996">
        <w:rPr>
          <w:rFonts w:eastAsia="Yu Mincho" w:cs="Arial"/>
          <w:b/>
          <w:i/>
          <w:color w:val="055957"/>
        </w:rPr>
        <w:t xml:space="preserve"> Дорнодын нөхцөл байдал</w:t>
      </w:r>
      <w:r w:rsidR="000C46B0" w:rsidRPr="00261996">
        <w:rPr>
          <w:rFonts w:eastAsia="Yu Mincho" w:cs="Arial"/>
          <w:b/>
          <w:i/>
        </w:rPr>
        <w:t>:</w:t>
      </w:r>
      <w:r w:rsidR="000C46B0" w:rsidRPr="00261996">
        <w:rPr>
          <w:rFonts w:eastAsia="Yu Mincho" w:cs="Arial"/>
          <w:i/>
        </w:rPr>
        <w:t xml:space="preserve"> </w:t>
      </w:r>
      <w:r w:rsidR="000C46B0" w:rsidRPr="00261996">
        <w:rPr>
          <w:rFonts w:eastAsia="Yu Mincho" w:cs="Arial"/>
        </w:rPr>
        <w:t>ОХУ-</w:t>
      </w:r>
      <w:r w:rsidR="00901F7E" w:rsidRPr="00261996">
        <w:rPr>
          <w:rFonts w:eastAsia="Yu Mincho" w:cs="Arial"/>
        </w:rPr>
        <w:t>Украйны</w:t>
      </w:r>
      <w:r w:rsidR="000C46B0" w:rsidRPr="00261996">
        <w:rPr>
          <w:rFonts w:eastAsia="Yu Mincho" w:cs="Arial"/>
        </w:rPr>
        <w:t xml:space="preserve"> дайн, Израил, Иран улсуудын мөргөлдөөн </w:t>
      </w:r>
      <w:r w:rsidR="009A4816" w:rsidRPr="00261996">
        <w:rPr>
          <w:rFonts w:eastAsia="Yu Mincho" w:cs="Arial"/>
        </w:rPr>
        <w:t xml:space="preserve">зэрэг </w:t>
      </w:r>
      <w:r w:rsidR="00901F7E" w:rsidRPr="00261996">
        <w:rPr>
          <w:rFonts w:eastAsia="Yu Mincho" w:cs="Arial"/>
        </w:rPr>
        <w:t>Ойрх</w:t>
      </w:r>
      <w:r w:rsidR="009A4816" w:rsidRPr="00261996">
        <w:rPr>
          <w:rFonts w:eastAsia="Yu Mincho" w:cs="Arial"/>
        </w:rPr>
        <w:t xml:space="preserve"> Дорнодын тогтворгүй байдал </w:t>
      </w:r>
      <w:r w:rsidR="000C46B0" w:rsidRPr="00261996">
        <w:rPr>
          <w:rFonts w:eastAsia="Yu Mincho" w:cs="Arial"/>
        </w:rPr>
        <w:t>даамжирч болзошгүй байгаа нь нефтийн бүтээгдэхүүний үнэ өсөх, инфляцын дарамт нэмэгдэх</w:t>
      </w:r>
      <w:r w:rsidR="000C46B0" w:rsidRPr="00261996">
        <w:rPr>
          <w:rFonts w:eastAsia="Yu Mincho" w:cs="Arial"/>
          <w:lang w:eastAsia="ja-JP"/>
        </w:rPr>
        <w:t xml:space="preserve"> эрсдэлийг нэмэгдүүлж</w:t>
      </w:r>
      <w:r w:rsidR="000C46B0" w:rsidRPr="00261996">
        <w:rPr>
          <w:rFonts w:eastAsia="Yu Mincho" w:cs="Arial"/>
        </w:rPr>
        <w:t xml:space="preserve"> байна. Мөн ОХУ-ын эсрэг Европын холбоо, Их Британи болон АНУ зэрэг улсуудын авч хэрэгжүүлж буй хориг арга хэмжээ нэмэгдэх нь манай улсын гадаад төлбөр тооцоо саатах эрсдэлийг нэмэгдүүлж болзошгүй. </w:t>
      </w:r>
    </w:p>
    <w:p w14:paraId="2B52F871" w14:textId="57EB8F2E" w:rsidR="00331D20" w:rsidRPr="00261996" w:rsidRDefault="006C4789" w:rsidP="00F11ADB">
      <w:pPr>
        <w:tabs>
          <w:tab w:val="right" w:leader="dot" w:pos="9354"/>
        </w:tabs>
        <w:spacing w:before="120" w:after="120" w:line="276" w:lineRule="auto"/>
        <w:jc w:val="both"/>
        <w:rPr>
          <w:rFonts w:cs="Arial"/>
        </w:rPr>
      </w:pPr>
      <w:r w:rsidRPr="00261996">
        <w:rPr>
          <w:rFonts w:cs="Arial"/>
          <w:b/>
          <w:i/>
          <w:color w:val="055957"/>
          <w:szCs w:val="24"/>
        </w:rPr>
        <w:t>Дөрөв</w:t>
      </w:r>
      <w:r w:rsidR="00331D20" w:rsidRPr="00261996">
        <w:rPr>
          <w:rFonts w:cs="Arial"/>
          <w:b/>
          <w:i/>
          <w:color w:val="055957"/>
          <w:szCs w:val="24"/>
        </w:rPr>
        <w:t xml:space="preserve">. </w:t>
      </w:r>
      <w:r w:rsidRPr="00261996">
        <w:rPr>
          <w:rFonts w:cs="Arial"/>
          <w:b/>
          <w:i/>
          <w:color w:val="055957"/>
          <w:szCs w:val="24"/>
        </w:rPr>
        <w:t>Уур амьсгалын өөрчлөлт</w:t>
      </w:r>
      <w:r w:rsidR="00331D20" w:rsidRPr="00261996">
        <w:rPr>
          <w:rFonts w:cs="Arial"/>
          <w:b/>
          <w:i/>
          <w:color w:val="055957"/>
          <w:szCs w:val="24"/>
        </w:rPr>
        <w:t>:</w:t>
      </w:r>
      <w:r w:rsidR="00331D20" w:rsidRPr="00261996">
        <w:rPr>
          <w:rFonts w:cs="Arial"/>
          <w:b/>
          <w:i/>
          <w:color w:val="E97132" w:themeColor="accent2"/>
          <w:szCs w:val="24"/>
        </w:rPr>
        <w:t xml:space="preserve"> </w:t>
      </w:r>
      <w:r w:rsidR="00917664" w:rsidRPr="00261996">
        <w:rPr>
          <w:rFonts w:cs="Arial"/>
        </w:rPr>
        <w:t xml:space="preserve">Өвөлжилт, хаваржилтын нөхцөл байдал хүндэрсэнтэй холбоотойгоор хөдөө аж ахуйн салбар </w:t>
      </w:r>
      <w:r w:rsidR="00917664" w:rsidRPr="00261996">
        <w:rPr>
          <w:rFonts w:cs="Arial"/>
          <w:lang w:eastAsia="ja-JP"/>
        </w:rPr>
        <w:t>сүүлийн 2 жил дараалан агшаад</w:t>
      </w:r>
      <w:r w:rsidR="00917664" w:rsidRPr="00261996">
        <w:rPr>
          <w:rFonts w:cs="Arial"/>
        </w:rPr>
        <w:t xml:space="preserve"> байна.</w:t>
      </w:r>
      <w:r w:rsidR="008648AD" w:rsidRPr="00261996">
        <w:rPr>
          <w:rFonts w:cs="Arial"/>
        </w:rPr>
        <w:t xml:space="preserve"> </w:t>
      </w:r>
      <w:r w:rsidR="00331D20" w:rsidRPr="00261996">
        <w:rPr>
          <w:rFonts w:cs="Arial"/>
        </w:rPr>
        <w:t>Цаг агаарын таагүй нөхцөл байдлаас өндөр хамааралтай хөдөө аж ахуйн салбарт хаваржилт хүндрэх, зуншлага тааруу байх</w:t>
      </w:r>
      <w:r w:rsidR="0056448A" w:rsidRPr="00261996">
        <w:rPr>
          <w:rFonts w:eastAsia="Yu Mincho" w:cs="Arial"/>
        </w:rPr>
        <w:t xml:space="preserve"> зэргээр</w:t>
      </w:r>
      <w:r w:rsidR="00331D20" w:rsidRPr="00261996">
        <w:rPr>
          <w:rFonts w:cs="Arial"/>
        </w:rPr>
        <w:t xml:space="preserve"> ган</w:t>
      </w:r>
      <w:r w:rsidR="0056448A" w:rsidRPr="00261996">
        <w:rPr>
          <w:rFonts w:eastAsia="Yu Mincho" w:cs="Arial"/>
        </w:rPr>
        <w:t>, зуд тохиох эрсдэл нэмэгдэх</w:t>
      </w:r>
      <w:r w:rsidR="00331D20" w:rsidRPr="00261996">
        <w:rPr>
          <w:rFonts w:eastAsia="Yu Mincho" w:cs="Arial"/>
        </w:rPr>
        <w:t xml:space="preserve">, </w:t>
      </w:r>
      <w:r w:rsidR="00331D20" w:rsidRPr="00261996">
        <w:rPr>
          <w:rFonts w:cs="Arial"/>
        </w:rPr>
        <w:t>малын халдварт өвчин тархах</w:t>
      </w:r>
      <w:r w:rsidR="0056448A" w:rsidRPr="00261996">
        <w:rPr>
          <w:rFonts w:eastAsia="Yu Mincho" w:cs="Arial"/>
        </w:rPr>
        <w:t>, газар тариалангийн гарц буурах зэрэг</w:t>
      </w:r>
      <w:r w:rsidR="00331D20" w:rsidRPr="00261996">
        <w:rPr>
          <w:rFonts w:eastAsia="Yu Mincho" w:cs="Arial"/>
        </w:rPr>
        <w:t xml:space="preserve"> эрсдэл өндөр байна.</w:t>
      </w:r>
      <w:r w:rsidR="00E358A3" w:rsidRPr="00261996">
        <w:rPr>
          <w:rFonts w:cs="Arial"/>
        </w:rPr>
        <w:t xml:space="preserve"> </w:t>
      </w:r>
      <w:r w:rsidR="005576B5" w:rsidRPr="00261996">
        <w:rPr>
          <w:rFonts w:cs="Arial"/>
        </w:rPr>
        <w:t xml:space="preserve">Энэ нь хөдөө аж ахуйн салбарын үйлдвэрлэл, өрхүүдийн орлого буурах, орлогын тэгш бус байдал нэмэгдэх, </w:t>
      </w:r>
      <w:r w:rsidR="007D44C6" w:rsidRPr="00261996">
        <w:rPr>
          <w:rFonts w:cs="Arial"/>
        </w:rPr>
        <w:t xml:space="preserve">дотоодын </w:t>
      </w:r>
      <w:r w:rsidR="00CA244F" w:rsidRPr="00261996">
        <w:rPr>
          <w:rFonts w:cs="Arial"/>
        </w:rPr>
        <w:t xml:space="preserve">хүнсний </w:t>
      </w:r>
      <w:r w:rsidR="005576B5" w:rsidRPr="00261996">
        <w:rPr>
          <w:rFonts w:cs="Arial"/>
        </w:rPr>
        <w:t>инфляц нэмэгдэх</w:t>
      </w:r>
      <w:r w:rsidR="00726296" w:rsidRPr="00261996">
        <w:rPr>
          <w:rFonts w:cs="Arial"/>
        </w:rPr>
        <w:t>эд нөлөөлж болзошгүй</w:t>
      </w:r>
      <w:r w:rsidR="005576B5" w:rsidRPr="00261996">
        <w:rPr>
          <w:rFonts w:cs="Arial"/>
        </w:rPr>
        <w:t xml:space="preserve"> байна.</w:t>
      </w:r>
      <w:r w:rsidR="00917664" w:rsidRPr="00261996">
        <w:rPr>
          <w:rFonts w:cs="Arial"/>
        </w:rPr>
        <w:t xml:space="preserve"> </w:t>
      </w:r>
    </w:p>
    <w:p w14:paraId="2911C0F9" w14:textId="3D19C7AD" w:rsidR="00331D20" w:rsidRPr="00261996" w:rsidRDefault="008337BB" w:rsidP="00196C12">
      <w:pPr>
        <w:tabs>
          <w:tab w:val="right" w:leader="dot" w:pos="9354"/>
        </w:tabs>
        <w:spacing w:before="120" w:after="288" w:line="276" w:lineRule="auto"/>
        <w:jc w:val="both"/>
        <w:rPr>
          <w:rFonts w:cs="Arial"/>
        </w:rPr>
      </w:pPr>
      <w:r w:rsidRPr="00261996">
        <w:rPr>
          <w:rFonts w:cs="Arial"/>
          <w:b/>
          <w:i/>
          <w:color w:val="055957"/>
          <w:szCs w:val="24"/>
        </w:rPr>
        <w:t>Тав</w:t>
      </w:r>
      <w:r w:rsidR="00331D20" w:rsidRPr="00261996">
        <w:rPr>
          <w:rFonts w:cs="Arial"/>
          <w:b/>
          <w:i/>
          <w:color w:val="055957"/>
          <w:szCs w:val="24"/>
        </w:rPr>
        <w:t xml:space="preserve">. Эрчим хүчний </w:t>
      </w:r>
      <w:r w:rsidR="009A4816" w:rsidRPr="00261996">
        <w:rPr>
          <w:rFonts w:cs="Arial"/>
          <w:b/>
          <w:i/>
          <w:color w:val="055957"/>
          <w:szCs w:val="24"/>
        </w:rPr>
        <w:t>тасалдал</w:t>
      </w:r>
      <w:r w:rsidR="00331D20" w:rsidRPr="00261996">
        <w:rPr>
          <w:rFonts w:cs="Arial"/>
          <w:b/>
          <w:i/>
          <w:color w:val="055957"/>
          <w:szCs w:val="24"/>
        </w:rPr>
        <w:t xml:space="preserve">: </w:t>
      </w:r>
      <w:r w:rsidR="00331D20" w:rsidRPr="00261996">
        <w:rPr>
          <w:rFonts w:cs="Arial"/>
        </w:rPr>
        <w:t>Эрчим хүч нь эдийн засаг, нийгмийн тогтвортой байдлыг хангах суурь хүчин зүйл боловч манай улс дотоодын цахилгаан хүчний хэрэглээг бүрэн хангаж чадахгүй, 20 орчим хувийг хөрш орнуудаас худалдан авч хэрэглэж байна.</w:t>
      </w:r>
      <w:r w:rsidR="00050170" w:rsidRPr="00261996">
        <w:rPr>
          <w:rFonts w:cs="Arial"/>
        </w:rPr>
        <w:t xml:space="preserve"> </w:t>
      </w:r>
      <w:r w:rsidR="00945EA3" w:rsidRPr="00261996">
        <w:rPr>
          <w:rFonts w:cs="Arial"/>
        </w:rPr>
        <w:t xml:space="preserve">Түүнчлэн </w:t>
      </w:r>
      <w:r w:rsidR="00BF4B10" w:rsidRPr="00261996">
        <w:rPr>
          <w:rFonts w:cs="Arial"/>
        </w:rPr>
        <w:t xml:space="preserve">Монгол </w:t>
      </w:r>
      <w:r w:rsidR="00F058BA" w:rsidRPr="00261996">
        <w:rPr>
          <w:rFonts w:cs="Arial"/>
        </w:rPr>
        <w:t>У</w:t>
      </w:r>
      <w:r w:rsidR="00BD60B8" w:rsidRPr="00261996">
        <w:rPr>
          <w:rFonts w:cs="Arial"/>
        </w:rPr>
        <w:t>лсын</w:t>
      </w:r>
      <w:r w:rsidR="00194E59" w:rsidRPr="00261996">
        <w:rPr>
          <w:rFonts w:cs="Arial"/>
        </w:rPr>
        <w:t xml:space="preserve"> эрчим хүчний үйлдвэрлэл</w:t>
      </w:r>
      <w:r w:rsidR="00B81685" w:rsidRPr="00261996">
        <w:rPr>
          <w:rFonts w:cs="Arial"/>
        </w:rPr>
        <w:t xml:space="preserve"> өссөн нэмэгдэж буй хэрэглээг хангаж</w:t>
      </w:r>
      <w:r w:rsidR="00BF4B10" w:rsidRPr="00261996">
        <w:rPr>
          <w:rFonts w:cs="Arial"/>
        </w:rPr>
        <w:t xml:space="preserve"> </w:t>
      </w:r>
      <w:r w:rsidR="00347CC4" w:rsidRPr="00261996">
        <w:rPr>
          <w:rFonts w:cs="Arial"/>
        </w:rPr>
        <w:t xml:space="preserve">чадахгүй </w:t>
      </w:r>
      <w:r w:rsidR="00353115" w:rsidRPr="00261996">
        <w:rPr>
          <w:rFonts w:cs="Arial"/>
        </w:rPr>
        <w:t>байгаагийн зэрэгцээ</w:t>
      </w:r>
      <w:r w:rsidR="00331D20" w:rsidRPr="00261996">
        <w:rPr>
          <w:rFonts w:cs="Arial"/>
        </w:rPr>
        <w:t xml:space="preserve"> станцуудын насжилт өндөр, түгээлтийн шугам, тоног төхөөрөмжийн дийлэнх нь хуучирч, элэгдсэн эрсдэлтэй нөхцөлд ажиллаж байна. Эрчим хүчний тасалдал нь бодит салбаруудын үйл ажиллагаа, нийт эдийн засгийн бүтээмжийг хязгаарлах эрсдэлтэй.</w:t>
      </w:r>
    </w:p>
    <w:p w14:paraId="2924D398" w14:textId="26FFD79E" w:rsidR="00331D20" w:rsidRPr="00261996" w:rsidRDefault="008337BB" w:rsidP="00196C12">
      <w:pPr>
        <w:tabs>
          <w:tab w:val="right" w:leader="dot" w:pos="9354"/>
        </w:tabs>
        <w:spacing w:before="120" w:after="288" w:line="276" w:lineRule="auto"/>
        <w:jc w:val="both"/>
        <w:rPr>
          <w:rFonts w:cs="Arial"/>
          <w:szCs w:val="24"/>
        </w:rPr>
      </w:pPr>
      <w:r w:rsidRPr="00261996">
        <w:rPr>
          <w:rFonts w:cs="Arial"/>
          <w:b/>
          <w:i/>
          <w:color w:val="055957"/>
          <w:szCs w:val="24"/>
        </w:rPr>
        <w:t>Зургаа</w:t>
      </w:r>
      <w:r w:rsidR="00331D20" w:rsidRPr="00261996">
        <w:rPr>
          <w:rFonts w:cs="Arial"/>
          <w:b/>
          <w:i/>
          <w:color w:val="055957"/>
          <w:szCs w:val="24"/>
        </w:rPr>
        <w:t xml:space="preserve">. Зээлжих зэрэглэл буурах болон аливаа төрлийн хориг: </w:t>
      </w:r>
      <w:r w:rsidR="00331D20" w:rsidRPr="00261996">
        <w:rPr>
          <w:rFonts w:cs="Arial"/>
          <w:szCs w:val="24"/>
        </w:rPr>
        <w:t>Хөрш орнуудыг хамарсан геополитикийн хүндрэлтэй асуудлууд өрнөж буй энэ үед манай улс аливаа төрлийн хоригт өртөхгүй байх, зээлжих зэрэглэлийг сайжруулах хүрээнд олон улсад баримталж буй дүрэм журмуудыг мөрдөж, зээлжих зэрэглэл тогтоодог болон хориг арга хэмжээ авах эрх бүхий олон улсын байгууллагуудад хүргүүлэх холбогдох үнэлгээний тайлангуудыг сайтар бэлтгэх нь зүйтэй байна. Зээлжих зэрэглэл буурч, аливаа хоригт орсон тохиолдолд гадаадын хөрөнгө оруулалт, зээлийн урсгал буурах, төлбөр тооцоо саатах зэрэг эрсдэлүүд үүсэж болзошгүй.</w:t>
      </w:r>
    </w:p>
    <w:p w14:paraId="7D25B716" w14:textId="77777777" w:rsidR="00E311A4" w:rsidRPr="00261996" w:rsidRDefault="00E311A4">
      <w:pPr>
        <w:spacing w:after="288"/>
        <w:rPr>
          <w:rFonts w:eastAsiaTheme="majorEastAsia" w:cstheme="majorBidi"/>
          <w:b/>
          <w:bCs/>
          <w:color w:val="000000" w:themeColor="text1"/>
          <w:sz w:val="32"/>
          <w:szCs w:val="32"/>
        </w:rPr>
      </w:pPr>
      <w:r w:rsidRPr="00261996">
        <w:br w:type="page"/>
      </w:r>
    </w:p>
    <w:p w14:paraId="7F53145A" w14:textId="26B49835" w:rsidR="00E311A4" w:rsidRPr="00261996" w:rsidRDefault="000233A3" w:rsidP="000233A3">
      <w:pPr>
        <w:pStyle w:val="Heading1"/>
      </w:pPr>
      <w:bookmarkStart w:id="260" w:name="_Toc206533196"/>
      <w:bookmarkStart w:id="261" w:name="_Toc207610017"/>
      <w:r w:rsidRPr="00261996">
        <w:t>Хавсралт</w:t>
      </w:r>
      <w:bookmarkEnd w:id="260"/>
      <w:bookmarkEnd w:id="261"/>
    </w:p>
    <w:p w14:paraId="32967379" w14:textId="77777777" w:rsidR="00E311A4" w:rsidRPr="00261996" w:rsidRDefault="00E311A4" w:rsidP="00E311A4">
      <w:pPr>
        <w:pStyle w:val="ListParagraph"/>
        <w:keepNext/>
        <w:keepLines/>
        <w:numPr>
          <w:ilvl w:val="0"/>
          <w:numId w:val="4"/>
        </w:numPr>
        <w:tabs>
          <w:tab w:val="left" w:pos="0"/>
        </w:tabs>
        <w:spacing w:before="120" w:afterLines="100" w:after="240" w:line="240" w:lineRule="auto"/>
        <w:contextualSpacing w:val="0"/>
        <w:jc w:val="both"/>
        <w:outlineLvl w:val="1"/>
        <w:rPr>
          <w:rFonts w:eastAsiaTheme="majorEastAsia" w:cstheme="majorBidi"/>
          <w:b/>
          <w:vanish/>
          <w:color w:val="000000" w:themeColor="text1"/>
          <w:szCs w:val="26"/>
          <w:highlight w:val="yellow"/>
        </w:rPr>
      </w:pPr>
      <w:bookmarkStart w:id="262" w:name="_Toc205798158"/>
      <w:bookmarkStart w:id="263" w:name="_Toc205798755"/>
      <w:bookmarkStart w:id="264" w:name="_Toc205799419"/>
      <w:bookmarkStart w:id="265" w:name="_Toc205803459"/>
      <w:bookmarkStart w:id="266" w:name="_Toc205803615"/>
      <w:bookmarkStart w:id="267" w:name="_Toc205816597"/>
      <w:bookmarkStart w:id="268" w:name="_Toc206078613"/>
      <w:bookmarkStart w:id="269" w:name="_Toc206079263"/>
      <w:bookmarkStart w:id="270" w:name="_Toc206084907"/>
      <w:bookmarkStart w:id="271" w:name="_Toc206088382"/>
      <w:bookmarkStart w:id="272" w:name="_Toc206155839"/>
      <w:bookmarkStart w:id="273" w:name="_Toc206169312"/>
      <w:bookmarkStart w:id="274" w:name="_Toc206533197"/>
      <w:bookmarkStart w:id="275" w:name="_Toc207006606"/>
      <w:bookmarkStart w:id="276" w:name="_Toc207006757"/>
      <w:bookmarkStart w:id="277" w:name="_Toc207292306"/>
      <w:bookmarkStart w:id="278" w:name="_Toc207300579"/>
      <w:bookmarkStart w:id="279" w:name="_Toc207357846"/>
      <w:bookmarkStart w:id="280" w:name="_Toc207359902"/>
      <w:bookmarkStart w:id="281" w:name="_Toc207609975"/>
      <w:bookmarkStart w:id="282" w:name="_Toc207610018"/>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26D57C5C" w14:textId="77777777" w:rsidR="00E311A4" w:rsidRPr="00261996" w:rsidRDefault="00E311A4" w:rsidP="00E311A4">
      <w:pPr>
        <w:pStyle w:val="ListParagraph"/>
        <w:keepNext/>
        <w:keepLines/>
        <w:numPr>
          <w:ilvl w:val="0"/>
          <w:numId w:val="4"/>
        </w:numPr>
        <w:tabs>
          <w:tab w:val="left" w:pos="0"/>
        </w:tabs>
        <w:spacing w:before="120" w:afterLines="100" w:after="240" w:line="240" w:lineRule="auto"/>
        <w:contextualSpacing w:val="0"/>
        <w:jc w:val="both"/>
        <w:outlineLvl w:val="1"/>
        <w:rPr>
          <w:rFonts w:eastAsiaTheme="majorEastAsia" w:cstheme="majorBidi"/>
          <w:b/>
          <w:vanish/>
          <w:color w:val="000000" w:themeColor="text1"/>
          <w:szCs w:val="26"/>
          <w:highlight w:val="yellow"/>
        </w:rPr>
      </w:pPr>
      <w:bookmarkStart w:id="283" w:name="_Toc205798159"/>
      <w:bookmarkStart w:id="284" w:name="_Toc205798756"/>
      <w:bookmarkStart w:id="285" w:name="_Toc205799420"/>
      <w:bookmarkStart w:id="286" w:name="_Toc205803460"/>
      <w:bookmarkStart w:id="287" w:name="_Toc205803616"/>
      <w:bookmarkStart w:id="288" w:name="_Toc205816598"/>
      <w:bookmarkStart w:id="289" w:name="_Toc206078614"/>
      <w:bookmarkStart w:id="290" w:name="_Toc206079264"/>
      <w:bookmarkStart w:id="291" w:name="_Toc206084908"/>
      <w:bookmarkStart w:id="292" w:name="_Toc206088383"/>
      <w:bookmarkStart w:id="293" w:name="_Toc206155840"/>
      <w:bookmarkStart w:id="294" w:name="_Toc206169313"/>
      <w:bookmarkStart w:id="295" w:name="_Toc206533198"/>
      <w:bookmarkStart w:id="296" w:name="_Toc207006607"/>
      <w:bookmarkStart w:id="297" w:name="_Toc207006758"/>
      <w:bookmarkStart w:id="298" w:name="_Toc207292307"/>
      <w:bookmarkStart w:id="299" w:name="_Toc207300580"/>
      <w:bookmarkStart w:id="300" w:name="_Toc207357847"/>
      <w:bookmarkStart w:id="301" w:name="_Toc207359903"/>
      <w:bookmarkStart w:id="302" w:name="_Toc207609976"/>
      <w:bookmarkStart w:id="303" w:name="_Toc207610019"/>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30C3BED9" w14:textId="65D8EC30" w:rsidR="00E311A4" w:rsidRPr="00261996" w:rsidRDefault="001505B8" w:rsidP="00523ECA">
      <w:pPr>
        <w:pStyle w:val="Heading2"/>
      </w:pPr>
      <w:bookmarkStart w:id="304" w:name="_Toc206533199"/>
      <w:bookmarkStart w:id="305" w:name="_Toc207610020"/>
      <w:r w:rsidRPr="00261996">
        <w:t xml:space="preserve">Олон нийтийн  хэлэлцүүлгийн </w:t>
      </w:r>
      <w:r w:rsidR="0081239B" w:rsidRPr="00261996">
        <w:t>үр дүн</w:t>
      </w:r>
      <w:bookmarkEnd w:id="304"/>
      <w:bookmarkEnd w:id="305"/>
    </w:p>
    <w:tbl>
      <w:tblPr>
        <w:tblW w:w="963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0" w:type="dxa"/>
          <w:right w:w="0" w:type="dxa"/>
        </w:tblCellMar>
        <w:tblLook w:val="04A0" w:firstRow="1" w:lastRow="0" w:firstColumn="1" w:lastColumn="0" w:noHBand="0" w:noVBand="1"/>
      </w:tblPr>
      <w:tblGrid>
        <w:gridCol w:w="2161"/>
        <w:gridCol w:w="519"/>
        <w:gridCol w:w="2895"/>
        <w:gridCol w:w="4064"/>
      </w:tblGrid>
      <w:tr w:rsidR="00B3107A" w:rsidRPr="00261996" w14:paraId="7E617714" w14:textId="77777777" w:rsidTr="0071350D">
        <w:trPr>
          <w:trHeight w:val="300"/>
          <w:tblHeader/>
        </w:trPr>
        <w:tc>
          <w:tcPr>
            <w:tcW w:w="2161" w:type="dxa"/>
            <w:shd w:val="clear" w:color="auto" w:fill="008080"/>
            <w:vAlign w:val="center"/>
            <w:hideMark/>
          </w:tcPr>
          <w:p w14:paraId="2F1FFD3D" w14:textId="39CA9007" w:rsidR="008427DF" w:rsidRPr="00261996" w:rsidRDefault="008427DF" w:rsidP="002D3B8F">
            <w:pPr>
              <w:spacing w:after="0"/>
              <w:ind w:right="-108"/>
              <w:jc w:val="center"/>
              <w:rPr>
                <w:color w:val="FFFFFF" w:themeColor="background1"/>
                <w:sz w:val="20"/>
                <w:szCs w:val="20"/>
              </w:rPr>
            </w:pPr>
            <w:r w:rsidRPr="00261996">
              <w:rPr>
                <w:color w:val="FFFFFF" w:themeColor="background1"/>
                <w:sz w:val="20"/>
                <w:szCs w:val="20"/>
              </w:rPr>
              <w:t>Санал ирүүлсэн байгууллага, иргэн</w:t>
            </w:r>
          </w:p>
        </w:tc>
        <w:tc>
          <w:tcPr>
            <w:tcW w:w="519" w:type="dxa"/>
            <w:shd w:val="clear" w:color="auto" w:fill="008080"/>
            <w:vAlign w:val="center"/>
          </w:tcPr>
          <w:p w14:paraId="1E6AEE76" w14:textId="06300A7C" w:rsidR="008C6505" w:rsidRPr="00261996" w:rsidRDefault="008C6505" w:rsidP="008C6505">
            <w:pPr>
              <w:spacing w:after="0"/>
              <w:jc w:val="center"/>
              <w:rPr>
                <w:color w:val="FFFFFF" w:themeColor="background1"/>
                <w:sz w:val="20"/>
                <w:szCs w:val="20"/>
              </w:rPr>
            </w:pPr>
            <w:r w:rsidRPr="00261996">
              <w:rPr>
                <w:color w:val="FFFFFF" w:themeColor="background1"/>
                <w:sz w:val="20"/>
                <w:szCs w:val="20"/>
              </w:rPr>
              <w:t>№</w:t>
            </w:r>
          </w:p>
        </w:tc>
        <w:tc>
          <w:tcPr>
            <w:tcW w:w="2895" w:type="dxa"/>
            <w:shd w:val="clear" w:color="auto" w:fill="008080"/>
            <w:vAlign w:val="center"/>
            <w:hideMark/>
          </w:tcPr>
          <w:p w14:paraId="7942DA98" w14:textId="5A6CE3C5" w:rsidR="008427DF" w:rsidRPr="00261996" w:rsidRDefault="008427DF" w:rsidP="00B3107A">
            <w:pPr>
              <w:spacing w:after="0"/>
              <w:jc w:val="center"/>
              <w:rPr>
                <w:color w:val="FFFFFF" w:themeColor="background1"/>
                <w:sz w:val="20"/>
                <w:szCs w:val="20"/>
              </w:rPr>
            </w:pPr>
            <w:r w:rsidRPr="00261996">
              <w:rPr>
                <w:color w:val="FFFFFF" w:themeColor="background1"/>
                <w:sz w:val="20"/>
                <w:szCs w:val="20"/>
              </w:rPr>
              <w:t>Ирүүлсэн санал</w:t>
            </w:r>
          </w:p>
        </w:tc>
        <w:tc>
          <w:tcPr>
            <w:tcW w:w="4064" w:type="dxa"/>
            <w:shd w:val="clear" w:color="auto" w:fill="008080"/>
            <w:vAlign w:val="center"/>
            <w:hideMark/>
          </w:tcPr>
          <w:p w14:paraId="14C90214" w14:textId="5B39E430" w:rsidR="008427DF" w:rsidRPr="00261996" w:rsidRDefault="008427DF" w:rsidP="006B068D">
            <w:pPr>
              <w:spacing w:after="0"/>
              <w:jc w:val="center"/>
              <w:rPr>
                <w:color w:val="FFFFFF" w:themeColor="background1"/>
                <w:sz w:val="20"/>
                <w:szCs w:val="20"/>
              </w:rPr>
            </w:pPr>
            <w:r w:rsidRPr="00261996">
              <w:rPr>
                <w:color w:val="FFFFFF" w:themeColor="background1"/>
                <w:sz w:val="20"/>
                <w:szCs w:val="20"/>
              </w:rPr>
              <w:t>Тайлбар</w:t>
            </w:r>
          </w:p>
        </w:tc>
      </w:tr>
      <w:tr w:rsidR="00FC23C3" w:rsidRPr="00261996" w14:paraId="1290C9C1" w14:textId="77777777" w:rsidTr="0071350D">
        <w:trPr>
          <w:trHeight w:val="300"/>
        </w:trPr>
        <w:tc>
          <w:tcPr>
            <w:tcW w:w="2161" w:type="dxa"/>
            <w:vMerge w:val="restart"/>
            <w:vAlign w:val="center"/>
            <w:hideMark/>
          </w:tcPr>
          <w:p w14:paraId="5A15809B" w14:textId="24D273D4" w:rsidR="00FC23C3" w:rsidRPr="00261996" w:rsidRDefault="00FC23C3" w:rsidP="005E7873">
            <w:pPr>
              <w:spacing w:after="0"/>
              <w:ind w:left="144"/>
              <w:jc w:val="both"/>
              <w:rPr>
                <w:sz w:val="20"/>
                <w:szCs w:val="20"/>
              </w:rPr>
            </w:pPr>
            <w:r w:rsidRPr="00261996">
              <w:rPr>
                <w:sz w:val="20"/>
                <w:szCs w:val="20"/>
              </w:rPr>
              <w:t>Эрдэм</w:t>
            </w:r>
            <w:r w:rsidR="00560693" w:rsidRPr="00261996">
              <w:rPr>
                <w:sz w:val="20"/>
                <w:szCs w:val="20"/>
              </w:rPr>
              <w:br/>
            </w:r>
            <w:r w:rsidRPr="00261996">
              <w:rPr>
                <w:sz w:val="20"/>
                <w:szCs w:val="20"/>
              </w:rPr>
              <w:t>шинжилгээний байгууллага </w:t>
            </w:r>
          </w:p>
        </w:tc>
        <w:tc>
          <w:tcPr>
            <w:tcW w:w="519" w:type="dxa"/>
            <w:vAlign w:val="center"/>
          </w:tcPr>
          <w:p w14:paraId="6639F93A" w14:textId="495EAAFB" w:rsidR="00FC23C3" w:rsidRPr="00261996" w:rsidRDefault="00FC23C3" w:rsidP="007C76E3">
            <w:pPr>
              <w:spacing w:after="60"/>
              <w:jc w:val="center"/>
              <w:rPr>
                <w:sz w:val="20"/>
                <w:szCs w:val="20"/>
              </w:rPr>
            </w:pPr>
            <w:r w:rsidRPr="00261996">
              <w:rPr>
                <w:sz w:val="20"/>
                <w:szCs w:val="20"/>
              </w:rPr>
              <w:t>1</w:t>
            </w:r>
          </w:p>
        </w:tc>
        <w:tc>
          <w:tcPr>
            <w:tcW w:w="2895" w:type="dxa"/>
            <w:vAlign w:val="center"/>
            <w:hideMark/>
          </w:tcPr>
          <w:p w14:paraId="05F3A3E3" w14:textId="75227437" w:rsidR="00FC23C3" w:rsidRPr="00261996" w:rsidRDefault="00FC23C3" w:rsidP="005E7873">
            <w:pPr>
              <w:spacing w:after="60"/>
              <w:ind w:left="144" w:right="144"/>
              <w:jc w:val="both"/>
              <w:rPr>
                <w:sz w:val="20"/>
                <w:szCs w:val="20"/>
              </w:rPr>
            </w:pPr>
            <w:r w:rsidRPr="00261996">
              <w:rPr>
                <w:sz w:val="20"/>
                <w:szCs w:val="20"/>
              </w:rPr>
              <w:t>Алдагдалтай ажиллаж байгаа төрийн өмчит ААН, үйлдвэрийн газруудыг ангилж, засаглалыг ил тод болгож, хувьчлах. </w:t>
            </w:r>
          </w:p>
        </w:tc>
        <w:tc>
          <w:tcPr>
            <w:tcW w:w="4064" w:type="dxa"/>
            <w:vAlign w:val="center"/>
            <w:hideMark/>
          </w:tcPr>
          <w:p w14:paraId="36606F19" w14:textId="413D83E2" w:rsidR="00FC23C3" w:rsidRPr="00261996" w:rsidRDefault="7795626C" w:rsidP="6281C06B">
            <w:pPr>
              <w:spacing w:after="60"/>
              <w:ind w:left="144" w:right="144"/>
              <w:jc w:val="both"/>
              <w:rPr>
                <w:sz w:val="20"/>
                <w:szCs w:val="20"/>
              </w:rPr>
            </w:pPr>
            <w:r w:rsidRPr="00261996">
              <w:rPr>
                <w:rFonts w:eastAsiaTheme="minorEastAsia" w:cs="Arial"/>
                <w:sz w:val="20"/>
                <w:szCs w:val="20"/>
              </w:rPr>
              <w:t>Улсын хөгжлийн</w:t>
            </w:r>
            <w:r w:rsidR="00C17D24" w:rsidRPr="00261996">
              <w:rPr>
                <w:rFonts w:eastAsiaTheme="minorEastAsia" w:cs="Arial"/>
                <w:sz w:val="20"/>
                <w:szCs w:val="20"/>
              </w:rPr>
              <w:t xml:space="preserve"> 2026 оны </w:t>
            </w:r>
            <w:r w:rsidRPr="00261996">
              <w:rPr>
                <w:rFonts w:eastAsiaTheme="minorEastAsia" w:cs="Arial"/>
                <w:sz w:val="20"/>
                <w:szCs w:val="20"/>
              </w:rPr>
              <w:t>жилийн төлөвлөгөөнд туссан</w:t>
            </w:r>
            <w:r w:rsidR="00C17D24" w:rsidRPr="00261996">
              <w:rPr>
                <w:rFonts w:eastAsiaTheme="minorEastAsia" w:cs="Arial"/>
                <w:sz w:val="20"/>
                <w:szCs w:val="20"/>
              </w:rPr>
              <w:t xml:space="preserve">. </w:t>
            </w:r>
          </w:p>
          <w:p w14:paraId="6EE2EC51" w14:textId="3D34FD5B" w:rsidR="00FC23C3" w:rsidRPr="00261996" w:rsidRDefault="00FC23C3" w:rsidP="005E7873">
            <w:pPr>
              <w:spacing w:after="60"/>
              <w:ind w:left="144" w:right="144"/>
              <w:jc w:val="both"/>
              <w:rPr>
                <w:sz w:val="20"/>
                <w:szCs w:val="20"/>
              </w:rPr>
            </w:pPr>
          </w:p>
        </w:tc>
      </w:tr>
      <w:tr w:rsidR="00FC23C3" w:rsidRPr="00261996" w14:paraId="00902A66" w14:textId="77777777" w:rsidTr="0071350D">
        <w:trPr>
          <w:trHeight w:val="300"/>
        </w:trPr>
        <w:tc>
          <w:tcPr>
            <w:tcW w:w="2161" w:type="dxa"/>
            <w:vMerge/>
            <w:vAlign w:val="center"/>
          </w:tcPr>
          <w:p w14:paraId="451FBB15" w14:textId="77777777" w:rsidR="00FC23C3" w:rsidRPr="00261996" w:rsidRDefault="00FC23C3" w:rsidP="00FC23C3">
            <w:pPr>
              <w:spacing w:after="0"/>
              <w:ind w:left="144"/>
              <w:jc w:val="both"/>
              <w:rPr>
                <w:sz w:val="20"/>
                <w:szCs w:val="20"/>
              </w:rPr>
            </w:pPr>
          </w:p>
        </w:tc>
        <w:tc>
          <w:tcPr>
            <w:tcW w:w="519" w:type="dxa"/>
            <w:vAlign w:val="center"/>
          </w:tcPr>
          <w:p w14:paraId="6D58E506" w14:textId="73D85E95" w:rsidR="00FC23C3" w:rsidRPr="00261996" w:rsidRDefault="00FC23C3" w:rsidP="00FC23C3">
            <w:pPr>
              <w:spacing w:after="60"/>
              <w:jc w:val="center"/>
              <w:rPr>
                <w:sz w:val="20"/>
                <w:szCs w:val="20"/>
              </w:rPr>
            </w:pPr>
            <w:r w:rsidRPr="00261996">
              <w:rPr>
                <w:sz w:val="20"/>
                <w:szCs w:val="20"/>
              </w:rPr>
              <w:t>2</w:t>
            </w:r>
          </w:p>
        </w:tc>
        <w:tc>
          <w:tcPr>
            <w:tcW w:w="2895" w:type="dxa"/>
            <w:vAlign w:val="center"/>
          </w:tcPr>
          <w:p w14:paraId="06571391" w14:textId="1E230241" w:rsidR="00FC23C3" w:rsidRPr="00261996" w:rsidRDefault="00FC23C3" w:rsidP="00FC23C3">
            <w:pPr>
              <w:spacing w:after="60"/>
              <w:ind w:left="144" w:right="144"/>
              <w:jc w:val="both"/>
              <w:rPr>
                <w:sz w:val="20"/>
                <w:szCs w:val="20"/>
              </w:rPr>
            </w:pPr>
            <w:r w:rsidRPr="00261996">
              <w:rPr>
                <w:sz w:val="20"/>
                <w:szCs w:val="20"/>
              </w:rPr>
              <w:t>Төсвийн зардлын ДНБ-д эзлэх хувийг 30 хувьд хүргэх шаардлагатай.</w:t>
            </w:r>
          </w:p>
        </w:tc>
        <w:tc>
          <w:tcPr>
            <w:tcW w:w="4064" w:type="dxa"/>
            <w:vAlign w:val="center"/>
          </w:tcPr>
          <w:p w14:paraId="45E8C382" w14:textId="77777777" w:rsidR="00694E59" w:rsidRPr="00261996" w:rsidRDefault="198CB97F" w:rsidP="00FC23C3">
            <w:pPr>
              <w:spacing w:after="60"/>
              <w:ind w:left="144" w:right="144"/>
              <w:jc w:val="both"/>
              <w:rPr>
                <w:sz w:val="20"/>
                <w:szCs w:val="20"/>
              </w:rPr>
            </w:pPr>
            <w:r w:rsidRPr="00261996">
              <w:rPr>
                <w:sz w:val="20"/>
                <w:szCs w:val="20"/>
              </w:rPr>
              <w:t xml:space="preserve">Дунд хугацаанд урсгал зардлын хэмжээг үе шаттай бууруулж, зах зээл дэх төрийн оролцоог бууруулах бодлого баримтална. </w:t>
            </w:r>
          </w:p>
          <w:p w14:paraId="559642DE" w14:textId="28F47993" w:rsidR="00FC23C3" w:rsidRPr="00261996" w:rsidRDefault="004019C6" w:rsidP="00FC23C3">
            <w:pPr>
              <w:spacing w:after="60"/>
              <w:ind w:left="144" w:right="144"/>
              <w:jc w:val="both"/>
              <w:rPr>
                <w:rFonts w:eastAsia="Arial" w:cs="Arial"/>
                <w:sz w:val="20"/>
                <w:szCs w:val="20"/>
              </w:rPr>
            </w:pPr>
            <w:r w:rsidRPr="00261996">
              <w:rPr>
                <w:sz w:val="20"/>
                <w:szCs w:val="20"/>
              </w:rPr>
              <w:t>Хуулийн төсөлд т</w:t>
            </w:r>
            <w:r w:rsidR="0007183B" w:rsidRPr="00261996">
              <w:rPr>
                <w:sz w:val="20"/>
                <w:szCs w:val="20"/>
              </w:rPr>
              <w:t xml:space="preserve">өсвийн урсгал зардлын хэмжээг 2026 онд ДНБ-ий 24 хувь, 2027 онд 23 хувь, 2028 22 хувь байхаар тусгасан. </w:t>
            </w:r>
          </w:p>
        </w:tc>
      </w:tr>
      <w:tr w:rsidR="00FC23C3" w:rsidRPr="00261996" w14:paraId="4A418943" w14:textId="77777777" w:rsidTr="0071350D">
        <w:trPr>
          <w:trHeight w:val="300"/>
        </w:trPr>
        <w:tc>
          <w:tcPr>
            <w:tcW w:w="2161" w:type="dxa"/>
            <w:vMerge/>
            <w:vAlign w:val="center"/>
          </w:tcPr>
          <w:p w14:paraId="57BF5003" w14:textId="77777777" w:rsidR="00FC23C3" w:rsidRPr="00261996" w:rsidRDefault="00FC23C3" w:rsidP="00FC23C3">
            <w:pPr>
              <w:spacing w:after="0"/>
              <w:ind w:left="144"/>
              <w:jc w:val="both"/>
              <w:rPr>
                <w:sz w:val="20"/>
                <w:szCs w:val="20"/>
              </w:rPr>
            </w:pPr>
          </w:p>
        </w:tc>
        <w:tc>
          <w:tcPr>
            <w:tcW w:w="519" w:type="dxa"/>
            <w:vAlign w:val="center"/>
          </w:tcPr>
          <w:p w14:paraId="616D6D90" w14:textId="4EB16474" w:rsidR="00FC23C3" w:rsidRPr="00261996" w:rsidRDefault="00FC23C3" w:rsidP="00FC23C3">
            <w:pPr>
              <w:spacing w:after="60"/>
              <w:jc w:val="center"/>
              <w:rPr>
                <w:sz w:val="20"/>
                <w:szCs w:val="20"/>
              </w:rPr>
            </w:pPr>
            <w:r w:rsidRPr="00261996">
              <w:rPr>
                <w:sz w:val="20"/>
                <w:szCs w:val="20"/>
              </w:rPr>
              <w:t>3</w:t>
            </w:r>
          </w:p>
        </w:tc>
        <w:tc>
          <w:tcPr>
            <w:tcW w:w="2895" w:type="dxa"/>
            <w:vAlign w:val="center"/>
          </w:tcPr>
          <w:p w14:paraId="3E110B6C" w14:textId="490D6AD8" w:rsidR="00FC23C3" w:rsidRPr="00261996" w:rsidRDefault="00FC23C3" w:rsidP="00FC23C3">
            <w:pPr>
              <w:spacing w:after="60"/>
              <w:ind w:left="144" w:right="144"/>
              <w:jc w:val="both"/>
              <w:rPr>
                <w:sz w:val="20"/>
                <w:szCs w:val="20"/>
              </w:rPr>
            </w:pPr>
            <w:r w:rsidRPr="00261996">
              <w:rPr>
                <w:sz w:val="20"/>
                <w:szCs w:val="20"/>
              </w:rPr>
              <w:t>Урт хугацаанд бүтээмжээ дээшлүүлэх, эдийн засгаа тэлэх бодлогыг төсөвт тусгахад анхаарах.</w:t>
            </w:r>
          </w:p>
        </w:tc>
        <w:tc>
          <w:tcPr>
            <w:tcW w:w="4064" w:type="dxa"/>
            <w:vAlign w:val="center"/>
          </w:tcPr>
          <w:p w14:paraId="2EF00D78" w14:textId="07DC3E6B" w:rsidR="00FC23C3" w:rsidRPr="00261996" w:rsidRDefault="18B95315" w:rsidP="00FC23C3">
            <w:pPr>
              <w:spacing w:after="60"/>
              <w:ind w:left="144" w:right="144"/>
              <w:jc w:val="both"/>
              <w:rPr>
                <w:rFonts w:eastAsia="Arial" w:cs="Arial"/>
                <w:sz w:val="20"/>
                <w:szCs w:val="20"/>
              </w:rPr>
            </w:pPr>
            <w:r w:rsidRPr="00261996">
              <w:rPr>
                <w:sz w:val="20"/>
                <w:szCs w:val="20"/>
              </w:rPr>
              <w:t>Саналыг хүлээн авч, цаашид төсвийн хүрээний мэдэгдлийн төслийг боловсруулахад анхаарч ажиллана. </w:t>
            </w:r>
          </w:p>
        </w:tc>
      </w:tr>
      <w:tr w:rsidR="00B616E2" w:rsidRPr="00261996" w14:paraId="4A371D8E" w14:textId="77777777" w:rsidTr="0071350D">
        <w:trPr>
          <w:trHeight w:val="300"/>
        </w:trPr>
        <w:tc>
          <w:tcPr>
            <w:tcW w:w="2161" w:type="dxa"/>
            <w:vMerge w:val="restart"/>
            <w:shd w:val="clear" w:color="auto" w:fill="F2F2F2" w:themeFill="background1" w:themeFillShade="F2"/>
            <w:vAlign w:val="center"/>
            <w:hideMark/>
          </w:tcPr>
          <w:p w14:paraId="0B88B73A" w14:textId="526F7D0A" w:rsidR="00B616E2" w:rsidRPr="00261996" w:rsidRDefault="00B616E2" w:rsidP="005E7873">
            <w:pPr>
              <w:spacing w:after="0"/>
              <w:ind w:left="144"/>
              <w:jc w:val="both"/>
              <w:rPr>
                <w:sz w:val="20"/>
                <w:szCs w:val="20"/>
              </w:rPr>
            </w:pPr>
            <w:r w:rsidRPr="00261996">
              <w:rPr>
                <w:sz w:val="20"/>
                <w:szCs w:val="20"/>
              </w:rPr>
              <w:t>Төрийн байгууллага   </w:t>
            </w:r>
          </w:p>
        </w:tc>
        <w:tc>
          <w:tcPr>
            <w:tcW w:w="519" w:type="dxa"/>
            <w:shd w:val="clear" w:color="auto" w:fill="F2F2F2" w:themeFill="background1" w:themeFillShade="F2"/>
            <w:vAlign w:val="center"/>
          </w:tcPr>
          <w:p w14:paraId="27329B94" w14:textId="2E8A3947" w:rsidR="00A916D3" w:rsidRPr="00261996" w:rsidRDefault="00560693" w:rsidP="007C76E3">
            <w:pPr>
              <w:spacing w:after="60"/>
              <w:jc w:val="center"/>
              <w:rPr>
                <w:sz w:val="20"/>
                <w:szCs w:val="20"/>
              </w:rPr>
            </w:pPr>
            <w:r w:rsidRPr="00261996">
              <w:rPr>
                <w:sz w:val="20"/>
                <w:szCs w:val="20"/>
              </w:rPr>
              <w:t>4</w:t>
            </w:r>
          </w:p>
        </w:tc>
        <w:tc>
          <w:tcPr>
            <w:tcW w:w="2895" w:type="dxa"/>
            <w:shd w:val="clear" w:color="auto" w:fill="F2F2F2" w:themeFill="background1" w:themeFillShade="F2"/>
            <w:vAlign w:val="center"/>
            <w:hideMark/>
          </w:tcPr>
          <w:p w14:paraId="16E9D0A3" w14:textId="1CCA843D" w:rsidR="00B616E2" w:rsidRPr="00261996" w:rsidRDefault="00B616E2" w:rsidP="005E7873">
            <w:pPr>
              <w:spacing w:after="60"/>
              <w:ind w:left="144" w:right="144"/>
              <w:jc w:val="both"/>
              <w:rPr>
                <w:sz w:val="20"/>
                <w:szCs w:val="20"/>
              </w:rPr>
            </w:pPr>
            <w:r w:rsidRPr="00261996">
              <w:rPr>
                <w:sz w:val="20"/>
                <w:szCs w:val="20"/>
              </w:rPr>
              <w:t>Геополитикийн эрсдэл, тодорхой бус байдал өндөр байгаа үед гадаад эдийн засгийн нөхцөл байдлыг харгалзан үзэж, төсөөлөлд тусгах</w:t>
            </w:r>
            <w:r w:rsidR="00AF2FB3" w:rsidRPr="00261996">
              <w:rPr>
                <w:sz w:val="20"/>
                <w:szCs w:val="20"/>
              </w:rPr>
              <w:t>.</w:t>
            </w:r>
          </w:p>
        </w:tc>
        <w:tc>
          <w:tcPr>
            <w:tcW w:w="4064" w:type="dxa"/>
            <w:shd w:val="clear" w:color="auto" w:fill="F2F2F2" w:themeFill="background1" w:themeFillShade="F2"/>
            <w:vAlign w:val="center"/>
            <w:hideMark/>
          </w:tcPr>
          <w:p w14:paraId="22F5C945" w14:textId="0D268CD2" w:rsidR="00B616E2" w:rsidRPr="00261996" w:rsidRDefault="00B616E2" w:rsidP="005E7873">
            <w:pPr>
              <w:spacing w:after="60"/>
              <w:ind w:left="144" w:right="144"/>
              <w:jc w:val="both"/>
              <w:rPr>
                <w:sz w:val="20"/>
                <w:szCs w:val="20"/>
              </w:rPr>
            </w:pPr>
            <w:r w:rsidRPr="00261996">
              <w:rPr>
                <w:sz w:val="20"/>
                <w:szCs w:val="20"/>
              </w:rPr>
              <w:t xml:space="preserve">Саналыг хүлээн авч, Монгол Улсын нэгдсэн төсвийн 2026 оны төсвийн хүрээний мэдэгдэл, 2027-2028 оны төсвийн төсөөллийн тухай </w:t>
            </w:r>
            <w:r w:rsidR="009A1D6E" w:rsidRPr="00261996">
              <w:rPr>
                <w:sz w:val="20"/>
                <w:szCs w:val="20"/>
              </w:rPr>
              <w:t>хуул</w:t>
            </w:r>
            <w:r w:rsidR="002B7FF3" w:rsidRPr="00261996">
              <w:rPr>
                <w:sz w:val="20"/>
                <w:szCs w:val="20"/>
              </w:rPr>
              <w:t xml:space="preserve">ьд өөрчлөлт оруулах тухай </w:t>
            </w:r>
            <w:r w:rsidRPr="00261996">
              <w:rPr>
                <w:sz w:val="20"/>
                <w:szCs w:val="20"/>
              </w:rPr>
              <w:t>хуулийн төсөлд тусгав. </w:t>
            </w:r>
          </w:p>
        </w:tc>
      </w:tr>
      <w:tr w:rsidR="00B616E2" w:rsidRPr="00261996" w14:paraId="6AEC7FDD" w14:textId="77777777" w:rsidTr="0071350D">
        <w:trPr>
          <w:trHeight w:val="300"/>
        </w:trPr>
        <w:tc>
          <w:tcPr>
            <w:tcW w:w="2161" w:type="dxa"/>
            <w:vMerge/>
            <w:vAlign w:val="center"/>
          </w:tcPr>
          <w:p w14:paraId="3EFB1ECD" w14:textId="77777777" w:rsidR="00B616E2" w:rsidRPr="00261996" w:rsidRDefault="00B616E2" w:rsidP="005E7873">
            <w:pPr>
              <w:spacing w:after="0"/>
              <w:ind w:left="144"/>
              <w:jc w:val="both"/>
              <w:rPr>
                <w:sz w:val="20"/>
                <w:szCs w:val="20"/>
              </w:rPr>
            </w:pPr>
          </w:p>
        </w:tc>
        <w:tc>
          <w:tcPr>
            <w:tcW w:w="519" w:type="dxa"/>
            <w:shd w:val="clear" w:color="auto" w:fill="F2F2F2" w:themeFill="background1" w:themeFillShade="F2"/>
            <w:vAlign w:val="center"/>
          </w:tcPr>
          <w:p w14:paraId="7E6C7920" w14:textId="081D18F9" w:rsidR="00A916D3" w:rsidRPr="00261996" w:rsidRDefault="00560693" w:rsidP="007C76E3">
            <w:pPr>
              <w:spacing w:after="60"/>
              <w:jc w:val="center"/>
              <w:rPr>
                <w:sz w:val="20"/>
                <w:szCs w:val="20"/>
              </w:rPr>
            </w:pPr>
            <w:r w:rsidRPr="00261996">
              <w:rPr>
                <w:sz w:val="20"/>
                <w:szCs w:val="20"/>
              </w:rPr>
              <w:t>5</w:t>
            </w:r>
          </w:p>
        </w:tc>
        <w:tc>
          <w:tcPr>
            <w:tcW w:w="2895" w:type="dxa"/>
            <w:shd w:val="clear" w:color="auto" w:fill="F2F2F2" w:themeFill="background1" w:themeFillShade="F2"/>
            <w:vAlign w:val="center"/>
          </w:tcPr>
          <w:p w14:paraId="42D98486" w14:textId="296763CD" w:rsidR="00B616E2" w:rsidRPr="00261996" w:rsidRDefault="00B616E2" w:rsidP="005E7873">
            <w:pPr>
              <w:spacing w:after="60"/>
              <w:ind w:left="144" w:right="144"/>
              <w:jc w:val="both"/>
              <w:rPr>
                <w:sz w:val="20"/>
                <w:szCs w:val="20"/>
              </w:rPr>
            </w:pPr>
            <w:r w:rsidRPr="00261996">
              <w:rPr>
                <w:sz w:val="20"/>
                <w:szCs w:val="20"/>
              </w:rPr>
              <w:t>Батлагдсан дунд хугацааны төсвийн хүрээний мэдэгдэлд олон удаа тодотгол хийх нь төсвийн сахилга бат, тогтвортой байдлыг алдагдуулах эрсдэлтэй.</w:t>
            </w:r>
          </w:p>
        </w:tc>
        <w:tc>
          <w:tcPr>
            <w:tcW w:w="4064" w:type="dxa"/>
            <w:shd w:val="clear" w:color="auto" w:fill="F2F2F2" w:themeFill="background1" w:themeFillShade="F2"/>
            <w:vAlign w:val="center"/>
          </w:tcPr>
          <w:p w14:paraId="2DBDF1A8" w14:textId="131FD6B9" w:rsidR="00B616E2" w:rsidRPr="00261996" w:rsidRDefault="00B616E2" w:rsidP="005E7873">
            <w:pPr>
              <w:spacing w:after="60"/>
              <w:ind w:left="144" w:right="144"/>
              <w:jc w:val="both"/>
              <w:rPr>
                <w:sz w:val="20"/>
                <w:szCs w:val="20"/>
              </w:rPr>
            </w:pPr>
            <w:r w:rsidRPr="00261996">
              <w:rPr>
                <w:sz w:val="20"/>
                <w:szCs w:val="20"/>
              </w:rPr>
              <w:t>Саналыг хүлээн авч, цаашид төсвийн хүрээний мэдэгдлийн төслийг боловсруулахад анхаарч ажиллана. </w:t>
            </w:r>
          </w:p>
        </w:tc>
      </w:tr>
      <w:tr w:rsidR="00B616E2" w:rsidRPr="00261996" w14:paraId="0A44E5E5" w14:textId="77777777" w:rsidTr="0071350D">
        <w:trPr>
          <w:trHeight w:val="300"/>
        </w:trPr>
        <w:tc>
          <w:tcPr>
            <w:tcW w:w="2161" w:type="dxa"/>
            <w:vMerge/>
            <w:vAlign w:val="center"/>
          </w:tcPr>
          <w:p w14:paraId="59D2B905" w14:textId="77777777" w:rsidR="00B616E2" w:rsidRPr="00261996" w:rsidRDefault="00B616E2" w:rsidP="005E7873">
            <w:pPr>
              <w:spacing w:after="0"/>
              <w:ind w:left="144"/>
              <w:jc w:val="both"/>
              <w:rPr>
                <w:sz w:val="20"/>
                <w:szCs w:val="20"/>
              </w:rPr>
            </w:pPr>
          </w:p>
        </w:tc>
        <w:tc>
          <w:tcPr>
            <w:tcW w:w="519" w:type="dxa"/>
            <w:shd w:val="clear" w:color="auto" w:fill="F2F2F2" w:themeFill="background1" w:themeFillShade="F2"/>
            <w:vAlign w:val="center"/>
          </w:tcPr>
          <w:p w14:paraId="1906B517" w14:textId="2B96E367" w:rsidR="00A916D3" w:rsidRPr="00261996" w:rsidRDefault="00560693" w:rsidP="007C76E3">
            <w:pPr>
              <w:spacing w:after="60"/>
              <w:jc w:val="center"/>
              <w:rPr>
                <w:sz w:val="20"/>
                <w:szCs w:val="20"/>
              </w:rPr>
            </w:pPr>
            <w:r w:rsidRPr="00261996">
              <w:rPr>
                <w:sz w:val="20"/>
                <w:szCs w:val="20"/>
              </w:rPr>
              <w:t>6</w:t>
            </w:r>
          </w:p>
        </w:tc>
        <w:tc>
          <w:tcPr>
            <w:tcW w:w="2895" w:type="dxa"/>
            <w:shd w:val="clear" w:color="auto" w:fill="F2F2F2" w:themeFill="background1" w:themeFillShade="F2"/>
            <w:vAlign w:val="center"/>
          </w:tcPr>
          <w:p w14:paraId="0410D361" w14:textId="48A1F997" w:rsidR="00B616E2" w:rsidRPr="00261996" w:rsidRDefault="008C6505" w:rsidP="005E7873">
            <w:pPr>
              <w:spacing w:after="60"/>
              <w:ind w:left="144" w:right="144"/>
              <w:jc w:val="both"/>
              <w:rPr>
                <w:sz w:val="20"/>
                <w:szCs w:val="20"/>
              </w:rPr>
            </w:pPr>
            <w:r w:rsidRPr="00261996">
              <w:rPr>
                <w:sz w:val="20"/>
                <w:szCs w:val="20"/>
              </w:rPr>
              <w:t>Д</w:t>
            </w:r>
            <w:r w:rsidR="0094401E" w:rsidRPr="00261996">
              <w:rPr>
                <w:sz w:val="20"/>
                <w:szCs w:val="20"/>
              </w:rPr>
              <w:t>Х</w:t>
            </w:r>
            <w:r w:rsidRPr="00261996">
              <w:rPr>
                <w:sz w:val="20"/>
                <w:szCs w:val="20"/>
              </w:rPr>
              <w:t>ТХМ</w:t>
            </w:r>
            <w:r w:rsidR="00B616E2" w:rsidRPr="00261996">
              <w:rPr>
                <w:sz w:val="20"/>
                <w:szCs w:val="20"/>
              </w:rPr>
              <w:t>-д төсвийн алдагдлыг ДНБ-ий тодорхой хувьд барих зорилт тодорхой заах хэрэгтэй.  Алдагдлыг бууруулахад чиглэсэн зардлын бүтцийн шинэчлэл, халамжийг оновчлох хөтөлбөрүүдийн хугацаа, шалгуур тодорхой байх нь маш чухал байна.</w:t>
            </w:r>
          </w:p>
        </w:tc>
        <w:tc>
          <w:tcPr>
            <w:tcW w:w="4064" w:type="dxa"/>
            <w:shd w:val="clear" w:color="auto" w:fill="F2F2F2" w:themeFill="background1" w:themeFillShade="F2"/>
            <w:vAlign w:val="center"/>
          </w:tcPr>
          <w:p w14:paraId="1489EC8F" w14:textId="06427853" w:rsidR="00B616E2" w:rsidRPr="00261996" w:rsidRDefault="00D07AB4" w:rsidP="00D43243">
            <w:pPr>
              <w:spacing w:after="60"/>
              <w:ind w:left="144" w:right="144"/>
              <w:jc w:val="both"/>
              <w:rPr>
                <w:sz w:val="20"/>
                <w:szCs w:val="20"/>
              </w:rPr>
            </w:pPr>
            <w:r w:rsidRPr="00261996">
              <w:rPr>
                <w:sz w:val="20"/>
                <w:szCs w:val="20"/>
              </w:rPr>
              <w:t xml:space="preserve">Төсвийн тогтвортой байдлын тухай хуулийн </w:t>
            </w:r>
            <w:r w:rsidR="001018BC" w:rsidRPr="00261996">
              <w:rPr>
                <w:sz w:val="20"/>
                <w:szCs w:val="20"/>
              </w:rPr>
              <w:t xml:space="preserve">19.9-д </w:t>
            </w:r>
            <w:r w:rsidR="00BD66A6" w:rsidRPr="00261996">
              <w:rPr>
                <w:sz w:val="20"/>
                <w:szCs w:val="20"/>
              </w:rPr>
              <w:t>“</w:t>
            </w:r>
            <w:r w:rsidR="001F20DC" w:rsidRPr="00261996">
              <w:rPr>
                <w:sz w:val="20"/>
                <w:szCs w:val="20"/>
              </w:rPr>
              <w:t>төсвийн тэнцвэржүүлсэн тэнцэл</w:t>
            </w:r>
            <w:r w:rsidR="00CB723E" w:rsidRPr="00261996">
              <w:rPr>
                <w:sz w:val="20"/>
                <w:szCs w:val="20"/>
              </w:rPr>
              <w:t xml:space="preserve"> нь тухайн </w:t>
            </w:r>
            <w:r w:rsidR="00D43243" w:rsidRPr="00261996">
              <w:rPr>
                <w:sz w:val="20"/>
                <w:szCs w:val="20"/>
              </w:rPr>
              <w:t>төсвийн жилийн дотоодын нийт бүтээгдэхүүний хоёр хувиас илүүгүй алдагдалтай, эсхүл ашигтай байна</w:t>
            </w:r>
            <w:r w:rsidR="00BD66A6" w:rsidRPr="00261996">
              <w:rPr>
                <w:sz w:val="20"/>
                <w:szCs w:val="20"/>
              </w:rPr>
              <w:t>” гэж заасан.</w:t>
            </w:r>
            <w:r w:rsidR="00D43243" w:rsidRPr="00261996">
              <w:rPr>
                <w:sz w:val="20"/>
                <w:szCs w:val="20"/>
              </w:rPr>
              <w:t xml:space="preserve"> </w:t>
            </w:r>
            <w:r w:rsidR="00D24FBE" w:rsidRPr="00261996">
              <w:rPr>
                <w:sz w:val="20"/>
                <w:szCs w:val="20"/>
              </w:rPr>
              <w:t xml:space="preserve">ДХТХМ боловсруулахдаа </w:t>
            </w:r>
            <w:r w:rsidR="00C44E22" w:rsidRPr="00261996">
              <w:rPr>
                <w:sz w:val="20"/>
                <w:szCs w:val="20"/>
              </w:rPr>
              <w:t>хуулийн шаардлагыг хангаж б</w:t>
            </w:r>
            <w:r w:rsidR="00BC1D4B" w:rsidRPr="00261996">
              <w:rPr>
                <w:sz w:val="20"/>
                <w:szCs w:val="20"/>
              </w:rPr>
              <w:t>оловсруулав.</w:t>
            </w:r>
          </w:p>
        </w:tc>
      </w:tr>
      <w:tr w:rsidR="00B616E2" w:rsidRPr="00261996" w14:paraId="55B25226" w14:textId="77777777" w:rsidTr="0071350D">
        <w:trPr>
          <w:trHeight w:val="300"/>
        </w:trPr>
        <w:tc>
          <w:tcPr>
            <w:tcW w:w="2161" w:type="dxa"/>
            <w:vMerge/>
            <w:vAlign w:val="center"/>
          </w:tcPr>
          <w:p w14:paraId="019A7B82" w14:textId="77777777" w:rsidR="00B616E2" w:rsidRPr="00261996" w:rsidRDefault="00B616E2" w:rsidP="005E7873">
            <w:pPr>
              <w:spacing w:after="0"/>
              <w:ind w:left="144"/>
              <w:jc w:val="both"/>
              <w:rPr>
                <w:sz w:val="20"/>
                <w:szCs w:val="20"/>
              </w:rPr>
            </w:pPr>
          </w:p>
        </w:tc>
        <w:tc>
          <w:tcPr>
            <w:tcW w:w="519" w:type="dxa"/>
            <w:shd w:val="clear" w:color="auto" w:fill="F2F2F2" w:themeFill="background1" w:themeFillShade="F2"/>
            <w:vAlign w:val="center"/>
          </w:tcPr>
          <w:p w14:paraId="58C03BDD" w14:textId="1F1DC55F" w:rsidR="00A916D3" w:rsidRPr="00261996" w:rsidRDefault="00560693" w:rsidP="007C76E3">
            <w:pPr>
              <w:spacing w:after="60"/>
              <w:jc w:val="center"/>
              <w:rPr>
                <w:sz w:val="20"/>
                <w:szCs w:val="20"/>
              </w:rPr>
            </w:pPr>
            <w:r w:rsidRPr="00261996">
              <w:rPr>
                <w:sz w:val="20"/>
                <w:szCs w:val="20"/>
              </w:rPr>
              <w:t>7</w:t>
            </w:r>
          </w:p>
        </w:tc>
        <w:tc>
          <w:tcPr>
            <w:tcW w:w="2895" w:type="dxa"/>
            <w:shd w:val="clear" w:color="auto" w:fill="F2F2F2" w:themeFill="background1" w:themeFillShade="F2"/>
            <w:vAlign w:val="center"/>
          </w:tcPr>
          <w:p w14:paraId="1E80EBCB" w14:textId="6AC9BF63" w:rsidR="00B616E2" w:rsidRPr="00261996" w:rsidRDefault="00B616E2" w:rsidP="005E7873">
            <w:pPr>
              <w:spacing w:after="60"/>
              <w:ind w:left="144" w:right="144"/>
              <w:jc w:val="both"/>
              <w:rPr>
                <w:sz w:val="20"/>
                <w:szCs w:val="20"/>
              </w:rPr>
            </w:pPr>
            <w:r w:rsidRPr="00261996">
              <w:rPr>
                <w:sz w:val="20"/>
                <w:szCs w:val="20"/>
              </w:rPr>
              <w:t>Хэт өөдрөг төсөөлөхгүй байх, тэр дундаа орлогын төсөөллийг бодит байдалд нийцүүлэх</w:t>
            </w:r>
          </w:p>
        </w:tc>
        <w:tc>
          <w:tcPr>
            <w:tcW w:w="4064" w:type="dxa"/>
            <w:shd w:val="clear" w:color="auto" w:fill="F2F2F2" w:themeFill="background1" w:themeFillShade="F2"/>
            <w:vAlign w:val="center"/>
          </w:tcPr>
          <w:p w14:paraId="52E27BC0" w14:textId="29A33F70" w:rsidR="00B616E2" w:rsidRPr="00261996" w:rsidRDefault="00B616E2" w:rsidP="005E7873">
            <w:pPr>
              <w:spacing w:after="60"/>
              <w:ind w:left="144" w:right="144"/>
              <w:jc w:val="both"/>
              <w:rPr>
                <w:sz w:val="20"/>
                <w:szCs w:val="20"/>
              </w:rPr>
            </w:pPr>
            <w:r w:rsidRPr="00261996">
              <w:rPr>
                <w:sz w:val="20"/>
                <w:szCs w:val="20"/>
              </w:rPr>
              <w:t>Саналыг хүлээн авч, цаашид төсвийн хүрээний мэдэгдлийн төслийг боловсруулахад анхаарч ажиллана. </w:t>
            </w:r>
          </w:p>
        </w:tc>
      </w:tr>
      <w:tr w:rsidR="00B616E2" w:rsidRPr="00261996" w14:paraId="0E8B2145" w14:textId="77777777" w:rsidTr="0071350D">
        <w:trPr>
          <w:trHeight w:val="300"/>
        </w:trPr>
        <w:tc>
          <w:tcPr>
            <w:tcW w:w="2161" w:type="dxa"/>
            <w:vMerge/>
            <w:vAlign w:val="center"/>
          </w:tcPr>
          <w:p w14:paraId="3E45E0CC" w14:textId="77777777" w:rsidR="00B616E2" w:rsidRPr="00261996" w:rsidRDefault="00B616E2" w:rsidP="005E7873">
            <w:pPr>
              <w:spacing w:after="0"/>
              <w:ind w:left="144"/>
              <w:jc w:val="both"/>
              <w:rPr>
                <w:sz w:val="20"/>
                <w:szCs w:val="20"/>
              </w:rPr>
            </w:pPr>
          </w:p>
        </w:tc>
        <w:tc>
          <w:tcPr>
            <w:tcW w:w="519" w:type="dxa"/>
            <w:shd w:val="clear" w:color="auto" w:fill="F2F2F2" w:themeFill="background1" w:themeFillShade="F2"/>
            <w:vAlign w:val="center"/>
          </w:tcPr>
          <w:p w14:paraId="210DE15E" w14:textId="5AE0F211" w:rsidR="00A916D3" w:rsidRPr="00261996" w:rsidRDefault="00560693" w:rsidP="007C76E3">
            <w:pPr>
              <w:spacing w:after="60"/>
              <w:jc w:val="center"/>
              <w:rPr>
                <w:sz w:val="20"/>
                <w:szCs w:val="20"/>
              </w:rPr>
            </w:pPr>
            <w:r w:rsidRPr="00261996">
              <w:rPr>
                <w:sz w:val="20"/>
                <w:szCs w:val="20"/>
              </w:rPr>
              <w:t>8</w:t>
            </w:r>
          </w:p>
        </w:tc>
        <w:tc>
          <w:tcPr>
            <w:tcW w:w="2895" w:type="dxa"/>
            <w:shd w:val="clear" w:color="auto" w:fill="F2F2F2" w:themeFill="background1" w:themeFillShade="F2"/>
            <w:vAlign w:val="center"/>
          </w:tcPr>
          <w:p w14:paraId="19CDD731" w14:textId="38DC7421" w:rsidR="00B616E2" w:rsidRPr="00261996" w:rsidRDefault="00A51190" w:rsidP="005E7873">
            <w:pPr>
              <w:spacing w:after="60"/>
              <w:ind w:left="144" w:right="144"/>
              <w:jc w:val="both"/>
              <w:rPr>
                <w:sz w:val="20"/>
                <w:szCs w:val="20"/>
              </w:rPr>
            </w:pPr>
            <w:r w:rsidRPr="00261996">
              <w:rPr>
                <w:sz w:val="20"/>
                <w:szCs w:val="20"/>
              </w:rPr>
              <w:t>Төсвийн зардлыг дахин нягталж, үргүй зардлыг бууруулж, төсвийн сахилга батыг холбогдох бүх түвшинд сахих</w:t>
            </w:r>
            <w:r w:rsidR="004F52D7" w:rsidRPr="00261996">
              <w:rPr>
                <w:sz w:val="20"/>
                <w:szCs w:val="20"/>
              </w:rPr>
              <w:t>.</w:t>
            </w:r>
          </w:p>
        </w:tc>
        <w:tc>
          <w:tcPr>
            <w:tcW w:w="4064" w:type="dxa"/>
            <w:shd w:val="clear" w:color="auto" w:fill="F2F2F2" w:themeFill="background1" w:themeFillShade="F2"/>
            <w:vAlign w:val="center"/>
          </w:tcPr>
          <w:p w14:paraId="08C5278E" w14:textId="25111D58" w:rsidR="00B616E2" w:rsidRPr="00261996" w:rsidRDefault="00ED0883" w:rsidP="005E7873">
            <w:pPr>
              <w:spacing w:after="60"/>
              <w:ind w:left="144" w:right="144"/>
              <w:jc w:val="both"/>
              <w:rPr>
                <w:sz w:val="20"/>
                <w:szCs w:val="20"/>
              </w:rPr>
            </w:pPr>
            <w:r w:rsidRPr="00261996">
              <w:rPr>
                <w:sz w:val="20"/>
                <w:szCs w:val="20"/>
              </w:rPr>
              <w:t>Хуулийн төсөлд</w:t>
            </w:r>
            <w:r w:rsidR="00B475BD" w:rsidRPr="00261996">
              <w:rPr>
                <w:sz w:val="20"/>
                <w:szCs w:val="20"/>
              </w:rPr>
              <w:t xml:space="preserve"> </w:t>
            </w:r>
            <w:r w:rsidR="00C234FE" w:rsidRPr="00261996">
              <w:rPr>
                <w:sz w:val="20"/>
                <w:szCs w:val="20"/>
              </w:rPr>
              <w:t xml:space="preserve">төсвийн нийт зардлын </w:t>
            </w:r>
            <w:r w:rsidRPr="00261996">
              <w:rPr>
                <w:sz w:val="20"/>
                <w:szCs w:val="20"/>
              </w:rPr>
              <w:t>хэмжээг 2026 онд ДНБ-ий</w:t>
            </w:r>
            <w:r w:rsidR="00C234FE" w:rsidRPr="00261996">
              <w:rPr>
                <w:sz w:val="20"/>
                <w:szCs w:val="20"/>
              </w:rPr>
              <w:t xml:space="preserve"> 32</w:t>
            </w:r>
            <w:r w:rsidR="00024C04" w:rsidRPr="00261996">
              <w:rPr>
                <w:sz w:val="20"/>
                <w:szCs w:val="20"/>
              </w:rPr>
              <w:t>.2</w:t>
            </w:r>
            <w:r w:rsidR="00C234FE" w:rsidRPr="00261996">
              <w:rPr>
                <w:sz w:val="20"/>
                <w:szCs w:val="20"/>
              </w:rPr>
              <w:t xml:space="preserve"> хувь, 2027 онд 30</w:t>
            </w:r>
            <w:r w:rsidR="00024C04" w:rsidRPr="00261996">
              <w:rPr>
                <w:sz w:val="20"/>
                <w:szCs w:val="20"/>
              </w:rPr>
              <w:t>.0</w:t>
            </w:r>
            <w:r w:rsidR="00C234FE" w:rsidRPr="00261996">
              <w:rPr>
                <w:sz w:val="20"/>
                <w:szCs w:val="20"/>
              </w:rPr>
              <w:t xml:space="preserve"> хувь, 2028 онд 28.6 хувь байхаар үе шаттай бууруулахаар хуулийн төсөлд тусгав. Төсвийн зардлын өсөлтийг ийнхүү хязгаарлаж байгаа нь төсвийн зарцуулалтыг үр ашгийг нэмэгдүүлэх, эрэлтийн гаралтай инфляцыг хязгаарлахад мөнгөний бодлоготой уялдах замаар дунд хугацаанд инфляцын зорилтот дүнг үе шаттай бууруулахад хувь нэмэр оруулна. Ингэснээр, ингэснээр дунд хугацаанд зээлийн хүү буурах, Засгийн газрын зээлжих зэрэглэл тогтвортой нэмэгдэх, төсвийн бодлогын орон зай бэхжих зэрэг чухал ач холбогдолтой.</w:t>
            </w:r>
          </w:p>
        </w:tc>
      </w:tr>
      <w:tr w:rsidR="00A51190" w:rsidRPr="00261996" w14:paraId="3FEC4C31" w14:textId="77777777" w:rsidTr="0071350D">
        <w:trPr>
          <w:trHeight w:val="300"/>
        </w:trPr>
        <w:tc>
          <w:tcPr>
            <w:tcW w:w="2161" w:type="dxa"/>
            <w:vMerge w:val="restart"/>
            <w:vAlign w:val="center"/>
            <w:hideMark/>
          </w:tcPr>
          <w:p w14:paraId="1EADB991" w14:textId="77777777" w:rsidR="00A51190" w:rsidRPr="00261996" w:rsidRDefault="00A51190" w:rsidP="005E7873">
            <w:pPr>
              <w:spacing w:after="0"/>
              <w:ind w:left="144"/>
              <w:jc w:val="both"/>
              <w:rPr>
                <w:sz w:val="20"/>
                <w:szCs w:val="20"/>
              </w:rPr>
            </w:pPr>
            <w:r w:rsidRPr="00261996">
              <w:rPr>
                <w:sz w:val="20"/>
                <w:szCs w:val="20"/>
              </w:rPr>
              <w:t>Хувийн хэвшил </w:t>
            </w:r>
          </w:p>
        </w:tc>
        <w:tc>
          <w:tcPr>
            <w:tcW w:w="519" w:type="dxa"/>
            <w:vAlign w:val="center"/>
          </w:tcPr>
          <w:p w14:paraId="42DED57C" w14:textId="36F9F9A1" w:rsidR="00A916D3" w:rsidRPr="00261996" w:rsidRDefault="00560693" w:rsidP="007C76E3">
            <w:pPr>
              <w:spacing w:after="60"/>
              <w:jc w:val="center"/>
              <w:rPr>
                <w:sz w:val="20"/>
                <w:szCs w:val="20"/>
              </w:rPr>
            </w:pPr>
            <w:r w:rsidRPr="00261996">
              <w:rPr>
                <w:sz w:val="20"/>
                <w:szCs w:val="20"/>
              </w:rPr>
              <w:t>9</w:t>
            </w:r>
          </w:p>
        </w:tc>
        <w:tc>
          <w:tcPr>
            <w:tcW w:w="2895" w:type="dxa"/>
            <w:vAlign w:val="center"/>
            <w:hideMark/>
          </w:tcPr>
          <w:p w14:paraId="09B4B73C" w14:textId="4A6D80FE" w:rsidR="00A51190" w:rsidRPr="00261996" w:rsidRDefault="00A51190" w:rsidP="005E7873">
            <w:pPr>
              <w:spacing w:after="60"/>
              <w:ind w:left="144" w:right="144"/>
              <w:jc w:val="both"/>
              <w:rPr>
                <w:sz w:val="20"/>
                <w:szCs w:val="20"/>
              </w:rPr>
            </w:pPr>
            <w:r w:rsidRPr="00261996">
              <w:rPr>
                <w:sz w:val="20"/>
                <w:szCs w:val="20"/>
              </w:rPr>
              <w:t>Түүхий эдийн зах зээлийн үнийг хэт өөдрөгөөр төсөөлөхөөс зайлсхийж илүү зөв, бодит, оновчтой тооцооллыг хийх</w:t>
            </w:r>
            <w:r w:rsidR="001B4345" w:rsidRPr="00261996">
              <w:rPr>
                <w:sz w:val="20"/>
                <w:szCs w:val="20"/>
              </w:rPr>
              <w:t>.</w:t>
            </w:r>
            <w:r w:rsidRPr="00261996">
              <w:rPr>
                <w:sz w:val="20"/>
                <w:szCs w:val="20"/>
              </w:rPr>
              <w:t> </w:t>
            </w:r>
          </w:p>
        </w:tc>
        <w:tc>
          <w:tcPr>
            <w:tcW w:w="4064" w:type="dxa"/>
            <w:vAlign w:val="center"/>
            <w:hideMark/>
          </w:tcPr>
          <w:p w14:paraId="74E63E2D" w14:textId="32823A1F" w:rsidR="00A51190" w:rsidRPr="00261996" w:rsidRDefault="0C4FB161" w:rsidP="005E7873">
            <w:pPr>
              <w:spacing w:after="60"/>
              <w:ind w:left="144" w:right="144"/>
              <w:jc w:val="both"/>
              <w:rPr>
                <w:sz w:val="20"/>
                <w:szCs w:val="20"/>
              </w:rPr>
            </w:pPr>
            <w:r w:rsidRPr="00261996">
              <w:rPr>
                <w:sz w:val="20"/>
                <w:szCs w:val="20"/>
              </w:rPr>
              <w:t xml:space="preserve">Экспортын үнийн төсөөллийг түүхий эдийн эрэлт, нийлүүлэлтийн хандлага, эрчимтэй өрнөж буй гадаад зах зээлийн өөрчлөлтүүдийг харгалзан үзсэн олон улсын байгууллагуудын төсөөлөлд үндэслэн боловсруулж, анхны төсөөллөө бууруулсан болно. </w:t>
            </w:r>
            <w:r w:rsidR="00A51190" w:rsidRPr="00261996">
              <w:rPr>
                <w:sz w:val="20"/>
                <w:szCs w:val="20"/>
              </w:rPr>
              <w:br/>
            </w:r>
            <w:r w:rsidRPr="00261996">
              <w:rPr>
                <w:sz w:val="20"/>
                <w:szCs w:val="20"/>
              </w:rPr>
              <w:t xml:space="preserve">Түүхий эдийн үнийн төсөөлөл, зах зээлийн хандлагын талаар </w:t>
            </w:r>
            <w:r w:rsidR="00F74894" w:rsidRPr="00261996">
              <w:rPr>
                <w:sz w:val="20"/>
                <w:szCs w:val="20"/>
              </w:rPr>
              <w:t>энэ</w:t>
            </w:r>
            <w:r w:rsidRPr="00261996">
              <w:rPr>
                <w:sz w:val="20"/>
                <w:szCs w:val="20"/>
              </w:rPr>
              <w:t xml:space="preserve"> танилцуулгын 3.1.2 дахь хэсгээс харах боломжтой.</w:t>
            </w:r>
          </w:p>
        </w:tc>
      </w:tr>
      <w:tr w:rsidR="00A51190" w:rsidRPr="00261996" w14:paraId="1AA682C6" w14:textId="77777777" w:rsidTr="0071350D">
        <w:trPr>
          <w:trHeight w:val="300"/>
        </w:trPr>
        <w:tc>
          <w:tcPr>
            <w:tcW w:w="2161" w:type="dxa"/>
            <w:vMerge/>
            <w:vAlign w:val="center"/>
            <w:hideMark/>
          </w:tcPr>
          <w:p w14:paraId="404CF649" w14:textId="0F658D56" w:rsidR="00A51190" w:rsidRPr="00261996" w:rsidRDefault="00A51190" w:rsidP="005E7873">
            <w:pPr>
              <w:spacing w:after="0"/>
              <w:ind w:left="144"/>
              <w:jc w:val="both"/>
              <w:rPr>
                <w:sz w:val="20"/>
                <w:szCs w:val="20"/>
              </w:rPr>
            </w:pPr>
          </w:p>
        </w:tc>
        <w:tc>
          <w:tcPr>
            <w:tcW w:w="519" w:type="dxa"/>
            <w:vAlign w:val="center"/>
          </w:tcPr>
          <w:p w14:paraId="63C64C10" w14:textId="14969AD5" w:rsidR="00A916D3" w:rsidRPr="00261996" w:rsidRDefault="00560693" w:rsidP="007C76E3">
            <w:pPr>
              <w:spacing w:after="60"/>
              <w:jc w:val="center"/>
              <w:rPr>
                <w:sz w:val="20"/>
                <w:szCs w:val="20"/>
              </w:rPr>
            </w:pPr>
            <w:r w:rsidRPr="00261996">
              <w:rPr>
                <w:sz w:val="20"/>
                <w:szCs w:val="20"/>
              </w:rPr>
              <w:t>10</w:t>
            </w:r>
          </w:p>
        </w:tc>
        <w:tc>
          <w:tcPr>
            <w:tcW w:w="2895" w:type="dxa"/>
            <w:vAlign w:val="center"/>
            <w:hideMark/>
          </w:tcPr>
          <w:p w14:paraId="63911566" w14:textId="0BA0C76E" w:rsidR="00A51190" w:rsidRPr="00261996" w:rsidRDefault="00A51190" w:rsidP="005E7873">
            <w:pPr>
              <w:spacing w:after="60"/>
              <w:ind w:left="144" w:right="144"/>
              <w:jc w:val="both"/>
              <w:rPr>
                <w:sz w:val="20"/>
                <w:szCs w:val="20"/>
              </w:rPr>
            </w:pPr>
            <w:r w:rsidRPr="00261996">
              <w:rPr>
                <w:sz w:val="20"/>
                <w:szCs w:val="20"/>
              </w:rPr>
              <w:t>Мега төслүүдийн төсөв, санхүүжилтийн стратеги болон бусад мэдээллийг тодорхой болгох, төсөөлөлдөө оруулах</w:t>
            </w:r>
            <w:r w:rsidR="009739A1" w:rsidRPr="00261996">
              <w:rPr>
                <w:sz w:val="20"/>
                <w:szCs w:val="20"/>
              </w:rPr>
              <w:t>.</w:t>
            </w:r>
          </w:p>
        </w:tc>
        <w:tc>
          <w:tcPr>
            <w:tcW w:w="4064" w:type="dxa"/>
            <w:vAlign w:val="center"/>
            <w:hideMark/>
          </w:tcPr>
          <w:p w14:paraId="4FEEE3D0" w14:textId="27CF9129" w:rsidR="00A51190" w:rsidRPr="00261996" w:rsidRDefault="5CF4D653" w:rsidP="005E7873">
            <w:pPr>
              <w:spacing w:after="60"/>
              <w:ind w:left="144" w:right="144"/>
              <w:jc w:val="both"/>
              <w:rPr>
                <w:sz w:val="20"/>
                <w:szCs w:val="20"/>
              </w:rPr>
            </w:pPr>
            <w:r w:rsidRPr="00261996">
              <w:rPr>
                <w:sz w:val="20"/>
                <w:szCs w:val="20"/>
              </w:rPr>
              <w:t xml:space="preserve">Дунд хугацаанд хэрэгжих томоохон төслүүдийн нөлөөг дотоодын нийт бүтээгдэхүүний барилга, боловсруулах, эрчим хүч болон бусад салбарууд, гадаад худалдааны үзүүлэлтийн төсөөлөлд тусгаж, төслүүдийн эдийн засагт үзүүлэх нөлөөллийг салбар хоорондын тэнцэл болон хагас бүтцийн GAP шинжилгээгээр тооцоолон төсөөлөлд тусгасан болно. </w:t>
            </w:r>
            <w:r w:rsidRPr="00261996">
              <w:rPr>
                <w:rFonts w:eastAsia="Arial" w:cs="Arial"/>
                <w:sz w:val="20"/>
                <w:szCs w:val="20"/>
              </w:rPr>
              <w:t xml:space="preserve"> </w:t>
            </w:r>
            <w:r w:rsidR="00A51190" w:rsidRPr="00261996">
              <w:rPr>
                <w:sz w:val="20"/>
                <w:szCs w:val="20"/>
              </w:rPr>
              <w:t> </w:t>
            </w:r>
          </w:p>
        </w:tc>
      </w:tr>
      <w:tr w:rsidR="00EA5E2B" w:rsidRPr="00261996" w14:paraId="7A09CB2F" w14:textId="77777777" w:rsidTr="0071350D">
        <w:trPr>
          <w:trHeight w:val="300"/>
        </w:trPr>
        <w:tc>
          <w:tcPr>
            <w:tcW w:w="2161" w:type="dxa"/>
            <w:vMerge/>
            <w:vAlign w:val="center"/>
          </w:tcPr>
          <w:p w14:paraId="62E33617" w14:textId="77777777" w:rsidR="00EA5E2B" w:rsidRPr="00261996" w:rsidRDefault="00EA5E2B" w:rsidP="00EA5E2B">
            <w:pPr>
              <w:spacing w:after="0"/>
              <w:ind w:left="144"/>
              <w:jc w:val="both"/>
              <w:rPr>
                <w:sz w:val="20"/>
                <w:szCs w:val="20"/>
              </w:rPr>
            </w:pPr>
          </w:p>
        </w:tc>
        <w:tc>
          <w:tcPr>
            <w:tcW w:w="519" w:type="dxa"/>
            <w:vAlign w:val="center"/>
          </w:tcPr>
          <w:p w14:paraId="419EFAAE" w14:textId="5CF28EC2" w:rsidR="00EA5E2B" w:rsidRPr="00261996" w:rsidRDefault="00560693" w:rsidP="00EA5E2B">
            <w:pPr>
              <w:spacing w:after="60"/>
              <w:jc w:val="center"/>
              <w:rPr>
                <w:sz w:val="20"/>
                <w:szCs w:val="20"/>
              </w:rPr>
            </w:pPr>
            <w:r w:rsidRPr="00261996">
              <w:rPr>
                <w:sz w:val="20"/>
                <w:szCs w:val="20"/>
              </w:rPr>
              <w:t>11</w:t>
            </w:r>
          </w:p>
        </w:tc>
        <w:tc>
          <w:tcPr>
            <w:tcW w:w="2895" w:type="dxa"/>
            <w:vAlign w:val="center"/>
          </w:tcPr>
          <w:p w14:paraId="0B03B563" w14:textId="74BC9D17" w:rsidR="00EA5E2B" w:rsidRPr="00261996" w:rsidRDefault="00EA5E2B" w:rsidP="00EA5E2B">
            <w:pPr>
              <w:spacing w:after="60"/>
              <w:ind w:left="144" w:right="144"/>
              <w:jc w:val="both"/>
              <w:rPr>
                <w:sz w:val="20"/>
                <w:szCs w:val="20"/>
              </w:rPr>
            </w:pPr>
            <w:r w:rsidRPr="00261996">
              <w:rPr>
                <w:sz w:val="20"/>
                <w:szCs w:val="20"/>
              </w:rPr>
              <w:t>Ил тод байдлыг нэмэгдүүлэх.</w:t>
            </w:r>
          </w:p>
        </w:tc>
        <w:tc>
          <w:tcPr>
            <w:tcW w:w="4064" w:type="dxa"/>
            <w:vAlign w:val="center"/>
          </w:tcPr>
          <w:p w14:paraId="28525814" w14:textId="4197D723" w:rsidR="00EA5E2B" w:rsidRPr="00261996" w:rsidRDefault="23E57354" w:rsidP="00EA5E2B">
            <w:pPr>
              <w:spacing w:after="60"/>
              <w:ind w:left="144" w:right="144"/>
              <w:jc w:val="both"/>
              <w:rPr>
                <w:sz w:val="20"/>
                <w:szCs w:val="20"/>
              </w:rPr>
            </w:pPr>
            <w:r w:rsidRPr="00261996">
              <w:rPr>
                <w:sz w:val="20"/>
                <w:szCs w:val="20"/>
              </w:rPr>
              <w:t>Саналыг хүлээн авч, цаашид төсвийн хүрээний мэдэгдлийн төслийг боловсруулахад анхаарч ажиллана.</w:t>
            </w:r>
          </w:p>
        </w:tc>
      </w:tr>
      <w:tr w:rsidR="00EA5E2B" w:rsidRPr="00261996" w14:paraId="58732BD6" w14:textId="77777777" w:rsidTr="0071350D">
        <w:trPr>
          <w:trHeight w:val="300"/>
        </w:trPr>
        <w:tc>
          <w:tcPr>
            <w:tcW w:w="2161" w:type="dxa"/>
            <w:vMerge/>
            <w:vAlign w:val="center"/>
          </w:tcPr>
          <w:p w14:paraId="223978DE" w14:textId="77777777" w:rsidR="00EA5E2B" w:rsidRPr="00261996" w:rsidRDefault="00EA5E2B" w:rsidP="00EA5E2B">
            <w:pPr>
              <w:spacing w:after="0"/>
              <w:ind w:left="144"/>
              <w:jc w:val="both"/>
              <w:rPr>
                <w:sz w:val="20"/>
                <w:szCs w:val="20"/>
              </w:rPr>
            </w:pPr>
          </w:p>
        </w:tc>
        <w:tc>
          <w:tcPr>
            <w:tcW w:w="519" w:type="dxa"/>
            <w:vAlign w:val="center"/>
          </w:tcPr>
          <w:p w14:paraId="11DE95E6" w14:textId="35A2810F" w:rsidR="00EA5E2B" w:rsidRPr="00261996" w:rsidRDefault="00560693" w:rsidP="00EA5E2B">
            <w:pPr>
              <w:spacing w:after="60"/>
              <w:jc w:val="center"/>
              <w:rPr>
                <w:sz w:val="20"/>
                <w:szCs w:val="20"/>
              </w:rPr>
            </w:pPr>
            <w:r w:rsidRPr="00261996">
              <w:rPr>
                <w:sz w:val="20"/>
                <w:szCs w:val="20"/>
              </w:rPr>
              <w:t>12</w:t>
            </w:r>
          </w:p>
        </w:tc>
        <w:tc>
          <w:tcPr>
            <w:tcW w:w="2895" w:type="dxa"/>
            <w:vAlign w:val="center"/>
          </w:tcPr>
          <w:p w14:paraId="23294357" w14:textId="6CF1C549" w:rsidR="00EA5E2B" w:rsidRPr="00261996" w:rsidRDefault="00EA5E2B" w:rsidP="00EA5E2B">
            <w:pPr>
              <w:spacing w:after="60"/>
              <w:ind w:left="144" w:right="144"/>
              <w:jc w:val="both"/>
              <w:rPr>
                <w:sz w:val="20"/>
                <w:szCs w:val="20"/>
              </w:rPr>
            </w:pPr>
            <w:r w:rsidRPr="00261996">
              <w:rPr>
                <w:sz w:val="20"/>
                <w:szCs w:val="20"/>
              </w:rPr>
              <w:t>Төсвийн орлого, бүрдүүлэгч татварын орлогод одоогийн татварын хуулийн шинэчлэл хэрхэн нөлөөлөхийг авч үзэх энэ тал дээр Сангийн яамтай хамтран ажиллах </w:t>
            </w:r>
          </w:p>
        </w:tc>
        <w:tc>
          <w:tcPr>
            <w:tcW w:w="4064" w:type="dxa"/>
            <w:vAlign w:val="center"/>
          </w:tcPr>
          <w:p w14:paraId="01092F96" w14:textId="111BF2CE" w:rsidR="00EA5E2B" w:rsidRPr="00261996" w:rsidRDefault="003A7DD0" w:rsidP="00EA5E2B">
            <w:pPr>
              <w:spacing w:after="60"/>
              <w:ind w:left="144" w:right="144"/>
              <w:jc w:val="both"/>
              <w:rPr>
                <w:rFonts w:eastAsia="Arial" w:cs="Arial"/>
                <w:sz w:val="20"/>
                <w:szCs w:val="20"/>
              </w:rPr>
            </w:pPr>
            <w:r w:rsidRPr="00261996">
              <w:rPr>
                <w:sz w:val="20"/>
                <w:szCs w:val="20"/>
              </w:rPr>
              <w:t xml:space="preserve">Төсвийн тэнцвэржүүлсэн орлого болон нэрлэсэн ДНБ-ий харьцаа 2018, 2019 онуудад 29 хувь байсан бол 2023 онд 33 хувь, 2024 онд 37 хувь болж нэмэгдээд байна. Цаашид уг харьцааг 2026 онд 30.9 хувь, 2027 онд 29.3 хувь, 2028 онд 28.2 хувь болгох үе шаттай бууруулахаар хуулийн төсөлд тусгалаа. Ингэснээр хувийн хэвшлийг дэмжсэн татварын шинэчлэл хийгдэх орон зайг </w:t>
            </w:r>
            <w:r w:rsidR="000A0962" w:rsidRPr="00261996">
              <w:rPr>
                <w:sz w:val="20"/>
                <w:szCs w:val="20"/>
              </w:rPr>
              <w:t xml:space="preserve">бий </w:t>
            </w:r>
            <w:r w:rsidRPr="00261996">
              <w:rPr>
                <w:sz w:val="20"/>
                <w:szCs w:val="20"/>
              </w:rPr>
              <w:t>болгож, хувийн хэвшлийн бизнесийн тэлэх боломжийг бүрдүүлэх, улмаар эдийн засаг дахь төрийн оролцоог үе шаттай бууруулна.</w:t>
            </w:r>
          </w:p>
        </w:tc>
      </w:tr>
      <w:tr w:rsidR="00EA5E2B" w:rsidRPr="00261996" w14:paraId="2CAAE34B" w14:textId="77777777" w:rsidTr="0071350D">
        <w:trPr>
          <w:trHeight w:val="300"/>
        </w:trPr>
        <w:tc>
          <w:tcPr>
            <w:tcW w:w="2161" w:type="dxa"/>
            <w:vMerge/>
            <w:vAlign w:val="center"/>
          </w:tcPr>
          <w:p w14:paraId="4E8C6D4D" w14:textId="77777777" w:rsidR="00EA5E2B" w:rsidRPr="00261996" w:rsidRDefault="00EA5E2B" w:rsidP="00EA5E2B">
            <w:pPr>
              <w:spacing w:after="0"/>
              <w:ind w:left="144"/>
              <w:jc w:val="both"/>
              <w:rPr>
                <w:sz w:val="20"/>
                <w:szCs w:val="20"/>
              </w:rPr>
            </w:pPr>
          </w:p>
        </w:tc>
        <w:tc>
          <w:tcPr>
            <w:tcW w:w="519" w:type="dxa"/>
            <w:vAlign w:val="center"/>
          </w:tcPr>
          <w:p w14:paraId="7C49F9D0" w14:textId="00A8975F" w:rsidR="00EA5E2B" w:rsidRPr="00261996" w:rsidRDefault="00560693" w:rsidP="00EA5E2B">
            <w:pPr>
              <w:spacing w:after="60"/>
              <w:jc w:val="center"/>
              <w:rPr>
                <w:sz w:val="20"/>
                <w:szCs w:val="20"/>
              </w:rPr>
            </w:pPr>
            <w:r w:rsidRPr="00261996">
              <w:rPr>
                <w:sz w:val="20"/>
                <w:szCs w:val="20"/>
              </w:rPr>
              <w:t>13</w:t>
            </w:r>
          </w:p>
        </w:tc>
        <w:tc>
          <w:tcPr>
            <w:tcW w:w="2895" w:type="dxa"/>
            <w:vAlign w:val="center"/>
          </w:tcPr>
          <w:p w14:paraId="3D018E68" w14:textId="2F384DE6" w:rsidR="00EA5E2B" w:rsidRPr="00261996" w:rsidRDefault="00EA5E2B" w:rsidP="00EA5E2B">
            <w:pPr>
              <w:spacing w:after="60"/>
              <w:ind w:left="144" w:right="144"/>
              <w:jc w:val="both"/>
              <w:rPr>
                <w:sz w:val="20"/>
                <w:szCs w:val="20"/>
              </w:rPr>
            </w:pPr>
            <w:r w:rsidRPr="00261996">
              <w:rPr>
                <w:sz w:val="20"/>
                <w:szCs w:val="20"/>
              </w:rPr>
              <w:t>Төсвөөс цалинждаг байгууллагууд болон төрийн захиргааны байгууллагуудын орон тоог багасгах, цахи</w:t>
            </w:r>
            <w:r w:rsidR="00B56A3F" w:rsidRPr="00261996">
              <w:rPr>
                <w:sz w:val="20"/>
                <w:szCs w:val="20"/>
              </w:rPr>
              <w:t>м</w:t>
            </w:r>
            <w:r w:rsidR="00EF2225" w:rsidRPr="00261996">
              <w:rPr>
                <w:sz w:val="20"/>
                <w:szCs w:val="20"/>
              </w:rPr>
              <w:t>д шилжүүлэх</w:t>
            </w:r>
            <w:r w:rsidR="00966050" w:rsidRPr="00261996">
              <w:rPr>
                <w:sz w:val="20"/>
                <w:szCs w:val="20"/>
              </w:rPr>
              <w:t>.</w:t>
            </w:r>
          </w:p>
        </w:tc>
        <w:tc>
          <w:tcPr>
            <w:tcW w:w="4064" w:type="dxa"/>
            <w:vAlign w:val="center"/>
          </w:tcPr>
          <w:p w14:paraId="7FC110B5" w14:textId="35F8C05D" w:rsidR="00EA5E2B" w:rsidRPr="00261996" w:rsidRDefault="472BCE1C" w:rsidP="00EA5E2B">
            <w:pPr>
              <w:spacing w:after="60"/>
              <w:ind w:left="144" w:right="144"/>
              <w:jc w:val="both"/>
              <w:rPr>
                <w:sz w:val="20"/>
                <w:szCs w:val="20"/>
              </w:rPr>
            </w:pPr>
            <w:r w:rsidRPr="00261996">
              <w:rPr>
                <w:sz w:val="20"/>
                <w:szCs w:val="20"/>
              </w:rPr>
              <w:t>Дунд хугацаанд төрийн албан хаагчдын чиг үүргийн давхардлыг арилгаж, орон тоог бууруулж, халамжийн үйлчилгээг зорилтот бүлгийн нийгмийн баталгааг дээшлүүлэхэд чиглүүлэх, мөн тэтгэвэр, тэтгэмжийн хэмжээг зохистой түвшинд олгох ба төрийн үр ашиггүй зардлуудыг бууруулах бодлого баримталсан. Мөн урсгал зардлын хэмжээг үе шаттай бууруулж, зах зээл дэх төрийн оролцоог бууруулах бодлого баримталж ДХТХМ-ийг боловсруулав.</w:t>
            </w:r>
            <w:r w:rsidR="00EA5E2B" w:rsidRPr="00261996">
              <w:rPr>
                <w:sz w:val="20"/>
                <w:szCs w:val="20"/>
              </w:rPr>
              <w:t> </w:t>
            </w:r>
          </w:p>
        </w:tc>
      </w:tr>
      <w:tr w:rsidR="00EA5E2B" w:rsidRPr="00261996" w14:paraId="32E21E05" w14:textId="77777777" w:rsidTr="0071350D">
        <w:trPr>
          <w:trHeight w:val="300"/>
        </w:trPr>
        <w:tc>
          <w:tcPr>
            <w:tcW w:w="2161" w:type="dxa"/>
            <w:shd w:val="clear" w:color="auto" w:fill="F2F2F2" w:themeFill="background1" w:themeFillShade="F2"/>
            <w:vAlign w:val="center"/>
            <w:hideMark/>
          </w:tcPr>
          <w:p w14:paraId="13F19314" w14:textId="5F217C0C" w:rsidR="00EA5E2B" w:rsidRPr="00261996" w:rsidRDefault="00EA5E2B" w:rsidP="00EA5E2B">
            <w:pPr>
              <w:spacing w:after="0"/>
              <w:ind w:left="144"/>
              <w:rPr>
                <w:sz w:val="20"/>
                <w:szCs w:val="20"/>
              </w:rPr>
            </w:pPr>
            <w:r w:rsidRPr="00261996">
              <w:rPr>
                <w:sz w:val="20"/>
                <w:szCs w:val="20"/>
              </w:rPr>
              <w:t>Иргэний нийгмийн байгууллагын төлөөлөл </w:t>
            </w:r>
          </w:p>
        </w:tc>
        <w:tc>
          <w:tcPr>
            <w:tcW w:w="519" w:type="dxa"/>
            <w:shd w:val="clear" w:color="auto" w:fill="F2F2F2" w:themeFill="background1" w:themeFillShade="F2"/>
            <w:vAlign w:val="center"/>
          </w:tcPr>
          <w:p w14:paraId="34E82BF3" w14:textId="615C17A3" w:rsidR="00EA5E2B" w:rsidRPr="00261996" w:rsidRDefault="009E7732" w:rsidP="00EA5E2B">
            <w:pPr>
              <w:spacing w:after="0"/>
              <w:jc w:val="center"/>
              <w:rPr>
                <w:sz w:val="20"/>
                <w:szCs w:val="20"/>
              </w:rPr>
            </w:pPr>
            <w:r w:rsidRPr="00261996">
              <w:rPr>
                <w:sz w:val="20"/>
                <w:szCs w:val="20"/>
              </w:rPr>
              <w:t>1</w:t>
            </w:r>
            <w:r w:rsidR="005754AB" w:rsidRPr="00261996">
              <w:rPr>
                <w:sz w:val="20"/>
                <w:szCs w:val="20"/>
              </w:rPr>
              <w:t>4</w:t>
            </w:r>
          </w:p>
        </w:tc>
        <w:tc>
          <w:tcPr>
            <w:tcW w:w="2895" w:type="dxa"/>
            <w:shd w:val="clear" w:color="auto" w:fill="F2F2F2" w:themeFill="background1" w:themeFillShade="F2"/>
            <w:vAlign w:val="center"/>
          </w:tcPr>
          <w:p w14:paraId="35A41399" w14:textId="7B23DF84" w:rsidR="00EA5E2B" w:rsidRPr="00261996" w:rsidRDefault="00EA5E2B" w:rsidP="00EA5E2B">
            <w:pPr>
              <w:spacing w:after="0"/>
              <w:ind w:left="144" w:right="144"/>
              <w:jc w:val="both"/>
              <w:rPr>
                <w:sz w:val="20"/>
                <w:szCs w:val="20"/>
              </w:rPr>
            </w:pPr>
            <w:r w:rsidRPr="00261996">
              <w:rPr>
                <w:sz w:val="20"/>
                <w:szCs w:val="20"/>
              </w:rPr>
              <w:t>Төсвийн хэт тэлсэн зардлаа бууруулах.</w:t>
            </w:r>
          </w:p>
        </w:tc>
        <w:tc>
          <w:tcPr>
            <w:tcW w:w="4064" w:type="dxa"/>
            <w:shd w:val="clear" w:color="auto" w:fill="F2F2F2" w:themeFill="background1" w:themeFillShade="F2"/>
            <w:vAlign w:val="center"/>
          </w:tcPr>
          <w:p w14:paraId="7290AA4C" w14:textId="663721E0" w:rsidR="00EA5E2B" w:rsidRPr="00261996" w:rsidRDefault="660A14CA" w:rsidP="00EA5E2B">
            <w:pPr>
              <w:spacing w:after="0"/>
              <w:ind w:left="144" w:right="144"/>
              <w:jc w:val="both"/>
              <w:rPr>
                <w:sz w:val="20"/>
                <w:szCs w:val="20"/>
              </w:rPr>
            </w:pPr>
            <w:r w:rsidRPr="00261996">
              <w:rPr>
                <w:sz w:val="20"/>
                <w:szCs w:val="20"/>
              </w:rPr>
              <w:t>Дунд хугацаанд нийт зардлын ДНБ-д эзлэх хувь хэмжээг үе шаттай бууруулж, зах зээл дэх төрийн оролцоог бууруулах, нийгмийн халамжийн үйлчилгээг зөвхөн зорилтот бүлэг рүү чиглүүлэх, үр ашиггүй төсвийн зарцуулалтыг багасгаж төсвийн сахилга батыг сайжруулах бодлого баримтална.</w:t>
            </w:r>
            <w:r w:rsidRPr="00261996">
              <w:rPr>
                <w:rFonts w:eastAsia="Arial" w:cs="Arial"/>
                <w:sz w:val="20"/>
                <w:szCs w:val="20"/>
              </w:rPr>
              <w:t xml:space="preserve"> </w:t>
            </w:r>
            <w:r w:rsidR="00EA5E2B" w:rsidRPr="00261996">
              <w:rPr>
                <w:sz w:val="20"/>
                <w:szCs w:val="20"/>
              </w:rPr>
              <w:t> </w:t>
            </w:r>
          </w:p>
        </w:tc>
      </w:tr>
      <w:tr w:rsidR="00560693" w:rsidRPr="00261996" w14:paraId="2CF35FAB" w14:textId="77777777" w:rsidTr="0071350D">
        <w:trPr>
          <w:trHeight w:val="300"/>
        </w:trPr>
        <w:tc>
          <w:tcPr>
            <w:tcW w:w="2161" w:type="dxa"/>
            <w:vAlign w:val="center"/>
            <w:hideMark/>
          </w:tcPr>
          <w:p w14:paraId="38E6A86E" w14:textId="63751272" w:rsidR="00560693" w:rsidRPr="00261996" w:rsidRDefault="00560693" w:rsidP="00560693">
            <w:pPr>
              <w:spacing w:after="0"/>
              <w:ind w:left="144"/>
              <w:rPr>
                <w:sz w:val="20"/>
                <w:szCs w:val="20"/>
              </w:rPr>
            </w:pPr>
            <w:r w:rsidRPr="00261996">
              <w:rPr>
                <w:sz w:val="20"/>
                <w:szCs w:val="20"/>
              </w:rPr>
              <w:t>Олон улсын байгууллага </w:t>
            </w:r>
          </w:p>
        </w:tc>
        <w:tc>
          <w:tcPr>
            <w:tcW w:w="519" w:type="dxa"/>
            <w:vAlign w:val="center"/>
          </w:tcPr>
          <w:p w14:paraId="6EDDEC2E" w14:textId="1B43D888" w:rsidR="00560693" w:rsidRPr="00261996" w:rsidRDefault="009E7732" w:rsidP="00560693">
            <w:pPr>
              <w:spacing w:after="0"/>
              <w:jc w:val="center"/>
              <w:rPr>
                <w:sz w:val="20"/>
                <w:szCs w:val="20"/>
              </w:rPr>
            </w:pPr>
            <w:r w:rsidRPr="00261996">
              <w:rPr>
                <w:sz w:val="20"/>
                <w:szCs w:val="20"/>
              </w:rPr>
              <w:t>1</w:t>
            </w:r>
            <w:r w:rsidR="005754AB" w:rsidRPr="00261996">
              <w:rPr>
                <w:sz w:val="20"/>
                <w:szCs w:val="20"/>
              </w:rPr>
              <w:t>5</w:t>
            </w:r>
          </w:p>
        </w:tc>
        <w:tc>
          <w:tcPr>
            <w:tcW w:w="2895" w:type="dxa"/>
            <w:vAlign w:val="center"/>
          </w:tcPr>
          <w:p w14:paraId="03D84D78" w14:textId="4AE31911" w:rsidR="00560693" w:rsidRPr="00261996" w:rsidRDefault="00560693" w:rsidP="00560693">
            <w:pPr>
              <w:spacing w:after="0"/>
              <w:ind w:left="144" w:right="144"/>
              <w:jc w:val="both"/>
              <w:rPr>
                <w:sz w:val="20"/>
                <w:szCs w:val="20"/>
              </w:rPr>
            </w:pPr>
            <w:r w:rsidRPr="00261996">
              <w:rPr>
                <w:sz w:val="20"/>
                <w:szCs w:val="20"/>
              </w:rPr>
              <w:t>Төсвийн орлого бүрдүүлэлтийг сайжруулах</w:t>
            </w:r>
            <w:r w:rsidR="00E66CB5" w:rsidRPr="00261996">
              <w:rPr>
                <w:sz w:val="20"/>
                <w:szCs w:val="20"/>
              </w:rPr>
              <w:t>.</w:t>
            </w:r>
          </w:p>
        </w:tc>
        <w:tc>
          <w:tcPr>
            <w:tcW w:w="4064" w:type="dxa"/>
            <w:vAlign w:val="center"/>
          </w:tcPr>
          <w:p w14:paraId="1C20AF57" w14:textId="115A99C1" w:rsidR="00560693" w:rsidRPr="00261996" w:rsidRDefault="00DA18B6" w:rsidP="00560693">
            <w:pPr>
              <w:spacing w:after="0"/>
              <w:ind w:left="144" w:right="144"/>
              <w:jc w:val="both"/>
              <w:rPr>
                <w:sz w:val="20"/>
                <w:szCs w:val="20"/>
              </w:rPr>
            </w:pPr>
            <w:r w:rsidRPr="00261996">
              <w:rPr>
                <w:sz w:val="20"/>
                <w:szCs w:val="20"/>
              </w:rPr>
              <w:t>Саналыг хүлээн авч, цаашид төсвийн хүрээний мэдэгдлийн төслийг боловсруулахад анхаарч ажиллана. </w:t>
            </w:r>
          </w:p>
        </w:tc>
      </w:tr>
      <w:tr w:rsidR="00560693" w:rsidRPr="00261996" w14:paraId="56B17E41" w14:textId="77777777" w:rsidTr="0071350D">
        <w:trPr>
          <w:trHeight w:val="300"/>
        </w:trPr>
        <w:tc>
          <w:tcPr>
            <w:tcW w:w="2161" w:type="dxa"/>
            <w:vMerge w:val="restart"/>
            <w:shd w:val="clear" w:color="auto" w:fill="F2F2F2" w:themeFill="background1" w:themeFillShade="F2"/>
            <w:vAlign w:val="center"/>
            <w:hideMark/>
          </w:tcPr>
          <w:p w14:paraId="39AA5D03" w14:textId="22BFE1BE" w:rsidR="00560693" w:rsidRPr="00261996" w:rsidRDefault="00560693" w:rsidP="00560693">
            <w:pPr>
              <w:spacing w:after="0"/>
              <w:ind w:left="144"/>
              <w:rPr>
                <w:sz w:val="20"/>
                <w:szCs w:val="20"/>
              </w:rPr>
            </w:pPr>
            <w:r w:rsidRPr="00261996">
              <w:rPr>
                <w:sz w:val="20"/>
                <w:szCs w:val="20"/>
              </w:rPr>
              <w:t>Иргэн </w:t>
            </w:r>
          </w:p>
        </w:tc>
        <w:tc>
          <w:tcPr>
            <w:tcW w:w="519" w:type="dxa"/>
            <w:shd w:val="clear" w:color="auto" w:fill="F2F2F2" w:themeFill="background1" w:themeFillShade="F2"/>
            <w:vAlign w:val="center"/>
          </w:tcPr>
          <w:p w14:paraId="707F6CA5" w14:textId="07577B39" w:rsidR="00560693" w:rsidRPr="00261996" w:rsidRDefault="00560693" w:rsidP="00560693">
            <w:pPr>
              <w:spacing w:after="0"/>
              <w:jc w:val="center"/>
              <w:rPr>
                <w:sz w:val="20"/>
                <w:szCs w:val="20"/>
              </w:rPr>
            </w:pPr>
            <w:r w:rsidRPr="00261996">
              <w:rPr>
                <w:sz w:val="20"/>
                <w:szCs w:val="20"/>
              </w:rPr>
              <w:t>1</w:t>
            </w:r>
            <w:r w:rsidR="005754AB" w:rsidRPr="00261996">
              <w:rPr>
                <w:sz w:val="20"/>
                <w:szCs w:val="20"/>
              </w:rPr>
              <w:t>6</w:t>
            </w:r>
          </w:p>
        </w:tc>
        <w:tc>
          <w:tcPr>
            <w:tcW w:w="2895" w:type="dxa"/>
            <w:shd w:val="clear" w:color="auto" w:fill="F2F2F2" w:themeFill="background1" w:themeFillShade="F2"/>
            <w:vAlign w:val="center"/>
          </w:tcPr>
          <w:p w14:paraId="57BF0F69" w14:textId="5778A402" w:rsidR="00560693" w:rsidRPr="00261996" w:rsidRDefault="00560693" w:rsidP="00560693">
            <w:pPr>
              <w:spacing w:after="0"/>
              <w:ind w:left="144" w:right="144"/>
              <w:jc w:val="both"/>
              <w:rPr>
                <w:sz w:val="20"/>
                <w:szCs w:val="20"/>
              </w:rPr>
            </w:pPr>
            <w:r w:rsidRPr="00261996">
              <w:rPr>
                <w:sz w:val="20"/>
                <w:szCs w:val="20"/>
              </w:rPr>
              <w:t>Төсвийн сахилга батыг сайжруулах</w:t>
            </w:r>
            <w:r w:rsidR="00E66CB5" w:rsidRPr="00261996">
              <w:rPr>
                <w:sz w:val="20"/>
                <w:szCs w:val="20"/>
              </w:rPr>
              <w:t>.</w:t>
            </w:r>
          </w:p>
        </w:tc>
        <w:tc>
          <w:tcPr>
            <w:tcW w:w="4064" w:type="dxa"/>
            <w:shd w:val="clear" w:color="auto" w:fill="F2F2F2" w:themeFill="background1" w:themeFillShade="F2"/>
            <w:vAlign w:val="center"/>
          </w:tcPr>
          <w:p w14:paraId="57BF0862" w14:textId="26F74101" w:rsidR="00560693" w:rsidRPr="00261996" w:rsidRDefault="00BB3AD5" w:rsidP="00560693">
            <w:pPr>
              <w:spacing w:after="0"/>
              <w:ind w:left="144" w:right="144"/>
              <w:jc w:val="both"/>
              <w:rPr>
                <w:rFonts w:eastAsia="Arial" w:cs="Arial"/>
                <w:sz w:val="20"/>
                <w:szCs w:val="20"/>
              </w:rPr>
            </w:pPr>
            <w:r w:rsidRPr="00261996">
              <w:rPr>
                <w:sz w:val="20"/>
                <w:szCs w:val="20"/>
              </w:rPr>
              <w:t>Дунд хугацаанд нийт зардлын ДНБ-д эзлэх хувь хэмжээг үе шаттай бууруулж, зах зээл дэх төрийн оролцоог бууруулах, нийгмийн халамжийн үйлчилгээг зөвхөн зорилтот бүлэг рүү чиглүүлэх, үр ашиггүй төсвийн зарцуулалтыг багасгаж төсвийн сахилга батыг сайжруулах бодлого баримтална.</w:t>
            </w:r>
            <w:r w:rsidRPr="00261996">
              <w:rPr>
                <w:rFonts w:eastAsia="Arial" w:cs="Arial"/>
                <w:sz w:val="20"/>
                <w:szCs w:val="20"/>
              </w:rPr>
              <w:t xml:space="preserve"> </w:t>
            </w:r>
            <w:r w:rsidRPr="00261996">
              <w:rPr>
                <w:sz w:val="20"/>
                <w:szCs w:val="20"/>
              </w:rPr>
              <w:t> </w:t>
            </w:r>
          </w:p>
        </w:tc>
      </w:tr>
      <w:tr w:rsidR="00560693" w:rsidRPr="00261996" w14:paraId="72F45808" w14:textId="77777777" w:rsidTr="0071350D">
        <w:trPr>
          <w:trHeight w:val="300"/>
        </w:trPr>
        <w:tc>
          <w:tcPr>
            <w:tcW w:w="2161" w:type="dxa"/>
            <w:vMerge/>
            <w:vAlign w:val="center"/>
          </w:tcPr>
          <w:p w14:paraId="31C4916B" w14:textId="77777777" w:rsidR="00560693" w:rsidRPr="00261996" w:rsidRDefault="00560693" w:rsidP="00560693">
            <w:pPr>
              <w:spacing w:after="0"/>
              <w:ind w:left="144"/>
              <w:rPr>
                <w:sz w:val="20"/>
                <w:szCs w:val="20"/>
              </w:rPr>
            </w:pPr>
          </w:p>
        </w:tc>
        <w:tc>
          <w:tcPr>
            <w:tcW w:w="519" w:type="dxa"/>
            <w:shd w:val="clear" w:color="auto" w:fill="F2F2F2" w:themeFill="background1" w:themeFillShade="F2"/>
            <w:vAlign w:val="center"/>
          </w:tcPr>
          <w:p w14:paraId="5D0B715D" w14:textId="38DCA5F8" w:rsidR="00560693" w:rsidRPr="00261996" w:rsidRDefault="00560693" w:rsidP="00560693">
            <w:pPr>
              <w:spacing w:after="0"/>
              <w:jc w:val="center"/>
              <w:rPr>
                <w:sz w:val="20"/>
                <w:szCs w:val="20"/>
              </w:rPr>
            </w:pPr>
            <w:r w:rsidRPr="00261996">
              <w:rPr>
                <w:sz w:val="20"/>
                <w:szCs w:val="20"/>
              </w:rPr>
              <w:t>1</w:t>
            </w:r>
            <w:r w:rsidR="005754AB" w:rsidRPr="00261996">
              <w:rPr>
                <w:sz w:val="20"/>
                <w:szCs w:val="20"/>
              </w:rPr>
              <w:t>7</w:t>
            </w:r>
          </w:p>
        </w:tc>
        <w:tc>
          <w:tcPr>
            <w:tcW w:w="2895" w:type="dxa"/>
            <w:shd w:val="clear" w:color="auto" w:fill="F2F2F2" w:themeFill="background1" w:themeFillShade="F2"/>
            <w:vAlign w:val="center"/>
          </w:tcPr>
          <w:p w14:paraId="1B08DF2B" w14:textId="4A38D251" w:rsidR="00560693" w:rsidRPr="00261996" w:rsidRDefault="00560693" w:rsidP="00560693">
            <w:pPr>
              <w:spacing w:after="0"/>
              <w:ind w:left="144" w:right="144"/>
              <w:jc w:val="both"/>
              <w:rPr>
                <w:sz w:val="20"/>
                <w:szCs w:val="20"/>
              </w:rPr>
            </w:pPr>
            <w:r w:rsidRPr="00261996">
              <w:rPr>
                <w:sz w:val="20"/>
                <w:szCs w:val="20"/>
              </w:rPr>
              <w:t>Татвар, нийгмийн даатгалын реформ хийх</w:t>
            </w:r>
            <w:r w:rsidR="00E66CB5" w:rsidRPr="00261996">
              <w:rPr>
                <w:sz w:val="20"/>
                <w:szCs w:val="20"/>
              </w:rPr>
              <w:t>.</w:t>
            </w:r>
          </w:p>
        </w:tc>
        <w:tc>
          <w:tcPr>
            <w:tcW w:w="4064" w:type="dxa"/>
            <w:shd w:val="clear" w:color="auto" w:fill="F2F2F2" w:themeFill="background1" w:themeFillShade="F2"/>
            <w:vAlign w:val="center"/>
          </w:tcPr>
          <w:p w14:paraId="3E663B0E" w14:textId="16E16355" w:rsidR="00560693" w:rsidRPr="00261996" w:rsidRDefault="006339D2" w:rsidP="00560693">
            <w:pPr>
              <w:spacing w:after="0"/>
              <w:ind w:left="144" w:right="144"/>
              <w:jc w:val="both"/>
              <w:rPr>
                <w:rFonts w:eastAsia="Arial" w:cs="Arial"/>
                <w:sz w:val="20"/>
                <w:szCs w:val="20"/>
              </w:rPr>
            </w:pPr>
            <w:r w:rsidRPr="00261996">
              <w:rPr>
                <w:sz w:val="20"/>
                <w:szCs w:val="20"/>
              </w:rPr>
              <w:t xml:space="preserve">Дунд хугацаанд </w:t>
            </w:r>
            <w:r w:rsidR="00AE2844" w:rsidRPr="00261996">
              <w:rPr>
                <w:sz w:val="20"/>
                <w:szCs w:val="20"/>
              </w:rPr>
              <w:t xml:space="preserve">төсвийн тэнцвэржүүлсэн орлогын ДНБ-д эзлэх хувийг үе шаттай </w:t>
            </w:r>
            <w:r w:rsidR="00FD438A" w:rsidRPr="00261996">
              <w:rPr>
                <w:sz w:val="20"/>
                <w:szCs w:val="20"/>
              </w:rPr>
              <w:t xml:space="preserve">бууруулахаар хуулийн төсөлд тусгалаа. Ингэснээр хувийн хэвшлийг дэмжсэн татварын шинэчлэл хийгдэх орон зайг бий болгож, хувийн хэвшлийн бизнесийн тэлэх боломжийг бүрдүүлэх, улмаар эдийн засаг дахь төрийн оролцоог үе шаттай бууруулна. </w:t>
            </w:r>
          </w:p>
        </w:tc>
      </w:tr>
    </w:tbl>
    <w:p w14:paraId="66AAD1D0" w14:textId="77777777" w:rsidR="008E7D43" w:rsidRPr="00261996" w:rsidRDefault="008E7D43" w:rsidP="00EB6BF4">
      <w:pPr>
        <w:rPr>
          <w:highlight w:val="yellow"/>
        </w:rPr>
      </w:pPr>
    </w:p>
    <w:p w14:paraId="549BFAC9" w14:textId="1EFDDB3C" w:rsidR="001C5685" w:rsidRPr="00261996" w:rsidRDefault="002D17E1" w:rsidP="00196C12">
      <w:pPr>
        <w:spacing w:before="120" w:after="288" w:line="276" w:lineRule="auto"/>
        <w:jc w:val="both"/>
        <w:rPr>
          <w:rFonts w:cs="Mongolian Baiti"/>
          <w:b/>
          <w:lang w:bidi="mn-Mong-MN"/>
        </w:rPr>
      </w:pPr>
      <w:r w:rsidRPr="00261996">
        <w:rPr>
          <w:rFonts w:cs="Mongolian Baiti"/>
          <w:b/>
          <w:lang w:bidi="mn-Mong-MN"/>
        </w:rPr>
        <w:t xml:space="preserve"> </w:t>
      </w:r>
    </w:p>
    <w:sectPr w:rsidR="001C5685" w:rsidRPr="00261996" w:rsidSect="00935046">
      <w:footerReference w:type="default" r:id="rId31"/>
      <w:pgSz w:w="11906" w:h="16838" w:code="9"/>
      <w:pgMar w:top="1134" w:right="851" w:bottom="1134" w:left="1701" w:header="562"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0149C" w14:textId="77777777" w:rsidR="000815A3" w:rsidRDefault="000815A3" w:rsidP="00EE1D3A">
      <w:pPr>
        <w:spacing w:after="288" w:line="240" w:lineRule="auto"/>
      </w:pPr>
      <w:r>
        <w:separator/>
      </w:r>
    </w:p>
  </w:endnote>
  <w:endnote w:type="continuationSeparator" w:id="0">
    <w:p w14:paraId="2FE2D1A2" w14:textId="77777777" w:rsidR="000815A3" w:rsidRDefault="000815A3" w:rsidP="00EE1D3A">
      <w:pPr>
        <w:spacing w:after="288" w:line="240" w:lineRule="auto"/>
      </w:pPr>
      <w:r>
        <w:continuationSeparator/>
      </w:r>
    </w:p>
  </w:endnote>
  <w:endnote w:type="continuationNotice" w:id="1">
    <w:p w14:paraId="74C4881E" w14:textId="77777777" w:rsidR="000815A3" w:rsidRDefault="000815A3">
      <w:pPr>
        <w:spacing w:after="288"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Aptos Display">
    <w:panose1 w:val="00000000000000000000"/>
    <w:charset w:val="00"/>
    <w:family w:val="roman"/>
    <w:notTrueType/>
    <w:pitch w:val="default"/>
  </w:font>
  <w:font w:name="Segoe UI Light">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h Freeset">
    <w:altName w:val="Arial"/>
    <w:charset w:val="00"/>
    <w:family w:val="roman"/>
    <w:pitch w:val="default"/>
  </w:font>
  <w:font w:name="Yu Gothic">
    <w:altName w:val="游ゴシック"/>
    <w:panose1 w:val="020B04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30C43" w14:textId="6B2B0CBE" w:rsidR="00B53781" w:rsidRDefault="00B53781" w:rsidP="009D4A3B">
    <w:pPr>
      <w:pStyle w:val="Footer"/>
      <w:spacing w:after="288"/>
    </w:pPr>
  </w:p>
  <w:p w14:paraId="2AC564D8" w14:textId="77777777" w:rsidR="000A4910" w:rsidRDefault="000A4910">
    <w:pPr>
      <w:pStyle w:val="Footer"/>
      <w:spacing w:after="28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58012"/>
      <w:docPartObj>
        <w:docPartGallery w:val="Page Numbers (Bottom of Page)"/>
        <w:docPartUnique/>
      </w:docPartObj>
    </w:sdtPr>
    <w:sdtEndPr>
      <w:rPr>
        <w:noProof/>
      </w:rPr>
    </w:sdtEndPr>
    <w:sdtContent>
      <w:p w14:paraId="162E2169" w14:textId="77777777" w:rsidR="00B53781" w:rsidRDefault="00B53781">
        <w:pPr>
          <w:pStyle w:val="Footer"/>
          <w:spacing w:after="288"/>
          <w:jc w:val="center"/>
        </w:pPr>
        <w:r>
          <w:fldChar w:fldCharType="begin"/>
        </w:r>
        <w:r>
          <w:instrText xml:space="preserve"> PAGE   \* MERGEFORMAT </w:instrText>
        </w:r>
        <w:r>
          <w:fldChar w:fldCharType="separate"/>
        </w:r>
        <w:r>
          <w:rPr>
            <w:noProof/>
          </w:rPr>
          <w:t>2</w:t>
        </w:r>
        <w:r>
          <w:rPr>
            <w:noProof/>
          </w:rPr>
          <w:fldChar w:fldCharType="end"/>
        </w:r>
      </w:p>
    </w:sdtContent>
  </w:sdt>
  <w:p w14:paraId="02C46488" w14:textId="77777777" w:rsidR="00B53781" w:rsidRDefault="00B53781">
    <w:pPr>
      <w:pStyle w:val="Footer"/>
      <w:spacing w:after="28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C33FC" w14:textId="77777777" w:rsidR="000815A3" w:rsidRDefault="000815A3" w:rsidP="00EE1D3A">
      <w:pPr>
        <w:spacing w:after="288" w:line="240" w:lineRule="auto"/>
      </w:pPr>
      <w:r>
        <w:separator/>
      </w:r>
    </w:p>
  </w:footnote>
  <w:footnote w:type="continuationSeparator" w:id="0">
    <w:p w14:paraId="21480E68" w14:textId="77777777" w:rsidR="000815A3" w:rsidRDefault="000815A3" w:rsidP="00EE1D3A">
      <w:pPr>
        <w:spacing w:after="288" w:line="240" w:lineRule="auto"/>
      </w:pPr>
      <w:r>
        <w:continuationSeparator/>
      </w:r>
    </w:p>
  </w:footnote>
  <w:footnote w:type="continuationNotice" w:id="1">
    <w:p w14:paraId="715AC7C3" w14:textId="77777777" w:rsidR="000815A3" w:rsidRDefault="000815A3">
      <w:pPr>
        <w:spacing w:after="288" w:line="240" w:lineRule="auto"/>
      </w:pPr>
    </w:p>
  </w:footnote>
  <w:footnote w:id="2">
    <w:p w14:paraId="632D652E" w14:textId="77777777" w:rsidR="00063AA7" w:rsidRPr="00AC3920" w:rsidRDefault="00063AA7" w:rsidP="00063AA7">
      <w:pPr>
        <w:pStyle w:val="FootnoteText"/>
        <w:rPr>
          <w:rFonts w:ascii="Arial" w:hAnsi="Arial" w:cs="Arial"/>
        </w:rPr>
      </w:pPr>
      <w:r w:rsidRPr="00AC3920">
        <w:rPr>
          <w:rStyle w:val="FootnoteReference"/>
          <w:rFonts w:ascii="Arial" w:hAnsi="Arial" w:cs="Arial"/>
        </w:rPr>
        <w:footnoteRef/>
      </w:r>
      <w:r w:rsidRPr="00AC3920">
        <w:rPr>
          <w:rFonts w:ascii="Arial" w:hAnsi="Arial" w:cs="Arial"/>
        </w:rPr>
        <w:t xml:space="preserve"> </w:t>
      </w:r>
      <w:r w:rsidRPr="00A429E0">
        <w:rPr>
          <w:rFonts w:ascii="Arial" w:hAnsi="Arial" w:cs="Arial"/>
          <w:i/>
        </w:rPr>
        <w:t>Хөдөлмөрийн зах зээлийн эрэлтийн барометрийн судалгаа</w:t>
      </w:r>
      <w:r w:rsidRPr="00AC3920">
        <w:rPr>
          <w:rFonts w:ascii="Arial" w:hAnsi="Arial" w:cs="Arial"/>
        </w:rPr>
        <w:t xml:space="preserve"> </w:t>
      </w:r>
    </w:p>
  </w:footnote>
  <w:footnote w:id="3">
    <w:p w14:paraId="1E2CF01A" w14:textId="77777777" w:rsidR="003C702C" w:rsidRPr="0017760F" w:rsidRDefault="003C702C" w:rsidP="003C702C">
      <w:pPr>
        <w:pStyle w:val="FootnoteText"/>
        <w:rPr>
          <w:rFonts w:ascii="Arial" w:hAnsi="Arial" w:cs="Arial"/>
          <w:i/>
        </w:rPr>
      </w:pPr>
      <w:r w:rsidRPr="003143E9">
        <w:rPr>
          <w:rStyle w:val="FootnoteReference"/>
          <w:rFonts w:ascii="Arial" w:hAnsi="Arial" w:cs="Arial"/>
          <w:sz w:val="18"/>
          <w:szCs w:val="18"/>
        </w:rPr>
        <w:footnoteRef/>
      </w:r>
      <w:r w:rsidRPr="003143E9">
        <w:rPr>
          <w:rFonts w:ascii="Arial" w:hAnsi="Arial" w:cs="Arial"/>
          <w:sz w:val="18"/>
          <w:szCs w:val="18"/>
        </w:rPr>
        <w:t xml:space="preserve"> </w:t>
      </w:r>
      <w:r w:rsidRPr="003143E9">
        <w:rPr>
          <w:rFonts w:ascii="Arial" w:hAnsi="Arial" w:cs="Arial"/>
          <w:i/>
          <w:sz w:val="18"/>
          <w:szCs w:val="18"/>
        </w:rPr>
        <w:t>6 дугаар зүйл.</w:t>
      </w:r>
      <w:r w:rsidRPr="003143E9">
        <w:rPr>
          <w:rFonts w:ascii="Arial" w:hAnsi="Arial" w:cs="Arial"/>
          <w:sz w:val="18"/>
          <w:szCs w:val="18"/>
        </w:rPr>
        <w:t xml:space="preserve"> </w:t>
      </w:r>
      <w:r w:rsidRPr="003143E9">
        <w:rPr>
          <w:rFonts w:ascii="Arial" w:hAnsi="Arial" w:cs="Arial"/>
          <w:i/>
          <w:sz w:val="18"/>
          <w:szCs w:val="18"/>
        </w:rPr>
        <w:t>Төсвийн тусгай шаардлага: 6.1.1. Нэгдсэн төсвийн орлогыг тэнцвэржүүлсэн журмаар тооцдог байх;</w:t>
      </w:r>
    </w:p>
  </w:footnote>
  <w:footnote w:id="4">
    <w:p w14:paraId="393C3A35" w14:textId="0C493862" w:rsidR="00475CC1" w:rsidRPr="00475CC1" w:rsidRDefault="00475CC1">
      <w:pPr>
        <w:pStyle w:val="FootnoteText"/>
        <w:rPr>
          <w:rFonts w:ascii="Arial" w:hAnsi="Arial" w:cs="Arial"/>
          <w:i/>
          <w:iCs/>
        </w:rPr>
      </w:pPr>
      <w:r w:rsidRPr="005073C6">
        <w:rPr>
          <w:rStyle w:val="FootnoteReference"/>
          <w:rFonts w:ascii="Arial" w:hAnsi="Arial" w:cs="Arial"/>
          <w:i/>
          <w:sz w:val="18"/>
          <w:szCs w:val="18"/>
        </w:rPr>
        <w:footnoteRef/>
      </w:r>
      <w:r w:rsidRPr="005073C6">
        <w:rPr>
          <w:rFonts w:ascii="Arial" w:hAnsi="Arial" w:cs="Arial"/>
          <w:i/>
          <w:sz w:val="18"/>
          <w:szCs w:val="18"/>
        </w:rPr>
        <w:t xml:space="preserve"> </w:t>
      </w:r>
      <w:r w:rsidR="00EB48BD">
        <w:rPr>
          <w:rFonts w:ascii="Arial" w:hAnsi="Arial" w:cs="Arial"/>
          <w:i/>
          <w:sz w:val="18"/>
          <w:szCs w:val="18"/>
        </w:rPr>
        <w:t>Төсвийн тогтвортой байдлын тухай хуулийн</w:t>
      </w:r>
      <w:r w:rsidRPr="005073C6">
        <w:rPr>
          <w:rFonts w:ascii="Arial" w:hAnsi="Arial" w:cs="Arial"/>
          <w:i/>
          <w:sz w:val="18"/>
          <w:szCs w:val="18"/>
        </w:rPr>
        <w:t xml:space="preserve"> </w:t>
      </w:r>
      <w:r w:rsidR="00FC1D25">
        <w:rPr>
          <w:rFonts w:ascii="Arial" w:hAnsi="Arial" w:cs="Arial"/>
          <w:i/>
          <w:sz w:val="18"/>
          <w:szCs w:val="18"/>
        </w:rPr>
        <w:t>“12.3.9.т</w:t>
      </w:r>
      <w:r w:rsidRPr="005073C6">
        <w:rPr>
          <w:rFonts w:ascii="Arial" w:hAnsi="Arial" w:cs="Arial"/>
          <w:i/>
          <w:sz w:val="18"/>
          <w:szCs w:val="18"/>
        </w:rPr>
        <w:t>өсвийн төлөвлөлтийн төсвийн тусгай шаардлагад нийцсэн байдал, дунд хугацааны төсвийн хүрээний мэдэгдлээр тавигдсан зорилт, арга хэмжээг хэрэгжүүлэхэд чиглэсэн байдал</w:t>
      </w:r>
      <w:r w:rsidR="00FC1D25">
        <w:rPr>
          <w:rFonts w:ascii="Arial" w:hAnsi="Arial" w:cs="Arial"/>
          <w: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F521D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D1B953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E7D14C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A8113B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ED7D5B"/>
    <w:multiLevelType w:val="hybridMultilevel"/>
    <w:tmpl w:val="0C6AA816"/>
    <w:lvl w:ilvl="0" w:tplc="D71CF05E">
      <w:start w:val="1"/>
      <w:numFmt w:val="decimal"/>
      <w:lvlText w:val="%1."/>
      <w:lvlJc w:val="left"/>
      <w:pPr>
        <w:ind w:left="1080" w:hanging="360"/>
      </w:pPr>
      <w:rPr>
        <w:rFonts w:hint="default"/>
        <w:b/>
        <w:bCs/>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3EF0E39"/>
    <w:multiLevelType w:val="multilevel"/>
    <w:tmpl w:val="8D9E840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983734"/>
    <w:multiLevelType w:val="hybridMultilevel"/>
    <w:tmpl w:val="E8189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63058C"/>
    <w:multiLevelType w:val="multilevel"/>
    <w:tmpl w:val="DCD0CA7A"/>
    <w:lvl w:ilvl="0">
      <w:start w:val="1"/>
      <w:numFmt w:val="decimal"/>
      <w:lvlText w:val="%1."/>
      <w:lvlJc w:val="left"/>
      <w:pPr>
        <w:ind w:left="360" w:hanging="36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90A7F64"/>
    <w:multiLevelType w:val="multilevel"/>
    <w:tmpl w:val="C6543B5E"/>
    <w:lvl w:ilvl="0">
      <w:start w:val="1"/>
      <w:numFmt w:val="decimal"/>
      <w:lvlText w:val="%1."/>
      <w:lvlJc w:val="left"/>
      <w:pPr>
        <w:ind w:left="720" w:hanging="720"/>
      </w:pPr>
      <w:rPr>
        <w:rFonts w:ascii="Arial" w:hAnsi="Arial" w:hint="default"/>
        <w:b/>
        <w:i w:val="0"/>
        <w:sz w:val="28"/>
        <w:szCs w:val="22"/>
      </w:rPr>
    </w:lvl>
    <w:lvl w:ilvl="1">
      <w:start w:val="1"/>
      <w:numFmt w:val="decimal"/>
      <w:isLgl/>
      <w:lvlText w:val="%1.%2."/>
      <w:lvlJc w:val="left"/>
      <w:pPr>
        <w:ind w:left="720" w:hanging="720"/>
      </w:pPr>
      <w:rPr>
        <w:rFonts w:ascii="Arial" w:hAnsi="Arial" w:cs="Arial" w:hint="default"/>
        <w:b/>
        <w:i w:val="0"/>
        <w:color w:val="auto"/>
        <w:sz w:val="24"/>
        <w:szCs w:val="24"/>
      </w:rPr>
    </w:lvl>
    <w:lvl w:ilvl="2">
      <w:start w:val="1"/>
      <w:numFmt w:val="decimal"/>
      <w:isLgl/>
      <w:lvlText w:val="%1.%2.%3."/>
      <w:lvlJc w:val="left"/>
      <w:pPr>
        <w:ind w:left="720" w:hanging="720"/>
      </w:pPr>
      <w:rPr>
        <w:rFonts w:ascii="Arial" w:hAnsi="Arial" w:cs="Arial" w:hint="default"/>
        <w:b/>
        <w:bCs/>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0CEE3763"/>
    <w:multiLevelType w:val="multilevel"/>
    <w:tmpl w:val="B30C6B0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D5472A0"/>
    <w:multiLevelType w:val="hybridMultilevel"/>
    <w:tmpl w:val="B1E4F9B2"/>
    <w:lvl w:ilvl="0" w:tplc="B2504684">
      <w:start w:val="1"/>
      <w:numFmt w:val="bullet"/>
      <w:lvlText w:val=""/>
      <w:lvlJc w:val="left"/>
      <w:pPr>
        <w:ind w:left="720" w:hanging="360"/>
      </w:pPr>
      <w:rPr>
        <w:rFonts w:ascii="Symbol" w:hAnsi="Symbol" w:hint="default"/>
        <w:sz w:val="20"/>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2807F06"/>
    <w:multiLevelType w:val="hybridMultilevel"/>
    <w:tmpl w:val="3DDEE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E87D94"/>
    <w:multiLevelType w:val="hybridMultilevel"/>
    <w:tmpl w:val="D53E2240"/>
    <w:lvl w:ilvl="0" w:tplc="892853D8">
      <w:start w:val="1"/>
      <w:numFmt w:val="upperRoman"/>
      <w:lvlText w:val="%1."/>
      <w:lvlJc w:val="left"/>
      <w:pPr>
        <w:ind w:left="1080" w:hanging="720"/>
      </w:pPr>
      <w:rPr>
        <w:rFonts w:eastAsia="MS Mincho" w:cstheme="minorBidi"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82434C"/>
    <w:multiLevelType w:val="hybridMultilevel"/>
    <w:tmpl w:val="A5F2A072"/>
    <w:lvl w:ilvl="0" w:tplc="DFE6024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1E153B9C"/>
    <w:multiLevelType w:val="hybridMultilevel"/>
    <w:tmpl w:val="207228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06C0B30"/>
    <w:multiLevelType w:val="multilevel"/>
    <w:tmpl w:val="B8286244"/>
    <w:lvl w:ilvl="0">
      <w:start w:val="1"/>
      <w:numFmt w:val="decimal"/>
      <w:lvlText w:val="%1."/>
      <w:lvlJc w:val="left"/>
      <w:pPr>
        <w:ind w:left="360" w:hanging="360"/>
      </w:pPr>
      <w:rPr>
        <w:rFonts w:hint="default"/>
        <w:b/>
        <w:bCs w:val="0"/>
        <w:sz w:val="32"/>
        <w:szCs w:val="32"/>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b/>
        <w:bCs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09D5702"/>
    <w:multiLevelType w:val="multilevel"/>
    <w:tmpl w:val="08E4886C"/>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2" w:hanging="792"/>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2C92BF6"/>
    <w:multiLevelType w:val="multilevel"/>
    <w:tmpl w:val="0409001D"/>
    <w:styleLink w:val="Style5"/>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5677496"/>
    <w:multiLevelType w:val="hybridMultilevel"/>
    <w:tmpl w:val="B440A2E4"/>
    <w:lvl w:ilvl="0" w:tplc="9A9CBE20">
      <w:start w:val="1"/>
      <w:numFmt w:val="bullet"/>
      <w:lvlText w:val="·"/>
      <w:lvlJc w:val="left"/>
      <w:pPr>
        <w:ind w:left="720" w:hanging="360"/>
      </w:pPr>
      <w:rPr>
        <w:rFonts w:ascii="Symbol" w:hAnsi="Symbol" w:hint="default"/>
      </w:rPr>
    </w:lvl>
    <w:lvl w:ilvl="1" w:tplc="72F82A58">
      <w:start w:val="1"/>
      <w:numFmt w:val="bullet"/>
      <w:lvlText w:val="o"/>
      <w:lvlJc w:val="left"/>
      <w:pPr>
        <w:ind w:left="1440" w:hanging="360"/>
      </w:pPr>
      <w:rPr>
        <w:rFonts w:ascii="Courier New" w:hAnsi="Courier New" w:hint="default"/>
      </w:rPr>
    </w:lvl>
    <w:lvl w:ilvl="2" w:tplc="DEB4305C">
      <w:start w:val="1"/>
      <w:numFmt w:val="bullet"/>
      <w:lvlText w:val=""/>
      <w:lvlJc w:val="left"/>
      <w:pPr>
        <w:ind w:left="2160" w:hanging="360"/>
      </w:pPr>
      <w:rPr>
        <w:rFonts w:ascii="Wingdings" w:hAnsi="Wingdings" w:hint="default"/>
      </w:rPr>
    </w:lvl>
    <w:lvl w:ilvl="3" w:tplc="90C68D30">
      <w:start w:val="1"/>
      <w:numFmt w:val="bullet"/>
      <w:lvlText w:val=""/>
      <w:lvlJc w:val="left"/>
      <w:pPr>
        <w:ind w:left="2880" w:hanging="360"/>
      </w:pPr>
      <w:rPr>
        <w:rFonts w:ascii="Symbol" w:hAnsi="Symbol" w:hint="default"/>
      </w:rPr>
    </w:lvl>
    <w:lvl w:ilvl="4" w:tplc="FE98C664">
      <w:start w:val="1"/>
      <w:numFmt w:val="bullet"/>
      <w:lvlText w:val="o"/>
      <w:lvlJc w:val="left"/>
      <w:pPr>
        <w:ind w:left="3600" w:hanging="360"/>
      </w:pPr>
      <w:rPr>
        <w:rFonts w:ascii="Courier New" w:hAnsi="Courier New" w:hint="default"/>
      </w:rPr>
    </w:lvl>
    <w:lvl w:ilvl="5" w:tplc="9F843C38">
      <w:start w:val="1"/>
      <w:numFmt w:val="bullet"/>
      <w:lvlText w:val=""/>
      <w:lvlJc w:val="left"/>
      <w:pPr>
        <w:ind w:left="4320" w:hanging="360"/>
      </w:pPr>
      <w:rPr>
        <w:rFonts w:ascii="Wingdings" w:hAnsi="Wingdings" w:hint="default"/>
      </w:rPr>
    </w:lvl>
    <w:lvl w:ilvl="6" w:tplc="B9045632">
      <w:start w:val="1"/>
      <w:numFmt w:val="bullet"/>
      <w:lvlText w:val=""/>
      <w:lvlJc w:val="left"/>
      <w:pPr>
        <w:ind w:left="5040" w:hanging="360"/>
      </w:pPr>
      <w:rPr>
        <w:rFonts w:ascii="Symbol" w:hAnsi="Symbol" w:hint="default"/>
      </w:rPr>
    </w:lvl>
    <w:lvl w:ilvl="7" w:tplc="173A68F0">
      <w:start w:val="1"/>
      <w:numFmt w:val="bullet"/>
      <w:lvlText w:val="o"/>
      <w:lvlJc w:val="left"/>
      <w:pPr>
        <w:ind w:left="5760" w:hanging="360"/>
      </w:pPr>
      <w:rPr>
        <w:rFonts w:ascii="Courier New" w:hAnsi="Courier New" w:hint="default"/>
      </w:rPr>
    </w:lvl>
    <w:lvl w:ilvl="8" w:tplc="20048D50">
      <w:start w:val="1"/>
      <w:numFmt w:val="bullet"/>
      <w:lvlText w:val=""/>
      <w:lvlJc w:val="left"/>
      <w:pPr>
        <w:ind w:left="6480" w:hanging="360"/>
      </w:pPr>
      <w:rPr>
        <w:rFonts w:ascii="Wingdings" w:hAnsi="Wingdings" w:hint="default"/>
      </w:rPr>
    </w:lvl>
  </w:abstractNum>
  <w:abstractNum w:abstractNumId="19" w15:restartNumberingAfterBreak="0">
    <w:nsid w:val="278426DC"/>
    <w:multiLevelType w:val="multilevel"/>
    <w:tmpl w:val="AF1C372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8F92459"/>
    <w:multiLevelType w:val="multilevel"/>
    <w:tmpl w:val="C9A6919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A3A3AB8"/>
    <w:multiLevelType w:val="hybridMultilevel"/>
    <w:tmpl w:val="96D2916C"/>
    <w:lvl w:ilvl="0" w:tplc="B526F688">
      <w:numFmt w:val="bullet"/>
      <w:lvlText w:val="•"/>
      <w:lvlJc w:val="left"/>
      <w:pPr>
        <w:ind w:left="54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C4D36D9"/>
    <w:multiLevelType w:val="hybridMultilevel"/>
    <w:tmpl w:val="1074AC32"/>
    <w:lvl w:ilvl="0" w:tplc="75D627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05F6054"/>
    <w:multiLevelType w:val="multilevel"/>
    <w:tmpl w:val="95E4E1BC"/>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2" w:hanging="792"/>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49F0064"/>
    <w:multiLevelType w:val="hybridMultilevel"/>
    <w:tmpl w:val="C9A69192"/>
    <w:styleLink w:val="Style2"/>
    <w:lvl w:ilvl="0" w:tplc="B526F688">
      <w:numFmt w:val="bullet"/>
      <w:lvlText w:val="•"/>
      <w:lvlJc w:val="left"/>
      <w:pPr>
        <w:ind w:left="504" w:hanging="360"/>
      </w:pPr>
      <w:rPr>
        <w:rFonts w:hint="default"/>
        <w:lang w:val="en-US" w:eastAsia="en-US" w:bidi="ar-SA"/>
      </w:rPr>
    </w:lvl>
    <w:lvl w:ilvl="1" w:tplc="04090003">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25" w15:restartNumberingAfterBreak="0">
    <w:nsid w:val="37851922"/>
    <w:multiLevelType w:val="hybridMultilevel"/>
    <w:tmpl w:val="EC6C9726"/>
    <w:lvl w:ilvl="0" w:tplc="D47ADE90">
      <w:start w:val="2020"/>
      <w:numFmt w:val="bullet"/>
      <w:lvlText w:val=""/>
      <w:lvlJc w:val="left"/>
      <w:pPr>
        <w:ind w:left="720" w:hanging="360"/>
      </w:pPr>
      <w:rPr>
        <w:rFonts w:ascii="Wingdings" w:eastAsiaTheme="minorEastAsia"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A1272D8"/>
    <w:multiLevelType w:val="multilevel"/>
    <w:tmpl w:val="95E4E1BC"/>
    <w:styleLink w:val="Style7"/>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2" w:hanging="792"/>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D941FE9"/>
    <w:multiLevelType w:val="multilevel"/>
    <w:tmpl w:val="7B68C598"/>
    <w:lvl w:ilvl="0">
      <w:start w:val="1"/>
      <w:numFmt w:val="decimal"/>
      <w:lvlText w:val="%1."/>
      <w:lvlJc w:val="left"/>
      <w:pPr>
        <w:ind w:left="720" w:hanging="360"/>
      </w:pPr>
      <w:rPr>
        <w:rFonts w:hint="default"/>
        <w:b/>
        <w:bCs w:val="0"/>
        <w:sz w:val="24"/>
        <w:szCs w:val="20"/>
      </w:rPr>
    </w:lvl>
    <w:lvl w:ilvl="1">
      <w:start w:val="1"/>
      <w:numFmt w:val="decimal"/>
      <w:isLgl/>
      <w:lvlText w:val="%1.%2."/>
      <w:lvlJc w:val="left"/>
      <w:pPr>
        <w:ind w:left="720" w:hanging="720"/>
      </w:pPr>
      <w:rPr>
        <w:rFonts w:hint="default"/>
        <w:b w:val="0"/>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3F916E55"/>
    <w:multiLevelType w:val="multilevel"/>
    <w:tmpl w:val="3F5E5C4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152266E"/>
    <w:multiLevelType w:val="hybridMultilevel"/>
    <w:tmpl w:val="57A26882"/>
    <w:lvl w:ilvl="0" w:tplc="98BE4C66">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4D701B"/>
    <w:multiLevelType w:val="multilevel"/>
    <w:tmpl w:val="08E4886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4214936"/>
    <w:multiLevelType w:val="hybridMultilevel"/>
    <w:tmpl w:val="48A8B790"/>
    <w:lvl w:ilvl="0" w:tplc="9D2E701C">
      <w:start w:val="1"/>
      <w:numFmt w:val="upperRoman"/>
      <w:lvlText w:val="%1."/>
      <w:lvlJc w:val="left"/>
      <w:pPr>
        <w:ind w:left="1080" w:hanging="720"/>
      </w:pPr>
      <w:rPr>
        <w:rFonts w:eastAsia="MS Mincho" w:cstheme="minorBidi"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5E052F"/>
    <w:multiLevelType w:val="hybridMultilevel"/>
    <w:tmpl w:val="50B80360"/>
    <w:styleLink w:val="Style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6A370C"/>
    <w:multiLevelType w:val="multilevel"/>
    <w:tmpl w:val="08E4886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A8F5E4D"/>
    <w:multiLevelType w:val="multilevel"/>
    <w:tmpl w:val="08E4886C"/>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792" w:hanging="792"/>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D3AB8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5DFE1240"/>
    <w:multiLevelType w:val="hybridMultilevel"/>
    <w:tmpl w:val="B92A1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AD7BFC"/>
    <w:multiLevelType w:val="multilevel"/>
    <w:tmpl w:val="24A41196"/>
    <w:lvl w:ilvl="0">
      <w:start w:val="1"/>
      <w:numFmt w:val="decimal"/>
      <w:pStyle w:val="Heading1"/>
      <w:lvlText w:val="%1."/>
      <w:lvlJc w:val="left"/>
      <w:pPr>
        <w:ind w:left="720" w:hanging="720"/>
      </w:pPr>
      <w:rPr>
        <w:rFonts w:ascii="Arial" w:hAnsi="Arial" w:hint="default"/>
        <w:b/>
        <w:i w:val="0"/>
        <w:sz w:val="28"/>
        <w:szCs w:val="22"/>
      </w:rPr>
    </w:lvl>
    <w:lvl w:ilvl="1">
      <w:start w:val="1"/>
      <w:numFmt w:val="decimal"/>
      <w:pStyle w:val="Heading2"/>
      <w:isLgl/>
      <w:lvlText w:val="%1.%2."/>
      <w:lvlJc w:val="left"/>
      <w:pPr>
        <w:ind w:left="720" w:hanging="720"/>
      </w:pPr>
      <w:rPr>
        <w:rFonts w:ascii="Arial" w:hAnsi="Arial" w:cs="Arial" w:hint="default"/>
        <w:b/>
        <w:i w:val="0"/>
        <w:color w:val="auto"/>
        <w:sz w:val="24"/>
        <w:szCs w:val="24"/>
      </w:rPr>
    </w:lvl>
    <w:lvl w:ilvl="2">
      <w:start w:val="1"/>
      <w:numFmt w:val="decimal"/>
      <w:pStyle w:val="Heading3"/>
      <w:isLgl/>
      <w:lvlText w:val="%1.%2.%3."/>
      <w:lvlJc w:val="left"/>
      <w:pPr>
        <w:ind w:left="720" w:hanging="720"/>
      </w:pPr>
      <w:rPr>
        <w:rFonts w:ascii="Arial" w:hAnsi="Arial" w:cs="Arial" w:hint="default"/>
        <w:b/>
        <w:bCs/>
        <w:color w:val="auto"/>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15:restartNumberingAfterBreak="0">
    <w:nsid w:val="685012FD"/>
    <w:multiLevelType w:val="multilevel"/>
    <w:tmpl w:val="DCD0CA7A"/>
    <w:styleLink w:val="Style1"/>
    <w:lvl w:ilvl="0">
      <w:start w:val="1"/>
      <w:numFmt w:val="decimal"/>
      <w:lvlText w:val="%1."/>
      <w:lvlJc w:val="left"/>
      <w:pPr>
        <w:ind w:left="360" w:hanging="360"/>
      </w:pPr>
      <w:rPr>
        <w:rFonts w:hint="default"/>
      </w:rPr>
    </w:lvl>
    <w:lvl w:ilvl="1">
      <w:start w:val="1"/>
      <w:numFmt w:val="decimal"/>
      <w:lvlText w:val="%1.%2."/>
      <w:lvlJc w:val="left"/>
      <w:pPr>
        <w:ind w:left="81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D3C77B8"/>
    <w:multiLevelType w:val="hybridMultilevel"/>
    <w:tmpl w:val="8B6AD2B2"/>
    <w:lvl w:ilvl="0" w:tplc="7B34117A">
      <w:start w:val="1"/>
      <w:numFmt w:val="bullet"/>
      <w:lvlText w:val=""/>
      <w:lvlJc w:val="left"/>
      <w:pPr>
        <w:ind w:left="720" w:hanging="360"/>
      </w:pPr>
      <w:rPr>
        <w:rFonts w:ascii="Symbol" w:hAnsi="Symbol" w:hint="default"/>
        <w:sz w:val="20"/>
        <w:szCs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0A403AB"/>
    <w:multiLevelType w:val="hybridMultilevel"/>
    <w:tmpl w:val="F094FE22"/>
    <w:lvl w:ilvl="0" w:tplc="DFE6024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68B109B"/>
    <w:multiLevelType w:val="multilevel"/>
    <w:tmpl w:val="2118ED70"/>
    <w:lvl w:ilvl="0">
      <w:start w:val="1"/>
      <w:numFmt w:val="decimal"/>
      <w:lvlText w:val="%1."/>
      <w:lvlJc w:val="left"/>
      <w:pPr>
        <w:ind w:left="720" w:hanging="360"/>
      </w:pPr>
      <w:rPr>
        <w:rFonts w:eastAsia="MS Mincho" w:cstheme="minorBidi" w:hint="default"/>
        <w:color w:val="0070C0"/>
        <w:sz w:val="24"/>
      </w:rPr>
    </w:lvl>
    <w:lvl w:ilvl="1">
      <w:start w:val="1"/>
      <w:numFmt w:val="decimal"/>
      <w:isLgl/>
      <w:lvlText w:val="%1.%2."/>
      <w:lvlJc w:val="left"/>
      <w:pPr>
        <w:ind w:left="1080" w:hanging="720"/>
      </w:pPr>
      <w:rPr>
        <w:rFonts w:hint="default"/>
        <w:b w:val="0"/>
        <w:bCs w:val="0"/>
        <w:sz w:val="22"/>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B693683"/>
    <w:multiLevelType w:val="hybridMultilevel"/>
    <w:tmpl w:val="13AAB5D6"/>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3" w15:restartNumberingAfterBreak="0">
    <w:nsid w:val="7D9937CF"/>
    <w:multiLevelType w:val="multilevel"/>
    <w:tmpl w:val="B8286244"/>
    <w:styleLink w:val="Style4"/>
    <w:lvl w:ilvl="0">
      <w:start w:val="1"/>
      <w:numFmt w:val="decimal"/>
      <w:lvlText w:val="%1."/>
      <w:lvlJc w:val="left"/>
      <w:pPr>
        <w:ind w:left="360" w:hanging="360"/>
      </w:pPr>
      <w:rPr>
        <w:rFonts w:hint="default"/>
        <w:b/>
        <w:bCs w:val="0"/>
        <w:sz w:val="32"/>
        <w:szCs w:val="32"/>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b/>
        <w:bCs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32670677">
    <w:abstractNumId w:val="9"/>
  </w:num>
  <w:num w:numId="2" w16cid:durableId="1919901212">
    <w:abstractNumId w:val="15"/>
  </w:num>
  <w:num w:numId="3" w16cid:durableId="1795294507">
    <w:abstractNumId w:val="43"/>
  </w:num>
  <w:num w:numId="4" w16cid:durableId="1739552624">
    <w:abstractNumId w:val="38"/>
    <w:lvlOverride w:ilvl="0">
      <w:lvl w:ilvl="0">
        <w:start w:val="1"/>
        <w:numFmt w:val="decimal"/>
        <w:lvlText w:val="%1."/>
        <w:lvlJc w:val="left"/>
        <w:pPr>
          <w:ind w:left="720" w:hanging="720"/>
        </w:pPr>
        <w:rPr>
          <w:rFonts w:ascii="Arial" w:hAnsi="Arial" w:hint="default"/>
          <w:b/>
          <w:i w:val="0"/>
          <w:sz w:val="28"/>
          <w:szCs w:val="22"/>
        </w:rPr>
      </w:lvl>
    </w:lvlOverride>
    <w:lvlOverride w:ilvl="1">
      <w:lvl w:ilvl="1">
        <w:start w:val="1"/>
        <w:numFmt w:val="decimal"/>
        <w:isLgl/>
        <w:lvlText w:val="%1.%2."/>
        <w:lvlJc w:val="left"/>
        <w:pPr>
          <w:ind w:left="720" w:hanging="720"/>
        </w:pPr>
        <w:rPr>
          <w:rFonts w:ascii="Arial" w:hAnsi="Arial" w:cs="Arial" w:hint="default"/>
          <w:b/>
          <w:i w:val="0"/>
          <w:color w:val="auto"/>
          <w:sz w:val="24"/>
          <w:szCs w:val="24"/>
        </w:rPr>
      </w:lvl>
    </w:lvlOverride>
    <w:lvlOverride w:ilvl="2">
      <w:lvl w:ilvl="2">
        <w:start w:val="1"/>
        <w:numFmt w:val="decimal"/>
        <w:isLgl/>
        <w:lvlText w:val="%1.%2.%3."/>
        <w:lvlJc w:val="left"/>
        <w:pPr>
          <w:ind w:left="720" w:hanging="720"/>
        </w:pPr>
        <w:rPr>
          <w:rFonts w:ascii="Arial" w:hAnsi="Arial" w:cs="Arial" w:hint="default"/>
          <w:b/>
          <w:bCs/>
          <w:color w:val="auto"/>
          <w:sz w:val="24"/>
          <w:szCs w:val="24"/>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800" w:hanging="144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2160" w:hanging="180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520" w:hanging="2160"/>
        </w:pPr>
        <w:rPr>
          <w:rFonts w:hint="default"/>
        </w:rPr>
      </w:lvl>
    </w:lvlOverride>
  </w:num>
  <w:num w:numId="5" w16cid:durableId="1348485231">
    <w:abstractNumId w:val="30"/>
  </w:num>
  <w:num w:numId="6" w16cid:durableId="259223583">
    <w:abstractNumId w:val="32"/>
  </w:num>
  <w:num w:numId="7" w16cid:durableId="603000600">
    <w:abstractNumId w:val="18"/>
  </w:num>
  <w:num w:numId="8" w16cid:durableId="1741053905">
    <w:abstractNumId w:val="17"/>
  </w:num>
  <w:num w:numId="9" w16cid:durableId="1618685069">
    <w:abstractNumId w:val="34"/>
  </w:num>
  <w:num w:numId="10" w16cid:durableId="2058190643">
    <w:abstractNumId w:val="7"/>
  </w:num>
  <w:num w:numId="11" w16cid:durableId="539560581">
    <w:abstractNumId w:val="16"/>
  </w:num>
  <w:num w:numId="12" w16cid:durableId="821430306">
    <w:abstractNumId w:val="26"/>
  </w:num>
  <w:num w:numId="13" w16cid:durableId="5035172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4826584">
    <w:abstractNumId w:val="23"/>
  </w:num>
  <w:num w:numId="15" w16cid:durableId="1986931858">
    <w:abstractNumId w:val="19"/>
  </w:num>
  <w:num w:numId="16" w16cid:durableId="133646882">
    <w:abstractNumId w:val="28"/>
  </w:num>
  <w:num w:numId="17" w16cid:durableId="1304849047">
    <w:abstractNumId w:val="37"/>
  </w:num>
  <w:num w:numId="18" w16cid:durableId="909853647">
    <w:abstractNumId w:val="20"/>
  </w:num>
  <w:num w:numId="19" w16cid:durableId="18218455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472913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90934900">
    <w:abstractNumId w:val="8"/>
  </w:num>
  <w:num w:numId="22" w16cid:durableId="518157459">
    <w:abstractNumId w:val="38"/>
  </w:num>
  <w:num w:numId="23" w16cid:durableId="1170288871">
    <w:abstractNumId w:val="33"/>
  </w:num>
  <w:num w:numId="24" w16cid:durableId="877356260">
    <w:abstractNumId w:val="24"/>
  </w:num>
  <w:num w:numId="25" w16cid:durableId="1377779548">
    <w:abstractNumId w:val="42"/>
  </w:num>
  <w:num w:numId="26" w16cid:durableId="1587569123">
    <w:abstractNumId w:val="27"/>
  </w:num>
  <w:num w:numId="27" w16cid:durableId="1450859080">
    <w:abstractNumId w:val="29"/>
  </w:num>
  <w:num w:numId="28" w16cid:durableId="1975333165">
    <w:abstractNumId w:val="31"/>
  </w:num>
  <w:num w:numId="29" w16cid:durableId="2111318356">
    <w:abstractNumId w:val="12"/>
  </w:num>
  <w:num w:numId="30" w16cid:durableId="1719209436">
    <w:abstractNumId w:val="41"/>
  </w:num>
  <w:num w:numId="31" w16cid:durableId="1201823930">
    <w:abstractNumId w:val="5"/>
  </w:num>
  <w:num w:numId="32" w16cid:durableId="505945467">
    <w:abstractNumId w:val="21"/>
  </w:num>
  <w:num w:numId="33" w16cid:durableId="1431119863">
    <w:abstractNumId w:val="36"/>
  </w:num>
  <w:num w:numId="34" w16cid:durableId="1834907886">
    <w:abstractNumId w:val="6"/>
  </w:num>
  <w:num w:numId="35" w16cid:durableId="2058892943">
    <w:abstractNumId w:val="25"/>
  </w:num>
  <w:num w:numId="36" w16cid:durableId="259872710">
    <w:abstractNumId w:val="39"/>
  </w:num>
  <w:num w:numId="37" w16cid:durableId="2134008956">
    <w:abstractNumId w:val="22"/>
  </w:num>
  <w:num w:numId="38" w16cid:durableId="867987627">
    <w:abstractNumId w:val="10"/>
  </w:num>
  <w:num w:numId="39" w16cid:durableId="1557281093">
    <w:abstractNumId w:val="4"/>
  </w:num>
  <w:num w:numId="40" w16cid:durableId="1878078484">
    <w:abstractNumId w:val="13"/>
  </w:num>
  <w:num w:numId="41" w16cid:durableId="550923525">
    <w:abstractNumId w:val="11"/>
  </w:num>
  <w:num w:numId="42" w16cid:durableId="1781415091">
    <w:abstractNumId w:val="40"/>
  </w:num>
  <w:num w:numId="43" w16cid:durableId="310670964">
    <w:abstractNumId w:val="14"/>
  </w:num>
  <w:num w:numId="44" w16cid:durableId="1616593454">
    <w:abstractNumId w:val="35"/>
  </w:num>
  <w:num w:numId="45" w16cid:durableId="426385384">
    <w:abstractNumId w:val="0"/>
  </w:num>
  <w:num w:numId="46" w16cid:durableId="2137487218">
    <w:abstractNumId w:val="1"/>
  </w:num>
  <w:num w:numId="47" w16cid:durableId="1579711042">
    <w:abstractNumId w:val="2"/>
  </w:num>
  <w:num w:numId="48" w16cid:durableId="1951550053">
    <w:abstractNumId w:val="3"/>
  </w:num>
  <w:num w:numId="49" w16cid:durableId="1474906193">
    <w:abstractNumId w:val="3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D3A"/>
    <w:rsid w:val="0000001F"/>
    <w:rsid w:val="00000051"/>
    <w:rsid w:val="00000067"/>
    <w:rsid w:val="000000B8"/>
    <w:rsid w:val="00000147"/>
    <w:rsid w:val="00000162"/>
    <w:rsid w:val="000001B4"/>
    <w:rsid w:val="000001B5"/>
    <w:rsid w:val="00000222"/>
    <w:rsid w:val="00000233"/>
    <w:rsid w:val="0000028C"/>
    <w:rsid w:val="0000029F"/>
    <w:rsid w:val="00000324"/>
    <w:rsid w:val="0000035C"/>
    <w:rsid w:val="000003C5"/>
    <w:rsid w:val="000003E2"/>
    <w:rsid w:val="000004AD"/>
    <w:rsid w:val="00000591"/>
    <w:rsid w:val="00000595"/>
    <w:rsid w:val="0000059B"/>
    <w:rsid w:val="000005A7"/>
    <w:rsid w:val="00000670"/>
    <w:rsid w:val="00000682"/>
    <w:rsid w:val="00000696"/>
    <w:rsid w:val="000006B1"/>
    <w:rsid w:val="000006DE"/>
    <w:rsid w:val="00000713"/>
    <w:rsid w:val="00000781"/>
    <w:rsid w:val="000007BB"/>
    <w:rsid w:val="000007CA"/>
    <w:rsid w:val="00000802"/>
    <w:rsid w:val="0000080A"/>
    <w:rsid w:val="0000086E"/>
    <w:rsid w:val="0000088D"/>
    <w:rsid w:val="000008AC"/>
    <w:rsid w:val="000008D6"/>
    <w:rsid w:val="000008FA"/>
    <w:rsid w:val="00000901"/>
    <w:rsid w:val="0000094C"/>
    <w:rsid w:val="00000954"/>
    <w:rsid w:val="00000963"/>
    <w:rsid w:val="00000A26"/>
    <w:rsid w:val="00000A3D"/>
    <w:rsid w:val="00000A65"/>
    <w:rsid w:val="00000AB3"/>
    <w:rsid w:val="00000AE5"/>
    <w:rsid w:val="00000B2A"/>
    <w:rsid w:val="00000C40"/>
    <w:rsid w:val="00000C87"/>
    <w:rsid w:val="00000CB2"/>
    <w:rsid w:val="00000D22"/>
    <w:rsid w:val="00000D62"/>
    <w:rsid w:val="00000D89"/>
    <w:rsid w:val="00000DC6"/>
    <w:rsid w:val="00000E85"/>
    <w:rsid w:val="00000F28"/>
    <w:rsid w:val="00000F2C"/>
    <w:rsid w:val="00000F56"/>
    <w:rsid w:val="00000F5A"/>
    <w:rsid w:val="00000F6F"/>
    <w:rsid w:val="00001059"/>
    <w:rsid w:val="0000108F"/>
    <w:rsid w:val="00001130"/>
    <w:rsid w:val="00001143"/>
    <w:rsid w:val="000011A5"/>
    <w:rsid w:val="000011E1"/>
    <w:rsid w:val="00001209"/>
    <w:rsid w:val="00001258"/>
    <w:rsid w:val="0000125F"/>
    <w:rsid w:val="000012EB"/>
    <w:rsid w:val="00001305"/>
    <w:rsid w:val="00001366"/>
    <w:rsid w:val="00001367"/>
    <w:rsid w:val="0000136E"/>
    <w:rsid w:val="000013A8"/>
    <w:rsid w:val="000014E3"/>
    <w:rsid w:val="000014EF"/>
    <w:rsid w:val="00001506"/>
    <w:rsid w:val="0000150D"/>
    <w:rsid w:val="0000151E"/>
    <w:rsid w:val="0000158E"/>
    <w:rsid w:val="0000168B"/>
    <w:rsid w:val="00001704"/>
    <w:rsid w:val="00001711"/>
    <w:rsid w:val="0000179C"/>
    <w:rsid w:val="000017C2"/>
    <w:rsid w:val="00001836"/>
    <w:rsid w:val="0000184D"/>
    <w:rsid w:val="000018F3"/>
    <w:rsid w:val="00001917"/>
    <w:rsid w:val="0000193F"/>
    <w:rsid w:val="0000194A"/>
    <w:rsid w:val="00001964"/>
    <w:rsid w:val="000019AE"/>
    <w:rsid w:val="000019CB"/>
    <w:rsid w:val="00001A0F"/>
    <w:rsid w:val="00001AB6"/>
    <w:rsid w:val="00001ACD"/>
    <w:rsid w:val="00001AEE"/>
    <w:rsid w:val="00001AF1"/>
    <w:rsid w:val="00001BAB"/>
    <w:rsid w:val="00001C8A"/>
    <w:rsid w:val="00001D68"/>
    <w:rsid w:val="00001DAD"/>
    <w:rsid w:val="00001F2E"/>
    <w:rsid w:val="00001FDF"/>
    <w:rsid w:val="00002058"/>
    <w:rsid w:val="00002074"/>
    <w:rsid w:val="000020DC"/>
    <w:rsid w:val="00002115"/>
    <w:rsid w:val="000021BE"/>
    <w:rsid w:val="000021CD"/>
    <w:rsid w:val="00002210"/>
    <w:rsid w:val="000022A3"/>
    <w:rsid w:val="000022D2"/>
    <w:rsid w:val="000022E6"/>
    <w:rsid w:val="00002339"/>
    <w:rsid w:val="0000239F"/>
    <w:rsid w:val="000023B9"/>
    <w:rsid w:val="000023FF"/>
    <w:rsid w:val="00002424"/>
    <w:rsid w:val="00002460"/>
    <w:rsid w:val="000024A6"/>
    <w:rsid w:val="000024B0"/>
    <w:rsid w:val="000024DF"/>
    <w:rsid w:val="000025B6"/>
    <w:rsid w:val="000026A0"/>
    <w:rsid w:val="0000273F"/>
    <w:rsid w:val="0000278E"/>
    <w:rsid w:val="000027EF"/>
    <w:rsid w:val="00002B43"/>
    <w:rsid w:val="00002C2B"/>
    <w:rsid w:val="00002C47"/>
    <w:rsid w:val="00002C78"/>
    <w:rsid w:val="00002CBD"/>
    <w:rsid w:val="00002CC8"/>
    <w:rsid w:val="00002D3C"/>
    <w:rsid w:val="00002D51"/>
    <w:rsid w:val="00002D86"/>
    <w:rsid w:val="00002D87"/>
    <w:rsid w:val="00002DAE"/>
    <w:rsid w:val="00002DCE"/>
    <w:rsid w:val="00002E33"/>
    <w:rsid w:val="00002E56"/>
    <w:rsid w:val="00002E77"/>
    <w:rsid w:val="00002E90"/>
    <w:rsid w:val="00002EE5"/>
    <w:rsid w:val="00002EFD"/>
    <w:rsid w:val="00002F33"/>
    <w:rsid w:val="00002FB7"/>
    <w:rsid w:val="00002FFA"/>
    <w:rsid w:val="00003032"/>
    <w:rsid w:val="0000307F"/>
    <w:rsid w:val="000030AD"/>
    <w:rsid w:val="000030E4"/>
    <w:rsid w:val="00003171"/>
    <w:rsid w:val="00003199"/>
    <w:rsid w:val="000031BB"/>
    <w:rsid w:val="000031CC"/>
    <w:rsid w:val="000031CD"/>
    <w:rsid w:val="00003217"/>
    <w:rsid w:val="00003236"/>
    <w:rsid w:val="00003242"/>
    <w:rsid w:val="00003279"/>
    <w:rsid w:val="00003280"/>
    <w:rsid w:val="000032AF"/>
    <w:rsid w:val="000032C8"/>
    <w:rsid w:val="0000330F"/>
    <w:rsid w:val="0000336A"/>
    <w:rsid w:val="000033F1"/>
    <w:rsid w:val="00003431"/>
    <w:rsid w:val="00003448"/>
    <w:rsid w:val="000034AE"/>
    <w:rsid w:val="000034D5"/>
    <w:rsid w:val="00003561"/>
    <w:rsid w:val="0000360D"/>
    <w:rsid w:val="0000372A"/>
    <w:rsid w:val="000037B6"/>
    <w:rsid w:val="000037CC"/>
    <w:rsid w:val="000037E5"/>
    <w:rsid w:val="00003830"/>
    <w:rsid w:val="00003852"/>
    <w:rsid w:val="000038D6"/>
    <w:rsid w:val="000038E7"/>
    <w:rsid w:val="00003912"/>
    <w:rsid w:val="0000393F"/>
    <w:rsid w:val="00003964"/>
    <w:rsid w:val="0000397F"/>
    <w:rsid w:val="000039F2"/>
    <w:rsid w:val="000039FE"/>
    <w:rsid w:val="00003A50"/>
    <w:rsid w:val="00003A88"/>
    <w:rsid w:val="00003AB3"/>
    <w:rsid w:val="00003AD8"/>
    <w:rsid w:val="00003B65"/>
    <w:rsid w:val="00003B6B"/>
    <w:rsid w:val="00003BF8"/>
    <w:rsid w:val="00003C22"/>
    <w:rsid w:val="00003C6B"/>
    <w:rsid w:val="00003C85"/>
    <w:rsid w:val="00003CA9"/>
    <w:rsid w:val="00003D30"/>
    <w:rsid w:val="00003D3B"/>
    <w:rsid w:val="00003D7C"/>
    <w:rsid w:val="00003D97"/>
    <w:rsid w:val="00003DE6"/>
    <w:rsid w:val="00003E11"/>
    <w:rsid w:val="00003E5A"/>
    <w:rsid w:val="00003E6A"/>
    <w:rsid w:val="00003EDA"/>
    <w:rsid w:val="00003EF4"/>
    <w:rsid w:val="00003F66"/>
    <w:rsid w:val="00003FEE"/>
    <w:rsid w:val="00004003"/>
    <w:rsid w:val="0000406E"/>
    <w:rsid w:val="0000409A"/>
    <w:rsid w:val="000040A3"/>
    <w:rsid w:val="000040F1"/>
    <w:rsid w:val="00004124"/>
    <w:rsid w:val="0000416E"/>
    <w:rsid w:val="0000419F"/>
    <w:rsid w:val="00004227"/>
    <w:rsid w:val="0000424A"/>
    <w:rsid w:val="000042B6"/>
    <w:rsid w:val="000042C8"/>
    <w:rsid w:val="000042CD"/>
    <w:rsid w:val="0000431B"/>
    <w:rsid w:val="00004355"/>
    <w:rsid w:val="00004357"/>
    <w:rsid w:val="00004378"/>
    <w:rsid w:val="0000441D"/>
    <w:rsid w:val="00004424"/>
    <w:rsid w:val="0000449E"/>
    <w:rsid w:val="000044AD"/>
    <w:rsid w:val="000044D4"/>
    <w:rsid w:val="00004537"/>
    <w:rsid w:val="0000454C"/>
    <w:rsid w:val="00004582"/>
    <w:rsid w:val="000045B3"/>
    <w:rsid w:val="000045D2"/>
    <w:rsid w:val="000045E0"/>
    <w:rsid w:val="0000467A"/>
    <w:rsid w:val="000046E0"/>
    <w:rsid w:val="000046FE"/>
    <w:rsid w:val="000047AE"/>
    <w:rsid w:val="000047F9"/>
    <w:rsid w:val="00004853"/>
    <w:rsid w:val="000048CD"/>
    <w:rsid w:val="00004981"/>
    <w:rsid w:val="00004990"/>
    <w:rsid w:val="000049C9"/>
    <w:rsid w:val="00004A02"/>
    <w:rsid w:val="00004A36"/>
    <w:rsid w:val="00004A85"/>
    <w:rsid w:val="00004A9E"/>
    <w:rsid w:val="00004AAD"/>
    <w:rsid w:val="00004ACE"/>
    <w:rsid w:val="00004B3F"/>
    <w:rsid w:val="00004C4F"/>
    <w:rsid w:val="00004D18"/>
    <w:rsid w:val="00004D22"/>
    <w:rsid w:val="00004E3D"/>
    <w:rsid w:val="00004E41"/>
    <w:rsid w:val="00004EE0"/>
    <w:rsid w:val="00004F27"/>
    <w:rsid w:val="00004FEC"/>
    <w:rsid w:val="00005050"/>
    <w:rsid w:val="00005136"/>
    <w:rsid w:val="00005142"/>
    <w:rsid w:val="000051E8"/>
    <w:rsid w:val="000051F3"/>
    <w:rsid w:val="00005294"/>
    <w:rsid w:val="000052C6"/>
    <w:rsid w:val="000052CC"/>
    <w:rsid w:val="000052EA"/>
    <w:rsid w:val="000053E6"/>
    <w:rsid w:val="0000546F"/>
    <w:rsid w:val="000054A9"/>
    <w:rsid w:val="000054C8"/>
    <w:rsid w:val="00005523"/>
    <w:rsid w:val="00005542"/>
    <w:rsid w:val="00005551"/>
    <w:rsid w:val="00005598"/>
    <w:rsid w:val="0000559E"/>
    <w:rsid w:val="000055C1"/>
    <w:rsid w:val="000055DD"/>
    <w:rsid w:val="0000568B"/>
    <w:rsid w:val="000056A1"/>
    <w:rsid w:val="00005724"/>
    <w:rsid w:val="00005766"/>
    <w:rsid w:val="000057C7"/>
    <w:rsid w:val="0000580E"/>
    <w:rsid w:val="000058B1"/>
    <w:rsid w:val="000058E7"/>
    <w:rsid w:val="00005934"/>
    <w:rsid w:val="00005940"/>
    <w:rsid w:val="00005977"/>
    <w:rsid w:val="00005996"/>
    <w:rsid w:val="000059CA"/>
    <w:rsid w:val="000059D1"/>
    <w:rsid w:val="000059FD"/>
    <w:rsid w:val="00005A2A"/>
    <w:rsid w:val="00005A59"/>
    <w:rsid w:val="00005A6B"/>
    <w:rsid w:val="00005AF7"/>
    <w:rsid w:val="00005B1B"/>
    <w:rsid w:val="00005B24"/>
    <w:rsid w:val="00005B6D"/>
    <w:rsid w:val="00005C65"/>
    <w:rsid w:val="00005C6C"/>
    <w:rsid w:val="00005C81"/>
    <w:rsid w:val="00005CD9"/>
    <w:rsid w:val="00005CF9"/>
    <w:rsid w:val="00005DA9"/>
    <w:rsid w:val="00005F18"/>
    <w:rsid w:val="00005F42"/>
    <w:rsid w:val="00005FBA"/>
    <w:rsid w:val="00005FEA"/>
    <w:rsid w:val="0000601F"/>
    <w:rsid w:val="00006027"/>
    <w:rsid w:val="00006070"/>
    <w:rsid w:val="0000607F"/>
    <w:rsid w:val="000061D4"/>
    <w:rsid w:val="0000620A"/>
    <w:rsid w:val="0000624C"/>
    <w:rsid w:val="0000629D"/>
    <w:rsid w:val="000062AA"/>
    <w:rsid w:val="00006319"/>
    <w:rsid w:val="00006371"/>
    <w:rsid w:val="00006386"/>
    <w:rsid w:val="000063FC"/>
    <w:rsid w:val="00006406"/>
    <w:rsid w:val="00006483"/>
    <w:rsid w:val="000064B4"/>
    <w:rsid w:val="000064DF"/>
    <w:rsid w:val="00006537"/>
    <w:rsid w:val="0000658A"/>
    <w:rsid w:val="000065CE"/>
    <w:rsid w:val="0000669F"/>
    <w:rsid w:val="000066E7"/>
    <w:rsid w:val="0000677C"/>
    <w:rsid w:val="000067CA"/>
    <w:rsid w:val="000067D2"/>
    <w:rsid w:val="00006814"/>
    <w:rsid w:val="000068A7"/>
    <w:rsid w:val="0000692C"/>
    <w:rsid w:val="000069B2"/>
    <w:rsid w:val="000069E5"/>
    <w:rsid w:val="00006A90"/>
    <w:rsid w:val="00006A9C"/>
    <w:rsid w:val="00006B16"/>
    <w:rsid w:val="00006B32"/>
    <w:rsid w:val="00006B70"/>
    <w:rsid w:val="00006B80"/>
    <w:rsid w:val="00006B95"/>
    <w:rsid w:val="00006BAB"/>
    <w:rsid w:val="00006BB6"/>
    <w:rsid w:val="00006CC6"/>
    <w:rsid w:val="00006D70"/>
    <w:rsid w:val="00006D85"/>
    <w:rsid w:val="00006E00"/>
    <w:rsid w:val="00006EA5"/>
    <w:rsid w:val="00006F15"/>
    <w:rsid w:val="00006FFD"/>
    <w:rsid w:val="0000700E"/>
    <w:rsid w:val="0000700F"/>
    <w:rsid w:val="00007034"/>
    <w:rsid w:val="00007076"/>
    <w:rsid w:val="00007079"/>
    <w:rsid w:val="00007098"/>
    <w:rsid w:val="000070D8"/>
    <w:rsid w:val="00007198"/>
    <w:rsid w:val="0000725E"/>
    <w:rsid w:val="00007268"/>
    <w:rsid w:val="00007298"/>
    <w:rsid w:val="000072D3"/>
    <w:rsid w:val="000073C8"/>
    <w:rsid w:val="0000745F"/>
    <w:rsid w:val="0000747A"/>
    <w:rsid w:val="000074EE"/>
    <w:rsid w:val="000074F4"/>
    <w:rsid w:val="00007506"/>
    <w:rsid w:val="00007560"/>
    <w:rsid w:val="00007596"/>
    <w:rsid w:val="000075E6"/>
    <w:rsid w:val="00007630"/>
    <w:rsid w:val="00007667"/>
    <w:rsid w:val="0000766C"/>
    <w:rsid w:val="0000767A"/>
    <w:rsid w:val="00007747"/>
    <w:rsid w:val="000077C6"/>
    <w:rsid w:val="00007823"/>
    <w:rsid w:val="00007839"/>
    <w:rsid w:val="0000783E"/>
    <w:rsid w:val="0000785F"/>
    <w:rsid w:val="00007950"/>
    <w:rsid w:val="00007956"/>
    <w:rsid w:val="000079CE"/>
    <w:rsid w:val="00007A52"/>
    <w:rsid w:val="00007A91"/>
    <w:rsid w:val="00007B35"/>
    <w:rsid w:val="00007B3D"/>
    <w:rsid w:val="00007B52"/>
    <w:rsid w:val="00007BA3"/>
    <w:rsid w:val="00007BC2"/>
    <w:rsid w:val="00007BC9"/>
    <w:rsid w:val="00007BDB"/>
    <w:rsid w:val="00007BDC"/>
    <w:rsid w:val="00007BEA"/>
    <w:rsid w:val="00007C23"/>
    <w:rsid w:val="00007C51"/>
    <w:rsid w:val="00007C7B"/>
    <w:rsid w:val="00007D58"/>
    <w:rsid w:val="00007D68"/>
    <w:rsid w:val="00007D8E"/>
    <w:rsid w:val="00007DDD"/>
    <w:rsid w:val="00007DE2"/>
    <w:rsid w:val="00007E38"/>
    <w:rsid w:val="00007E3F"/>
    <w:rsid w:val="00007E5C"/>
    <w:rsid w:val="00007E84"/>
    <w:rsid w:val="00007F06"/>
    <w:rsid w:val="00007F79"/>
    <w:rsid w:val="00007F7D"/>
    <w:rsid w:val="00007FA7"/>
    <w:rsid w:val="00007FB2"/>
    <w:rsid w:val="0001001B"/>
    <w:rsid w:val="00010041"/>
    <w:rsid w:val="0001004D"/>
    <w:rsid w:val="00010084"/>
    <w:rsid w:val="000100F0"/>
    <w:rsid w:val="00010136"/>
    <w:rsid w:val="00010160"/>
    <w:rsid w:val="00010178"/>
    <w:rsid w:val="000101B0"/>
    <w:rsid w:val="000101C3"/>
    <w:rsid w:val="00010272"/>
    <w:rsid w:val="000102E8"/>
    <w:rsid w:val="000102EC"/>
    <w:rsid w:val="0001033B"/>
    <w:rsid w:val="00010382"/>
    <w:rsid w:val="000103A8"/>
    <w:rsid w:val="000103C3"/>
    <w:rsid w:val="000103CC"/>
    <w:rsid w:val="000103F4"/>
    <w:rsid w:val="000103F9"/>
    <w:rsid w:val="00010445"/>
    <w:rsid w:val="000104E1"/>
    <w:rsid w:val="00010539"/>
    <w:rsid w:val="00010565"/>
    <w:rsid w:val="0001056B"/>
    <w:rsid w:val="000105A0"/>
    <w:rsid w:val="00010642"/>
    <w:rsid w:val="00010651"/>
    <w:rsid w:val="0001066C"/>
    <w:rsid w:val="0001068E"/>
    <w:rsid w:val="000106C7"/>
    <w:rsid w:val="0001085C"/>
    <w:rsid w:val="000108F2"/>
    <w:rsid w:val="00010901"/>
    <w:rsid w:val="00010904"/>
    <w:rsid w:val="00010990"/>
    <w:rsid w:val="00010A6B"/>
    <w:rsid w:val="00010ADD"/>
    <w:rsid w:val="00010AE4"/>
    <w:rsid w:val="00010B01"/>
    <w:rsid w:val="00010B8F"/>
    <w:rsid w:val="00010BA6"/>
    <w:rsid w:val="00010BD5"/>
    <w:rsid w:val="00010C2C"/>
    <w:rsid w:val="00010C31"/>
    <w:rsid w:val="00010C44"/>
    <w:rsid w:val="00010C86"/>
    <w:rsid w:val="00010D0B"/>
    <w:rsid w:val="00010D18"/>
    <w:rsid w:val="00010D8F"/>
    <w:rsid w:val="00010DF5"/>
    <w:rsid w:val="00010E47"/>
    <w:rsid w:val="00010E7F"/>
    <w:rsid w:val="00010EE9"/>
    <w:rsid w:val="00010F09"/>
    <w:rsid w:val="00010F5B"/>
    <w:rsid w:val="00010F79"/>
    <w:rsid w:val="00010F9D"/>
    <w:rsid w:val="00010FEB"/>
    <w:rsid w:val="0001101D"/>
    <w:rsid w:val="00011075"/>
    <w:rsid w:val="000110C4"/>
    <w:rsid w:val="00011101"/>
    <w:rsid w:val="0001126A"/>
    <w:rsid w:val="000112B5"/>
    <w:rsid w:val="00011312"/>
    <w:rsid w:val="0001135C"/>
    <w:rsid w:val="00011364"/>
    <w:rsid w:val="000113D5"/>
    <w:rsid w:val="0001146C"/>
    <w:rsid w:val="0001146E"/>
    <w:rsid w:val="0001147A"/>
    <w:rsid w:val="00011480"/>
    <w:rsid w:val="000114C6"/>
    <w:rsid w:val="0001175B"/>
    <w:rsid w:val="000117F9"/>
    <w:rsid w:val="000117FD"/>
    <w:rsid w:val="00011830"/>
    <w:rsid w:val="000118A5"/>
    <w:rsid w:val="000118F0"/>
    <w:rsid w:val="00011984"/>
    <w:rsid w:val="00011986"/>
    <w:rsid w:val="000119B8"/>
    <w:rsid w:val="00011A0F"/>
    <w:rsid w:val="00011A51"/>
    <w:rsid w:val="00011A67"/>
    <w:rsid w:val="00011A6F"/>
    <w:rsid w:val="00011A98"/>
    <w:rsid w:val="00011B1D"/>
    <w:rsid w:val="00011B9F"/>
    <w:rsid w:val="00011BAF"/>
    <w:rsid w:val="00011BCC"/>
    <w:rsid w:val="00011C53"/>
    <w:rsid w:val="00011D17"/>
    <w:rsid w:val="00011D19"/>
    <w:rsid w:val="00011D4B"/>
    <w:rsid w:val="00011DCB"/>
    <w:rsid w:val="00011DED"/>
    <w:rsid w:val="00011DF7"/>
    <w:rsid w:val="00011E68"/>
    <w:rsid w:val="00011E9E"/>
    <w:rsid w:val="00011EAE"/>
    <w:rsid w:val="00011F63"/>
    <w:rsid w:val="00011FD3"/>
    <w:rsid w:val="00011FFB"/>
    <w:rsid w:val="0001202B"/>
    <w:rsid w:val="0001204C"/>
    <w:rsid w:val="000120B6"/>
    <w:rsid w:val="000120E0"/>
    <w:rsid w:val="00012136"/>
    <w:rsid w:val="00012149"/>
    <w:rsid w:val="0001214E"/>
    <w:rsid w:val="00012167"/>
    <w:rsid w:val="0001217C"/>
    <w:rsid w:val="00012185"/>
    <w:rsid w:val="000121D7"/>
    <w:rsid w:val="000121FF"/>
    <w:rsid w:val="000122A8"/>
    <w:rsid w:val="000122CC"/>
    <w:rsid w:val="00012312"/>
    <w:rsid w:val="000123CA"/>
    <w:rsid w:val="00012434"/>
    <w:rsid w:val="0001253A"/>
    <w:rsid w:val="00012540"/>
    <w:rsid w:val="00012571"/>
    <w:rsid w:val="000125A9"/>
    <w:rsid w:val="000125D1"/>
    <w:rsid w:val="00012600"/>
    <w:rsid w:val="00012635"/>
    <w:rsid w:val="00012666"/>
    <w:rsid w:val="000126AE"/>
    <w:rsid w:val="00012795"/>
    <w:rsid w:val="000127C8"/>
    <w:rsid w:val="000127D0"/>
    <w:rsid w:val="000127F1"/>
    <w:rsid w:val="000128C5"/>
    <w:rsid w:val="00012960"/>
    <w:rsid w:val="000129AE"/>
    <w:rsid w:val="000129EC"/>
    <w:rsid w:val="00012A51"/>
    <w:rsid w:val="00012ABE"/>
    <w:rsid w:val="00012AD2"/>
    <w:rsid w:val="00012B38"/>
    <w:rsid w:val="00012BC5"/>
    <w:rsid w:val="00012BDA"/>
    <w:rsid w:val="00012C0F"/>
    <w:rsid w:val="00012C15"/>
    <w:rsid w:val="00012C24"/>
    <w:rsid w:val="00012CE1"/>
    <w:rsid w:val="00012CE4"/>
    <w:rsid w:val="00012D09"/>
    <w:rsid w:val="00012D2A"/>
    <w:rsid w:val="00012DEE"/>
    <w:rsid w:val="00012E23"/>
    <w:rsid w:val="00012E4C"/>
    <w:rsid w:val="00012EE1"/>
    <w:rsid w:val="00012F23"/>
    <w:rsid w:val="00012F46"/>
    <w:rsid w:val="00013009"/>
    <w:rsid w:val="0001309D"/>
    <w:rsid w:val="0001310B"/>
    <w:rsid w:val="00013131"/>
    <w:rsid w:val="00013167"/>
    <w:rsid w:val="000131AF"/>
    <w:rsid w:val="000131B4"/>
    <w:rsid w:val="00013245"/>
    <w:rsid w:val="00013269"/>
    <w:rsid w:val="00013291"/>
    <w:rsid w:val="00013293"/>
    <w:rsid w:val="00013354"/>
    <w:rsid w:val="00013362"/>
    <w:rsid w:val="00013367"/>
    <w:rsid w:val="000133BE"/>
    <w:rsid w:val="000133DD"/>
    <w:rsid w:val="000133FF"/>
    <w:rsid w:val="00013423"/>
    <w:rsid w:val="00013455"/>
    <w:rsid w:val="0001348A"/>
    <w:rsid w:val="0001349A"/>
    <w:rsid w:val="000135CB"/>
    <w:rsid w:val="00013623"/>
    <w:rsid w:val="00013699"/>
    <w:rsid w:val="000136B3"/>
    <w:rsid w:val="000136EF"/>
    <w:rsid w:val="000136FA"/>
    <w:rsid w:val="00013719"/>
    <w:rsid w:val="00013743"/>
    <w:rsid w:val="000137AF"/>
    <w:rsid w:val="000137E6"/>
    <w:rsid w:val="00013829"/>
    <w:rsid w:val="000138AF"/>
    <w:rsid w:val="000138BE"/>
    <w:rsid w:val="0001391A"/>
    <w:rsid w:val="00013943"/>
    <w:rsid w:val="000139B8"/>
    <w:rsid w:val="00013A3F"/>
    <w:rsid w:val="00013A5F"/>
    <w:rsid w:val="00013A74"/>
    <w:rsid w:val="00013AB3"/>
    <w:rsid w:val="00013AF4"/>
    <w:rsid w:val="00013B29"/>
    <w:rsid w:val="00013B43"/>
    <w:rsid w:val="00013B44"/>
    <w:rsid w:val="00013B88"/>
    <w:rsid w:val="00013B99"/>
    <w:rsid w:val="00013C1A"/>
    <w:rsid w:val="00013C34"/>
    <w:rsid w:val="00013C43"/>
    <w:rsid w:val="00013C6E"/>
    <w:rsid w:val="00013C7A"/>
    <w:rsid w:val="00013CD7"/>
    <w:rsid w:val="00013CF2"/>
    <w:rsid w:val="00013D29"/>
    <w:rsid w:val="00013DB9"/>
    <w:rsid w:val="00013E1B"/>
    <w:rsid w:val="00013E68"/>
    <w:rsid w:val="00013E88"/>
    <w:rsid w:val="00013ED9"/>
    <w:rsid w:val="00013F74"/>
    <w:rsid w:val="00014021"/>
    <w:rsid w:val="000140CA"/>
    <w:rsid w:val="00014150"/>
    <w:rsid w:val="00014168"/>
    <w:rsid w:val="00014175"/>
    <w:rsid w:val="00014195"/>
    <w:rsid w:val="000141E3"/>
    <w:rsid w:val="000141F0"/>
    <w:rsid w:val="0001421C"/>
    <w:rsid w:val="0001421E"/>
    <w:rsid w:val="0001427E"/>
    <w:rsid w:val="000142B2"/>
    <w:rsid w:val="000142DB"/>
    <w:rsid w:val="00014320"/>
    <w:rsid w:val="0001435D"/>
    <w:rsid w:val="000143E5"/>
    <w:rsid w:val="00014435"/>
    <w:rsid w:val="00014440"/>
    <w:rsid w:val="00014443"/>
    <w:rsid w:val="00014471"/>
    <w:rsid w:val="000144B5"/>
    <w:rsid w:val="00014516"/>
    <w:rsid w:val="0001456D"/>
    <w:rsid w:val="00014613"/>
    <w:rsid w:val="00014614"/>
    <w:rsid w:val="00014682"/>
    <w:rsid w:val="00014686"/>
    <w:rsid w:val="00014707"/>
    <w:rsid w:val="00014776"/>
    <w:rsid w:val="0001478A"/>
    <w:rsid w:val="00014808"/>
    <w:rsid w:val="00014911"/>
    <w:rsid w:val="00014999"/>
    <w:rsid w:val="000149AC"/>
    <w:rsid w:val="00014A94"/>
    <w:rsid w:val="00014B1D"/>
    <w:rsid w:val="00014B24"/>
    <w:rsid w:val="00014B37"/>
    <w:rsid w:val="00014B4C"/>
    <w:rsid w:val="00014B6B"/>
    <w:rsid w:val="00014C26"/>
    <w:rsid w:val="00014C2E"/>
    <w:rsid w:val="00014C54"/>
    <w:rsid w:val="00014CB8"/>
    <w:rsid w:val="00014D05"/>
    <w:rsid w:val="00014D89"/>
    <w:rsid w:val="00014D9A"/>
    <w:rsid w:val="00014DB6"/>
    <w:rsid w:val="00014E36"/>
    <w:rsid w:val="00014E74"/>
    <w:rsid w:val="00014E7A"/>
    <w:rsid w:val="00014EC3"/>
    <w:rsid w:val="00014ED5"/>
    <w:rsid w:val="00014F05"/>
    <w:rsid w:val="00014F25"/>
    <w:rsid w:val="00015077"/>
    <w:rsid w:val="000150AA"/>
    <w:rsid w:val="000150F0"/>
    <w:rsid w:val="0001513A"/>
    <w:rsid w:val="000151F2"/>
    <w:rsid w:val="000152EC"/>
    <w:rsid w:val="0001531A"/>
    <w:rsid w:val="00015320"/>
    <w:rsid w:val="0001538A"/>
    <w:rsid w:val="000153CC"/>
    <w:rsid w:val="000153D2"/>
    <w:rsid w:val="000153E7"/>
    <w:rsid w:val="00015471"/>
    <w:rsid w:val="00015490"/>
    <w:rsid w:val="000154EF"/>
    <w:rsid w:val="00015507"/>
    <w:rsid w:val="000155B1"/>
    <w:rsid w:val="000155C4"/>
    <w:rsid w:val="0001562E"/>
    <w:rsid w:val="000156E4"/>
    <w:rsid w:val="00015712"/>
    <w:rsid w:val="0001585F"/>
    <w:rsid w:val="0001588C"/>
    <w:rsid w:val="0001589A"/>
    <w:rsid w:val="00015918"/>
    <w:rsid w:val="0001595D"/>
    <w:rsid w:val="000159C5"/>
    <w:rsid w:val="000159DE"/>
    <w:rsid w:val="000159FE"/>
    <w:rsid w:val="00015A32"/>
    <w:rsid w:val="00015A49"/>
    <w:rsid w:val="00015A72"/>
    <w:rsid w:val="00015A75"/>
    <w:rsid w:val="00015B46"/>
    <w:rsid w:val="00015BA1"/>
    <w:rsid w:val="00015C04"/>
    <w:rsid w:val="00015C91"/>
    <w:rsid w:val="00015D14"/>
    <w:rsid w:val="00015D31"/>
    <w:rsid w:val="00015D4D"/>
    <w:rsid w:val="00015D53"/>
    <w:rsid w:val="00015D5E"/>
    <w:rsid w:val="00015E35"/>
    <w:rsid w:val="00015ECD"/>
    <w:rsid w:val="00015EDD"/>
    <w:rsid w:val="00015EE3"/>
    <w:rsid w:val="00015F15"/>
    <w:rsid w:val="00015F37"/>
    <w:rsid w:val="00015F59"/>
    <w:rsid w:val="00015F8C"/>
    <w:rsid w:val="00015F94"/>
    <w:rsid w:val="00015FA6"/>
    <w:rsid w:val="000160AE"/>
    <w:rsid w:val="000160E5"/>
    <w:rsid w:val="000160F3"/>
    <w:rsid w:val="00016237"/>
    <w:rsid w:val="0001629A"/>
    <w:rsid w:val="000162D4"/>
    <w:rsid w:val="00016300"/>
    <w:rsid w:val="00016345"/>
    <w:rsid w:val="0001638B"/>
    <w:rsid w:val="000163BF"/>
    <w:rsid w:val="000163DA"/>
    <w:rsid w:val="000163E9"/>
    <w:rsid w:val="00016420"/>
    <w:rsid w:val="0001645E"/>
    <w:rsid w:val="00016464"/>
    <w:rsid w:val="00016474"/>
    <w:rsid w:val="0001648B"/>
    <w:rsid w:val="000164D6"/>
    <w:rsid w:val="0001651D"/>
    <w:rsid w:val="00016543"/>
    <w:rsid w:val="000165C7"/>
    <w:rsid w:val="00016635"/>
    <w:rsid w:val="00016780"/>
    <w:rsid w:val="000167A2"/>
    <w:rsid w:val="000167B5"/>
    <w:rsid w:val="0001686C"/>
    <w:rsid w:val="000168BF"/>
    <w:rsid w:val="00016996"/>
    <w:rsid w:val="000169B9"/>
    <w:rsid w:val="000169BA"/>
    <w:rsid w:val="000169C0"/>
    <w:rsid w:val="000169E1"/>
    <w:rsid w:val="000169E8"/>
    <w:rsid w:val="00016A07"/>
    <w:rsid w:val="00016A1C"/>
    <w:rsid w:val="00016A7D"/>
    <w:rsid w:val="00016AA1"/>
    <w:rsid w:val="00016B8B"/>
    <w:rsid w:val="00016B9C"/>
    <w:rsid w:val="00016B9F"/>
    <w:rsid w:val="00016BC9"/>
    <w:rsid w:val="00016BF2"/>
    <w:rsid w:val="00016C39"/>
    <w:rsid w:val="00016C53"/>
    <w:rsid w:val="00016CA6"/>
    <w:rsid w:val="00016D0A"/>
    <w:rsid w:val="00016D56"/>
    <w:rsid w:val="00016DE6"/>
    <w:rsid w:val="00016E0A"/>
    <w:rsid w:val="00016E13"/>
    <w:rsid w:val="00016E39"/>
    <w:rsid w:val="00016EFA"/>
    <w:rsid w:val="00017003"/>
    <w:rsid w:val="00017039"/>
    <w:rsid w:val="00017059"/>
    <w:rsid w:val="00017096"/>
    <w:rsid w:val="0001710A"/>
    <w:rsid w:val="0001711D"/>
    <w:rsid w:val="00017195"/>
    <w:rsid w:val="000171B8"/>
    <w:rsid w:val="000171F9"/>
    <w:rsid w:val="00017208"/>
    <w:rsid w:val="00017228"/>
    <w:rsid w:val="000172DA"/>
    <w:rsid w:val="00017323"/>
    <w:rsid w:val="00017328"/>
    <w:rsid w:val="00017335"/>
    <w:rsid w:val="000173AB"/>
    <w:rsid w:val="000173B3"/>
    <w:rsid w:val="000173F0"/>
    <w:rsid w:val="00017412"/>
    <w:rsid w:val="00017431"/>
    <w:rsid w:val="00017445"/>
    <w:rsid w:val="0001744B"/>
    <w:rsid w:val="00017483"/>
    <w:rsid w:val="000174AC"/>
    <w:rsid w:val="000174CC"/>
    <w:rsid w:val="00017559"/>
    <w:rsid w:val="00017568"/>
    <w:rsid w:val="00017596"/>
    <w:rsid w:val="000175A9"/>
    <w:rsid w:val="0001771A"/>
    <w:rsid w:val="00017721"/>
    <w:rsid w:val="0001773D"/>
    <w:rsid w:val="000177BD"/>
    <w:rsid w:val="000177C5"/>
    <w:rsid w:val="00017854"/>
    <w:rsid w:val="0001785B"/>
    <w:rsid w:val="000178BB"/>
    <w:rsid w:val="000178E8"/>
    <w:rsid w:val="000179A4"/>
    <w:rsid w:val="00017A19"/>
    <w:rsid w:val="00017A5C"/>
    <w:rsid w:val="00017A74"/>
    <w:rsid w:val="00017ABF"/>
    <w:rsid w:val="00017AD2"/>
    <w:rsid w:val="00017AFA"/>
    <w:rsid w:val="00017AFD"/>
    <w:rsid w:val="00017B16"/>
    <w:rsid w:val="00017C58"/>
    <w:rsid w:val="00017CE6"/>
    <w:rsid w:val="00017D0B"/>
    <w:rsid w:val="00017D10"/>
    <w:rsid w:val="00017D28"/>
    <w:rsid w:val="00017D2E"/>
    <w:rsid w:val="00017D6B"/>
    <w:rsid w:val="00017D81"/>
    <w:rsid w:val="00017DEC"/>
    <w:rsid w:val="00017E0F"/>
    <w:rsid w:val="00017E9E"/>
    <w:rsid w:val="00017EF3"/>
    <w:rsid w:val="00017EFF"/>
    <w:rsid w:val="00017F06"/>
    <w:rsid w:val="00017F99"/>
    <w:rsid w:val="00017FD4"/>
    <w:rsid w:val="0002001C"/>
    <w:rsid w:val="00020060"/>
    <w:rsid w:val="00020061"/>
    <w:rsid w:val="00020165"/>
    <w:rsid w:val="000201AC"/>
    <w:rsid w:val="000201C6"/>
    <w:rsid w:val="000201DF"/>
    <w:rsid w:val="00020214"/>
    <w:rsid w:val="00020221"/>
    <w:rsid w:val="00020222"/>
    <w:rsid w:val="0002022E"/>
    <w:rsid w:val="00020262"/>
    <w:rsid w:val="000202AC"/>
    <w:rsid w:val="00020310"/>
    <w:rsid w:val="00020319"/>
    <w:rsid w:val="00020348"/>
    <w:rsid w:val="000203C8"/>
    <w:rsid w:val="0002046C"/>
    <w:rsid w:val="00020490"/>
    <w:rsid w:val="000204E0"/>
    <w:rsid w:val="00020521"/>
    <w:rsid w:val="00020605"/>
    <w:rsid w:val="000206B4"/>
    <w:rsid w:val="000206E0"/>
    <w:rsid w:val="00020733"/>
    <w:rsid w:val="00020744"/>
    <w:rsid w:val="0002078C"/>
    <w:rsid w:val="00020790"/>
    <w:rsid w:val="000207D0"/>
    <w:rsid w:val="000207EF"/>
    <w:rsid w:val="0002080B"/>
    <w:rsid w:val="0002083D"/>
    <w:rsid w:val="0002086C"/>
    <w:rsid w:val="0002088D"/>
    <w:rsid w:val="000208F4"/>
    <w:rsid w:val="00020916"/>
    <w:rsid w:val="00020991"/>
    <w:rsid w:val="0002099B"/>
    <w:rsid w:val="000209C3"/>
    <w:rsid w:val="000209D3"/>
    <w:rsid w:val="00020A71"/>
    <w:rsid w:val="00020AD2"/>
    <w:rsid w:val="00020B26"/>
    <w:rsid w:val="00020B45"/>
    <w:rsid w:val="00020B60"/>
    <w:rsid w:val="00020B72"/>
    <w:rsid w:val="00020C23"/>
    <w:rsid w:val="00020CA6"/>
    <w:rsid w:val="00020D18"/>
    <w:rsid w:val="00020D38"/>
    <w:rsid w:val="00020D65"/>
    <w:rsid w:val="00020DA7"/>
    <w:rsid w:val="00020DED"/>
    <w:rsid w:val="00020E15"/>
    <w:rsid w:val="00020E1A"/>
    <w:rsid w:val="00020EA4"/>
    <w:rsid w:val="00020FBC"/>
    <w:rsid w:val="0002113B"/>
    <w:rsid w:val="00021176"/>
    <w:rsid w:val="0002122C"/>
    <w:rsid w:val="00021262"/>
    <w:rsid w:val="000212B4"/>
    <w:rsid w:val="00021375"/>
    <w:rsid w:val="00021403"/>
    <w:rsid w:val="0002146E"/>
    <w:rsid w:val="00021523"/>
    <w:rsid w:val="00021531"/>
    <w:rsid w:val="000216C0"/>
    <w:rsid w:val="00021714"/>
    <w:rsid w:val="00021716"/>
    <w:rsid w:val="00021736"/>
    <w:rsid w:val="00021760"/>
    <w:rsid w:val="000217DF"/>
    <w:rsid w:val="000217EB"/>
    <w:rsid w:val="000217ED"/>
    <w:rsid w:val="00021823"/>
    <w:rsid w:val="00021899"/>
    <w:rsid w:val="000218DB"/>
    <w:rsid w:val="000218E7"/>
    <w:rsid w:val="000219A7"/>
    <w:rsid w:val="000219B8"/>
    <w:rsid w:val="000219C4"/>
    <w:rsid w:val="000219FB"/>
    <w:rsid w:val="00021A15"/>
    <w:rsid w:val="00021A4B"/>
    <w:rsid w:val="00021A59"/>
    <w:rsid w:val="00021A5D"/>
    <w:rsid w:val="00021A62"/>
    <w:rsid w:val="00021A7D"/>
    <w:rsid w:val="00021AF3"/>
    <w:rsid w:val="00021B42"/>
    <w:rsid w:val="00021B9E"/>
    <w:rsid w:val="00021BA0"/>
    <w:rsid w:val="00021BC7"/>
    <w:rsid w:val="00021CA2"/>
    <w:rsid w:val="00021CAB"/>
    <w:rsid w:val="00021CB5"/>
    <w:rsid w:val="00021CD5"/>
    <w:rsid w:val="00021CE1"/>
    <w:rsid w:val="00021D2E"/>
    <w:rsid w:val="00021DC1"/>
    <w:rsid w:val="00021DD4"/>
    <w:rsid w:val="00021EC6"/>
    <w:rsid w:val="00021EC9"/>
    <w:rsid w:val="00021FAD"/>
    <w:rsid w:val="00021FB2"/>
    <w:rsid w:val="00021FC2"/>
    <w:rsid w:val="00021FC5"/>
    <w:rsid w:val="00022019"/>
    <w:rsid w:val="00022022"/>
    <w:rsid w:val="00022059"/>
    <w:rsid w:val="0002208F"/>
    <w:rsid w:val="000220BB"/>
    <w:rsid w:val="000220C3"/>
    <w:rsid w:val="00022113"/>
    <w:rsid w:val="0002211F"/>
    <w:rsid w:val="00022168"/>
    <w:rsid w:val="00022195"/>
    <w:rsid w:val="000221F0"/>
    <w:rsid w:val="0002220E"/>
    <w:rsid w:val="0002224E"/>
    <w:rsid w:val="000222FE"/>
    <w:rsid w:val="0002230D"/>
    <w:rsid w:val="00022316"/>
    <w:rsid w:val="0002233E"/>
    <w:rsid w:val="00022378"/>
    <w:rsid w:val="000223D0"/>
    <w:rsid w:val="000223DA"/>
    <w:rsid w:val="000224A3"/>
    <w:rsid w:val="000224D4"/>
    <w:rsid w:val="0002252A"/>
    <w:rsid w:val="0002259B"/>
    <w:rsid w:val="000225E0"/>
    <w:rsid w:val="00022603"/>
    <w:rsid w:val="00022606"/>
    <w:rsid w:val="00022622"/>
    <w:rsid w:val="00022635"/>
    <w:rsid w:val="000226A6"/>
    <w:rsid w:val="00022721"/>
    <w:rsid w:val="00022776"/>
    <w:rsid w:val="00022782"/>
    <w:rsid w:val="00022784"/>
    <w:rsid w:val="000227A0"/>
    <w:rsid w:val="0002282A"/>
    <w:rsid w:val="000228B5"/>
    <w:rsid w:val="000228C7"/>
    <w:rsid w:val="000228D6"/>
    <w:rsid w:val="00022920"/>
    <w:rsid w:val="0002294C"/>
    <w:rsid w:val="00022972"/>
    <w:rsid w:val="000229FF"/>
    <w:rsid w:val="00022A9C"/>
    <w:rsid w:val="00022B8D"/>
    <w:rsid w:val="00022BF4"/>
    <w:rsid w:val="00022C19"/>
    <w:rsid w:val="00022C34"/>
    <w:rsid w:val="00022C8E"/>
    <w:rsid w:val="00022D24"/>
    <w:rsid w:val="00022D33"/>
    <w:rsid w:val="00022D66"/>
    <w:rsid w:val="00022E7E"/>
    <w:rsid w:val="00022E94"/>
    <w:rsid w:val="00022EC4"/>
    <w:rsid w:val="00022EE5"/>
    <w:rsid w:val="00022EFA"/>
    <w:rsid w:val="00022F1C"/>
    <w:rsid w:val="00022F28"/>
    <w:rsid w:val="00022F40"/>
    <w:rsid w:val="00022FCA"/>
    <w:rsid w:val="00023013"/>
    <w:rsid w:val="0002308E"/>
    <w:rsid w:val="000230C5"/>
    <w:rsid w:val="000230CD"/>
    <w:rsid w:val="000230DC"/>
    <w:rsid w:val="000230ED"/>
    <w:rsid w:val="000230FD"/>
    <w:rsid w:val="0002311D"/>
    <w:rsid w:val="000231B4"/>
    <w:rsid w:val="000231B6"/>
    <w:rsid w:val="000231D5"/>
    <w:rsid w:val="00023215"/>
    <w:rsid w:val="0002324F"/>
    <w:rsid w:val="0002325D"/>
    <w:rsid w:val="0002327B"/>
    <w:rsid w:val="000232A8"/>
    <w:rsid w:val="000232D5"/>
    <w:rsid w:val="00023309"/>
    <w:rsid w:val="00023370"/>
    <w:rsid w:val="0002339C"/>
    <w:rsid w:val="000233A3"/>
    <w:rsid w:val="000233A6"/>
    <w:rsid w:val="0002345D"/>
    <w:rsid w:val="00023474"/>
    <w:rsid w:val="000234DD"/>
    <w:rsid w:val="000235A4"/>
    <w:rsid w:val="000235CD"/>
    <w:rsid w:val="000235EA"/>
    <w:rsid w:val="00023624"/>
    <w:rsid w:val="0002365D"/>
    <w:rsid w:val="000236EC"/>
    <w:rsid w:val="000236EE"/>
    <w:rsid w:val="000236EF"/>
    <w:rsid w:val="0002373B"/>
    <w:rsid w:val="000237C7"/>
    <w:rsid w:val="000237D0"/>
    <w:rsid w:val="000237D8"/>
    <w:rsid w:val="00023834"/>
    <w:rsid w:val="0002388E"/>
    <w:rsid w:val="000238C6"/>
    <w:rsid w:val="000238C7"/>
    <w:rsid w:val="00023942"/>
    <w:rsid w:val="000239BE"/>
    <w:rsid w:val="00023A26"/>
    <w:rsid w:val="00023A38"/>
    <w:rsid w:val="00023A41"/>
    <w:rsid w:val="00023ABD"/>
    <w:rsid w:val="00023AEE"/>
    <w:rsid w:val="00023B23"/>
    <w:rsid w:val="00023C28"/>
    <w:rsid w:val="00023D1C"/>
    <w:rsid w:val="00023DA2"/>
    <w:rsid w:val="00023DB5"/>
    <w:rsid w:val="00023DBF"/>
    <w:rsid w:val="00023E04"/>
    <w:rsid w:val="00023E16"/>
    <w:rsid w:val="00023E27"/>
    <w:rsid w:val="00023E36"/>
    <w:rsid w:val="00023E98"/>
    <w:rsid w:val="00023ECA"/>
    <w:rsid w:val="00023EFA"/>
    <w:rsid w:val="00023F04"/>
    <w:rsid w:val="00023FB5"/>
    <w:rsid w:val="00023FD8"/>
    <w:rsid w:val="000240A2"/>
    <w:rsid w:val="000240CC"/>
    <w:rsid w:val="0002410C"/>
    <w:rsid w:val="00024134"/>
    <w:rsid w:val="0002416E"/>
    <w:rsid w:val="000241C2"/>
    <w:rsid w:val="00024260"/>
    <w:rsid w:val="00024286"/>
    <w:rsid w:val="0002433A"/>
    <w:rsid w:val="00024377"/>
    <w:rsid w:val="00024379"/>
    <w:rsid w:val="000243C3"/>
    <w:rsid w:val="000243F2"/>
    <w:rsid w:val="000243FD"/>
    <w:rsid w:val="0002443B"/>
    <w:rsid w:val="00024455"/>
    <w:rsid w:val="0002451E"/>
    <w:rsid w:val="00024549"/>
    <w:rsid w:val="0002455E"/>
    <w:rsid w:val="00024564"/>
    <w:rsid w:val="00024584"/>
    <w:rsid w:val="000245BA"/>
    <w:rsid w:val="000245F2"/>
    <w:rsid w:val="00024651"/>
    <w:rsid w:val="00024674"/>
    <w:rsid w:val="00024697"/>
    <w:rsid w:val="000246BE"/>
    <w:rsid w:val="000246D3"/>
    <w:rsid w:val="000246EF"/>
    <w:rsid w:val="0002470E"/>
    <w:rsid w:val="00024752"/>
    <w:rsid w:val="000247CA"/>
    <w:rsid w:val="000247DC"/>
    <w:rsid w:val="000247EE"/>
    <w:rsid w:val="00024814"/>
    <w:rsid w:val="000248A1"/>
    <w:rsid w:val="000248D8"/>
    <w:rsid w:val="00024A57"/>
    <w:rsid w:val="00024A5A"/>
    <w:rsid w:val="00024A69"/>
    <w:rsid w:val="00024B1C"/>
    <w:rsid w:val="00024B4E"/>
    <w:rsid w:val="00024B56"/>
    <w:rsid w:val="00024B5F"/>
    <w:rsid w:val="00024BD8"/>
    <w:rsid w:val="00024C04"/>
    <w:rsid w:val="00024C2A"/>
    <w:rsid w:val="00024C9B"/>
    <w:rsid w:val="00024CB9"/>
    <w:rsid w:val="00024CE4"/>
    <w:rsid w:val="00024EA8"/>
    <w:rsid w:val="00024EAB"/>
    <w:rsid w:val="00024ECC"/>
    <w:rsid w:val="00024F6D"/>
    <w:rsid w:val="00024FCA"/>
    <w:rsid w:val="00024FD2"/>
    <w:rsid w:val="00024FE7"/>
    <w:rsid w:val="0002500E"/>
    <w:rsid w:val="000250CA"/>
    <w:rsid w:val="00025175"/>
    <w:rsid w:val="0002517D"/>
    <w:rsid w:val="000251DE"/>
    <w:rsid w:val="00025233"/>
    <w:rsid w:val="00025242"/>
    <w:rsid w:val="00025262"/>
    <w:rsid w:val="00025298"/>
    <w:rsid w:val="000252B5"/>
    <w:rsid w:val="000252CA"/>
    <w:rsid w:val="00025360"/>
    <w:rsid w:val="00025363"/>
    <w:rsid w:val="0002537A"/>
    <w:rsid w:val="000253F4"/>
    <w:rsid w:val="00025551"/>
    <w:rsid w:val="000255B1"/>
    <w:rsid w:val="000255BE"/>
    <w:rsid w:val="000255D6"/>
    <w:rsid w:val="00025665"/>
    <w:rsid w:val="00025675"/>
    <w:rsid w:val="0002569D"/>
    <w:rsid w:val="00025753"/>
    <w:rsid w:val="0002578E"/>
    <w:rsid w:val="000257C6"/>
    <w:rsid w:val="00025812"/>
    <w:rsid w:val="00025851"/>
    <w:rsid w:val="00025864"/>
    <w:rsid w:val="00025929"/>
    <w:rsid w:val="0002593D"/>
    <w:rsid w:val="0002594B"/>
    <w:rsid w:val="0002595C"/>
    <w:rsid w:val="00025988"/>
    <w:rsid w:val="000259CA"/>
    <w:rsid w:val="000259D2"/>
    <w:rsid w:val="000259F9"/>
    <w:rsid w:val="00025A44"/>
    <w:rsid w:val="00025A54"/>
    <w:rsid w:val="00025A5E"/>
    <w:rsid w:val="00025A6E"/>
    <w:rsid w:val="00025AB2"/>
    <w:rsid w:val="00025AC9"/>
    <w:rsid w:val="00025AE7"/>
    <w:rsid w:val="00025BAB"/>
    <w:rsid w:val="00025BD8"/>
    <w:rsid w:val="00025BF1"/>
    <w:rsid w:val="00025C14"/>
    <w:rsid w:val="00025C30"/>
    <w:rsid w:val="00025D13"/>
    <w:rsid w:val="00025D3F"/>
    <w:rsid w:val="00025D60"/>
    <w:rsid w:val="00025D75"/>
    <w:rsid w:val="00025D78"/>
    <w:rsid w:val="00025D9E"/>
    <w:rsid w:val="00025DA7"/>
    <w:rsid w:val="00025DB9"/>
    <w:rsid w:val="00025DD4"/>
    <w:rsid w:val="00025DEF"/>
    <w:rsid w:val="00025E66"/>
    <w:rsid w:val="00025E94"/>
    <w:rsid w:val="00025ED7"/>
    <w:rsid w:val="00025EF6"/>
    <w:rsid w:val="00025F49"/>
    <w:rsid w:val="00026046"/>
    <w:rsid w:val="000260D9"/>
    <w:rsid w:val="000260EF"/>
    <w:rsid w:val="00026102"/>
    <w:rsid w:val="00026169"/>
    <w:rsid w:val="0002619F"/>
    <w:rsid w:val="000261F2"/>
    <w:rsid w:val="00026204"/>
    <w:rsid w:val="00026281"/>
    <w:rsid w:val="00026323"/>
    <w:rsid w:val="00026390"/>
    <w:rsid w:val="00026395"/>
    <w:rsid w:val="000263B2"/>
    <w:rsid w:val="000263D6"/>
    <w:rsid w:val="0002648E"/>
    <w:rsid w:val="000264C6"/>
    <w:rsid w:val="000264E9"/>
    <w:rsid w:val="00026516"/>
    <w:rsid w:val="0002656F"/>
    <w:rsid w:val="000266C6"/>
    <w:rsid w:val="0002675D"/>
    <w:rsid w:val="00026763"/>
    <w:rsid w:val="000267BD"/>
    <w:rsid w:val="00026801"/>
    <w:rsid w:val="00026878"/>
    <w:rsid w:val="0002688E"/>
    <w:rsid w:val="0002690C"/>
    <w:rsid w:val="0002691C"/>
    <w:rsid w:val="000269B1"/>
    <w:rsid w:val="00026A15"/>
    <w:rsid w:val="00026A1B"/>
    <w:rsid w:val="00026A33"/>
    <w:rsid w:val="00026C05"/>
    <w:rsid w:val="00026D4B"/>
    <w:rsid w:val="00026DBF"/>
    <w:rsid w:val="00026E78"/>
    <w:rsid w:val="00026EAD"/>
    <w:rsid w:val="00026EC5"/>
    <w:rsid w:val="00026F9B"/>
    <w:rsid w:val="000270CC"/>
    <w:rsid w:val="00027113"/>
    <w:rsid w:val="00027178"/>
    <w:rsid w:val="000271B4"/>
    <w:rsid w:val="000271D6"/>
    <w:rsid w:val="000271FD"/>
    <w:rsid w:val="0002722E"/>
    <w:rsid w:val="0002725D"/>
    <w:rsid w:val="00027266"/>
    <w:rsid w:val="000272A8"/>
    <w:rsid w:val="000272D9"/>
    <w:rsid w:val="000272F7"/>
    <w:rsid w:val="0002733A"/>
    <w:rsid w:val="0002733F"/>
    <w:rsid w:val="00027356"/>
    <w:rsid w:val="000273DD"/>
    <w:rsid w:val="000273EE"/>
    <w:rsid w:val="00027431"/>
    <w:rsid w:val="000274B3"/>
    <w:rsid w:val="000274F1"/>
    <w:rsid w:val="000274FC"/>
    <w:rsid w:val="00027595"/>
    <w:rsid w:val="000275BB"/>
    <w:rsid w:val="0002762D"/>
    <w:rsid w:val="000276A9"/>
    <w:rsid w:val="000276C7"/>
    <w:rsid w:val="00027712"/>
    <w:rsid w:val="000277C9"/>
    <w:rsid w:val="000277D4"/>
    <w:rsid w:val="000277DA"/>
    <w:rsid w:val="0002781D"/>
    <w:rsid w:val="0002783A"/>
    <w:rsid w:val="000278E8"/>
    <w:rsid w:val="000278FA"/>
    <w:rsid w:val="0002791F"/>
    <w:rsid w:val="00027951"/>
    <w:rsid w:val="00027AF6"/>
    <w:rsid w:val="00027BC8"/>
    <w:rsid w:val="00027BF4"/>
    <w:rsid w:val="00027C3D"/>
    <w:rsid w:val="00027C5E"/>
    <w:rsid w:val="00027CD0"/>
    <w:rsid w:val="00027CD3"/>
    <w:rsid w:val="00027CE3"/>
    <w:rsid w:val="00027D37"/>
    <w:rsid w:val="00027E06"/>
    <w:rsid w:val="00027E1D"/>
    <w:rsid w:val="00027E3C"/>
    <w:rsid w:val="00027E5E"/>
    <w:rsid w:val="00027E73"/>
    <w:rsid w:val="00027EEB"/>
    <w:rsid w:val="00027F1A"/>
    <w:rsid w:val="00027F4C"/>
    <w:rsid w:val="00027F7A"/>
    <w:rsid w:val="00027F98"/>
    <w:rsid w:val="00027FA5"/>
    <w:rsid w:val="00027FF5"/>
    <w:rsid w:val="0003006F"/>
    <w:rsid w:val="0003009A"/>
    <w:rsid w:val="000300FB"/>
    <w:rsid w:val="00030100"/>
    <w:rsid w:val="00030105"/>
    <w:rsid w:val="00030185"/>
    <w:rsid w:val="000301C2"/>
    <w:rsid w:val="000301D3"/>
    <w:rsid w:val="000301E8"/>
    <w:rsid w:val="000301FE"/>
    <w:rsid w:val="00030203"/>
    <w:rsid w:val="000302B0"/>
    <w:rsid w:val="0003033B"/>
    <w:rsid w:val="0003036D"/>
    <w:rsid w:val="000303C3"/>
    <w:rsid w:val="000303D1"/>
    <w:rsid w:val="0003040E"/>
    <w:rsid w:val="00030413"/>
    <w:rsid w:val="0003043E"/>
    <w:rsid w:val="00030473"/>
    <w:rsid w:val="000304E0"/>
    <w:rsid w:val="0003055E"/>
    <w:rsid w:val="00030638"/>
    <w:rsid w:val="00030642"/>
    <w:rsid w:val="00030683"/>
    <w:rsid w:val="0003069C"/>
    <w:rsid w:val="00030742"/>
    <w:rsid w:val="00030760"/>
    <w:rsid w:val="000307F2"/>
    <w:rsid w:val="000307F8"/>
    <w:rsid w:val="00030814"/>
    <w:rsid w:val="0003081A"/>
    <w:rsid w:val="0003087F"/>
    <w:rsid w:val="000308A1"/>
    <w:rsid w:val="000308CB"/>
    <w:rsid w:val="000308E9"/>
    <w:rsid w:val="000308F8"/>
    <w:rsid w:val="00030913"/>
    <w:rsid w:val="00030958"/>
    <w:rsid w:val="000309CE"/>
    <w:rsid w:val="000309D0"/>
    <w:rsid w:val="00030A8E"/>
    <w:rsid w:val="00030AE6"/>
    <w:rsid w:val="00030B2D"/>
    <w:rsid w:val="00030B4E"/>
    <w:rsid w:val="00030B6B"/>
    <w:rsid w:val="00030B94"/>
    <w:rsid w:val="00030BBA"/>
    <w:rsid w:val="00030BDD"/>
    <w:rsid w:val="00030C05"/>
    <w:rsid w:val="00030C26"/>
    <w:rsid w:val="00030C2A"/>
    <w:rsid w:val="00030CC9"/>
    <w:rsid w:val="00030D1F"/>
    <w:rsid w:val="00030D3E"/>
    <w:rsid w:val="00030D68"/>
    <w:rsid w:val="00030D76"/>
    <w:rsid w:val="00030D9A"/>
    <w:rsid w:val="00030E3C"/>
    <w:rsid w:val="00030E59"/>
    <w:rsid w:val="00030E77"/>
    <w:rsid w:val="00030EB3"/>
    <w:rsid w:val="00030EE6"/>
    <w:rsid w:val="00030EF0"/>
    <w:rsid w:val="00030F22"/>
    <w:rsid w:val="00030FAA"/>
    <w:rsid w:val="00030FBB"/>
    <w:rsid w:val="00030FF4"/>
    <w:rsid w:val="000310EC"/>
    <w:rsid w:val="0003111D"/>
    <w:rsid w:val="00031129"/>
    <w:rsid w:val="0003121C"/>
    <w:rsid w:val="000312B8"/>
    <w:rsid w:val="000312E5"/>
    <w:rsid w:val="00031300"/>
    <w:rsid w:val="00031308"/>
    <w:rsid w:val="00031335"/>
    <w:rsid w:val="00031364"/>
    <w:rsid w:val="00031373"/>
    <w:rsid w:val="00031384"/>
    <w:rsid w:val="000313B9"/>
    <w:rsid w:val="00031416"/>
    <w:rsid w:val="0003146C"/>
    <w:rsid w:val="00031499"/>
    <w:rsid w:val="0003149C"/>
    <w:rsid w:val="000314E4"/>
    <w:rsid w:val="00031578"/>
    <w:rsid w:val="000315DD"/>
    <w:rsid w:val="00031624"/>
    <w:rsid w:val="0003163B"/>
    <w:rsid w:val="00031672"/>
    <w:rsid w:val="000316C5"/>
    <w:rsid w:val="000316F2"/>
    <w:rsid w:val="00031767"/>
    <w:rsid w:val="00031796"/>
    <w:rsid w:val="0003183C"/>
    <w:rsid w:val="00031854"/>
    <w:rsid w:val="00031858"/>
    <w:rsid w:val="00031977"/>
    <w:rsid w:val="000319AC"/>
    <w:rsid w:val="000319EB"/>
    <w:rsid w:val="000319FD"/>
    <w:rsid w:val="00031A65"/>
    <w:rsid w:val="00031A6A"/>
    <w:rsid w:val="00031B3D"/>
    <w:rsid w:val="00031BB7"/>
    <w:rsid w:val="00031BED"/>
    <w:rsid w:val="00031C48"/>
    <w:rsid w:val="00031C93"/>
    <w:rsid w:val="00031CC2"/>
    <w:rsid w:val="00031CCC"/>
    <w:rsid w:val="00031D0D"/>
    <w:rsid w:val="00031D34"/>
    <w:rsid w:val="00031D6D"/>
    <w:rsid w:val="00031D6F"/>
    <w:rsid w:val="00031D70"/>
    <w:rsid w:val="00031DD6"/>
    <w:rsid w:val="00031DDE"/>
    <w:rsid w:val="00031E43"/>
    <w:rsid w:val="00031E84"/>
    <w:rsid w:val="00031ECF"/>
    <w:rsid w:val="00031EE8"/>
    <w:rsid w:val="00031F34"/>
    <w:rsid w:val="00031F5C"/>
    <w:rsid w:val="00031F9E"/>
    <w:rsid w:val="00032065"/>
    <w:rsid w:val="000320AB"/>
    <w:rsid w:val="00032157"/>
    <w:rsid w:val="000321CF"/>
    <w:rsid w:val="000321F0"/>
    <w:rsid w:val="00032230"/>
    <w:rsid w:val="00032247"/>
    <w:rsid w:val="000322A9"/>
    <w:rsid w:val="00032321"/>
    <w:rsid w:val="00032350"/>
    <w:rsid w:val="0003237A"/>
    <w:rsid w:val="000323F7"/>
    <w:rsid w:val="0003249A"/>
    <w:rsid w:val="000324EC"/>
    <w:rsid w:val="000324EF"/>
    <w:rsid w:val="00032522"/>
    <w:rsid w:val="000325DC"/>
    <w:rsid w:val="000325DD"/>
    <w:rsid w:val="000325FD"/>
    <w:rsid w:val="00032600"/>
    <w:rsid w:val="00032642"/>
    <w:rsid w:val="00032650"/>
    <w:rsid w:val="00032681"/>
    <w:rsid w:val="00032687"/>
    <w:rsid w:val="0003276F"/>
    <w:rsid w:val="000327D8"/>
    <w:rsid w:val="000327E7"/>
    <w:rsid w:val="00032834"/>
    <w:rsid w:val="00032852"/>
    <w:rsid w:val="000328B7"/>
    <w:rsid w:val="0003294E"/>
    <w:rsid w:val="00032978"/>
    <w:rsid w:val="000329CC"/>
    <w:rsid w:val="00032A33"/>
    <w:rsid w:val="00032A3E"/>
    <w:rsid w:val="00032A48"/>
    <w:rsid w:val="00032ABB"/>
    <w:rsid w:val="00032ADD"/>
    <w:rsid w:val="00032CB5"/>
    <w:rsid w:val="00032D0F"/>
    <w:rsid w:val="00032D2C"/>
    <w:rsid w:val="00032D46"/>
    <w:rsid w:val="00032D6C"/>
    <w:rsid w:val="00032DF6"/>
    <w:rsid w:val="00032E1D"/>
    <w:rsid w:val="00032E93"/>
    <w:rsid w:val="00032EA3"/>
    <w:rsid w:val="00032EA8"/>
    <w:rsid w:val="00032EC5"/>
    <w:rsid w:val="00032ECD"/>
    <w:rsid w:val="00032F41"/>
    <w:rsid w:val="00032F46"/>
    <w:rsid w:val="00032F70"/>
    <w:rsid w:val="00032FC5"/>
    <w:rsid w:val="00032FD3"/>
    <w:rsid w:val="00033007"/>
    <w:rsid w:val="0003300C"/>
    <w:rsid w:val="0003302B"/>
    <w:rsid w:val="00033067"/>
    <w:rsid w:val="0003307F"/>
    <w:rsid w:val="00033091"/>
    <w:rsid w:val="00033126"/>
    <w:rsid w:val="0003313D"/>
    <w:rsid w:val="00033188"/>
    <w:rsid w:val="0003318A"/>
    <w:rsid w:val="000331BE"/>
    <w:rsid w:val="000331C5"/>
    <w:rsid w:val="00033201"/>
    <w:rsid w:val="000332EF"/>
    <w:rsid w:val="000332F8"/>
    <w:rsid w:val="00033392"/>
    <w:rsid w:val="000333F9"/>
    <w:rsid w:val="00033463"/>
    <w:rsid w:val="00033485"/>
    <w:rsid w:val="000334AB"/>
    <w:rsid w:val="000334AC"/>
    <w:rsid w:val="000334EB"/>
    <w:rsid w:val="0003350C"/>
    <w:rsid w:val="0003358B"/>
    <w:rsid w:val="000335B8"/>
    <w:rsid w:val="00033621"/>
    <w:rsid w:val="0003365B"/>
    <w:rsid w:val="00033691"/>
    <w:rsid w:val="000337D1"/>
    <w:rsid w:val="0003380E"/>
    <w:rsid w:val="00033816"/>
    <w:rsid w:val="00033983"/>
    <w:rsid w:val="00033989"/>
    <w:rsid w:val="000339BA"/>
    <w:rsid w:val="00033AC0"/>
    <w:rsid w:val="00033B00"/>
    <w:rsid w:val="00033B7F"/>
    <w:rsid w:val="00033B9F"/>
    <w:rsid w:val="00033BB1"/>
    <w:rsid w:val="00033C12"/>
    <w:rsid w:val="00033C49"/>
    <w:rsid w:val="00033CE8"/>
    <w:rsid w:val="00033CEB"/>
    <w:rsid w:val="00033D0E"/>
    <w:rsid w:val="00033D3D"/>
    <w:rsid w:val="00033DFE"/>
    <w:rsid w:val="00033EED"/>
    <w:rsid w:val="00033F57"/>
    <w:rsid w:val="0003404E"/>
    <w:rsid w:val="000340BB"/>
    <w:rsid w:val="000340F4"/>
    <w:rsid w:val="00034159"/>
    <w:rsid w:val="0003417C"/>
    <w:rsid w:val="000341C6"/>
    <w:rsid w:val="0003428C"/>
    <w:rsid w:val="000342B7"/>
    <w:rsid w:val="000342DB"/>
    <w:rsid w:val="00034308"/>
    <w:rsid w:val="0003431C"/>
    <w:rsid w:val="00034336"/>
    <w:rsid w:val="0003433E"/>
    <w:rsid w:val="00034369"/>
    <w:rsid w:val="00034389"/>
    <w:rsid w:val="000343BE"/>
    <w:rsid w:val="000343CF"/>
    <w:rsid w:val="000343D3"/>
    <w:rsid w:val="00034467"/>
    <w:rsid w:val="00034473"/>
    <w:rsid w:val="000344B9"/>
    <w:rsid w:val="000344E3"/>
    <w:rsid w:val="00034559"/>
    <w:rsid w:val="0003455A"/>
    <w:rsid w:val="00034574"/>
    <w:rsid w:val="00034581"/>
    <w:rsid w:val="0003467A"/>
    <w:rsid w:val="0003469C"/>
    <w:rsid w:val="000346AE"/>
    <w:rsid w:val="00034701"/>
    <w:rsid w:val="00034721"/>
    <w:rsid w:val="00034730"/>
    <w:rsid w:val="00034806"/>
    <w:rsid w:val="00034841"/>
    <w:rsid w:val="000348A9"/>
    <w:rsid w:val="00034946"/>
    <w:rsid w:val="0003498C"/>
    <w:rsid w:val="000349F6"/>
    <w:rsid w:val="00034A60"/>
    <w:rsid w:val="00034B21"/>
    <w:rsid w:val="00034B55"/>
    <w:rsid w:val="00034B60"/>
    <w:rsid w:val="00034B6A"/>
    <w:rsid w:val="00034B7D"/>
    <w:rsid w:val="00034BAC"/>
    <w:rsid w:val="00034C2F"/>
    <w:rsid w:val="00034CA4"/>
    <w:rsid w:val="00034D64"/>
    <w:rsid w:val="00034D84"/>
    <w:rsid w:val="00034DA3"/>
    <w:rsid w:val="00034DAC"/>
    <w:rsid w:val="00034DAD"/>
    <w:rsid w:val="00034DBD"/>
    <w:rsid w:val="00034E2C"/>
    <w:rsid w:val="00034E3E"/>
    <w:rsid w:val="00034E55"/>
    <w:rsid w:val="00034ED9"/>
    <w:rsid w:val="00034F6E"/>
    <w:rsid w:val="00034FE5"/>
    <w:rsid w:val="00035018"/>
    <w:rsid w:val="000350E8"/>
    <w:rsid w:val="0003513D"/>
    <w:rsid w:val="00035162"/>
    <w:rsid w:val="00035196"/>
    <w:rsid w:val="000351C7"/>
    <w:rsid w:val="00035203"/>
    <w:rsid w:val="000352BC"/>
    <w:rsid w:val="00035319"/>
    <w:rsid w:val="00035425"/>
    <w:rsid w:val="000354DD"/>
    <w:rsid w:val="000354F2"/>
    <w:rsid w:val="000354F3"/>
    <w:rsid w:val="00035560"/>
    <w:rsid w:val="00035572"/>
    <w:rsid w:val="00035589"/>
    <w:rsid w:val="000355D4"/>
    <w:rsid w:val="000356BE"/>
    <w:rsid w:val="00035790"/>
    <w:rsid w:val="000357A1"/>
    <w:rsid w:val="00035818"/>
    <w:rsid w:val="00035846"/>
    <w:rsid w:val="00035860"/>
    <w:rsid w:val="00035884"/>
    <w:rsid w:val="000359A0"/>
    <w:rsid w:val="000359A5"/>
    <w:rsid w:val="00035A28"/>
    <w:rsid w:val="00035A6B"/>
    <w:rsid w:val="00035A74"/>
    <w:rsid w:val="00035B18"/>
    <w:rsid w:val="00035C56"/>
    <w:rsid w:val="00035C74"/>
    <w:rsid w:val="00035CA2"/>
    <w:rsid w:val="00035D5C"/>
    <w:rsid w:val="00035DDF"/>
    <w:rsid w:val="00035EC5"/>
    <w:rsid w:val="00035F2A"/>
    <w:rsid w:val="00035F82"/>
    <w:rsid w:val="00035F9F"/>
    <w:rsid w:val="00036029"/>
    <w:rsid w:val="00036052"/>
    <w:rsid w:val="000360A5"/>
    <w:rsid w:val="000360A9"/>
    <w:rsid w:val="000360CA"/>
    <w:rsid w:val="00036101"/>
    <w:rsid w:val="0003617C"/>
    <w:rsid w:val="000361D0"/>
    <w:rsid w:val="00036260"/>
    <w:rsid w:val="000362F4"/>
    <w:rsid w:val="00036450"/>
    <w:rsid w:val="00036462"/>
    <w:rsid w:val="00036481"/>
    <w:rsid w:val="00036532"/>
    <w:rsid w:val="00036564"/>
    <w:rsid w:val="000365B7"/>
    <w:rsid w:val="0003662B"/>
    <w:rsid w:val="00036681"/>
    <w:rsid w:val="00036698"/>
    <w:rsid w:val="000366FC"/>
    <w:rsid w:val="00036737"/>
    <w:rsid w:val="00036786"/>
    <w:rsid w:val="0003678C"/>
    <w:rsid w:val="000367A5"/>
    <w:rsid w:val="000367AC"/>
    <w:rsid w:val="000367C2"/>
    <w:rsid w:val="000367E4"/>
    <w:rsid w:val="0003681B"/>
    <w:rsid w:val="00036849"/>
    <w:rsid w:val="00036854"/>
    <w:rsid w:val="0003685C"/>
    <w:rsid w:val="00036883"/>
    <w:rsid w:val="00036996"/>
    <w:rsid w:val="000369E9"/>
    <w:rsid w:val="00036A46"/>
    <w:rsid w:val="00036A55"/>
    <w:rsid w:val="00036B11"/>
    <w:rsid w:val="00036BA4"/>
    <w:rsid w:val="00036CFF"/>
    <w:rsid w:val="00036DAD"/>
    <w:rsid w:val="00036E01"/>
    <w:rsid w:val="00036E0D"/>
    <w:rsid w:val="00036E30"/>
    <w:rsid w:val="00036E40"/>
    <w:rsid w:val="00036E4E"/>
    <w:rsid w:val="00036EAB"/>
    <w:rsid w:val="00036F1F"/>
    <w:rsid w:val="00036F7D"/>
    <w:rsid w:val="00036F97"/>
    <w:rsid w:val="00036FC0"/>
    <w:rsid w:val="00036FDE"/>
    <w:rsid w:val="0003706A"/>
    <w:rsid w:val="0003709A"/>
    <w:rsid w:val="00037118"/>
    <w:rsid w:val="00037131"/>
    <w:rsid w:val="00037134"/>
    <w:rsid w:val="000371A5"/>
    <w:rsid w:val="000371E5"/>
    <w:rsid w:val="00037220"/>
    <w:rsid w:val="00037240"/>
    <w:rsid w:val="00037247"/>
    <w:rsid w:val="00037255"/>
    <w:rsid w:val="0003728A"/>
    <w:rsid w:val="00037355"/>
    <w:rsid w:val="00037372"/>
    <w:rsid w:val="000373CE"/>
    <w:rsid w:val="000373D6"/>
    <w:rsid w:val="000373E2"/>
    <w:rsid w:val="0003744D"/>
    <w:rsid w:val="0003746F"/>
    <w:rsid w:val="000374AE"/>
    <w:rsid w:val="000374CE"/>
    <w:rsid w:val="00037509"/>
    <w:rsid w:val="0003750F"/>
    <w:rsid w:val="0003755E"/>
    <w:rsid w:val="000375A6"/>
    <w:rsid w:val="0003763D"/>
    <w:rsid w:val="00037816"/>
    <w:rsid w:val="0003782D"/>
    <w:rsid w:val="000378C0"/>
    <w:rsid w:val="00037914"/>
    <w:rsid w:val="000379B1"/>
    <w:rsid w:val="000379EE"/>
    <w:rsid w:val="000379F8"/>
    <w:rsid w:val="00037A0F"/>
    <w:rsid w:val="00037A21"/>
    <w:rsid w:val="00037A3E"/>
    <w:rsid w:val="00037ABF"/>
    <w:rsid w:val="00037AC1"/>
    <w:rsid w:val="00037B1E"/>
    <w:rsid w:val="00037B22"/>
    <w:rsid w:val="00037BC4"/>
    <w:rsid w:val="00037C1F"/>
    <w:rsid w:val="00037C55"/>
    <w:rsid w:val="00037C64"/>
    <w:rsid w:val="00037C6F"/>
    <w:rsid w:val="00037C79"/>
    <w:rsid w:val="00037C91"/>
    <w:rsid w:val="00037CA8"/>
    <w:rsid w:val="00037CED"/>
    <w:rsid w:val="00037CF9"/>
    <w:rsid w:val="00037D96"/>
    <w:rsid w:val="00037D9F"/>
    <w:rsid w:val="00037E17"/>
    <w:rsid w:val="00037E34"/>
    <w:rsid w:val="00037EA9"/>
    <w:rsid w:val="00037EBC"/>
    <w:rsid w:val="00037F6B"/>
    <w:rsid w:val="00037F7E"/>
    <w:rsid w:val="00037F8F"/>
    <w:rsid w:val="000400B3"/>
    <w:rsid w:val="000400D4"/>
    <w:rsid w:val="000400FE"/>
    <w:rsid w:val="00040169"/>
    <w:rsid w:val="00040198"/>
    <w:rsid w:val="000401C1"/>
    <w:rsid w:val="000401DE"/>
    <w:rsid w:val="00040225"/>
    <w:rsid w:val="0004023C"/>
    <w:rsid w:val="0004027E"/>
    <w:rsid w:val="00040296"/>
    <w:rsid w:val="0004030D"/>
    <w:rsid w:val="00040438"/>
    <w:rsid w:val="00040469"/>
    <w:rsid w:val="00040523"/>
    <w:rsid w:val="000406F1"/>
    <w:rsid w:val="00040737"/>
    <w:rsid w:val="0004073D"/>
    <w:rsid w:val="000407AE"/>
    <w:rsid w:val="0004084B"/>
    <w:rsid w:val="00040882"/>
    <w:rsid w:val="00040889"/>
    <w:rsid w:val="000408C9"/>
    <w:rsid w:val="00040944"/>
    <w:rsid w:val="00040947"/>
    <w:rsid w:val="0004095D"/>
    <w:rsid w:val="00040A09"/>
    <w:rsid w:val="00040AA9"/>
    <w:rsid w:val="00040ADC"/>
    <w:rsid w:val="00040B58"/>
    <w:rsid w:val="00040B66"/>
    <w:rsid w:val="00040BEE"/>
    <w:rsid w:val="00040C27"/>
    <w:rsid w:val="00040C59"/>
    <w:rsid w:val="00040CAC"/>
    <w:rsid w:val="00040CAF"/>
    <w:rsid w:val="00040CDB"/>
    <w:rsid w:val="00040CE4"/>
    <w:rsid w:val="00040D37"/>
    <w:rsid w:val="00040D55"/>
    <w:rsid w:val="00040D82"/>
    <w:rsid w:val="00040DB3"/>
    <w:rsid w:val="00040DCD"/>
    <w:rsid w:val="00040DF3"/>
    <w:rsid w:val="00040E23"/>
    <w:rsid w:val="00040E47"/>
    <w:rsid w:val="00040F00"/>
    <w:rsid w:val="00040FC2"/>
    <w:rsid w:val="00040FD9"/>
    <w:rsid w:val="00041026"/>
    <w:rsid w:val="00041054"/>
    <w:rsid w:val="000410AA"/>
    <w:rsid w:val="000410D1"/>
    <w:rsid w:val="00041171"/>
    <w:rsid w:val="00041175"/>
    <w:rsid w:val="000411B0"/>
    <w:rsid w:val="000411BA"/>
    <w:rsid w:val="000411EB"/>
    <w:rsid w:val="00041210"/>
    <w:rsid w:val="00041229"/>
    <w:rsid w:val="0004128F"/>
    <w:rsid w:val="000412C5"/>
    <w:rsid w:val="000412D2"/>
    <w:rsid w:val="00041314"/>
    <w:rsid w:val="0004134F"/>
    <w:rsid w:val="00041362"/>
    <w:rsid w:val="0004136B"/>
    <w:rsid w:val="00041396"/>
    <w:rsid w:val="000413A4"/>
    <w:rsid w:val="000413BC"/>
    <w:rsid w:val="00041401"/>
    <w:rsid w:val="00041427"/>
    <w:rsid w:val="00041475"/>
    <w:rsid w:val="00041494"/>
    <w:rsid w:val="000414E3"/>
    <w:rsid w:val="000414E5"/>
    <w:rsid w:val="0004151D"/>
    <w:rsid w:val="00041536"/>
    <w:rsid w:val="00041571"/>
    <w:rsid w:val="000415C5"/>
    <w:rsid w:val="00041622"/>
    <w:rsid w:val="00041751"/>
    <w:rsid w:val="0004176E"/>
    <w:rsid w:val="00041778"/>
    <w:rsid w:val="000417DE"/>
    <w:rsid w:val="0004182D"/>
    <w:rsid w:val="00041832"/>
    <w:rsid w:val="00041889"/>
    <w:rsid w:val="00041895"/>
    <w:rsid w:val="000418E5"/>
    <w:rsid w:val="00041930"/>
    <w:rsid w:val="00041A0F"/>
    <w:rsid w:val="00041A25"/>
    <w:rsid w:val="00041A8A"/>
    <w:rsid w:val="00041AAC"/>
    <w:rsid w:val="00041AED"/>
    <w:rsid w:val="00041B76"/>
    <w:rsid w:val="00041B77"/>
    <w:rsid w:val="00041BCB"/>
    <w:rsid w:val="00041BF9"/>
    <w:rsid w:val="00041C6E"/>
    <w:rsid w:val="00041C93"/>
    <w:rsid w:val="00041CE5"/>
    <w:rsid w:val="00041CEF"/>
    <w:rsid w:val="00041DD8"/>
    <w:rsid w:val="00041E69"/>
    <w:rsid w:val="00041E71"/>
    <w:rsid w:val="00041E76"/>
    <w:rsid w:val="00041EAF"/>
    <w:rsid w:val="00041EBD"/>
    <w:rsid w:val="00041FF1"/>
    <w:rsid w:val="00041FF2"/>
    <w:rsid w:val="00042009"/>
    <w:rsid w:val="0004200C"/>
    <w:rsid w:val="00042011"/>
    <w:rsid w:val="00042021"/>
    <w:rsid w:val="00042045"/>
    <w:rsid w:val="00042063"/>
    <w:rsid w:val="0004207E"/>
    <w:rsid w:val="00042119"/>
    <w:rsid w:val="0004212F"/>
    <w:rsid w:val="000421C6"/>
    <w:rsid w:val="0004222C"/>
    <w:rsid w:val="00042245"/>
    <w:rsid w:val="00042259"/>
    <w:rsid w:val="0004226F"/>
    <w:rsid w:val="00042296"/>
    <w:rsid w:val="000422BF"/>
    <w:rsid w:val="00042366"/>
    <w:rsid w:val="00042370"/>
    <w:rsid w:val="0004238E"/>
    <w:rsid w:val="0004238F"/>
    <w:rsid w:val="000423C0"/>
    <w:rsid w:val="000423CE"/>
    <w:rsid w:val="00042458"/>
    <w:rsid w:val="00042468"/>
    <w:rsid w:val="000424D4"/>
    <w:rsid w:val="000424EE"/>
    <w:rsid w:val="000425F0"/>
    <w:rsid w:val="000425F8"/>
    <w:rsid w:val="000425FB"/>
    <w:rsid w:val="0004263D"/>
    <w:rsid w:val="000426E0"/>
    <w:rsid w:val="000426FA"/>
    <w:rsid w:val="00042715"/>
    <w:rsid w:val="00042743"/>
    <w:rsid w:val="00042795"/>
    <w:rsid w:val="000427C6"/>
    <w:rsid w:val="00042869"/>
    <w:rsid w:val="0004288E"/>
    <w:rsid w:val="000428A3"/>
    <w:rsid w:val="000428B2"/>
    <w:rsid w:val="000428E8"/>
    <w:rsid w:val="000428FC"/>
    <w:rsid w:val="000429D4"/>
    <w:rsid w:val="000429E3"/>
    <w:rsid w:val="00042A53"/>
    <w:rsid w:val="00042A78"/>
    <w:rsid w:val="00042B4E"/>
    <w:rsid w:val="00042B76"/>
    <w:rsid w:val="00042B98"/>
    <w:rsid w:val="00042BA4"/>
    <w:rsid w:val="00042BF3"/>
    <w:rsid w:val="00042C05"/>
    <w:rsid w:val="00042CC6"/>
    <w:rsid w:val="00042D04"/>
    <w:rsid w:val="00042D1A"/>
    <w:rsid w:val="00042D26"/>
    <w:rsid w:val="00042D40"/>
    <w:rsid w:val="00042D52"/>
    <w:rsid w:val="00042DE9"/>
    <w:rsid w:val="00042DFF"/>
    <w:rsid w:val="00042FF3"/>
    <w:rsid w:val="0004301D"/>
    <w:rsid w:val="00043050"/>
    <w:rsid w:val="00043114"/>
    <w:rsid w:val="00043138"/>
    <w:rsid w:val="00043197"/>
    <w:rsid w:val="000431D6"/>
    <w:rsid w:val="000431FD"/>
    <w:rsid w:val="0004322B"/>
    <w:rsid w:val="0004323D"/>
    <w:rsid w:val="000432A3"/>
    <w:rsid w:val="000432BC"/>
    <w:rsid w:val="000432C7"/>
    <w:rsid w:val="0004334E"/>
    <w:rsid w:val="00043405"/>
    <w:rsid w:val="0004341C"/>
    <w:rsid w:val="00043572"/>
    <w:rsid w:val="00043579"/>
    <w:rsid w:val="000435CC"/>
    <w:rsid w:val="00043607"/>
    <w:rsid w:val="00043658"/>
    <w:rsid w:val="00043668"/>
    <w:rsid w:val="0004369F"/>
    <w:rsid w:val="000436FD"/>
    <w:rsid w:val="0004372A"/>
    <w:rsid w:val="0004375C"/>
    <w:rsid w:val="00043769"/>
    <w:rsid w:val="0004376E"/>
    <w:rsid w:val="00043789"/>
    <w:rsid w:val="000437B3"/>
    <w:rsid w:val="000437E5"/>
    <w:rsid w:val="0004380C"/>
    <w:rsid w:val="000438E4"/>
    <w:rsid w:val="00043923"/>
    <w:rsid w:val="000439CF"/>
    <w:rsid w:val="00043A07"/>
    <w:rsid w:val="00043A2C"/>
    <w:rsid w:val="00043A4B"/>
    <w:rsid w:val="00043AA1"/>
    <w:rsid w:val="00043ACF"/>
    <w:rsid w:val="00043B33"/>
    <w:rsid w:val="00043B9B"/>
    <w:rsid w:val="00043BC9"/>
    <w:rsid w:val="00043C8F"/>
    <w:rsid w:val="00043C95"/>
    <w:rsid w:val="00043CA2"/>
    <w:rsid w:val="00043CE2"/>
    <w:rsid w:val="00043D19"/>
    <w:rsid w:val="00043DF3"/>
    <w:rsid w:val="00043E74"/>
    <w:rsid w:val="00043ED0"/>
    <w:rsid w:val="00043F3A"/>
    <w:rsid w:val="00044089"/>
    <w:rsid w:val="000440AE"/>
    <w:rsid w:val="000440C3"/>
    <w:rsid w:val="000440DC"/>
    <w:rsid w:val="00044122"/>
    <w:rsid w:val="00044157"/>
    <w:rsid w:val="00044225"/>
    <w:rsid w:val="000442BA"/>
    <w:rsid w:val="00044357"/>
    <w:rsid w:val="000443F8"/>
    <w:rsid w:val="00044402"/>
    <w:rsid w:val="0004442E"/>
    <w:rsid w:val="0004443F"/>
    <w:rsid w:val="0004447B"/>
    <w:rsid w:val="00044495"/>
    <w:rsid w:val="000444A3"/>
    <w:rsid w:val="000444B9"/>
    <w:rsid w:val="000444BB"/>
    <w:rsid w:val="000444CA"/>
    <w:rsid w:val="000444FE"/>
    <w:rsid w:val="00044505"/>
    <w:rsid w:val="00044509"/>
    <w:rsid w:val="0004454D"/>
    <w:rsid w:val="00044550"/>
    <w:rsid w:val="0004455B"/>
    <w:rsid w:val="00044561"/>
    <w:rsid w:val="000445E5"/>
    <w:rsid w:val="000445E8"/>
    <w:rsid w:val="00044623"/>
    <w:rsid w:val="0004463A"/>
    <w:rsid w:val="0004470F"/>
    <w:rsid w:val="00044767"/>
    <w:rsid w:val="0004478A"/>
    <w:rsid w:val="0004479B"/>
    <w:rsid w:val="00044823"/>
    <w:rsid w:val="0004485C"/>
    <w:rsid w:val="000448C5"/>
    <w:rsid w:val="00044951"/>
    <w:rsid w:val="00044964"/>
    <w:rsid w:val="00044969"/>
    <w:rsid w:val="000449D8"/>
    <w:rsid w:val="00044A0C"/>
    <w:rsid w:val="00044A5A"/>
    <w:rsid w:val="00044A83"/>
    <w:rsid w:val="00044B46"/>
    <w:rsid w:val="00044B90"/>
    <w:rsid w:val="00044B9E"/>
    <w:rsid w:val="00044BC6"/>
    <w:rsid w:val="00044C46"/>
    <w:rsid w:val="00044CAC"/>
    <w:rsid w:val="00044CC5"/>
    <w:rsid w:val="00044DF7"/>
    <w:rsid w:val="00044E94"/>
    <w:rsid w:val="00044EE3"/>
    <w:rsid w:val="00044EEE"/>
    <w:rsid w:val="00044F2E"/>
    <w:rsid w:val="00044F35"/>
    <w:rsid w:val="00044F49"/>
    <w:rsid w:val="00044F74"/>
    <w:rsid w:val="00044FA0"/>
    <w:rsid w:val="00044FFC"/>
    <w:rsid w:val="0004503B"/>
    <w:rsid w:val="0004509D"/>
    <w:rsid w:val="000450DC"/>
    <w:rsid w:val="0004513F"/>
    <w:rsid w:val="00045161"/>
    <w:rsid w:val="0004517B"/>
    <w:rsid w:val="00045198"/>
    <w:rsid w:val="0004526E"/>
    <w:rsid w:val="000452FA"/>
    <w:rsid w:val="00045306"/>
    <w:rsid w:val="0004533C"/>
    <w:rsid w:val="00045340"/>
    <w:rsid w:val="0004535D"/>
    <w:rsid w:val="000453CA"/>
    <w:rsid w:val="0004544D"/>
    <w:rsid w:val="00045463"/>
    <w:rsid w:val="000454FD"/>
    <w:rsid w:val="00045500"/>
    <w:rsid w:val="0004550E"/>
    <w:rsid w:val="00045520"/>
    <w:rsid w:val="0004553F"/>
    <w:rsid w:val="00045577"/>
    <w:rsid w:val="00045580"/>
    <w:rsid w:val="0004558B"/>
    <w:rsid w:val="000455B3"/>
    <w:rsid w:val="000455E6"/>
    <w:rsid w:val="00045644"/>
    <w:rsid w:val="00045658"/>
    <w:rsid w:val="00045770"/>
    <w:rsid w:val="0004579C"/>
    <w:rsid w:val="000457CF"/>
    <w:rsid w:val="00045837"/>
    <w:rsid w:val="00045931"/>
    <w:rsid w:val="00045983"/>
    <w:rsid w:val="000459F1"/>
    <w:rsid w:val="00045A3F"/>
    <w:rsid w:val="00045AB0"/>
    <w:rsid w:val="00045AB8"/>
    <w:rsid w:val="00045B05"/>
    <w:rsid w:val="00045C01"/>
    <w:rsid w:val="00045C26"/>
    <w:rsid w:val="00045C54"/>
    <w:rsid w:val="00045C66"/>
    <w:rsid w:val="00045C8A"/>
    <w:rsid w:val="00045C98"/>
    <w:rsid w:val="00045CC5"/>
    <w:rsid w:val="00045D7F"/>
    <w:rsid w:val="00045DF2"/>
    <w:rsid w:val="00045EDB"/>
    <w:rsid w:val="00045EF1"/>
    <w:rsid w:val="00045F06"/>
    <w:rsid w:val="00045F7D"/>
    <w:rsid w:val="00045FA8"/>
    <w:rsid w:val="00045FB3"/>
    <w:rsid w:val="00046023"/>
    <w:rsid w:val="000460A8"/>
    <w:rsid w:val="0004612E"/>
    <w:rsid w:val="00046146"/>
    <w:rsid w:val="00046147"/>
    <w:rsid w:val="00046168"/>
    <w:rsid w:val="00046195"/>
    <w:rsid w:val="000461A5"/>
    <w:rsid w:val="0004621B"/>
    <w:rsid w:val="0004623D"/>
    <w:rsid w:val="0004624D"/>
    <w:rsid w:val="000462A2"/>
    <w:rsid w:val="000462B6"/>
    <w:rsid w:val="000462C5"/>
    <w:rsid w:val="000462FE"/>
    <w:rsid w:val="00046302"/>
    <w:rsid w:val="0004630A"/>
    <w:rsid w:val="0004634D"/>
    <w:rsid w:val="00046351"/>
    <w:rsid w:val="00046352"/>
    <w:rsid w:val="00046370"/>
    <w:rsid w:val="00046383"/>
    <w:rsid w:val="000463DC"/>
    <w:rsid w:val="000463E0"/>
    <w:rsid w:val="000463E1"/>
    <w:rsid w:val="00046461"/>
    <w:rsid w:val="000464CB"/>
    <w:rsid w:val="000464D0"/>
    <w:rsid w:val="00046585"/>
    <w:rsid w:val="00046637"/>
    <w:rsid w:val="00046666"/>
    <w:rsid w:val="00046691"/>
    <w:rsid w:val="0004672D"/>
    <w:rsid w:val="0004673A"/>
    <w:rsid w:val="0004678E"/>
    <w:rsid w:val="00046897"/>
    <w:rsid w:val="000468C5"/>
    <w:rsid w:val="000468D5"/>
    <w:rsid w:val="000468DA"/>
    <w:rsid w:val="00046907"/>
    <w:rsid w:val="000469C8"/>
    <w:rsid w:val="00046A04"/>
    <w:rsid w:val="00046A63"/>
    <w:rsid w:val="00046B0F"/>
    <w:rsid w:val="00046B9B"/>
    <w:rsid w:val="00046BB9"/>
    <w:rsid w:val="00046BCA"/>
    <w:rsid w:val="00046BD1"/>
    <w:rsid w:val="00046BD7"/>
    <w:rsid w:val="00046C1F"/>
    <w:rsid w:val="00046CD3"/>
    <w:rsid w:val="00046D52"/>
    <w:rsid w:val="00046D54"/>
    <w:rsid w:val="00046D58"/>
    <w:rsid w:val="00046D68"/>
    <w:rsid w:val="00046DE0"/>
    <w:rsid w:val="00046DE9"/>
    <w:rsid w:val="00046E81"/>
    <w:rsid w:val="00046EEA"/>
    <w:rsid w:val="00047042"/>
    <w:rsid w:val="00047095"/>
    <w:rsid w:val="000470AA"/>
    <w:rsid w:val="0004717A"/>
    <w:rsid w:val="000471F9"/>
    <w:rsid w:val="0004728F"/>
    <w:rsid w:val="000472F9"/>
    <w:rsid w:val="000473B6"/>
    <w:rsid w:val="000473BD"/>
    <w:rsid w:val="000473CF"/>
    <w:rsid w:val="00047424"/>
    <w:rsid w:val="00047429"/>
    <w:rsid w:val="00047463"/>
    <w:rsid w:val="000474B5"/>
    <w:rsid w:val="000474DD"/>
    <w:rsid w:val="0004753C"/>
    <w:rsid w:val="0004757C"/>
    <w:rsid w:val="00047619"/>
    <w:rsid w:val="00047672"/>
    <w:rsid w:val="00047704"/>
    <w:rsid w:val="0004777B"/>
    <w:rsid w:val="000477DE"/>
    <w:rsid w:val="00047852"/>
    <w:rsid w:val="00047854"/>
    <w:rsid w:val="000478DD"/>
    <w:rsid w:val="000479F0"/>
    <w:rsid w:val="00047A62"/>
    <w:rsid w:val="00047AB4"/>
    <w:rsid w:val="00047B02"/>
    <w:rsid w:val="00047B29"/>
    <w:rsid w:val="00047B4D"/>
    <w:rsid w:val="00047B5D"/>
    <w:rsid w:val="00047B8A"/>
    <w:rsid w:val="00047BBB"/>
    <w:rsid w:val="00047C22"/>
    <w:rsid w:val="00047C78"/>
    <w:rsid w:val="00047CCF"/>
    <w:rsid w:val="00047CDD"/>
    <w:rsid w:val="00047CF3"/>
    <w:rsid w:val="00047D49"/>
    <w:rsid w:val="00047D52"/>
    <w:rsid w:val="00047D5B"/>
    <w:rsid w:val="00047D66"/>
    <w:rsid w:val="00047D7F"/>
    <w:rsid w:val="00047DE8"/>
    <w:rsid w:val="00047E23"/>
    <w:rsid w:val="00047E3D"/>
    <w:rsid w:val="00047EC9"/>
    <w:rsid w:val="00047EE8"/>
    <w:rsid w:val="00047F03"/>
    <w:rsid w:val="00047F74"/>
    <w:rsid w:val="00047F94"/>
    <w:rsid w:val="00050000"/>
    <w:rsid w:val="00050071"/>
    <w:rsid w:val="00050085"/>
    <w:rsid w:val="000500EF"/>
    <w:rsid w:val="00050155"/>
    <w:rsid w:val="0005016A"/>
    <w:rsid w:val="00050170"/>
    <w:rsid w:val="000501C2"/>
    <w:rsid w:val="00050231"/>
    <w:rsid w:val="00050264"/>
    <w:rsid w:val="00050268"/>
    <w:rsid w:val="00050362"/>
    <w:rsid w:val="000503B6"/>
    <w:rsid w:val="00050430"/>
    <w:rsid w:val="000504C8"/>
    <w:rsid w:val="000504D6"/>
    <w:rsid w:val="000504E3"/>
    <w:rsid w:val="00050540"/>
    <w:rsid w:val="0005059E"/>
    <w:rsid w:val="00050628"/>
    <w:rsid w:val="0005068C"/>
    <w:rsid w:val="000506C2"/>
    <w:rsid w:val="00050730"/>
    <w:rsid w:val="000507E3"/>
    <w:rsid w:val="0005082A"/>
    <w:rsid w:val="00050851"/>
    <w:rsid w:val="0005088C"/>
    <w:rsid w:val="000508E5"/>
    <w:rsid w:val="000509A1"/>
    <w:rsid w:val="000509A3"/>
    <w:rsid w:val="000509A8"/>
    <w:rsid w:val="00050A13"/>
    <w:rsid w:val="00050A52"/>
    <w:rsid w:val="00050B0B"/>
    <w:rsid w:val="00050BDD"/>
    <w:rsid w:val="00050CA5"/>
    <w:rsid w:val="00050CE8"/>
    <w:rsid w:val="00050CF8"/>
    <w:rsid w:val="00050D9E"/>
    <w:rsid w:val="00050E55"/>
    <w:rsid w:val="00050ED3"/>
    <w:rsid w:val="00050F15"/>
    <w:rsid w:val="00050F20"/>
    <w:rsid w:val="00050F55"/>
    <w:rsid w:val="00050F75"/>
    <w:rsid w:val="00050F9D"/>
    <w:rsid w:val="00051028"/>
    <w:rsid w:val="0005103A"/>
    <w:rsid w:val="00051075"/>
    <w:rsid w:val="000510C4"/>
    <w:rsid w:val="00051113"/>
    <w:rsid w:val="00051155"/>
    <w:rsid w:val="0005119B"/>
    <w:rsid w:val="000511CF"/>
    <w:rsid w:val="00051224"/>
    <w:rsid w:val="0005124B"/>
    <w:rsid w:val="00051252"/>
    <w:rsid w:val="000512A2"/>
    <w:rsid w:val="000512A4"/>
    <w:rsid w:val="000512B7"/>
    <w:rsid w:val="000512CD"/>
    <w:rsid w:val="000512F3"/>
    <w:rsid w:val="000512F4"/>
    <w:rsid w:val="0005131E"/>
    <w:rsid w:val="00051331"/>
    <w:rsid w:val="00051488"/>
    <w:rsid w:val="000514FF"/>
    <w:rsid w:val="00051531"/>
    <w:rsid w:val="000515CC"/>
    <w:rsid w:val="000515D9"/>
    <w:rsid w:val="000515DD"/>
    <w:rsid w:val="0005162A"/>
    <w:rsid w:val="0005162C"/>
    <w:rsid w:val="0005167E"/>
    <w:rsid w:val="00051687"/>
    <w:rsid w:val="00051730"/>
    <w:rsid w:val="0005176E"/>
    <w:rsid w:val="00051789"/>
    <w:rsid w:val="000517DD"/>
    <w:rsid w:val="000517E7"/>
    <w:rsid w:val="000517EC"/>
    <w:rsid w:val="000518CE"/>
    <w:rsid w:val="00051900"/>
    <w:rsid w:val="00051966"/>
    <w:rsid w:val="00051A4C"/>
    <w:rsid w:val="00051A5B"/>
    <w:rsid w:val="00051A97"/>
    <w:rsid w:val="00051B06"/>
    <w:rsid w:val="00051B74"/>
    <w:rsid w:val="00051B7E"/>
    <w:rsid w:val="00051BCF"/>
    <w:rsid w:val="00051BEA"/>
    <w:rsid w:val="00051CEF"/>
    <w:rsid w:val="00051D62"/>
    <w:rsid w:val="00051D8A"/>
    <w:rsid w:val="00051DB8"/>
    <w:rsid w:val="00051DCD"/>
    <w:rsid w:val="00051DCE"/>
    <w:rsid w:val="00051DFD"/>
    <w:rsid w:val="00051E00"/>
    <w:rsid w:val="00051E26"/>
    <w:rsid w:val="00051E4A"/>
    <w:rsid w:val="00051E5A"/>
    <w:rsid w:val="00051F09"/>
    <w:rsid w:val="00052001"/>
    <w:rsid w:val="00052010"/>
    <w:rsid w:val="00052025"/>
    <w:rsid w:val="00052079"/>
    <w:rsid w:val="000520C7"/>
    <w:rsid w:val="0005213F"/>
    <w:rsid w:val="00052148"/>
    <w:rsid w:val="00052157"/>
    <w:rsid w:val="0005216A"/>
    <w:rsid w:val="000521EA"/>
    <w:rsid w:val="0005224C"/>
    <w:rsid w:val="000522C8"/>
    <w:rsid w:val="00052302"/>
    <w:rsid w:val="0005230E"/>
    <w:rsid w:val="0005236E"/>
    <w:rsid w:val="000523C6"/>
    <w:rsid w:val="00052400"/>
    <w:rsid w:val="0005241E"/>
    <w:rsid w:val="00052427"/>
    <w:rsid w:val="00052487"/>
    <w:rsid w:val="00052604"/>
    <w:rsid w:val="0005264C"/>
    <w:rsid w:val="0005264F"/>
    <w:rsid w:val="000526EE"/>
    <w:rsid w:val="0005271C"/>
    <w:rsid w:val="00052723"/>
    <w:rsid w:val="00052821"/>
    <w:rsid w:val="00052838"/>
    <w:rsid w:val="00052844"/>
    <w:rsid w:val="000528A7"/>
    <w:rsid w:val="000528DD"/>
    <w:rsid w:val="000528F3"/>
    <w:rsid w:val="00052923"/>
    <w:rsid w:val="000529A6"/>
    <w:rsid w:val="000529DF"/>
    <w:rsid w:val="00052A11"/>
    <w:rsid w:val="00052A32"/>
    <w:rsid w:val="00052A3F"/>
    <w:rsid w:val="00052A66"/>
    <w:rsid w:val="00052B24"/>
    <w:rsid w:val="00052C2E"/>
    <w:rsid w:val="00052C8B"/>
    <w:rsid w:val="00052CA6"/>
    <w:rsid w:val="00052CB8"/>
    <w:rsid w:val="00052CFB"/>
    <w:rsid w:val="00052D49"/>
    <w:rsid w:val="00052DCB"/>
    <w:rsid w:val="00052DE7"/>
    <w:rsid w:val="00052DFA"/>
    <w:rsid w:val="00052E65"/>
    <w:rsid w:val="00052F4A"/>
    <w:rsid w:val="00052F4B"/>
    <w:rsid w:val="00052F5E"/>
    <w:rsid w:val="00052FAE"/>
    <w:rsid w:val="00052FF3"/>
    <w:rsid w:val="00052FF7"/>
    <w:rsid w:val="0005300B"/>
    <w:rsid w:val="00053017"/>
    <w:rsid w:val="000530E6"/>
    <w:rsid w:val="00053148"/>
    <w:rsid w:val="0005318B"/>
    <w:rsid w:val="0005320D"/>
    <w:rsid w:val="00053213"/>
    <w:rsid w:val="00053279"/>
    <w:rsid w:val="0005327B"/>
    <w:rsid w:val="000532B3"/>
    <w:rsid w:val="000532BE"/>
    <w:rsid w:val="0005330B"/>
    <w:rsid w:val="00053318"/>
    <w:rsid w:val="000533C7"/>
    <w:rsid w:val="00053420"/>
    <w:rsid w:val="00053446"/>
    <w:rsid w:val="00053478"/>
    <w:rsid w:val="00053498"/>
    <w:rsid w:val="000534EF"/>
    <w:rsid w:val="000534FA"/>
    <w:rsid w:val="00053542"/>
    <w:rsid w:val="0005354D"/>
    <w:rsid w:val="000535F5"/>
    <w:rsid w:val="00053679"/>
    <w:rsid w:val="0005367E"/>
    <w:rsid w:val="000536A4"/>
    <w:rsid w:val="000536C4"/>
    <w:rsid w:val="000536F2"/>
    <w:rsid w:val="000536F6"/>
    <w:rsid w:val="000537C8"/>
    <w:rsid w:val="000537E3"/>
    <w:rsid w:val="000537E5"/>
    <w:rsid w:val="00053816"/>
    <w:rsid w:val="0005381F"/>
    <w:rsid w:val="000538D0"/>
    <w:rsid w:val="000538E2"/>
    <w:rsid w:val="000539B3"/>
    <w:rsid w:val="00053A43"/>
    <w:rsid w:val="00053A8F"/>
    <w:rsid w:val="00053AFA"/>
    <w:rsid w:val="00053B38"/>
    <w:rsid w:val="00053B3F"/>
    <w:rsid w:val="00053B68"/>
    <w:rsid w:val="00053B9A"/>
    <w:rsid w:val="00053BA9"/>
    <w:rsid w:val="00053C1F"/>
    <w:rsid w:val="00053C2E"/>
    <w:rsid w:val="00053CB4"/>
    <w:rsid w:val="00053D22"/>
    <w:rsid w:val="00053D3F"/>
    <w:rsid w:val="00053D47"/>
    <w:rsid w:val="00053DA2"/>
    <w:rsid w:val="00053DBD"/>
    <w:rsid w:val="00053E04"/>
    <w:rsid w:val="00053E7D"/>
    <w:rsid w:val="00053E89"/>
    <w:rsid w:val="00053F61"/>
    <w:rsid w:val="00053F77"/>
    <w:rsid w:val="00054007"/>
    <w:rsid w:val="0005403F"/>
    <w:rsid w:val="000540A7"/>
    <w:rsid w:val="000541BB"/>
    <w:rsid w:val="0005424D"/>
    <w:rsid w:val="00054268"/>
    <w:rsid w:val="0005429D"/>
    <w:rsid w:val="000542C2"/>
    <w:rsid w:val="000543C3"/>
    <w:rsid w:val="0005441B"/>
    <w:rsid w:val="000544B4"/>
    <w:rsid w:val="000544E8"/>
    <w:rsid w:val="0005450C"/>
    <w:rsid w:val="0005450D"/>
    <w:rsid w:val="000545A7"/>
    <w:rsid w:val="000546E4"/>
    <w:rsid w:val="00054728"/>
    <w:rsid w:val="00054738"/>
    <w:rsid w:val="000547BC"/>
    <w:rsid w:val="000547C0"/>
    <w:rsid w:val="000547D8"/>
    <w:rsid w:val="0005483A"/>
    <w:rsid w:val="00054842"/>
    <w:rsid w:val="0005484D"/>
    <w:rsid w:val="0005489E"/>
    <w:rsid w:val="000549F1"/>
    <w:rsid w:val="00054A23"/>
    <w:rsid w:val="00054A35"/>
    <w:rsid w:val="00054A6B"/>
    <w:rsid w:val="00054A77"/>
    <w:rsid w:val="00054A7F"/>
    <w:rsid w:val="00054AF4"/>
    <w:rsid w:val="00054B1C"/>
    <w:rsid w:val="00054B32"/>
    <w:rsid w:val="00054CB3"/>
    <w:rsid w:val="00054CCC"/>
    <w:rsid w:val="00054D27"/>
    <w:rsid w:val="00054D6F"/>
    <w:rsid w:val="00054D7B"/>
    <w:rsid w:val="00054D88"/>
    <w:rsid w:val="00054DE7"/>
    <w:rsid w:val="00054DF6"/>
    <w:rsid w:val="00054E50"/>
    <w:rsid w:val="00054E66"/>
    <w:rsid w:val="00054E9C"/>
    <w:rsid w:val="00054EDF"/>
    <w:rsid w:val="00054EEB"/>
    <w:rsid w:val="00054F03"/>
    <w:rsid w:val="0005500E"/>
    <w:rsid w:val="00055061"/>
    <w:rsid w:val="00055076"/>
    <w:rsid w:val="000550C8"/>
    <w:rsid w:val="000550D6"/>
    <w:rsid w:val="000550D7"/>
    <w:rsid w:val="00055241"/>
    <w:rsid w:val="0005534D"/>
    <w:rsid w:val="000553A1"/>
    <w:rsid w:val="00055476"/>
    <w:rsid w:val="000554D5"/>
    <w:rsid w:val="000554DC"/>
    <w:rsid w:val="000555A8"/>
    <w:rsid w:val="000555B2"/>
    <w:rsid w:val="000555DB"/>
    <w:rsid w:val="00055615"/>
    <w:rsid w:val="00055734"/>
    <w:rsid w:val="00055744"/>
    <w:rsid w:val="0005576A"/>
    <w:rsid w:val="00055779"/>
    <w:rsid w:val="0005577E"/>
    <w:rsid w:val="000558FC"/>
    <w:rsid w:val="0005590F"/>
    <w:rsid w:val="00055919"/>
    <w:rsid w:val="0005595C"/>
    <w:rsid w:val="0005599C"/>
    <w:rsid w:val="00055A4E"/>
    <w:rsid w:val="00055A8F"/>
    <w:rsid w:val="00055B08"/>
    <w:rsid w:val="00055B0D"/>
    <w:rsid w:val="00055B89"/>
    <w:rsid w:val="00055BC7"/>
    <w:rsid w:val="00055BCC"/>
    <w:rsid w:val="00055C41"/>
    <w:rsid w:val="00055C7E"/>
    <w:rsid w:val="00055CE5"/>
    <w:rsid w:val="00055D7D"/>
    <w:rsid w:val="00055DA6"/>
    <w:rsid w:val="00055E37"/>
    <w:rsid w:val="00055E3B"/>
    <w:rsid w:val="00055F19"/>
    <w:rsid w:val="00055F8A"/>
    <w:rsid w:val="0005600B"/>
    <w:rsid w:val="00056051"/>
    <w:rsid w:val="00056107"/>
    <w:rsid w:val="00056121"/>
    <w:rsid w:val="00056240"/>
    <w:rsid w:val="000562B8"/>
    <w:rsid w:val="00056333"/>
    <w:rsid w:val="00056345"/>
    <w:rsid w:val="00056369"/>
    <w:rsid w:val="000563BB"/>
    <w:rsid w:val="000563E5"/>
    <w:rsid w:val="00056413"/>
    <w:rsid w:val="00056439"/>
    <w:rsid w:val="00056446"/>
    <w:rsid w:val="000564A6"/>
    <w:rsid w:val="000564BB"/>
    <w:rsid w:val="000564E3"/>
    <w:rsid w:val="00056500"/>
    <w:rsid w:val="00056668"/>
    <w:rsid w:val="00056679"/>
    <w:rsid w:val="000566DC"/>
    <w:rsid w:val="000567DB"/>
    <w:rsid w:val="00056832"/>
    <w:rsid w:val="00056839"/>
    <w:rsid w:val="0005689F"/>
    <w:rsid w:val="000568D2"/>
    <w:rsid w:val="000568E0"/>
    <w:rsid w:val="00056902"/>
    <w:rsid w:val="000569E5"/>
    <w:rsid w:val="00056ABE"/>
    <w:rsid w:val="00056B51"/>
    <w:rsid w:val="00056BE2"/>
    <w:rsid w:val="00056BF2"/>
    <w:rsid w:val="00056D4D"/>
    <w:rsid w:val="00056DBD"/>
    <w:rsid w:val="00056DEA"/>
    <w:rsid w:val="00056E59"/>
    <w:rsid w:val="00056E8D"/>
    <w:rsid w:val="00056E9B"/>
    <w:rsid w:val="0005707F"/>
    <w:rsid w:val="00057088"/>
    <w:rsid w:val="00057112"/>
    <w:rsid w:val="0005711B"/>
    <w:rsid w:val="0005715B"/>
    <w:rsid w:val="00057173"/>
    <w:rsid w:val="000571C7"/>
    <w:rsid w:val="00057247"/>
    <w:rsid w:val="00057283"/>
    <w:rsid w:val="00057284"/>
    <w:rsid w:val="000572B6"/>
    <w:rsid w:val="000572E4"/>
    <w:rsid w:val="0005731A"/>
    <w:rsid w:val="000573B8"/>
    <w:rsid w:val="00057423"/>
    <w:rsid w:val="00057429"/>
    <w:rsid w:val="0005745F"/>
    <w:rsid w:val="00057580"/>
    <w:rsid w:val="00057678"/>
    <w:rsid w:val="000576CF"/>
    <w:rsid w:val="000576D2"/>
    <w:rsid w:val="0005773C"/>
    <w:rsid w:val="00057741"/>
    <w:rsid w:val="00057750"/>
    <w:rsid w:val="000578B5"/>
    <w:rsid w:val="000578D9"/>
    <w:rsid w:val="00057986"/>
    <w:rsid w:val="00057990"/>
    <w:rsid w:val="000579C6"/>
    <w:rsid w:val="000579E4"/>
    <w:rsid w:val="00057A05"/>
    <w:rsid w:val="00057AD2"/>
    <w:rsid w:val="00057AF6"/>
    <w:rsid w:val="00057B31"/>
    <w:rsid w:val="00057B92"/>
    <w:rsid w:val="00057C01"/>
    <w:rsid w:val="00057C1E"/>
    <w:rsid w:val="00057C4C"/>
    <w:rsid w:val="00057CBD"/>
    <w:rsid w:val="00057D2B"/>
    <w:rsid w:val="00057D44"/>
    <w:rsid w:val="00057D4E"/>
    <w:rsid w:val="00057DDB"/>
    <w:rsid w:val="00057EB1"/>
    <w:rsid w:val="00057ED6"/>
    <w:rsid w:val="00057EE6"/>
    <w:rsid w:val="00057F59"/>
    <w:rsid w:val="00057F93"/>
    <w:rsid w:val="00057FA3"/>
    <w:rsid w:val="00057FD9"/>
    <w:rsid w:val="00057FEA"/>
    <w:rsid w:val="0006003B"/>
    <w:rsid w:val="0006006D"/>
    <w:rsid w:val="000600A7"/>
    <w:rsid w:val="000600C8"/>
    <w:rsid w:val="00060112"/>
    <w:rsid w:val="0006011E"/>
    <w:rsid w:val="0006014B"/>
    <w:rsid w:val="000601FE"/>
    <w:rsid w:val="0006024F"/>
    <w:rsid w:val="00060276"/>
    <w:rsid w:val="00060298"/>
    <w:rsid w:val="00060302"/>
    <w:rsid w:val="00060344"/>
    <w:rsid w:val="00060368"/>
    <w:rsid w:val="0006049D"/>
    <w:rsid w:val="000604A0"/>
    <w:rsid w:val="000604C1"/>
    <w:rsid w:val="0006052A"/>
    <w:rsid w:val="0006054A"/>
    <w:rsid w:val="0006055C"/>
    <w:rsid w:val="000605EF"/>
    <w:rsid w:val="0006062B"/>
    <w:rsid w:val="00060659"/>
    <w:rsid w:val="000606A4"/>
    <w:rsid w:val="0006076C"/>
    <w:rsid w:val="0006081F"/>
    <w:rsid w:val="00060841"/>
    <w:rsid w:val="00060871"/>
    <w:rsid w:val="000608D3"/>
    <w:rsid w:val="0006090F"/>
    <w:rsid w:val="00060924"/>
    <w:rsid w:val="00060928"/>
    <w:rsid w:val="00060996"/>
    <w:rsid w:val="000609CB"/>
    <w:rsid w:val="00060A1F"/>
    <w:rsid w:val="00060B06"/>
    <w:rsid w:val="00060B1A"/>
    <w:rsid w:val="00060CA3"/>
    <w:rsid w:val="00060CEB"/>
    <w:rsid w:val="00060D1E"/>
    <w:rsid w:val="00060D30"/>
    <w:rsid w:val="00060D58"/>
    <w:rsid w:val="00060DAD"/>
    <w:rsid w:val="00060DC6"/>
    <w:rsid w:val="00060DF5"/>
    <w:rsid w:val="00060DF9"/>
    <w:rsid w:val="00060E1C"/>
    <w:rsid w:val="00060E21"/>
    <w:rsid w:val="00060F3D"/>
    <w:rsid w:val="00060F71"/>
    <w:rsid w:val="00060FD9"/>
    <w:rsid w:val="00061025"/>
    <w:rsid w:val="0006106C"/>
    <w:rsid w:val="000610B6"/>
    <w:rsid w:val="000610BB"/>
    <w:rsid w:val="000610BD"/>
    <w:rsid w:val="00061162"/>
    <w:rsid w:val="00061188"/>
    <w:rsid w:val="000611D4"/>
    <w:rsid w:val="00061240"/>
    <w:rsid w:val="000612A6"/>
    <w:rsid w:val="000612AB"/>
    <w:rsid w:val="00061334"/>
    <w:rsid w:val="0006133A"/>
    <w:rsid w:val="00061366"/>
    <w:rsid w:val="00061389"/>
    <w:rsid w:val="000613C1"/>
    <w:rsid w:val="0006140C"/>
    <w:rsid w:val="0006145B"/>
    <w:rsid w:val="00061465"/>
    <w:rsid w:val="000614BA"/>
    <w:rsid w:val="000614E0"/>
    <w:rsid w:val="000614FF"/>
    <w:rsid w:val="00061506"/>
    <w:rsid w:val="00061637"/>
    <w:rsid w:val="0006167A"/>
    <w:rsid w:val="000616AD"/>
    <w:rsid w:val="000616C2"/>
    <w:rsid w:val="0006183C"/>
    <w:rsid w:val="00061893"/>
    <w:rsid w:val="000618BD"/>
    <w:rsid w:val="000618F7"/>
    <w:rsid w:val="0006190F"/>
    <w:rsid w:val="00061923"/>
    <w:rsid w:val="00061948"/>
    <w:rsid w:val="00061A23"/>
    <w:rsid w:val="00061A72"/>
    <w:rsid w:val="00061A73"/>
    <w:rsid w:val="00061ACB"/>
    <w:rsid w:val="00061B41"/>
    <w:rsid w:val="00061B5D"/>
    <w:rsid w:val="00061CA8"/>
    <w:rsid w:val="00061D02"/>
    <w:rsid w:val="00061D03"/>
    <w:rsid w:val="00061D3A"/>
    <w:rsid w:val="00061DE6"/>
    <w:rsid w:val="00061DF6"/>
    <w:rsid w:val="00061E22"/>
    <w:rsid w:val="00061E6E"/>
    <w:rsid w:val="00061F40"/>
    <w:rsid w:val="00061F60"/>
    <w:rsid w:val="00061F65"/>
    <w:rsid w:val="00061F6B"/>
    <w:rsid w:val="00062024"/>
    <w:rsid w:val="00062056"/>
    <w:rsid w:val="0006206F"/>
    <w:rsid w:val="00062073"/>
    <w:rsid w:val="0006207D"/>
    <w:rsid w:val="00062098"/>
    <w:rsid w:val="000621A3"/>
    <w:rsid w:val="000621A8"/>
    <w:rsid w:val="000621C4"/>
    <w:rsid w:val="00062222"/>
    <w:rsid w:val="000622EB"/>
    <w:rsid w:val="000622F1"/>
    <w:rsid w:val="00062386"/>
    <w:rsid w:val="00062393"/>
    <w:rsid w:val="000623C3"/>
    <w:rsid w:val="000623D7"/>
    <w:rsid w:val="0006240B"/>
    <w:rsid w:val="00062468"/>
    <w:rsid w:val="00062488"/>
    <w:rsid w:val="000624AC"/>
    <w:rsid w:val="000624D8"/>
    <w:rsid w:val="000624E9"/>
    <w:rsid w:val="00062501"/>
    <w:rsid w:val="0006251E"/>
    <w:rsid w:val="00062562"/>
    <w:rsid w:val="000625D6"/>
    <w:rsid w:val="00062740"/>
    <w:rsid w:val="000627A9"/>
    <w:rsid w:val="000627BD"/>
    <w:rsid w:val="0006281F"/>
    <w:rsid w:val="000628CD"/>
    <w:rsid w:val="00062975"/>
    <w:rsid w:val="00062A1C"/>
    <w:rsid w:val="00062A44"/>
    <w:rsid w:val="00062AA3"/>
    <w:rsid w:val="00062AA8"/>
    <w:rsid w:val="00062B29"/>
    <w:rsid w:val="00062B6D"/>
    <w:rsid w:val="00062C53"/>
    <w:rsid w:val="00062CA2"/>
    <w:rsid w:val="00062CCA"/>
    <w:rsid w:val="00062D52"/>
    <w:rsid w:val="00062D92"/>
    <w:rsid w:val="00062E16"/>
    <w:rsid w:val="00062FD9"/>
    <w:rsid w:val="00063088"/>
    <w:rsid w:val="000630ED"/>
    <w:rsid w:val="000630FF"/>
    <w:rsid w:val="00063140"/>
    <w:rsid w:val="0006319B"/>
    <w:rsid w:val="00063235"/>
    <w:rsid w:val="0006327A"/>
    <w:rsid w:val="000632B1"/>
    <w:rsid w:val="000632DE"/>
    <w:rsid w:val="0006335D"/>
    <w:rsid w:val="000633E1"/>
    <w:rsid w:val="00063408"/>
    <w:rsid w:val="00063498"/>
    <w:rsid w:val="0006358B"/>
    <w:rsid w:val="000635B5"/>
    <w:rsid w:val="000635D4"/>
    <w:rsid w:val="000636D5"/>
    <w:rsid w:val="000636E3"/>
    <w:rsid w:val="000636F1"/>
    <w:rsid w:val="0006376F"/>
    <w:rsid w:val="000637A7"/>
    <w:rsid w:val="000637AC"/>
    <w:rsid w:val="00063821"/>
    <w:rsid w:val="0006388D"/>
    <w:rsid w:val="00063914"/>
    <w:rsid w:val="00063988"/>
    <w:rsid w:val="000639AA"/>
    <w:rsid w:val="000639B7"/>
    <w:rsid w:val="00063A53"/>
    <w:rsid w:val="00063A89"/>
    <w:rsid w:val="00063AA7"/>
    <w:rsid w:val="00063AD6"/>
    <w:rsid w:val="00063B1A"/>
    <w:rsid w:val="00063B52"/>
    <w:rsid w:val="00063B68"/>
    <w:rsid w:val="00063BCA"/>
    <w:rsid w:val="00063BD1"/>
    <w:rsid w:val="00063C06"/>
    <w:rsid w:val="00063D0A"/>
    <w:rsid w:val="00063E6A"/>
    <w:rsid w:val="00063EDB"/>
    <w:rsid w:val="00063F5B"/>
    <w:rsid w:val="00063FD3"/>
    <w:rsid w:val="00063FDD"/>
    <w:rsid w:val="00064010"/>
    <w:rsid w:val="00064016"/>
    <w:rsid w:val="00064073"/>
    <w:rsid w:val="000640E4"/>
    <w:rsid w:val="000640F4"/>
    <w:rsid w:val="00064146"/>
    <w:rsid w:val="00064156"/>
    <w:rsid w:val="000641EB"/>
    <w:rsid w:val="00064214"/>
    <w:rsid w:val="00064254"/>
    <w:rsid w:val="0006425C"/>
    <w:rsid w:val="0006438F"/>
    <w:rsid w:val="00064401"/>
    <w:rsid w:val="00064445"/>
    <w:rsid w:val="00064491"/>
    <w:rsid w:val="0006449B"/>
    <w:rsid w:val="000644FC"/>
    <w:rsid w:val="00064510"/>
    <w:rsid w:val="0006452D"/>
    <w:rsid w:val="0006453E"/>
    <w:rsid w:val="0006463B"/>
    <w:rsid w:val="000646D8"/>
    <w:rsid w:val="000646FE"/>
    <w:rsid w:val="00064710"/>
    <w:rsid w:val="000647D8"/>
    <w:rsid w:val="000648D5"/>
    <w:rsid w:val="00064909"/>
    <w:rsid w:val="00064920"/>
    <w:rsid w:val="0006492C"/>
    <w:rsid w:val="00064959"/>
    <w:rsid w:val="0006497E"/>
    <w:rsid w:val="000649A1"/>
    <w:rsid w:val="000649E6"/>
    <w:rsid w:val="00064AFA"/>
    <w:rsid w:val="00064B04"/>
    <w:rsid w:val="00064B09"/>
    <w:rsid w:val="00064B45"/>
    <w:rsid w:val="00064B60"/>
    <w:rsid w:val="00064B72"/>
    <w:rsid w:val="00064BBA"/>
    <w:rsid w:val="00064BDE"/>
    <w:rsid w:val="00064C96"/>
    <w:rsid w:val="00064CA8"/>
    <w:rsid w:val="00064D78"/>
    <w:rsid w:val="00064DBA"/>
    <w:rsid w:val="00064DF4"/>
    <w:rsid w:val="00064E4D"/>
    <w:rsid w:val="00064E56"/>
    <w:rsid w:val="00064E9E"/>
    <w:rsid w:val="00064ED3"/>
    <w:rsid w:val="00064F9D"/>
    <w:rsid w:val="00064FCD"/>
    <w:rsid w:val="00065009"/>
    <w:rsid w:val="0006501E"/>
    <w:rsid w:val="0006502A"/>
    <w:rsid w:val="0006503F"/>
    <w:rsid w:val="000650D4"/>
    <w:rsid w:val="0006516B"/>
    <w:rsid w:val="00065174"/>
    <w:rsid w:val="00065178"/>
    <w:rsid w:val="000651BA"/>
    <w:rsid w:val="000651C5"/>
    <w:rsid w:val="000651EC"/>
    <w:rsid w:val="00065227"/>
    <w:rsid w:val="00065262"/>
    <w:rsid w:val="00065274"/>
    <w:rsid w:val="0006528F"/>
    <w:rsid w:val="000652C8"/>
    <w:rsid w:val="0006536C"/>
    <w:rsid w:val="000653D1"/>
    <w:rsid w:val="000653D5"/>
    <w:rsid w:val="000653ED"/>
    <w:rsid w:val="0006540D"/>
    <w:rsid w:val="00065445"/>
    <w:rsid w:val="00065460"/>
    <w:rsid w:val="00065463"/>
    <w:rsid w:val="00065484"/>
    <w:rsid w:val="000654DD"/>
    <w:rsid w:val="0006550A"/>
    <w:rsid w:val="00065510"/>
    <w:rsid w:val="0006552E"/>
    <w:rsid w:val="0006557A"/>
    <w:rsid w:val="000655D0"/>
    <w:rsid w:val="00065631"/>
    <w:rsid w:val="0006564A"/>
    <w:rsid w:val="00065703"/>
    <w:rsid w:val="00065738"/>
    <w:rsid w:val="0006573B"/>
    <w:rsid w:val="000657DC"/>
    <w:rsid w:val="00065825"/>
    <w:rsid w:val="00065829"/>
    <w:rsid w:val="00065834"/>
    <w:rsid w:val="00065874"/>
    <w:rsid w:val="00065898"/>
    <w:rsid w:val="000658D5"/>
    <w:rsid w:val="000658FD"/>
    <w:rsid w:val="0006594E"/>
    <w:rsid w:val="000659BF"/>
    <w:rsid w:val="00065A37"/>
    <w:rsid w:val="00065A43"/>
    <w:rsid w:val="00065A49"/>
    <w:rsid w:val="00065A96"/>
    <w:rsid w:val="00065ABC"/>
    <w:rsid w:val="00065AC2"/>
    <w:rsid w:val="00065B27"/>
    <w:rsid w:val="00065B70"/>
    <w:rsid w:val="00065B9E"/>
    <w:rsid w:val="00065C05"/>
    <w:rsid w:val="00065C35"/>
    <w:rsid w:val="00065C4D"/>
    <w:rsid w:val="00065CD8"/>
    <w:rsid w:val="00065CDA"/>
    <w:rsid w:val="00065CEB"/>
    <w:rsid w:val="00065CF0"/>
    <w:rsid w:val="00065E5D"/>
    <w:rsid w:val="00065E8C"/>
    <w:rsid w:val="00065EAA"/>
    <w:rsid w:val="00065EE0"/>
    <w:rsid w:val="00065F0F"/>
    <w:rsid w:val="00065FB3"/>
    <w:rsid w:val="00065FB6"/>
    <w:rsid w:val="00065FEC"/>
    <w:rsid w:val="0006603B"/>
    <w:rsid w:val="00066048"/>
    <w:rsid w:val="00066050"/>
    <w:rsid w:val="000660F0"/>
    <w:rsid w:val="0006612D"/>
    <w:rsid w:val="00066196"/>
    <w:rsid w:val="000661D2"/>
    <w:rsid w:val="00066255"/>
    <w:rsid w:val="000662D7"/>
    <w:rsid w:val="00066307"/>
    <w:rsid w:val="00066379"/>
    <w:rsid w:val="0006643A"/>
    <w:rsid w:val="000664A5"/>
    <w:rsid w:val="000664BA"/>
    <w:rsid w:val="0006653C"/>
    <w:rsid w:val="00066622"/>
    <w:rsid w:val="0006662B"/>
    <w:rsid w:val="00066694"/>
    <w:rsid w:val="0006678C"/>
    <w:rsid w:val="00066827"/>
    <w:rsid w:val="000668C8"/>
    <w:rsid w:val="000668CC"/>
    <w:rsid w:val="00066920"/>
    <w:rsid w:val="0006693D"/>
    <w:rsid w:val="0006694A"/>
    <w:rsid w:val="00066951"/>
    <w:rsid w:val="00066976"/>
    <w:rsid w:val="000669D7"/>
    <w:rsid w:val="00066A0F"/>
    <w:rsid w:val="00066A25"/>
    <w:rsid w:val="00066A28"/>
    <w:rsid w:val="00066A88"/>
    <w:rsid w:val="00066AA4"/>
    <w:rsid w:val="00066AA6"/>
    <w:rsid w:val="00066B03"/>
    <w:rsid w:val="00066B55"/>
    <w:rsid w:val="00066B63"/>
    <w:rsid w:val="00066B6D"/>
    <w:rsid w:val="00066B7B"/>
    <w:rsid w:val="00066B84"/>
    <w:rsid w:val="00066BB4"/>
    <w:rsid w:val="00066C2F"/>
    <w:rsid w:val="00066C4F"/>
    <w:rsid w:val="00066C82"/>
    <w:rsid w:val="00066D3B"/>
    <w:rsid w:val="00066D43"/>
    <w:rsid w:val="00066E0E"/>
    <w:rsid w:val="00066E6E"/>
    <w:rsid w:val="00066E74"/>
    <w:rsid w:val="00066E89"/>
    <w:rsid w:val="00066EC9"/>
    <w:rsid w:val="00066EF8"/>
    <w:rsid w:val="00066F6C"/>
    <w:rsid w:val="00066FAE"/>
    <w:rsid w:val="00066FEC"/>
    <w:rsid w:val="00067017"/>
    <w:rsid w:val="00067042"/>
    <w:rsid w:val="00067070"/>
    <w:rsid w:val="000670BB"/>
    <w:rsid w:val="000670D0"/>
    <w:rsid w:val="000670F2"/>
    <w:rsid w:val="0006711B"/>
    <w:rsid w:val="0006715B"/>
    <w:rsid w:val="000671AB"/>
    <w:rsid w:val="000671C2"/>
    <w:rsid w:val="00067208"/>
    <w:rsid w:val="0006725A"/>
    <w:rsid w:val="000672C4"/>
    <w:rsid w:val="0006737D"/>
    <w:rsid w:val="000673F8"/>
    <w:rsid w:val="0006748A"/>
    <w:rsid w:val="000674D3"/>
    <w:rsid w:val="0006751F"/>
    <w:rsid w:val="00067549"/>
    <w:rsid w:val="0006754A"/>
    <w:rsid w:val="0006754F"/>
    <w:rsid w:val="0006755B"/>
    <w:rsid w:val="000675E3"/>
    <w:rsid w:val="00067615"/>
    <w:rsid w:val="00067619"/>
    <w:rsid w:val="0006762D"/>
    <w:rsid w:val="000676B0"/>
    <w:rsid w:val="000676F2"/>
    <w:rsid w:val="00067796"/>
    <w:rsid w:val="000677A5"/>
    <w:rsid w:val="000677A7"/>
    <w:rsid w:val="000677B1"/>
    <w:rsid w:val="00067868"/>
    <w:rsid w:val="00067889"/>
    <w:rsid w:val="0006798B"/>
    <w:rsid w:val="000679CD"/>
    <w:rsid w:val="000679E2"/>
    <w:rsid w:val="00067B13"/>
    <w:rsid w:val="00067B5B"/>
    <w:rsid w:val="00067B82"/>
    <w:rsid w:val="00067BE7"/>
    <w:rsid w:val="00067D49"/>
    <w:rsid w:val="00067DE9"/>
    <w:rsid w:val="00067E0F"/>
    <w:rsid w:val="00067E11"/>
    <w:rsid w:val="00067E28"/>
    <w:rsid w:val="00067EA5"/>
    <w:rsid w:val="00067EA8"/>
    <w:rsid w:val="00067ED4"/>
    <w:rsid w:val="00067F3A"/>
    <w:rsid w:val="00067F47"/>
    <w:rsid w:val="00067F9F"/>
    <w:rsid w:val="0007003B"/>
    <w:rsid w:val="00070044"/>
    <w:rsid w:val="00070060"/>
    <w:rsid w:val="000700A1"/>
    <w:rsid w:val="000700C6"/>
    <w:rsid w:val="000700D4"/>
    <w:rsid w:val="00070131"/>
    <w:rsid w:val="000701F6"/>
    <w:rsid w:val="0007022B"/>
    <w:rsid w:val="0007026A"/>
    <w:rsid w:val="0007029E"/>
    <w:rsid w:val="000702D4"/>
    <w:rsid w:val="00070378"/>
    <w:rsid w:val="00070392"/>
    <w:rsid w:val="000703A4"/>
    <w:rsid w:val="000703BF"/>
    <w:rsid w:val="000703C7"/>
    <w:rsid w:val="000703F4"/>
    <w:rsid w:val="00070440"/>
    <w:rsid w:val="0007044E"/>
    <w:rsid w:val="00070450"/>
    <w:rsid w:val="00070475"/>
    <w:rsid w:val="0007047D"/>
    <w:rsid w:val="0007057D"/>
    <w:rsid w:val="0007058C"/>
    <w:rsid w:val="000705E5"/>
    <w:rsid w:val="00070683"/>
    <w:rsid w:val="000706A9"/>
    <w:rsid w:val="000706DF"/>
    <w:rsid w:val="00070716"/>
    <w:rsid w:val="00070723"/>
    <w:rsid w:val="000707FA"/>
    <w:rsid w:val="0007085C"/>
    <w:rsid w:val="0007089B"/>
    <w:rsid w:val="000708F7"/>
    <w:rsid w:val="000708FC"/>
    <w:rsid w:val="00070972"/>
    <w:rsid w:val="000709D3"/>
    <w:rsid w:val="00070A0A"/>
    <w:rsid w:val="00070A17"/>
    <w:rsid w:val="00070A3C"/>
    <w:rsid w:val="00070AA5"/>
    <w:rsid w:val="00070AC0"/>
    <w:rsid w:val="00070ADE"/>
    <w:rsid w:val="00070BA7"/>
    <w:rsid w:val="00070BC9"/>
    <w:rsid w:val="00070BF9"/>
    <w:rsid w:val="00070C1D"/>
    <w:rsid w:val="00070C4C"/>
    <w:rsid w:val="00070C68"/>
    <w:rsid w:val="00070D4E"/>
    <w:rsid w:val="00070D86"/>
    <w:rsid w:val="00070E62"/>
    <w:rsid w:val="00070EB0"/>
    <w:rsid w:val="00070F6C"/>
    <w:rsid w:val="00070FBB"/>
    <w:rsid w:val="0007102B"/>
    <w:rsid w:val="00071071"/>
    <w:rsid w:val="000710C9"/>
    <w:rsid w:val="0007118D"/>
    <w:rsid w:val="000711EF"/>
    <w:rsid w:val="0007124C"/>
    <w:rsid w:val="000712B5"/>
    <w:rsid w:val="000713F2"/>
    <w:rsid w:val="00071462"/>
    <w:rsid w:val="000714C1"/>
    <w:rsid w:val="000714C8"/>
    <w:rsid w:val="000714E3"/>
    <w:rsid w:val="0007163F"/>
    <w:rsid w:val="000716A6"/>
    <w:rsid w:val="00071728"/>
    <w:rsid w:val="000717A0"/>
    <w:rsid w:val="000717C9"/>
    <w:rsid w:val="0007183B"/>
    <w:rsid w:val="00071840"/>
    <w:rsid w:val="00071850"/>
    <w:rsid w:val="000718B5"/>
    <w:rsid w:val="000719B1"/>
    <w:rsid w:val="000719D7"/>
    <w:rsid w:val="000719FF"/>
    <w:rsid w:val="00071A02"/>
    <w:rsid w:val="00071A30"/>
    <w:rsid w:val="00071AE0"/>
    <w:rsid w:val="00071B86"/>
    <w:rsid w:val="00071BD1"/>
    <w:rsid w:val="00071C74"/>
    <w:rsid w:val="00071C89"/>
    <w:rsid w:val="00071CEB"/>
    <w:rsid w:val="00071D61"/>
    <w:rsid w:val="00071E0A"/>
    <w:rsid w:val="00071E66"/>
    <w:rsid w:val="00071E7D"/>
    <w:rsid w:val="00071EB3"/>
    <w:rsid w:val="00071EF3"/>
    <w:rsid w:val="00071F29"/>
    <w:rsid w:val="00071F5F"/>
    <w:rsid w:val="00071F8A"/>
    <w:rsid w:val="00071FB1"/>
    <w:rsid w:val="00071FFB"/>
    <w:rsid w:val="0007204A"/>
    <w:rsid w:val="00072077"/>
    <w:rsid w:val="0007208B"/>
    <w:rsid w:val="00072094"/>
    <w:rsid w:val="0007209A"/>
    <w:rsid w:val="000720D3"/>
    <w:rsid w:val="000720E5"/>
    <w:rsid w:val="0007218B"/>
    <w:rsid w:val="000722F6"/>
    <w:rsid w:val="00072312"/>
    <w:rsid w:val="0007237D"/>
    <w:rsid w:val="0007239C"/>
    <w:rsid w:val="000723B0"/>
    <w:rsid w:val="000723B2"/>
    <w:rsid w:val="000723CD"/>
    <w:rsid w:val="00072433"/>
    <w:rsid w:val="00072475"/>
    <w:rsid w:val="00072521"/>
    <w:rsid w:val="000725CF"/>
    <w:rsid w:val="000725D2"/>
    <w:rsid w:val="000725E0"/>
    <w:rsid w:val="000726A5"/>
    <w:rsid w:val="000726AE"/>
    <w:rsid w:val="000726C4"/>
    <w:rsid w:val="000726E4"/>
    <w:rsid w:val="000726F5"/>
    <w:rsid w:val="00072700"/>
    <w:rsid w:val="00072740"/>
    <w:rsid w:val="00072789"/>
    <w:rsid w:val="000727ED"/>
    <w:rsid w:val="00072844"/>
    <w:rsid w:val="0007289B"/>
    <w:rsid w:val="000728A1"/>
    <w:rsid w:val="000728DB"/>
    <w:rsid w:val="0007293F"/>
    <w:rsid w:val="00072946"/>
    <w:rsid w:val="0007294D"/>
    <w:rsid w:val="000729B2"/>
    <w:rsid w:val="00072A0C"/>
    <w:rsid w:val="00072A75"/>
    <w:rsid w:val="00072A94"/>
    <w:rsid w:val="00072AD2"/>
    <w:rsid w:val="00072B2E"/>
    <w:rsid w:val="00072B73"/>
    <w:rsid w:val="00072B8B"/>
    <w:rsid w:val="00072B91"/>
    <w:rsid w:val="00072BC2"/>
    <w:rsid w:val="00072C1E"/>
    <w:rsid w:val="00072C21"/>
    <w:rsid w:val="00072C2B"/>
    <w:rsid w:val="00072C86"/>
    <w:rsid w:val="00072C89"/>
    <w:rsid w:val="00072D7A"/>
    <w:rsid w:val="00072D9D"/>
    <w:rsid w:val="00072DDA"/>
    <w:rsid w:val="00072DE6"/>
    <w:rsid w:val="00072E0B"/>
    <w:rsid w:val="00072E34"/>
    <w:rsid w:val="00072E3C"/>
    <w:rsid w:val="00072EA9"/>
    <w:rsid w:val="00072EB6"/>
    <w:rsid w:val="00072F19"/>
    <w:rsid w:val="00072F6B"/>
    <w:rsid w:val="00072F7A"/>
    <w:rsid w:val="000730A6"/>
    <w:rsid w:val="000730A8"/>
    <w:rsid w:val="000730BB"/>
    <w:rsid w:val="000730CD"/>
    <w:rsid w:val="000730E4"/>
    <w:rsid w:val="00073106"/>
    <w:rsid w:val="00073107"/>
    <w:rsid w:val="0007316E"/>
    <w:rsid w:val="00073247"/>
    <w:rsid w:val="00073253"/>
    <w:rsid w:val="00073265"/>
    <w:rsid w:val="00073269"/>
    <w:rsid w:val="000732C9"/>
    <w:rsid w:val="000732E9"/>
    <w:rsid w:val="00073385"/>
    <w:rsid w:val="0007338E"/>
    <w:rsid w:val="00073414"/>
    <w:rsid w:val="00073446"/>
    <w:rsid w:val="000734CE"/>
    <w:rsid w:val="0007353A"/>
    <w:rsid w:val="000735F4"/>
    <w:rsid w:val="000736E4"/>
    <w:rsid w:val="00073717"/>
    <w:rsid w:val="0007372A"/>
    <w:rsid w:val="00073765"/>
    <w:rsid w:val="0007382B"/>
    <w:rsid w:val="0007385F"/>
    <w:rsid w:val="00073867"/>
    <w:rsid w:val="0007388C"/>
    <w:rsid w:val="0007389B"/>
    <w:rsid w:val="000738A0"/>
    <w:rsid w:val="000738B7"/>
    <w:rsid w:val="000738CB"/>
    <w:rsid w:val="00073914"/>
    <w:rsid w:val="0007398F"/>
    <w:rsid w:val="00073994"/>
    <w:rsid w:val="00073A23"/>
    <w:rsid w:val="00073A5B"/>
    <w:rsid w:val="00073ABC"/>
    <w:rsid w:val="00073B00"/>
    <w:rsid w:val="00073B53"/>
    <w:rsid w:val="00073BAC"/>
    <w:rsid w:val="00073BBB"/>
    <w:rsid w:val="00073C2B"/>
    <w:rsid w:val="00073C49"/>
    <w:rsid w:val="00073C61"/>
    <w:rsid w:val="00073C9D"/>
    <w:rsid w:val="00073CA8"/>
    <w:rsid w:val="00073CDB"/>
    <w:rsid w:val="00073CE6"/>
    <w:rsid w:val="00073D75"/>
    <w:rsid w:val="00073D8E"/>
    <w:rsid w:val="00073D9D"/>
    <w:rsid w:val="00073DBE"/>
    <w:rsid w:val="00073DC9"/>
    <w:rsid w:val="00073DF1"/>
    <w:rsid w:val="00073E13"/>
    <w:rsid w:val="00073E43"/>
    <w:rsid w:val="00073E66"/>
    <w:rsid w:val="00073E6C"/>
    <w:rsid w:val="00073E71"/>
    <w:rsid w:val="00073EB6"/>
    <w:rsid w:val="00073FA2"/>
    <w:rsid w:val="00073FDE"/>
    <w:rsid w:val="00073FF7"/>
    <w:rsid w:val="0007404A"/>
    <w:rsid w:val="0007405F"/>
    <w:rsid w:val="000741A1"/>
    <w:rsid w:val="000741BA"/>
    <w:rsid w:val="000742A9"/>
    <w:rsid w:val="000742B8"/>
    <w:rsid w:val="000742D5"/>
    <w:rsid w:val="000742F2"/>
    <w:rsid w:val="0007430B"/>
    <w:rsid w:val="00074319"/>
    <w:rsid w:val="0007432F"/>
    <w:rsid w:val="00074335"/>
    <w:rsid w:val="00074355"/>
    <w:rsid w:val="00074449"/>
    <w:rsid w:val="00074469"/>
    <w:rsid w:val="0007450D"/>
    <w:rsid w:val="0007459D"/>
    <w:rsid w:val="000745C3"/>
    <w:rsid w:val="00074672"/>
    <w:rsid w:val="00074677"/>
    <w:rsid w:val="0007468C"/>
    <w:rsid w:val="000746D4"/>
    <w:rsid w:val="00074797"/>
    <w:rsid w:val="000747F9"/>
    <w:rsid w:val="000747FF"/>
    <w:rsid w:val="00074886"/>
    <w:rsid w:val="000748BF"/>
    <w:rsid w:val="00074934"/>
    <w:rsid w:val="000749AB"/>
    <w:rsid w:val="00074A22"/>
    <w:rsid w:val="00074A3B"/>
    <w:rsid w:val="00074A59"/>
    <w:rsid w:val="00074A8F"/>
    <w:rsid w:val="00074AAC"/>
    <w:rsid w:val="00074B56"/>
    <w:rsid w:val="00074B99"/>
    <w:rsid w:val="00074C99"/>
    <w:rsid w:val="00074CA7"/>
    <w:rsid w:val="00074CE4"/>
    <w:rsid w:val="00074D64"/>
    <w:rsid w:val="00074D7E"/>
    <w:rsid w:val="00074DB5"/>
    <w:rsid w:val="00074DC0"/>
    <w:rsid w:val="00074DCC"/>
    <w:rsid w:val="00074DEC"/>
    <w:rsid w:val="00074E66"/>
    <w:rsid w:val="00074E9C"/>
    <w:rsid w:val="00074ED3"/>
    <w:rsid w:val="00074F39"/>
    <w:rsid w:val="00074FC7"/>
    <w:rsid w:val="00074FDA"/>
    <w:rsid w:val="00075044"/>
    <w:rsid w:val="000750CE"/>
    <w:rsid w:val="000750F3"/>
    <w:rsid w:val="00075127"/>
    <w:rsid w:val="0007515A"/>
    <w:rsid w:val="00075175"/>
    <w:rsid w:val="0007519D"/>
    <w:rsid w:val="00075224"/>
    <w:rsid w:val="00075300"/>
    <w:rsid w:val="00075407"/>
    <w:rsid w:val="00075435"/>
    <w:rsid w:val="000754A2"/>
    <w:rsid w:val="00075560"/>
    <w:rsid w:val="00075580"/>
    <w:rsid w:val="000755C8"/>
    <w:rsid w:val="00075631"/>
    <w:rsid w:val="00075642"/>
    <w:rsid w:val="00075696"/>
    <w:rsid w:val="000756FD"/>
    <w:rsid w:val="00075737"/>
    <w:rsid w:val="0007574F"/>
    <w:rsid w:val="000757EE"/>
    <w:rsid w:val="00075813"/>
    <w:rsid w:val="0007583C"/>
    <w:rsid w:val="00075843"/>
    <w:rsid w:val="0007589F"/>
    <w:rsid w:val="0007590D"/>
    <w:rsid w:val="0007591E"/>
    <w:rsid w:val="00075934"/>
    <w:rsid w:val="00075937"/>
    <w:rsid w:val="000759C8"/>
    <w:rsid w:val="000759DF"/>
    <w:rsid w:val="000759E6"/>
    <w:rsid w:val="00075B11"/>
    <w:rsid w:val="00075B83"/>
    <w:rsid w:val="00075BA5"/>
    <w:rsid w:val="00075C17"/>
    <w:rsid w:val="00075C1F"/>
    <w:rsid w:val="00075C37"/>
    <w:rsid w:val="00075C49"/>
    <w:rsid w:val="00075CA3"/>
    <w:rsid w:val="00075CF3"/>
    <w:rsid w:val="00075DD2"/>
    <w:rsid w:val="00075ECF"/>
    <w:rsid w:val="00075F07"/>
    <w:rsid w:val="00075FC9"/>
    <w:rsid w:val="0007600B"/>
    <w:rsid w:val="00076083"/>
    <w:rsid w:val="00076165"/>
    <w:rsid w:val="00076195"/>
    <w:rsid w:val="00076197"/>
    <w:rsid w:val="000761D1"/>
    <w:rsid w:val="0007627B"/>
    <w:rsid w:val="0007628C"/>
    <w:rsid w:val="00076292"/>
    <w:rsid w:val="000762A3"/>
    <w:rsid w:val="000762A5"/>
    <w:rsid w:val="000762EE"/>
    <w:rsid w:val="000762EF"/>
    <w:rsid w:val="0007632A"/>
    <w:rsid w:val="00076451"/>
    <w:rsid w:val="00076480"/>
    <w:rsid w:val="00076522"/>
    <w:rsid w:val="000765BD"/>
    <w:rsid w:val="00076645"/>
    <w:rsid w:val="00076648"/>
    <w:rsid w:val="00076659"/>
    <w:rsid w:val="00076743"/>
    <w:rsid w:val="0007677B"/>
    <w:rsid w:val="0007679C"/>
    <w:rsid w:val="0007683C"/>
    <w:rsid w:val="0007683E"/>
    <w:rsid w:val="000768B8"/>
    <w:rsid w:val="000768BB"/>
    <w:rsid w:val="0007690D"/>
    <w:rsid w:val="0007698E"/>
    <w:rsid w:val="00076A20"/>
    <w:rsid w:val="00076A30"/>
    <w:rsid w:val="00076A55"/>
    <w:rsid w:val="00076AC2"/>
    <w:rsid w:val="00076B0A"/>
    <w:rsid w:val="00076B6A"/>
    <w:rsid w:val="00076BBD"/>
    <w:rsid w:val="00076C73"/>
    <w:rsid w:val="00076CF3"/>
    <w:rsid w:val="00076D91"/>
    <w:rsid w:val="00076E02"/>
    <w:rsid w:val="00076EFF"/>
    <w:rsid w:val="00076F25"/>
    <w:rsid w:val="00076F30"/>
    <w:rsid w:val="00076F39"/>
    <w:rsid w:val="00077062"/>
    <w:rsid w:val="0007707A"/>
    <w:rsid w:val="0007709A"/>
    <w:rsid w:val="0007714A"/>
    <w:rsid w:val="00077230"/>
    <w:rsid w:val="0007729E"/>
    <w:rsid w:val="000772CE"/>
    <w:rsid w:val="000772E7"/>
    <w:rsid w:val="00077310"/>
    <w:rsid w:val="00077351"/>
    <w:rsid w:val="0007736E"/>
    <w:rsid w:val="000773CD"/>
    <w:rsid w:val="00077419"/>
    <w:rsid w:val="0007746F"/>
    <w:rsid w:val="000774B9"/>
    <w:rsid w:val="000774E8"/>
    <w:rsid w:val="00077587"/>
    <w:rsid w:val="00077634"/>
    <w:rsid w:val="00077642"/>
    <w:rsid w:val="0007765A"/>
    <w:rsid w:val="00077777"/>
    <w:rsid w:val="000777D0"/>
    <w:rsid w:val="00077805"/>
    <w:rsid w:val="0007780C"/>
    <w:rsid w:val="0007783B"/>
    <w:rsid w:val="00077890"/>
    <w:rsid w:val="0007798A"/>
    <w:rsid w:val="000779F0"/>
    <w:rsid w:val="00077A1A"/>
    <w:rsid w:val="00077AAD"/>
    <w:rsid w:val="00077AC9"/>
    <w:rsid w:val="00077ADA"/>
    <w:rsid w:val="00077AF5"/>
    <w:rsid w:val="00077B0C"/>
    <w:rsid w:val="00077B8B"/>
    <w:rsid w:val="00077BA5"/>
    <w:rsid w:val="00077BDC"/>
    <w:rsid w:val="00077C50"/>
    <w:rsid w:val="00077CC6"/>
    <w:rsid w:val="00077CD1"/>
    <w:rsid w:val="00077D39"/>
    <w:rsid w:val="00077D5C"/>
    <w:rsid w:val="00077D8A"/>
    <w:rsid w:val="00077DB8"/>
    <w:rsid w:val="00077E26"/>
    <w:rsid w:val="00077E47"/>
    <w:rsid w:val="00077E55"/>
    <w:rsid w:val="00077E94"/>
    <w:rsid w:val="00077E95"/>
    <w:rsid w:val="00077E96"/>
    <w:rsid w:val="00077EB7"/>
    <w:rsid w:val="00077EE7"/>
    <w:rsid w:val="00077F0C"/>
    <w:rsid w:val="00077F17"/>
    <w:rsid w:val="00077F30"/>
    <w:rsid w:val="00077F3B"/>
    <w:rsid w:val="00077F4E"/>
    <w:rsid w:val="00077FDF"/>
    <w:rsid w:val="00080000"/>
    <w:rsid w:val="00080075"/>
    <w:rsid w:val="000800CE"/>
    <w:rsid w:val="000800D0"/>
    <w:rsid w:val="000800D7"/>
    <w:rsid w:val="00080157"/>
    <w:rsid w:val="00080164"/>
    <w:rsid w:val="00080180"/>
    <w:rsid w:val="00080205"/>
    <w:rsid w:val="00080327"/>
    <w:rsid w:val="0008036C"/>
    <w:rsid w:val="00080452"/>
    <w:rsid w:val="00080477"/>
    <w:rsid w:val="0008053F"/>
    <w:rsid w:val="000805E5"/>
    <w:rsid w:val="00080603"/>
    <w:rsid w:val="0008065D"/>
    <w:rsid w:val="00080680"/>
    <w:rsid w:val="000806C9"/>
    <w:rsid w:val="00080703"/>
    <w:rsid w:val="00080768"/>
    <w:rsid w:val="00080777"/>
    <w:rsid w:val="0008081B"/>
    <w:rsid w:val="00080851"/>
    <w:rsid w:val="00080944"/>
    <w:rsid w:val="00080971"/>
    <w:rsid w:val="00080988"/>
    <w:rsid w:val="000809B1"/>
    <w:rsid w:val="00080A83"/>
    <w:rsid w:val="00080AB1"/>
    <w:rsid w:val="00080B15"/>
    <w:rsid w:val="00080B1C"/>
    <w:rsid w:val="00080B62"/>
    <w:rsid w:val="00080BA8"/>
    <w:rsid w:val="00080C38"/>
    <w:rsid w:val="00080C71"/>
    <w:rsid w:val="00080D75"/>
    <w:rsid w:val="00080DFC"/>
    <w:rsid w:val="00080E20"/>
    <w:rsid w:val="00080E45"/>
    <w:rsid w:val="00080EB2"/>
    <w:rsid w:val="00081011"/>
    <w:rsid w:val="0008108B"/>
    <w:rsid w:val="00081093"/>
    <w:rsid w:val="00081148"/>
    <w:rsid w:val="0008116D"/>
    <w:rsid w:val="000811DB"/>
    <w:rsid w:val="00081256"/>
    <w:rsid w:val="00081289"/>
    <w:rsid w:val="00081345"/>
    <w:rsid w:val="00081367"/>
    <w:rsid w:val="000813E7"/>
    <w:rsid w:val="0008141D"/>
    <w:rsid w:val="00081468"/>
    <w:rsid w:val="00081476"/>
    <w:rsid w:val="000814DD"/>
    <w:rsid w:val="000814DE"/>
    <w:rsid w:val="0008151A"/>
    <w:rsid w:val="000815A3"/>
    <w:rsid w:val="000815C7"/>
    <w:rsid w:val="000815CE"/>
    <w:rsid w:val="0008164B"/>
    <w:rsid w:val="00081690"/>
    <w:rsid w:val="000817D7"/>
    <w:rsid w:val="000817DA"/>
    <w:rsid w:val="000817F7"/>
    <w:rsid w:val="0008182D"/>
    <w:rsid w:val="0008188D"/>
    <w:rsid w:val="0008190A"/>
    <w:rsid w:val="00081967"/>
    <w:rsid w:val="00081A31"/>
    <w:rsid w:val="00081A4B"/>
    <w:rsid w:val="00081A57"/>
    <w:rsid w:val="00081A6E"/>
    <w:rsid w:val="00081AB2"/>
    <w:rsid w:val="00081B5E"/>
    <w:rsid w:val="00081BA6"/>
    <w:rsid w:val="00081C38"/>
    <w:rsid w:val="00081C7F"/>
    <w:rsid w:val="00081CB8"/>
    <w:rsid w:val="00081D2F"/>
    <w:rsid w:val="00081DE7"/>
    <w:rsid w:val="00081E20"/>
    <w:rsid w:val="00081E25"/>
    <w:rsid w:val="00081E55"/>
    <w:rsid w:val="00081E73"/>
    <w:rsid w:val="00081E83"/>
    <w:rsid w:val="00081E85"/>
    <w:rsid w:val="00081E96"/>
    <w:rsid w:val="00081ECC"/>
    <w:rsid w:val="00081F09"/>
    <w:rsid w:val="00081F8C"/>
    <w:rsid w:val="0008206D"/>
    <w:rsid w:val="000820C2"/>
    <w:rsid w:val="000820E7"/>
    <w:rsid w:val="00082241"/>
    <w:rsid w:val="0008226A"/>
    <w:rsid w:val="000822A0"/>
    <w:rsid w:val="0008231C"/>
    <w:rsid w:val="00082357"/>
    <w:rsid w:val="00082392"/>
    <w:rsid w:val="000823D5"/>
    <w:rsid w:val="000823E5"/>
    <w:rsid w:val="00082405"/>
    <w:rsid w:val="0008241D"/>
    <w:rsid w:val="0008242D"/>
    <w:rsid w:val="00082430"/>
    <w:rsid w:val="00082490"/>
    <w:rsid w:val="000824BE"/>
    <w:rsid w:val="000824D2"/>
    <w:rsid w:val="0008250A"/>
    <w:rsid w:val="00082562"/>
    <w:rsid w:val="0008259B"/>
    <w:rsid w:val="000825C3"/>
    <w:rsid w:val="000825C6"/>
    <w:rsid w:val="000825C7"/>
    <w:rsid w:val="00082642"/>
    <w:rsid w:val="0008264B"/>
    <w:rsid w:val="000826D3"/>
    <w:rsid w:val="000826FB"/>
    <w:rsid w:val="00082743"/>
    <w:rsid w:val="00082749"/>
    <w:rsid w:val="00082797"/>
    <w:rsid w:val="000827AE"/>
    <w:rsid w:val="000827DC"/>
    <w:rsid w:val="0008282A"/>
    <w:rsid w:val="000828D9"/>
    <w:rsid w:val="00082903"/>
    <w:rsid w:val="00082941"/>
    <w:rsid w:val="00082968"/>
    <w:rsid w:val="000829A7"/>
    <w:rsid w:val="000829DA"/>
    <w:rsid w:val="00082A86"/>
    <w:rsid w:val="00082ACB"/>
    <w:rsid w:val="00082B6E"/>
    <w:rsid w:val="00082BC4"/>
    <w:rsid w:val="00082C15"/>
    <w:rsid w:val="00082C86"/>
    <w:rsid w:val="00082C90"/>
    <w:rsid w:val="00082CA6"/>
    <w:rsid w:val="00082CFF"/>
    <w:rsid w:val="00082D2A"/>
    <w:rsid w:val="00082E01"/>
    <w:rsid w:val="00082F25"/>
    <w:rsid w:val="00082F28"/>
    <w:rsid w:val="00082FE0"/>
    <w:rsid w:val="0008307F"/>
    <w:rsid w:val="00083089"/>
    <w:rsid w:val="000830A8"/>
    <w:rsid w:val="00083147"/>
    <w:rsid w:val="0008316E"/>
    <w:rsid w:val="000831FA"/>
    <w:rsid w:val="00083272"/>
    <w:rsid w:val="0008329C"/>
    <w:rsid w:val="000832A1"/>
    <w:rsid w:val="000832A6"/>
    <w:rsid w:val="00083322"/>
    <w:rsid w:val="0008336A"/>
    <w:rsid w:val="0008336B"/>
    <w:rsid w:val="0008339A"/>
    <w:rsid w:val="000833B9"/>
    <w:rsid w:val="000833CB"/>
    <w:rsid w:val="000833E0"/>
    <w:rsid w:val="0008344E"/>
    <w:rsid w:val="00083484"/>
    <w:rsid w:val="0008349E"/>
    <w:rsid w:val="000834D3"/>
    <w:rsid w:val="000834EB"/>
    <w:rsid w:val="000834FD"/>
    <w:rsid w:val="00083512"/>
    <w:rsid w:val="00083575"/>
    <w:rsid w:val="000835A9"/>
    <w:rsid w:val="000836A7"/>
    <w:rsid w:val="0008371A"/>
    <w:rsid w:val="0008375F"/>
    <w:rsid w:val="0008376A"/>
    <w:rsid w:val="00083781"/>
    <w:rsid w:val="000837B0"/>
    <w:rsid w:val="0008396C"/>
    <w:rsid w:val="000839B5"/>
    <w:rsid w:val="000839C8"/>
    <w:rsid w:val="00083A77"/>
    <w:rsid w:val="00083AE1"/>
    <w:rsid w:val="00083B44"/>
    <w:rsid w:val="00083B50"/>
    <w:rsid w:val="00083B54"/>
    <w:rsid w:val="00083B92"/>
    <w:rsid w:val="00083BDD"/>
    <w:rsid w:val="00083CBD"/>
    <w:rsid w:val="00083CD1"/>
    <w:rsid w:val="00083D18"/>
    <w:rsid w:val="00083D25"/>
    <w:rsid w:val="00083D29"/>
    <w:rsid w:val="00083DF1"/>
    <w:rsid w:val="00083E04"/>
    <w:rsid w:val="00083E07"/>
    <w:rsid w:val="00083EE2"/>
    <w:rsid w:val="00083F2C"/>
    <w:rsid w:val="00083FA5"/>
    <w:rsid w:val="00083FB0"/>
    <w:rsid w:val="00083FBA"/>
    <w:rsid w:val="00083FBF"/>
    <w:rsid w:val="000840A2"/>
    <w:rsid w:val="000840DF"/>
    <w:rsid w:val="00084249"/>
    <w:rsid w:val="0008425C"/>
    <w:rsid w:val="00084364"/>
    <w:rsid w:val="00084404"/>
    <w:rsid w:val="0008440E"/>
    <w:rsid w:val="000844C5"/>
    <w:rsid w:val="00084535"/>
    <w:rsid w:val="00084565"/>
    <w:rsid w:val="00084629"/>
    <w:rsid w:val="00084645"/>
    <w:rsid w:val="00084657"/>
    <w:rsid w:val="000846C1"/>
    <w:rsid w:val="000846CE"/>
    <w:rsid w:val="0008471A"/>
    <w:rsid w:val="00084803"/>
    <w:rsid w:val="00084861"/>
    <w:rsid w:val="00084896"/>
    <w:rsid w:val="000848FE"/>
    <w:rsid w:val="00084931"/>
    <w:rsid w:val="00084968"/>
    <w:rsid w:val="00084A2A"/>
    <w:rsid w:val="00084A45"/>
    <w:rsid w:val="00084A5D"/>
    <w:rsid w:val="00084AFF"/>
    <w:rsid w:val="00084B02"/>
    <w:rsid w:val="00084B0C"/>
    <w:rsid w:val="00084B54"/>
    <w:rsid w:val="00084C17"/>
    <w:rsid w:val="00084C68"/>
    <w:rsid w:val="00084D35"/>
    <w:rsid w:val="00084D39"/>
    <w:rsid w:val="00084DE9"/>
    <w:rsid w:val="00084EB2"/>
    <w:rsid w:val="00084EC4"/>
    <w:rsid w:val="00084FB6"/>
    <w:rsid w:val="00084FEC"/>
    <w:rsid w:val="00085043"/>
    <w:rsid w:val="000850A5"/>
    <w:rsid w:val="000850CD"/>
    <w:rsid w:val="0008510B"/>
    <w:rsid w:val="00085163"/>
    <w:rsid w:val="0008516F"/>
    <w:rsid w:val="0008519F"/>
    <w:rsid w:val="00085214"/>
    <w:rsid w:val="00085257"/>
    <w:rsid w:val="000852F2"/>
    <w:rsid w:val="0008530B"/>
    <w:rsid w:val="0008532F"/>
    <w:rsid w:val="0008536D"/>
    <w:rsid w:val="0008538D"/>
    <w:rsid w:val="000853BC"/>
    <w:rsid w:val="0008540F"/>
    <w:rsid w:val="00085447"/>
    <w:rsid w:val="0008548C"/>
    <w:rsid w:val="000854B9"/>
    <w:rsid w:val="000854EB"/>
    <w:rsid w:val="00085525"/>
    <w:rsid w:val="00085542"/>
    <w:rsid w:val="00085556"/>
    <w:rsid w:val="00085603"/>
    <w:rsid w:val="0008566C"/>
    <w:rsid w:val="0008568A"/>
    <w:rsid w:val="00085694"/>
    <w:rsid w:val="000856AD"/>
    <w:rsid w:val="000856E9"/>
    <w:rsid w:val="000856FD"/>
    <w:rsid w:val="00085728"/>
    <w:rsid w:val="000857AA"/>
    <w:rsid w:val="000857F8"/>
    <w:rsid w:val="0008590E"/>
    <w:rsid w:val="00085951"/>
    <w:rsid w:val="000859AA"/>
    <w:rsid w:val="00085A04"/>
    <w:rsid w:val="00085A64"/>
    <w:rsid w:val="00085A6F"/>
    <w:rsid w:val="00085A85"/>
    <w:rsid w:val="00085A95"/>
    <w:rsid w:val="00085AA1"/>
    <w:rsid w:val="00085AB8"/>
    <w:rsid w:val="00085AD8"/>
    <w:rsid w:val="00085ADC"/>
    <w:rsid w:val="00085B28"/>
    <w:rsid w:val="00085B77"/>
    <w:rsid w:val="00085BA7"/>
    <w:rsid w:val="00085BAB"/>
    <w:rsid w:val="00085BE9"/>
    <w:rsid w:val="00085BF0"/>
    <w:rsid w:val="00085C92"/>
    <w:rsid w:val="00085D0C"/>
    <w:rsid w:val="00085D4C"/>
    <w:rsid w:val="00085D90"/>
    <w:rsid w:val="00085DA1"/>
    <w:rsid w:val="00085DBB"/>
    <w:rsid w:val="00085E2F"/>
    <w:rsid w:val="00085E3F"/>
    <w:rsid w:val="00085E4E"/>
    <w:rsid w:val="00085E53"/>
    <w:rsid w:val="00085E77"/>
    <w:rsid w:val="00085F10"/>
    <w:rsid w:val="00085F18"/>
    <w:rsid w:val="00085F90"/>
    <w:rsid w:val="00085FC5"/>
    <w:rsid w:val="00086090"/>
    <w:rsid w:val="000860D9"/>
    <w:rsid w:val="0008619B"/>
    <w:rsid w:val="0008624E"/>
    <w:rsid w:val="000862A7"/>
    <w:rsid w:val="000862C2"/>
    <w:rsid w:val="000862F1"/>
    <w:rsid w:val="0008636C"/>
    <w:rsid w:val="00086393"/>
    <w:rsid w:val="0008639B"/>
    <w:rsid w:val="0008639C"/>
    <w:rsid w:val="000863C1"/>
    <w:rsid w:val="000863E7"/>
    <w:rsid w:val="000863EB"/>
    <w:rsid w:val="0008645D"/>
    <w:rsid w:val="00086470"/>
    <w:rsid w:val="00086474"/>
    <w:rsid w:val="000864BC"/>
    <w:rsid w:val="000865B3"/>
    <w:rsid w:val="00086651"/>
    <w:rsid w:val="00086658"/>
    <w:rsid w:val="000866AE"/>
    <w:rsid w:val="0008671E"/>
    <w:rsid w:val="00086749"/>
    <w:rsid w:val="00086759"/>
    <w:rsid w:val="00086764"/>
    <w:rsid w:val="0008678B"/>
    <w:rsid w:val="000867DA"/>
    <w:rsid w:val="00086828"/>
    <w:rsid w:val="0008682F"/>
    <w:rsid w:val="0008688C"/>
    <w:rsid w:val="0008691D"/>
    <w:rsid w:val="00086A18"/>
    <w:rsid w:val="00086A43"/>
    <w:rsid w:val="00086AD7"/>
    <w:rsid w:val="00086B2E"/>
    <w:rsid w:val="00086BAE"/>
    <w:rsid w:val="00086C17"/>
    <w:rsid w:val="00086D0F"/>
    <w:rsid w:val="00086D14"/>
    <w:rsid w:val="00086D54"/>
    <w:rsid w:val="00086D80"/>
    <w:rsid w:val="00086DD0"/>
    <w:rsid w:val="00086E5C"/>
    <w:rsid w:val="00086EB0"/>
    <w:rsid w:val="00086EB7"/>
    <w:rsid w:val="00086FB3"/>
    <w:rsid w:val="0008700D"/>
    <w:rsid w:val="00087019"/>
    <w:rsid w:val="0008703E"/>
    <w:rsid w:val="00087093"/>
    <w:rsid w:val="000870DE"/>
    <w:rsid w:val="00087122"/>
    <w:rsid w:val="00087153"/>
    <w:rsid w:val="0008716C"/>
    <w:rsid w:val="00087179"/>
    <w:rsid w:val="000871B8"/>
    <w:rsid w:val="000871CE"/>
    <w:rsid w:val="00087225"/>
    <w:rsid w:val="00087262"/>
    <w:rsid w:val="000872A0"/>
    <w:rsid w:val="000872E3"/>
    <w:rsid w:val="0008739C"/>
    <w:rsid w:val="000873C5"/>
    <w:rsid w:val="00087403"/>
    <w:rsid w:val="00087410"/>
    <w:rsid w:val="00087412"/>
    <w:rsid w:val="0008747D"/>
    <w:rsid w:val="00087498"/>
    <w:rsid w:val="0008750C"/>
    <w:rsid w:val="0008752C"/>
    <w:rsid w:val="0008753E"/>
    <w:rsid w:val="00087566"/>
    <w:rsid w:val="00087569"/>
    <w:rsid w:val="00087579"/>
    <w:rsid w:val="00087634"/>
    <w:rsid w:val="0008763F"/>
    <w:rsid w:val="0008767D"/>
    <w:rsid w:val="0008769D"/>
    <w:rsid w:val="0008771B"/>
    <w:rsid w:val="00087728"/>
    <w:rsid w:val="0008773B"/>
    <w:rsid w:val="00087757"/>
    <w:rsid w:val="00087775"/>
    <w:rsid w:val="00087795"/>
    <w:rsid w:val="000877B0"/>
    <w:rsid w:val="0008781C"/>
    <w:rsid w:val="0008788A"/>
    <w:rsid w:val="0008791B"/>
    <w:rsid w:val="0008791E"/>
    <w:rsid w:val="00087938"/>
    <w:rsid w:val="00087971"/>
    <w:rsid w:val="00087973"/>
    <w:rsid w:val="00087990"/>
    <w:rsid w:val="000879D0"/>
    <w:rsid w:val="00087A00"/>
    <w:rsid w:val="00087A33"/>
    <w:rsid w:val="00087A58"/>
    <w:rsid w:val="00087AB3"/>
    <w:rsid w:val="00087B59"/>
    <w:rsid w:val="00087B9A"/>
    <w:rsid w:val="00087BB7"/>
    <w:rsid w:val="00087C72"/>
    <w:rsid w:val="00087CA4"/>
    <w:rsid w:val="00087D17"/>
    <w:rsid w:val="00087D47"/>
    <w:rsid w:val="00087D4F"/>
    <w:rsid w:val="00087D50"/>
    <w:rsid w:val="00087DBB"/>
    <w:rsid w:val="00087E19"/>
    <w:rsid w:val="00087E22"/>
    <w:rsid w:val="00087E2D"/>
    <w:rsid w:val="00087E6A"/>
    <w:rsid w:val="00087E8C"/>
    <w:rsid w:val="00090009"/>
    <w:rsid w:val="00090016"/>
    <w:rsid w:val="000900D2"/>
    <w:rsid w:val="00090112"/>
    <w:rsid w:val="0009016A"/>
    <w:rsid w:val="00090194"/>
    <w:rsid w:val="00090242"/>
    <w:rsid w:val="00090264"/>
    <w:rsid w:val="0009030D"/>
    <w:rsid w:val="00090318"/>
    <w:rsid w:val="00090390"/>
    <w:rsid w:val="000903A9"/>
    <w:rsid w:val="000903E5"/>
    <w:rsid w:val="000903FA"/>
    <w:rsid w:val="00090478"/>
    <w:rsid w:val="000904A7"/>
    <w:rsid w:val="000904F2"/>
    <w:rsid w:val="00090529"/>
    <w:rsid w:val="00090530"/>
    <w:rsid w:val="0009053D"/>
    <w:rsid w:val="000905D7"/>
    <w:rsid w:val="000905ED"/>
    <w:rsid w:val="0009070C"/>
    <w:rsid w:val="0009074A"/>
    <w:rsid w:val="000907A0"/>
    <w:rsid w:val="000907D2"/>
    <w:rsid w:val="000907E0"/>
    <w:rsid w:val="0009081C"/>
    <w:rsid w:val="0009081F"/>
    <w:rsid w:val="00090916"/>
    <w:rsid w:val="0009094C"/>
    <w:rsid w:val="00090A0D"/>
    <w:rsid w:val="00090A76"/>
    <w:rsid w:val="00090AC6"/>
    <w:rsid w:val="00090B1D"/>
    <w:rsid w:val="00090B63"/>
    <w:rsid w:val="00090B69"/>
    <w:rsid w:val="00090B7E"/>
    <w:rsid w:val="00090BD5"/>
    <w:rsid w:val="00090C70"/>
    <w:rsid w:val="00090C98"/>
    <w:rsid w:val="00090CBA"/>
    <w:rsid w:val="00090CF4"/>
    <w:rsid w:val="00090D18"/>
    <w:rsid w:val="00090D57"/>
    <w:rsid w:val="00090D5B"/>
    <w:rsid w:val="00090D8C"/>
    <w:rsid w:val="00090DFD"/>
    <w:rsid w:val="00090E0E"/>
    <w:rsid w:val="00090E15"/>
    <w:rsid w:val="00090EB2"/>
    <w:rsid w:val="00090F1E"/>
    <w:rsid w:val="00090F61"/>
    <w:rsid w:val="00090F7F"/>
    <w:rsid w:val="00090F9E"/>
    <w:rsid w:val="00090FBA"/>
    <w:rsid w:val="00090FF6"/>
    <w:rsid w:val="00091005"/>
    <w:rsid w:val="00091032"/>
    <w:rsid w:val="0009106F"/>
    <w:rsid w:val="000910B7"/>
    <w:rsid w:val="0009116C"/>
    <w:rsid w:val="000911C2"/>
    <w:rsid w:val="000911D3"/>
    <w:rsid w:val="0009121C"/>
    <w:rsid w:val="00091256"/>
    <w:rsid w:val="00091283"/>
    <w:rsid w:val="00091293"/>
    <w:rsid w:val="000912E4"/>
    <w:rsid w:val="000912FE"/>
    <w:rsid w:val="0009136C"/>
    <w:rsid w:val="000913E5"/>
    <w:rsid w:val="00091435"/>
    <w:rsid w:val="00091440"/>
    <w:rsid w:val="0009146C"/>
    <w:rsid w:val="00091566"/>
    <w:rsid w:val="0009159C"/>
    <w:rsid w:val="000915D4"/>
    <w:rsid w:val="000915D6"/>
    <w:rsid w:val="0009167C"/>
    <w:rsid w:val="00091683"/>
    <w:rsid w:val="000916D4"/>
    <w:rsid w:val="00091756"/>
    <w:rsid w:val="00091773"/>
    <w:rsid w:val="0009177F"/>
    <w:rsid w:val="0009179F"/>
    <w:rsid w:val="000917B0"/>
    <w:rsid w:val="00091828"/>
    <w:rsid w:val="00091863"/>
    <w:rsid w:val="0009188B"/>
    <w:rsid w:val="000918C0"/>
    <w:rsid w:val="000918CF"/>
    <w:rsid w:val="000918F7"/>
    <w:rsid w:val="00091997"/>
    <w:rsid w:val="000919B4"/>
    <w:rsid w:val="000919E6"/>
    <w:rsid w:val="00091A99"/>
    <w:rsid w:val="00091A9A"/>
    <w:rsid w:val="00091BF5"/>
    <w:rsid w:val="00091C0B"/>
    <w:rsid w:val="00091C58"/>
    <w:rsid w:val="00091D2C"/>
    <w:rsid w:val="00091E36"/>
    <w:rsid w:val="00091E46"/>
    <w:rsid w:val="00091F28"/>
    <w:rsid w:val="00091F8D"/>
    <w:rsid w:val="00091FA5"/>
    <w:rsid w:val="00091FCD"/>
    <w:rsid w:val="00091FDD"/>
    <w:rsid w:val="00091FF1"/>
    <w:rsid w:val="00092013"/>
    <w:rsid w:val="0009209A"/>
    <w:rsid w:val="000920BB"/>
    <w:rsid w:val="0009213C"/>
    <w:rsid w:val="000921DE"/>
    <w:rsid w:val="0009222E"/>
    <w:rsid w:val="0009227A"/>
    <w:rsid w:val="000922DC"/>
    <w:rsid w:val="00092357"/>
    <w:rsid w:val="0009238C"/>
    <w:rsid w:val="0009239F"/>
    <w:rsid w:val="00092498"/>
    <w:rsid w:val="000924E2"/>
    <w:rsid w:val="00092579"/>
    <w:rsid w:val="0009259B"/>
    <w:rsid w:val="000925BB"/>
    <w:rsid w:val="000925DA"/>
    <w:rsid w:val="000925E3"/>
    <w:rsid w:val="00092605"/>
    <w:rsid w:val="000926DD"/>
    <w:rsid w:val="000926E9"/>
    <w:rsid w:val="000926F6"/>
    <w:rsid w:val="00092722"/>
    <w:rsid w:val="000927BA"/>
    <w:rsid w:val="000927DB"/>
    <w:rsid w:val="0009284A"/>
    <w:rsid w:val="0009288D"/>
    <w:rsid w:val="00092A0D"/>
    <w:rsid w:val="00092A31"/>
    <w:rsid w:val="00092A33"/>
    <w:rsid w:val="00092A49"/>
    <w:rsid w:val="00092A7D"/>
    <w:rsid w:val="00092AA7"/>
    <w:rsid w:val="00092ABC"/>
    <w:rsid w:val="00092ABF"/>
    <w:rsid w:val="00092B27"/>
    <w:rsid w:val="00092B74"/>
    <w:rsid w:val="00092B85"/>
    <w:rsid w:val="00092C1D"/>
    <w:rsid w:val="00092C73"/>
    <w:rsid w:val="00092D07"/>
    <w:rsid w:val="00092DA8"/>
    <w:rsid w:val="00092DE0"/>
    <w:rsid w:val="00092DE7"/>
    <w:rsid w:val="00092E10"/>
    <w:rsid w:val="00092E39"/>
    <w:rsid w:val="00092E85"/>
    <w:rsid w:val="00092F38"/>
    <w:rsid w:val="00092FB0"/>
    <w:rsid w:val="00093020"/>
    <w:rsid w:val="00093125"/>
    <w:rsid w:val="0009315F"/>
    <w:rsid w:val="000931B8"/>
    <w:rsid w:val="000931C0"/>
    <w:rsid w:val="00093200"/>
    <w:rsid w:val="0009327B"/>
    <w:rsid w:val="000932C3"/>
    <w:rsid w:val="0009335C"/>
    <w:rsid w:val="000933B1"/>
    <w:rsid w:val="0009341D"/>
    <w:rsid w:val="0009342F"/>
    <w:rsid w:val="00093440"/>
    <w:rsid w:val="0009348B"/>
    <w:rsid w:val="000934B8"/>
    <w:rsid w:val="000935CC"/>
    <w:rsid w:val="000935D7"/>
    <w:rsid w:val="00093682"/>
    <w:rsid w:val="000936B1"/>
    <w:rsid w:val="000936C2"/>
    <w:rsid w:val="000936FB"/>
    <w:rsid w:val="00093708"/>
    <w:rsid w:val="00093714"/>
    <w:rsid w:val="00093748"/>
    <w:rsid w:val="00093758"/>
    <w:rsid w:val="0009389D"/>
    <w:rsid w:val="000939A1"/>
    <w:rsid w:val="000939A5"/>
    <w:rsid w:val="000939B4"/>
    <w:rsid w:val="00093A33"/>
    <w:rsid w:val="00093A3A"/>
    <w:rsid w:val="00093A77"/>
    <w:rsid w:val="00093A8E"/>
    <w:rsid w:val="00093A9D"/>
    <w:rsid w:val="00093B5A"/>
    <w:rsid w:val="00093C19"/>
    <w:rsid w:val="00093C2C"/>
    <w:rsid w:val="00093CA7"/>
    <w:rsid w:val="00093CD9"/>
    <w:rsid w:val="00093D43"/>
    <w:rsid w:val="00093DA0"/>
    <w:rsid w:val="00093E29"/>
    <w:rsid w:val="00093E32"/>
    <w:rsid w:val="00093E47"/>
    <w:rsid w:val="00093E6A"/>
    <w:rsid w:val="00093EE9"/>
    <w:rsid w:val="00093F13"/>
    <w:rsid w:val="00093F19"/>
    <w:rsid w:val="00093F7F"/>
    <w:rsid w:val="00094033"/>
    <w:rsid w:val="0009406C"/>
    <w:rsid w:val="00094092"/>
    <w:rsid w:val="0009410F"/>
    <w:rsid w:val="00094119"/>
    <w:rsid w:val="000941BB"/>
    <w:rsid w:val="00094221"/>
    <w:rsid w:val="00094224"/>
    <w:rsid w:val="00094338"/>
    <w:rsid w:val="00094386"/>
    <w:rsid w:val="00094463"/>
    <w:rsid w:val="000944B9"/>
    <w:rsid w:val="000944D0"/>
    <w:rsid w:val="000945DF"/>
    <w:rsid w:val="00094605"/>
    <w:rsid w:val="00094691"/>
    <w:rsid w:val="000947A3"/>
    <w:rsid w:val="0009486D"/>
    <w:rsid w:val="00094870"/>
    <w:rsid w:val="0009487C"/>
    <w:rsid w:val="000948FF"/>
    <w:rsid w:val="00094936"/>
    <w:rsid w:val="0009495D"/>
    <w:rsid w:val="0009496D"/>
    <w:rsid w:val="0009498B"/>
    <w:rsid w:val="00094A04"/>
    <w:rsid w:val="00094A25"/>
    <w:rsid w:val="00094A4F"/>
    <w:rsid w:val="00094ACA"/>
    <w:rsid w:val="00094ADD"/>
    <w:rsid w:val="00094B1B"/>
    <w:rsid w:val="00094B25"/>
    <w:rsid w:val="00094B58"/>
    <w:rsid w:val="00094BB2"/>
    <w:rsid w:val="00094BB5"/>
    <w:rsid w:val="00094C7B"/>
    <w:rsid w:val="00094D33"/>
    <w:rsid w:val="00094D40"/>
    <w:rsid w:val="00094D46"/>
    <w:rsid w:val="00094D4C"/>
    <w:rsid w:val="00094D87"/>
    <w:rsid w:val="00094E75"/>
    <w:rsid w:val="00094E91"/>
    <w:rsid w:val="00094EDE"/>
    <w:rsid w:val="00094FA2"/>
    <w:rsid w:val="00094FA3"/>
    <w:rsid w:val="00095041"/>
    <w:rsid w:val="00095089"/>
    <w:rsid w:val="000950C9"/>
    <w:rsid w:val="00095104"/>
    <w:rsid w:val="0009512C"/>
    <w:rsid w:val="0009525E"/>
    <w:rsid w:val="00095272"/>
    <w:rsid w:val="000952BE"/>
    <w:rsid w:val="0009530A"/>
    <w:rsid w:val="00095341"/>
    <w:rsid w:val="00095378"/>
    <w:rsid w:val="000953B5"/>
    <w:rsid w:val="000953F6"/>
    <w:rsid w:val="00095407"/>
    <w:rsid w:val="0009540A"/>
    <w:rsid w:val="00095416"/>
    <w:rsid w:val="00095429"/>
    <w:rsid w:val="00095436"/>
    <w:rsid w:val="00095438"/>
    <w:rsid w:val="0009544A"/>
    <w:rsid w:val="00095451"/>
    <w:rsid w:val="00095459"/>
    <w:rsid w:val="000954FE"/>
    <w:rsid w:val="00095523"/>
    <w:rsid w:val="00095545"/>
    <w:rsid w:val="0009556E"/>
    <w:rsid w:val="0009558F"/>
    <w:rsid w:val="0009559E"/>
    <w:rsid w:val="000955DA"/>
    <w:rsid w:val="00095644"/>
    <w:rsid w:val="00095664"/>
    <w:rsid w:val="000956F9"/>
    <w:rsid w:val="000958AD"/>
    <w:rsid w:val="00095905"/>
    <w:rsid w:val="00095909"/>
    <w:rsid w:val="00095939"/>
    <w:rsid w:val="000959F8"/>
    <w:rsid w:val="00095A41"/>
    <w:rsid w:val="00095ADE"/>
    <w:rsid w:val="00095AFE"/>
    <w:rsid w:val="00095B39"/>
    <w:rsid w:val="00095C67"/>
    <w:rsid w:val="00095CA8"/>
    <w:rsid w:val="00095D05"/>
    <w:rsid w:val="00095D2C"/>
    <w:rsid w:val="00095D64"/>
    <w:rsid w:val="00095D9C"/>
    <w:rsid w:val="00095D9D"/>
    <w:rsid w:val="00095DA8"/>
    <w:rsid w:val="00095E0B"/>
    <w:rsid w:val="00095E43"/>
    <w:rsid w:val="00095E89"/>
    <w:rsid w:val="00095E95"/>
    <w:rsid w:val="00095FD5"/>
    <w:rsid w:val="00095FF2"/>
    <w:rsid w:val="00095FF3"/>
    <w:rsid w:val="0009601C"/>
    <w:rsid w:val="00096047"/>
    <w:rsid w:val="000960D0"/>
    <w:rsid w:val="00096114"/>
    <w:rsid w:val="0009616E"/>
    <w:rsid w:val="0009621E"/>
    <w:rsid w:val="0009624A"/>
    <w:rsid w:val="00096267"/>
    <w:rsid w:val="0009626E"/>
    <w:rsid w:val="00096335"/>
    <w:rsid w:val="00096355"/>
    <w:rsid w:val="0009637B"/>
    <w:rsid w:val="00096437"/>
    <w:rsid w:val="0009651A"/>
    <w:rsid w:val="00096546"/>
    <w:rsid w:val="00096549"/>
    <w:rsid w:val="00096561"/>
    <w:rsid w:val="0009656E"/>
    <w:rsid w:val="000965E7"/>
    <w:rsid w:val="00096695"/>
    <w:rsid w:val="000968A1"/>
    <w:rsid w:val="000968DF"/>
    <w:rsid w:val="000968FA"/>
    <w:rsid w:val="00096919"/>
    <w:rsid w:val="00096944"/>
    <w:rsid w:val="000969B3"/>
    <w:rsid w:val="00096A21"/>
    <w:rsid w:val="00096A25"/>
    <w:rsid w:val="00096A71"/>
    <w:rsid w:val="00096A83"/>
    <w:rsid w:val="00096AAB"/>
    <w:rsid w:val="00096B2E"/>
    <w:rsid w:val="00096C03"/>
    <w:rsid w:val="00096C18"/>
    <w:rsid w:val="00096C40"/>
    <w:rsid w:val="00096CC4"/>
    <w:rsid w:val="00096DDE"/>
    <w:rsid w:val="00096E33"/>
    <w:rsid w:val="00096EA7"/>
    <w:rsid w:val="00096F16"/>
    <w:rsid w:val="00096F4E"/>
    <w:rsid w:val="00096FCD"/>
    <w:rsid w:val="00096FE6"/>
    <w:rsid w:val="00097074"/>
    <w:rsid w:val="0009708A"/>
    <w:rsid w:val="000970F3"/>
    <w:rsid w:val="000971C4"/>
    <w:rsid w:val="000971D5"/>
    <w:rsid w:val="000971E3"/>
    <w:rsid w:val="000971F1"/>
    <w:rsid w:val="00097205"/>
    <w:rsid w:val="000972DD"/>
    <w:rsid w:val="00097310"/>
    <w:rsid w:val="00097341"/>
    <w:rsid w:val="0009736E"/>
    <w:rsid w:val="0009737C"/>
    <w:rsid w:val="00097410"/>
    <w:rsid w:val="00097493"/>
    <w:rsid w:val="000974C4"/>
    <w:rsid w:val="000974DC"/>
    <w:rsid w:val="000974DD"/>
    <w:rsid w:val="0009750A"/>
    <w:rsid w:val="0009753E"/>
    <w:rsid w:val="00097584"/>
    <w:rsid w:val="000975A9"/>
    <w:rsid w:val="000975BE"/>
    <w:rsid w:val="000975E8"/>
    <w:rsid w:val="00097604"/>
    <w:rsid w:val="00097638"/>
    <w:rsid w:val="0009766C"/>
    <w:rsid w:val="0009769B"/>
    <w:rsid w:val="000977BB"/>
    <w:rsid w:val="000977F9"/>
    <w:rsid w:val="00097824"/>
    <w:rsid w:val="00097832"/>
    <w:rsid w:val="00097835"/>
    <w:rsid w:val="0009785A"/>
    <w:rsid w:val="00097891"/>
    <w:rsid w:val="000978A5"/>
    <w:rsid w:val="000978CA"/>
    <w:rsid w:val="000978D7"/>
    <w:rsid w:val="0009794C"/>
    <w:rsid w:val="00097988"/>
    <w:rsid w:val="000979CD"/>
    <w:rsid w:val="00097A34"/>
    <w:rsid w:val="00097A71"/>
    <w:rsid w:val="00097A9C"/>
    <w:rsid w:val="00097B38"/>
    <w:rsid w:val="00097B4F"/>
    <w:rsid w:val="00097B86"/>
    <w:rsid w:val="00097BA3"/>
    <w:rsid w:val="00097BB2"/>
    <w:rsid w:val="00097C34"/>
    <w:rsid w:val="00097C9F"/>
    <w:rsid w:val="00097CC4"/>
    <w:rsid w:val="00097D59"/>
    <w:rsid w:val="00097DDF"/>
    <w:rsid w:val="00097DE4"/>
    <w:rsid w:val="00097E30"/>
    <w:rsid w:val="00097E8D"/>
    <w:rsid w:val="00097EAB"/>
    <w:rsid w:val="00097EE6"/>
    <w:rsid w:val="00097EF4"/>
    <w:rsid w:val="00097F6B"/>
    <w:rsid w:val="000A00A2"/>
    <w:rsid w:val="000A00DE"/>
    <w:rsid w:val="000A00F8"/>
    <w:rsid w:val="000A01A3"/>
    <w:rsid w:val="000A01F6"/>
    <w:rsid w:val="000A0203"/>
    <w:rsid w:val="000A0226"/>
    <w:rsid w:val="000A0364"/>
    <w:rsid w:val="000A0379"/>
    <w:rsid w:val="000A0454"/>
    <w:rsid w:val="000A046B"/>
    <w:rsid w:val="000A049B"/>
    <w:rsid w:val="000A04C5"/>
    <w:rsid w:val="000A04E0"/>
    <w:rsid w:val="000A05A0"/>
    <w:rsid w:val="000A05D1"/>
    <w:rsid w:val="000A05D4"/>
    <w:rsid w:val="000A05EF"/>
    <w:rsid w:val="000A0615"/>
    <w:rsid w:val="000A061B"/>
    <w:rsid w:val="000A0663"/>
    <w:rsid w:val="000A06CE"/>
    <w:rsid w:val="000A06E6"/>
    <w:rsid w:val="000A070C"/>
    <w:rsid w:val="000A0763"/>
    <w:rsid w:val="000A0771"/>
    <w:rsid w:val="000A0775"/>
    <w:rsid w:val="000A07AB"/>
    <w:rsid w:val="000A07E2"/>
    <w:rsid w:val="000A07FA"/>
    <w:rsid w:val="000A080D"/>
    <w:rsid w:val="000A0818"/>
    <w:rsid w:val="000A084B"/>
    <w:rsid w:val="000A0894"/>
    <w:rsid w:val="000A0962"/>
    <w:rsid w:val="000A0981"/>
    <w:rsid w:val="000A098A"/>
    <w:rsid w:val="000A09B8"/>
    <w:rsid w:val="000A0A12"/>
    <w:rsid w:val="000A0A5F"/>
    <w:rsid w:val="000A0AF1"/>
    <w:rsid w:val="000A0B12"/>
    <w:rsid w:val="000A0B8D"/>
    <w:rsid w:val="000A0B8E"/>
    <w:rsid w:val="000A0BE0"/>
    <w:rsid w:val="000A0C01"/>
    <w:rsid w:val="000A0C02"/>
    <w:rsid w:val="000A0CB8"/>
    <w:rsid w:val="000A0CD1"/>
    <w:rsid w:val="000A0D43"/>
    <w:rsid w:val="000A0D85"/>
    <w:rsid w:val="000A0D9E"/>
    <w:rsid w:val="000A0DA7"/>
    <w:rsid w:val="000A0E3C"/>
    <w:rsid w:val="000A0E74"/>
    <w:rsid w:val="000A0E83"/>
    <w:rsid w:val="000A0F03"/>
    <w:rsid w:val="000A0F46"/>
    <w:rsid w:val="000A0F60"/>
    <w:rsid w:val="000A0FD1"/>
    <w:rsid w:val="000A0FDD"/>
    <w:rsid w:val="000A103C"/>
    <w:rsid w:val="000A105E"/>
    <w:rsid w:val="000A107B"/>
    <w:rsid w:val="000A10FE"/>
    <w:rsid w:val="000A113D"/>
    <w:rsid w:val="000A11AE"/>
    <w:rsid w:val="000A11C7"/>
    <w:rsid w:val="000A11CC"/>
    <w:rsid w:val="000A121A"/>
    <w:rsid w:val="000A127A"/>
    <w:rsid w:val="000A127F"/>
    <w:rsid w:val="000A1284"/>
    <w:rsid w:val="000A12AF"/>
    <w:rsid w:val="000A12D0"/>
    <w:rsid w:val="000A12F3"/>
    <w:rsid w:val="000A136B"/>
    <w:rsid w:val="000A1370"/>
    <w:rsid w:val="000A13E7"/>
    <w:rsid w:val="000A13FA"/>
    <w:rsid w:val="000A1405"/>
    <w:rsid w:val="000A146A"/>
    <w:rsid w:val="000A1496"/>
    <w:rsid w:val="000A14F2"/>
    <w:rsid w:val="000A14FF"/>
    <w:rsid w:val="000A1509"/>
    <w:rsid w:val="000A15EE"/>
    <w:rsid w:val="000A1609"/>
    <w:rsid w:val="000A16AF"/>
    <w:rsid w:val="000A16DA"/>
    <w:rsid w:val="000A1831"/>
    <w:rsid w:val="000A1875"/>
    <w:rsid w:val="000A1895"/>
    <w:rsid w:val="000A18AA"/>
    <w:rsid w:val="000A18C5"/>
    <w:rsid w:val="000A18F1"/>
    <w:rsid w:val="000A190C"/>
    <w:rsid w:val="000A1980"/>
    <w:rsid w:val="000A19CF"/>
    <w:rsid w:val="000A19DC"/>
    <w:rsid w:val="000A19E6"/>
    <w:rsid w:val="000A19EE"/>
    <w:rsid w:val="000A1A49"/>
    <w:rsid w:val="000A1AD4"/>
    <w:rsid w:val="000A1B6A"/>
    <w:rsid w:val="000A1B8B"/>
    <w:rsid w:val="000A1C0F"/>
    <w:rsid w:val="000A1C4A"/>
    <w:rsid w:val="000A1C4F"/>
    <w:rsid w:val="000A1C5A"/>
    <w:rsid w:val="000A1C8D"/>
    <w:rsid w:val="000A1CC3"/>
    <w:rsid w:val="000A1CD5"/>
    <w:rsid w:val="000A1DDA"/>
    <w:rsid w:val="000A1DE8"/>
    <w:rsid w:val="000A1E15"/>
    <w:rsid w:val="000A1E41"/>
    <w:rsid w:val="000A1F2C"/>
    <w:rsid w:val="000A1FA1"/>
    <w:rsid w:val="000A1FBB"/>
    <w:rsid w:val="000A2066"/>
    <w:rsid w:val="000A2078"/>
    <w:rsid w:val="000A207F"/>
    <w:rsid w:val="000A20AD"/>
    <w:rsid w:val="000A20BA"/>
    <w:rsid w:val="000A20CB"/>
    <w:rsid w:val="000A20FC"/>
    <w:rsid w:val="000A20FF"/>
    <w:rsid w:val="000A214B"/>
    <w:rsid w:val="000A2151"/>
    <w:rsid w:val="000A21EC"/>
    <w:rsid w:val="000A221B"/>
    <w:rsid w:val="000A221C"/>
    <w:rsid w:val="000A22D5"/>
    <w:rsid w:val="000A236B"/>
    <w:rsid w:val="000A2396"/>
    <w:rsid w:val="000A2398"/>
    <w:rsid w:val="000A2425"/>
    <w:rsid w:val="000A2426"/>
    <w:rsid w:val="000A251F"/>
    <w:rsid w:val="000A2524"/>
    <w:rsid w:val="000A254E"/>
    <w:rsid w:val="000A2555"/>
    <w:rsid w:val="000A2581"/>
    <w:rsid w:val="000A25F6"/>
    <w:rsid w:val="000A263B"/>
    <w:rsid w:val="000A2656"/>
    <w:rsid w:val="000A275A"/>
    <w:rsid w:val="000A2769"/>
    <w:rsid w:val="000A284D"/>
    <w:rsid w:val="000A28B9"/>
    <w:rsid w:val="000A2903"/>
    <w:rsid w:val="000A2995"/>
    <w:rsid w:val="000A299C"/>
    <w:rsid w:val="000A29CB"/>
    <w:rsid w:val="000A2A23"/>
    <w:rsid w:val="000A2A4C"/>
    <w:rsid w:val="000A2A4E"/>
    <w:rsid w:val="000A2A78"/>
    <w:rsid w:val="000A2AA3"/>
    <w:rsid w:val="000A2B9A"/>
    <w:rsid w:val="000A2BFC"/>
    <w:rsid w:val="000A2C61"/>
    <w:rsid w:val="000A2CB6"/>
    <w:rsid w:val="000A2D77"/>
    <w:rsid w:val="000A2DA9"/>
    <w:rsid w:val="000A2DC7"/>
    <w:rsid w:val="000A2E1A"/>
    <w:rsid w:val="000A2E22"/>
    <w:rsid w:val="000A30B6"/>
    <w:rsid w:val="000A311B"/>
    <w:rsid w:val="000A3138"/>
    <w:rsid w:val="000A3170"/>
    <w:rsid w:val="000A31C3"/>
    <w:rsid w:val="000A32AA"/>
    <w:rsid w:val="000A32ED"/>
    <w:rsid w:val="000A32F3"/>
    <w:rsid w:val="000A33D5"/>
    <w:rsid w:val="000A33E6"/>
    <w:rsid w:val="000A3402"/>
    <w:rsid w:val="000A3421"/>
    <w:rsid w:val="000A343B"/>
    <w:rsid w:val="000A345E"/>
    <w:rsid w:val="000A34CA"/>
    <w:rsid w:val="000A3521"/>
    <w:rsid w:val="000A353D"/>
    <w:rsid w:val="000A35F6"/>
    <w:rsid w:val="000A362D"/>
    <w:rsid w:val="000A3676"/>
    <w:rsid w:val="000A3686"/>
    <w:rsid w:val="000A36BB"/>
    <w:rsid w:val="000A36C3"/>
    <w:rsid w:val="000A37BC"/>
    <w:rsid w:val="000A37FF"/>
    <w:rsid w:val="000A3841"/>
    <w:rsid w:val="000A386F"/>
    <w:rsid w:val="000A39BC"/>
    <w:rsid w:val="000A39FB"/>
    <w:rsid w:val="000A3A03"/>
    <w:rsid w:val="000A3A21"/>
    <w:rsid w:val="000A3A24"/>
    <w:rsid w:val="000A3A32"/>
    <w:rsid w:val="000A3A57"/>
    <w:rsid w:val="000A3A65"/>
    <w:rsid w:val="000A3AF5"/>
    <w:rsid w:val="000A3B6B"/>
    <w:rsid w:val="000A3B95"/>
    <w:rsid w:val="000A3BCD"/>
    <w:rsid w:val="000A3BE8"/>
    <w:rsid w:val="000A3C17"/>
    <w:rsid w:val="000A3C56"/>
    <w:rsid w:val="000A3C8A"/>
    <w:rsid w:val="000A3CBE"/>
    <w:rsid w:val="000A3CFE"/>
    <w:rsid w:val="000A3D1A"/>
    <w:rsid w:val="000A3D42"/>
    <w:rsid w:val="000A3D5C"/>
    <w:rsid w:val="000A3D82"/>
    <w:rsid w:val="000A3DA1"/>
    <w:rsid w:val="000A3DA5"/>
    <w:rsid w:val="000A3E73"/>
    <w:rsid w:val="000A3E9A"/>
    <w:rsid w:val="000A3FF4"/>
    <w:rsid w:val="000A4009"/>
    <w:rsid w:val="000A402A"/>
    <w:rsid w:val="000A4047"/>
    <w:rsid w:val="000A4050"/>
    <w:rsid w:val="000A4078"/>
    <w:rsid w:val="000A407B"/>
    <w:rsid w:val="000A408F"/>
    <w:rsid w:val="000A40CC"/>
    <w:rsid w:val="000A4118"/>
    <w:rsid w:val="000A4125"/>
    <w:rsid w:val="000A414E"/>
    <w:rsid w:val="000A415D"/>
    <w:rsid w:val="000A423D"/>
    <w:rsid w:val="000A42B0"/>
    <w:rsid w:val="000A42D5"/>
    <w:rsid w:val="000A430C"/>
    <w:rsid w:val="000A43C9"/>
    <w:rsid w:val="000A441C"/>
    <w:rsid w:val="000A4548"/>
    <w:rsid w:val="000A45AA"/>
    <w:rsid w:val="000A45C0"/>
    <w:rsid w:val="000A45EB"/>
    <w:rsid w:val="000A4604"/>
    <w:rsid w:val="000A46BD"/>
    <w:rsid w:val="000A4773"/>
    <w:rsid w:val="000A47BA"/>
    <w:rsid w:val="000A47BB"/>
    <w:rsid w:val="000A47C7"/>
    <w:rsid w:val="000A47FB"/>
    <w:rsid w:val="000A4897"/>
    <w:rsid w:val="000A48BE"/>
    <w:rsid w:val="000A48DF"/>
    <w:rsid w:val="000A4910"/>
    <w:rsid w:val="000A4972"/>
    <w:rsid w:val="000A497F"/>
    <w:rsid w:val="000A49BC"/>
    <w:rsid w:val="000A49ED"/>
    <w:rsid w:val="000A4B19"/>
    <w:rsid w:val="000A4B2E"/>
    <w:rsid w:val="000A4B4D"/>
    <w:rsid w:val="000A4BC5"/>
    <w:rsid w:val="000A4C96"/>
    <w:rsid w:val="000A4CE4"/>
    <w:rsid w:val="000A4D69"/>
    <w:rsid w:val="000A4E9C"/>
    <w:rsid w:val="000A4EB7"/>
    <w:rsid w:val="000A4F32"/>
    <w:rsid w:val="000A4F66"/>
    <w:rsid w:val="000A4F75"/>
    <w:rsid w:val="000A4F7B"/>
    <w:rsid w:val="000A4F7D"/>
    <w:rsid w:val="000A4FA0"/>
    <w:rsid w:val="000A4FA6"/>
    <w:rsid w:val="000A4FA9"/>
    <w:rsid w:val="000A4FE7"/>
    <w:rsid w:val="000A4FEA"/>
    <w:rsid w:val="000A5074"/>
    <w:rsid w:val="000A5076"/>
    <w:rsid w:val="000A509B"/>
    <w:rsid w:val="000A517F"/>
    <w:rsid w:val="000A52FC"/>
    <w:rsid w:val="000A5342"/>
    <w:rsid w:val="000A535E"/>
    <w:rsid w:val="000A5366"/>
    <w:rsid w:val="000A53B7"/>
    <w:rsid w:val="000A53ED"/>
    <w:rsid w:val="000A54AE"/>
    <w:rsid w:val="000A54B3"/>
    <w:rsid w:val="000A550F"/>
    <w:rsid w:val="000A5590"/>
    <w:rsid w:val="000A55E7"/>
    <w:rsid w:val="000A5646"/>
    <w:rsid w:val="000A5744"/>
    <w:rsid w:val="000A574C"/>
    <w:rsid w:val="000A57FE"/>
    <w:rsid w:val="000A58C8"/>
    <w:rsid w:val="000A5907"/>
    <w:rsid w:val="000A5951"/>
    <w:rsid w:val="000A5960"/>
    <w:rsid w:val="000A59AE"/>
    <w:rsid w:val="000A5A00"/>
    <w:rsid w:val="000A5A15"/>
    <w:rsid w:val="000A5A4A"/>
    <w:rsid w:val="000A5A4C"/>
    <w:rsid w:val="000A5AB5"/>
    <w:rsid w:val="000A5B21"/>
    <w:rsid w:val="000A5D65"/>
    <w:rsid w:val="000A5DBA"/>
    <w:rsid w:val="000A5E84"/>
    <w:rsid w:val="000A5EC1"/>
    <w:rsid w:val="000A5F79"/>
    <w:rsid w:val="000A5F96"/>
    <w:rsid w:val="000A5FD5"/>
    <w:rsid w:val="000A6040"/>
    <w:rsid w:val="000A6047"/>
    <w:rsid w:val="000A607A"/>
    <w:rsid w:val="000A60B8"/>
    <w:rsid w:val="000A60C9"/>
    <w:rsid w:val="000A61B9"/>
    <w:rsid w:val="000A61E2"/>
    <w:rsid w:val="000A61F0"/>
    <w:rsid w:val="000A620E"/>
    <w:rsid w:val="000A623B"/>
    <w:rsid w:val="000A6242"/>
    <w:rsid w:val="000A62F5"/>
    <w:rsid w:val="000A6322"/>
    <w:rsid w:val="000A6351"/>
    <w:rsid w:val="000A635A"/>
    <w:rsid w:val="000A637C"/>
    <w:rsid w:val="000A63C3"/>
    <w:rsid w:val="000A63FF"/>
    <w:rsid w:val="000A649E"/>
    <w:rsid w:val="000A658B"/>
    <w:rsid w:val="000A65B4"/>
    <w:rsid w:val="000A6683"/>
    <w:rsid w:val="000A668C"/>
    <w:rsid w:val="000A66C9"/>
    <w:rsid w:val="000A6725"/>
    <w:rsid w:val="000A6816"/>
    <w:rsid w:val="000A682B"/>
    <w:rsid w:val="000A686D"/>
    <w:rsid w:val="000A68B8"/>
    <w:rsid w:val="000A68FF"/>
    <w:rsid w:val="000A698F"/>
    <w:rsid w:val="000A69B9"/>
    <w:rsid w:val="000A6B07"/>
    <w:rsid w:val="000A6B55"/>
    <w:rsid w:val="000A6B7C"/>
    <w:rsid w:val="000A6BD3"/>
    <w:rsid w:val="000A6C3B"/>
    <w:rsid w:val="000A6C3F"/>
    <w:rsid w:val="000A6C74"/>
    <w:rsid w:val="000A6C8E"/>
    <w:rsid w:val="000A6CC5"/>
    <w:rsid w:val="000A6DB7"/>
    <w:rsid w:val="000A6DE8"/>
    <w:rsid w:val="000A6E76"/>
    <w:rsid w:val="000A6EB6"/>
    <w:rsid w:val="000A6F55"/>
    <w:rsid w:val="000A708F"/>
    <w:rsid w:val="000A7098"/>
    <w:rsid w:val="000A70AD"/>
    <w:rsid w:val="000A70E6"/>
    <w:rsid w:val="000A710D"/>
    <w:rsid w:val="000A711A"/>
    <w:rsid w:val="000A719E"/>
    <w:rsid w:val="000A71E0"/>
    <w:rsid w:val="000A71F1"/>
    <w:rsid w:val="000A7234"/>
    <w:rsid w:val="000A7249"/>
    <w:rsid w:val="000A72A9"/>
    <w:rsid w:val="000A72B8"/>
    <w:rsid w:val="000A734C"/>
    <w:rsid w:val="000A73B3"/>
    <w:rsid w:val="000A73DD"/>
    <w:rsid w:val="000A7427"/>
    <w:rsid w:val="000A743D"/>
    <w:rsid w:val="000A744D"/>
    <w:rsid w:val="000A746A"/>
    <w:rsid w:val="000A74C6"/>
    <w:rsid w:val="000A755F"/>
    <w:rsid w:val="000A75CC"/>
    <w:rsid w:val="000A75E3"/>
    <w:rsid w:val="000A76C1"/>
    <w:rsid w:val="000A7700"/>
    <w:rsid w:val="000A77F5"/>
    <w:rsid w:val="000A7855"/>
    <w:rsid w:val="000A78AD"/>
    <w:rsid w:val="000A78B4"/>
    <w:rsid w:val="000A7942"/>
    <w:rsid w:val="000A7992"/>
    <w:rsid w:val="000A79AA"/>
    <w:rsid w:val="000A79D0"/>
    <w:rsid w:val="000A7A0C"/>
    <w:rsid w:val="000A7AD1"/>
    <w:rsid w:val="000A7B0A"/>
    <w:rsid w:val="000A7B20"/>
    <w:rsid w:val="000A7C78"/>
    <w:rsid w:val="000A7CA9"/>
    <w:rsid w:val="000A7D79"/>
    <w:rsid w:val="000A7DC8"/>
    <w:rsid w:val="000A7E37"/>
    <w:rsid w:val="000A7E67"/>
    <w:rsid w:val="000A7E74"/>
    <w:rsid w:val="000A7E78"/>
    <w:rsid w:val="000A7EA6"/>
    <w:rsid w:val="000A7EEE"/>
    <w:rsid w:val="000A7EFC"/>
    <w:rsid w:val="000A7F2B"/>
    <w:rsid w:val="000A7F94"/>
    <w:rsid w:val="000A7F9B"/>
    <w:rsid w:val="000B001F"/>
    <w:rsid w:val="000B0089"/>
    <w:rsid w:val="000B00C0"/>
    <w:rsid w:val="000B00DE"/>
    <w:rsid w:val="000B00F4"/>
    <w:rsid w:val="000B0198"/>
    <w:rsid w:val="000B01C6"/>
    <w:rsid w:val="000B0226"/>
    <w:rsid w:val="000B038E"/>
    <w:rsid w:val="000B03AE"/>
    <w:rsid w:val="000B03D6"/>
    <w:rsid w:val="000B0438"/>
    <w:rsid w:val="000B04BF"/>
    <w:rsid w:val="000B04E7"/>
    <w:rsid w:val="000B050A"/>
    <w:rsid w:val="000B059C"/>
    <w:rsid w:val="000B05F6"/>
    <w:rsid w:val="000B0610"/>
    <w:rsid w:val="000B0656"/>
    <w:rsid w:val="000B0690"/>
    <w:rsid w:val="000B06B5"/>
    <w:rsid w:val="000B072E"/>
    <w:rsid w:val="000B0746"/>
    <w:rsid w:val="000B0772"/>
    <w:rsid w:val="000B0830"/>
    <w:rsid w:val="000B0840"/>
    <w:rsid w:val="000B08E6"/>
    <w:rsid w:val="000B094F"/>
    <w:rsid w:val="000B0972"/>
    <w:rsid w:val="000B0ABA"/>
    <w:rsid w:val="000B0AC9"/>
    <w:rsid w:val="000B0BBF"/>
    <w:rsid w:val="000B0C81"/>
    <w:rsid w:val="000B0CD7"/>
    <w:rsid w:val="000B0D52"/>
    <w:rsid w:val="000B0DC1"/>
    <w:rsid w:val="000B0DD5"/>
    <w:rsid w:val="000B0E66"/>
    <w:rsid w:val="000B0EAB"/>
    <w:rsid w:val="000B0F10"/>
    <w:rsid w:val="000B0F47"/>
    <w:rsid w:val="000B1056"/>
    <w:rsid w:val="000B10B5"/>
    <w:rsid w:val="000B10B8"/>
    <w:rsid w:val="000B11E4"/>
    <w:rsid w:val="000B1218"/>
    <w:rsid w:val="000B1229"/>
    <w:rsid w:val="000B126A"/>
    <w:rsid w:val="000B12BD"/>
    <w:rsid w:val="000B12FA"/>
    <w:rsid w:val="000B131A"/>
    <w:rsid w:val="000B1363"/>
    <w:rsid w:val="000B1381"/>
    <w:rsid w:val="000B14CE"/>
    <w:rsid w:val="000B14DC"/>
    <w:rsid w:val="000B1509"/>
    <w:rsid w:val="000B154F"/>
    <w:rsid w:val="000B159C"/>
    <w:rsid w:val="000B15A5"/>
    <w:rsid w:val="000B15DF"/>
    <w:rsid w:val="000B164F"/>
    <w:rsid w:val="000B1690"/>
    <w:rsid w:val="000B1692"/>
    <w:rsid w:val="000B16B1"/>
    <w:rsid w:val="000B18BD"/>
    <w:rsid w:val="000B18D0"/>
    <w:rsid w:val="000B1901"/>
    <w:rsid w:val="000B19A4"/>
    <w:rsid w:val="000B1A7B"/>
    <w:rsid w:val="000B1AF8"/>
    <w:rsid w:val="000B1B9A"/>
    <w:rsid w:val="000B1C2F"/>
    <w:rsid w:val="000B1C51"/>
    <w:rsid w:val="000B1C54"/>
    <w:rsid w:val="000B1C7F"/>
    <w:rsid w:val="000B1CB3"/>
    <w:rsid w:val="000B1CB4"/>
    <w:rsid w:val="000B1CE5"/>
    <w:rsid w:val="000B1CEC"/>
    <w:rsid w:val="000B1D0D"/>
    <w:rsid w:val="000B1D52"/>
    <w:rsid w:val="000B1DB3"/>
    <w:rsid w:val="000B1E4D"/>
    <w:rsid w:val="000B1E81"/>
    <w:rsid w:val="000B1E8A"/>
    <w:rsid w:val="000B1E96"/>
    <w:rsid w:val="000B1ECB"/>
    <w:rsid w:val="000B1EEA"/>
    <w:rsid w:val="000B1F6B"/>
    <w:rsid w:val="000B2022"/>
    <w:rsid w:val="000B20C9"/>
    <w:rsid w:val="000B20FB"/>
    <w:rsid w:val="000B2102"/>
    <w:rsid w:val="000B2107"/>
    <w:rsid w:val="000B214F"/>
    <w:rsid w:val="000B2172"/>
    <w:rsid w:val="000B21F7"/>
    <w:rsid w:val="000B2259"/>
    <w:rsid w:val="000B23F6"/>
    <w:rsid w:val="000B240F"/>
    <w:rsid w:val="000B249E"/>
    <w:rsid w:val="000B24C2"/>
    <w:rsid w:val="000B2540"/>
    <w:rsid w:val="000B2552"/>
    <w:rsid w:val="000B2563"/>
    <w:rsid w:val="000B2590"/>
    <w:rsid w:val="000B2671"/>
    <w:rsid w:val="000B26C7"/>
    <w:rsid w:val="000B2717"/>
    <w:rsid w:val="000B2728"/>
    <w:rsid w:val="000B27B0"/>
    <w:rsid w:val="000B2804"/>
    <w:rsid w:val="000B2810"/>
    <w:rsid w:val="000B2845"/>
    <w:rsid w:val="000B28B8"/>
    <w:rsid w:val="000B292F"/>
    <w:rsid w:val="000B2931"/>
    <w:rsid w:val="000B2A06"/>
    <w:rsid w:val="000B2A16"/>
    <w:rsid w:val="000B2A88"/>
    <w:rsid w:val="000B2AA1"/>
    <w:rsid w:val="000B2AE2"/>
    <w:rsid w:val="000B2B2B"/>
    <w:rsid w:val="000B2B4E"/>
    <w:rsid w:val="000B2BEC"/>
    <w:rsid w:val="000B2BFC"/>
    <w:rsid w:val="000B2C28"/>
    <w:rsid w:val="000B2C44"/>
    <w:rsid w:val="000B2CEB"/>
    <w:rsid w:val="000B2D51"/>
    <w:rsid w:val="000B2D56"/>
    <w:rsid w:val="000B2DDF"/>
    <w:rsid w:val="000B2DE3"/>
    <w:rsid w:val="000B2E4B"/>
    <w:rsid w:val="000B2E71"/>
    <w:rsid w:val="000B2E7A"/>
    <w:rsid w:val="000B2F22"/>
    <w:rsid w:val="000B2F4C"/>
    <w:rsid w:val="000B2FD6"/>
    <w:rsid w:val="000B3012"/>
    <w:rsid w:val="000B301A"/>
    <w:rsid w:val="000B3066"/>
    <w:rsid w:val="000B3230"/>
    <w:rsid w:val="000B3269"/>
    <w:rsid w:val="000B3270"/>
    <w:rsid w:val="000B32B4"/>
    <w:rsid w:val="000B330B"/>
    <w:rsid w:val="000B330E"/>
    <w:rsid w:val="000B33A0"/>
    <w:rsid w:val="000B33A9"/>
    <w:rsid w:val="000B33D3"/>
    <w:rsid w:val="000B33DC"/>
    <w:rsid w:val="000B3405"/>
    <w:rsid w:val="000B341A"/>
    <w:rsid w:val="000B34A1"/>
    <w:rsid w:val="000B3571"/>
    <w:rsid w:val="000B35B7"/>
    <w:rsid w:val="000B35C4"/>
    <w:rsid w:val="000B35E9"/>
    <w:rsid w:val="000B3634"/>
    <w:rsid w:val="000B3673"/>
    <w:rsid w:val="000B36C3"/>
    <w:rsid w:val="000B36F0"/>
    <w:rsid w:val="000B370C"/>
    <w:rsid w:val="000B3732"/>
    <w:rsid w:val="000B37DB"/>
    <w:rsid w:val="000B37F9"/>
    <w:rsid w:val="000B3864"/>
    <w:rsid w:val="000B38C7"/>
    <w:rsid w:val="000B3938"/>
    <w:rsid w:val="000B3964"/>
    <w:rsid w:val="000B39CA"/>
    <w:rsid w:val="000B39EC"/>
    <w:rsid w:val="000B3A42"/>
    <w:rsid w:val="000B3A53"/>
    <w:rsid w:val="000B3AC3"/>
    <w:rsid w:val="000B3B0E"/>
    <w:rsid w:val="000B3B18"/>
    <w:rsid w:val="000B3B37"/>
    <w:rsid w:val="000B3B4F"/>
    <w:rsid w:val="000B3B6E"/>
    <w:rsid w:val="000B3BBE"/>
    <w:rsid w:val="000B3C50"/>
    <w:rsid w:val="000B3C68"/>
    <w:rsid w:val="000B3C7E"/>
    <w:rsid w:val="000B3C86"/>
    <w:rsid w:val="000B3CE9"/>
    <w:rsid w:val="000B3CED"/>
    <w:rsid w:val="000B3D13"/>
    <w:rsid w:val="000B3D4F"/>
    <w:rsid w:val="000B3D9A"/>
    <w:rsid w:val="000B3DA9"/>
    <w:rsid w:val="000B3DB0"/>
    <w:rsid w:val="000B3E97"/>
    <w:rsid w:val="000B3EB1"/>
    <w:rsid w:val="000B3ED3"/>
    <w:rsid w:val="000B3EE9"/>
    <w:rsid w:val="000B3EED"/>
    <w:rsid w:val="000B3EF6"/>
    <w:rsid w:val="000B3F10"/>
    <w:rsid w:val="000B3F36"/>
    <w:rsid w:val="000B3F4F"/>
    <w:rsid w:val="000B3F63"/>
    <w:rsid w:val="000B3FC7"/>
    <w:rsid w:val="000B4062"/>
    <w:rsid w:val="000B40A1"/>
    <w:rsid w:val="000B414D"/>
    <w:rsid w:val="000B417E"/>
    <w:rsid w:val="000B419D"/>
    <w:rsid w:val="000B420F"/>
    <w:rsid w:val="000B4308"/>
    <w:rsid w:val="000B43B4"/>
    <w:rsid w:val="000B4426"/>
    <w:rsid w:val="000B456B"/>
    <w:rsid w:val="000B45F7"/>
    <w:rsid w:val="000B463C"/>
    <w:rsid w:val="000B4661"/>
    <w:rsid w:val="000B4696"/>
    <w:rsid w:val="000B47BA"/>
    <w:rsid w:val="000B47D0"/>
    <w:rsid w:val="000B47E7"/>
    <w:rsid w:val="000B4880"/>
    <w:rsid w:val="000B48B6"/>
    <w:rsid w:val="000B48DC"/>
    <w:rsid w:val="000B4910"/>
    <w:rsid w:val="000B4955"/>
    <w:rsid w:val="000B4991"/>
    <w:rsid w:val="000B49BA"/>
    <w:rsid w:val="000B49D2"/>
    <w:rsid w:val="000B49DD"/>
    <w:rsid w:val="000B4A16"/>
    <w:rsid w:val="000B4A34"/>
    <w:rsid w:val="000B4A53"/>
    <w:rsid w:val="000B4A6A"/>
    <w:rsid w:val="000B4A8E"/>
    <w:rsid w:val="000B4ADE"/>
    <w:rsid w:val="000B4AFD"/>
    <w:rsid w:val="000B4AFE"/>
    <w:rsid w:val="000B4BAB"/>
    <w:rsid w:val="000B4C54"/>
    <w:rsid w:val="000B4D1A"/>
    <w:rsid w:val="000B4D78"/>
    <w:rsid w:val="000B4D81"/>
    <w:rsid w:val="000B4DA7"/>
    <w:rsid w:val="000B4DF4"/>
    <w:rsid w:val="000B4DFC"/>
    <w:rsid w:val="000B4E15"/>
    <w:rsid w:val="000B4E3A"/>
    <w:rsid w:val="000B4E9B"/>
    <w:rsid w:val="000B4EBE"/>
    <w:rsid w:val="000B4F53"/>
    <w:rsid w:val="000B4FC0"/>
    <w:rsid w:val="000B4FC1"/>
    <w:rsid w:val="000B4FC5"/>
    <w:rsid w:val="000B4FE2"/>
    <w:rsid w:val="000B5061"/>
    <w:rsid w:val="000B5062"/>
    <w:rsid w:val="000B509E"/>
    <w:rsid w:val="000B50C2"/>
    <w:rsid w:val="000B5123"/>
    <w:rsid w:val="000B5178"/>
    <w:rsid w:val="000B517C"/>
    <w:rsid w:val="000B5183"/>
    <w:rsid w:val="000B5195"/>
    <w:rsid w:val="000B51B1"/>
    <w:rsid w:val="000B51CF"/>
    <w:rsid w:val="000B51F2"/>
    <w:rsid w:val="000B521D"/>
    <w:rsid w:val="000B5244"/>
    <w:rsid w:val="000B5248"/>
    <w:rsid w:val="000B53F6"/>
    <w:rsid w:val="000B545C"/>
    <w:rsid w:val="000B545F"/>
    <w:rsid w:val="000B54A7"/>
    <w:rsid w:val="000B550B"/>
    <w:rsid w:val="000B555C"/>
    <w:rsid w:val="000B555E"/>
    <w:rsid w:val="000B557C"/>
    <w:rsid w:val="000B55B8"/>
    <w:rsid w:val="000B55C5"/>
    <w:rsid w:val="000B55F7"/>
    <w:rsid w:val="000B561E"/>
    <w:rsid w:val="000B5636"/>
    <w:rsid w:val="000B5642"/>
    <w:rsid w:val="000B56BC"/>
    <w:rsid w:val="000B56D9"/>
    <w:rsid w:val="000B5716"/>
    <w:rsid w:val="000B5741"/>
    <w:rsid w:val="000B5824"/>
    <w:rsid w:val="000B5840"/>
    <w:rsid w:val="000B5848"/>
    <w:rsid w:val="000B5987"/>
    <w:rsid w:val="000B59BA"/>
    <w:rsid w:val="000B59DD"/>
    <w:rsid w:val="000B59DE"/>
    <w:rsid w:val="000B59E3"/>
    <w:rsid w:val="000B5A21"/>
    <w:rsid w:val="000B5A3D"/>
    <w:rsid w:val="000B5A4C"/>
    <w:rsid w:val="000B5B33"/>
    <w:rsid w:val="000B5B72"/>
    <w:rsid w:val="000B5B8A"/>
    <w:rsid w:val="000B5BB7"/>
    <w:rsid w:val="000B5C08"/>
    <w:rsid w:val="000B5C5E"/>
    <w:rsid w:val="000B5CEC"/>
    <w:rsid w:val="000B5D01"/>
    <w:rsid w:val="000B5D1C"/>
    <w:rsid w:val="000B5D7A"/>
    <w:rsid w:val="000B5DBD"/>
    <w:rsid w:val="000B5EA2"/>
    <w:rsid w:val="000B5EDF"/>
    <w:rsid w:val="000B5F73"/>
    <w:rsid w:val="000B5FC1"/>
    <w:rsid w:val="000B5FF6"/>
    <w:rsid w:val="000B6002"/>
    <w:rsid w:val="000B6009"/>
    <w:rsid w:val="000B6075"/>
    <w:rsid w:val="000B607B"/>
    <w:rsid w:val="000B60C9"/>
    <w:rsid w:val="000B60E5"/>
    <w:rsid w:val="000B60EA"/>
    <w:rsid w:val="000B614F"/>
    <w:rsid w:val="000B6152"/>
    <w:rsid w:val="000B615E"/>
    <w:rsid w:val="000B6185"/>
    <w:rsid w:val="000B61CC"/>
    <w:rsid w:val="000B61FB"/>
    <w:rsid w:val="000B6236"/>
    <w:rsid w:val="000B624E"/>
    <w:rsid w:val="000B62E9"/>
    <w:rsid w:val="000B62F3"/>
    <w:rsid w:val="000B62F7"/>
    <w:rsid w:val="000B6309"/>
    <w:rsid w:val="000B631E"/>
    <w:rsid w:val="000B638E"/>
    <w:rsid w:val="000B6407"/>
    <w:rsid w:val="000B641A"/>
    <w:rsid w:val="000B6424"/>
    <w:rsid w:val="000B64BC"/>
    <w:rsid w:val="000B64D7"/>
    <w:rsid w:val="000B6542"/>
    <w:rsid w:val="000B6583"/>
    <w:rsid w:val="000B658C"/>
    <w:rsid w:val="000B65C9"/>
    <w:rsid w:val="000B660D"/>
    <w:rsid w:val="000B668A"/>
    <w:rsid w:val="000B6698"/>
    <w:rsid w:val="000B669E"/>
    <w:rsid w:val="000B66C1"/>
    <w:rsid w:val="000B66E6"/>
    <w:rsid w:val="000B6758"/>
    <w:rsid w:val="000B67AD"/>
    <w:rsid w:val="000B67BB"/>
    <w:rsid w:val="000B67FE"/>
    <w:rsid w:val="000B6896"/>
    <w:rsid w:val="000B6925"/>
    <w:rsid w:val="000B692D"/>
    <w:rsid w:val="000B697A"/>
    <w:rsid w:val="000B6A35"/>
    <w:rsid w:val="000B6A3F"/>
    <w:rsid w:val="000B6A84"/>
    <w:rsid w:val="000B6A90"/>
    <w:rsid w:val="000B6B28"/>
    <w:rsid w:val="000B6B29"/>
    <w:rsid w:val="000B6B6E"/>
    <w:rsid w:val="000B6BBF"/>
    <w:rsid w:val="000B6C2D"/>
    <w:rsid w:val="000B6C6C"/>
    <w:rsid w:val="000B6CB6"/>
    <w:rsid w:val="000B6CBF"/>
    <w:rsid w:val="000B6CF3"/>
    <w:rsid w:val="000B6E5B"/>
    <w:rsid w:val="000B6E81"/>
    <w:rsid w:val="000B6EB2"/>
    <w:rsid w:val="000B6F42"/>
    <w:rsid w:val="000B6F6A"/>
    <w:rsid w:val="000B6FBD"/>
    <w:rsid w:val="000B6FC0"/>
    <w:rsid w:val="000B7019"/>
    <w:rsid w:val="000B703E"/>
    <w:rsid w:val="000B709B"/>
    <w:rsid w:val="000B70D2"/>
    <w:rsid w:val="000B7153"/>
    <w:rsid w:val="000B7254"/>
    <w:rsid w:val="000B7301"/>
    <w:rsid w:val="000B730D"/>
    <w:rsid w:val="000B7353"/>
    <w:rsid w:val="000B7364"/>
    <w:rsid w:val="000B73C7"/>
    <w:rsid w:val="000B7462"/>
    <w:rsid w:val="000B747E"/>
    <w:rsid w:val="000B74BC"/>
    <w:rsid w:val="000B753E"/>
    <w:rsid w:val="000B7569"/>
    <w:rsid w:val="000B75B9"/>
    <w:rsid w:val="000B75FD"/>
    <w:rsid w:val="000B764A"/>
    <w:rsid w:val="000B772E"/>
    <w:rsid w:val="000B773A"/>
    <w:rsid w:val="000B7742"/>
    <w:rsid w:val="000B7743"/>
    <w:rsid w:val="000B7789"/>
    <w:rsid w:val="000B778A"/>
    <w:rsid w:val="000B77CE"/>
    <w:rsid w:val="000B77DA"/>
    <w:rsid w:val="000B77E1"/>
    <w:rsid w:val="000B7812"/>
    <w:rsid w:val="000B7854"/>
    <w:rsid w:val="000B786D"/>
    <w:rsid w:val="000B7884"/>
    <w:rsid w:val="000B78B1"/>
    <w:rsid w:val="000B78E6"/>
    <w:rsid w:val="000B78ED"/>
    <w:rsid w:val="000B796E"/>
    <w:rsid w:val="000B7974"/>
    <w:rsid w:val="000B7AA6"/>
    <w:rsid w:val="000B7AB3"/>
    <w:rsid w:val="000B7AE8"/>
    <w:rsid w:val="000B7B19"/>
    <w:rsid w:val="000B7B1B"/>
    <w:rsid w:val="000B7B39"/>
    <w:rsid w:val="000B7BB7"/>
    <w:rsid w:val="000B7BF2"/>
    <w:rsid w:val="000B7C15"/>
    <w:rsid w:val="000B7C9A"/>
    <w:rsid w:val="000B7D01"/>
    <w:rsid w:val="000B7DD8"/>
    <w:rsid w:val="000B7DE7"/>
    <w:rsid w:val="000B7DFF"/>
    <w:rsid w:val="000B7E41"/>
    <w:rsid w:val="000B7EC8"/>
    <w:rsid w:val="000B7F59"/>
    <w:rsid w:val="000B7F8B"/>
    <w:rsid w:val="000B7FBE"/>
    <w:rsid w:val="000C0012"/>
    <w:rsid w:val="000C0020"/>
    <w:rsid w:val="000C004F"/>
    <w:rsid w:val="000C005F"/>
    <w:rsid w:val="000C00B7"/>
    <w:rsid w:val="000C00DE"/>
    <w:rsid w:val="000C0134"/>
    <w:rsid w:val="000C0223"/>
    <w:rsid w:val="000C0231"/>
    <w:rsid w:val="000C0260"/>
    <w:rsid w:val="000C028B"/>
    <w:rsid w:val="000C029F"/>
    <w:rsid w:val="000C035E"/>
    <w:rsid w:val="000C0381"/>
    <w:rsid w:val="000C038D"/>
    <w:rsid w:val="000C038E"/>
    <w:rsid w:val="000C0396"/>
    <w:rsid w:val="000C03AD"/>
    <w:rsid w:val="000C03B4"/>
    <w:rsid w:val="000C0473"/>
    <w:rsid w:val="000C04E0"/>
    <w:rsid w:val="000C0526"/>
    <w:rsid w:val="000C05A8"/>
    <w:rsid w:val="000C05FC"/>
    <w:rsid w:val="000C0645"/>
    <w:rsid w:val="000C06F4"/>
    <w:rsid w:val="000C082C"/>
    <w:rsid w:val="000C084E"/>
    <w:rsid w:val="000C08E9"/>
    <w:rsid w:val="000C0954"/>
    <w:rsid w:val="000C098A"/>
    <w:rsid w:val="000C09A5"/>
    <w:rsid w:val="000C09D3"/>
    <w:rsid w:val="000C0A15"/>
    <w:rsid w:val="000C0A61"/>
    <w:rsid w:val="000C0A76"/>
    <w:rsid w:val="000C0A78"/>
    <w:rsid w:val="000C0A87"/>
    <w:rsid w:val="000C0AAA"/>
    <w:rsid w:val="000C0B0B"/>
    <w:rsid w:val="000C0B21"/>
    <w:rsid w:val="000C0B26"/>
    <w:rsid w:val="000C0B38"/>
    <w:rsid w:val="000C0B3E"/>
    <w:rsid w:val="000C0B50"/>
    <w:rsid w:val="000C0B7D"/>
    <w:rsid w:val="000C0B83"/>
    <w:rsid w:val="000C0BE8"/>
    <w:rsid w:val="000C0C01"/>
    <w:rsid w:val="000C0C05"/>
    <w:rsid w:val="000C0CA2"/>
    <w:rsid w:val="000C0CFB"/>
    <w:rsid w:val="000C0D1F"/>
    <w:rsid w:val="000C0DBA"/>
    <w:rsid w:val="000C0DC5"/>
    <w:rsid w:val="000C0E1F"/>
    <w:rsid w:val="000C0E3E"/>
    <w:rsid w:val="000C0E96"/>
    <w:rsid w:val="000C0EAA"/>
    <w:rsid w:val="000C0F29"/>
    <w:rsid w:val="000C0F69"/>
    <w:rsid w:val="000C0F7A"/>
    <w:rsid w:val="000C0F8D"/>
    <w:rsid w:val="000C0FED"/>
    <w:rsid w:val="000C1074"/>
    <w:rsid w:val="000C108D"/>
    <w:rsid w:val="000C11F3"/>
    <w:rsid w:val="000C127B"/>
    <w:rsid w:val="000C12D9"/>
    <w:rsid w:val="000C1306"/>
    <w:rsid w:val="000C1315"/>
    <w:rsid w:val="000C1354"/>
    <w:rsid w:val="000C136C"/>
    <w:rsid w:val="000C144E"/>
    <w:rsid w:val="000C146C"/>
    <w:rsid w:val="000C1557"/>
    <w:rsid w:val="000C15F1"/>
    <w:rsid w:val="000C15FF"/>
    <w:rsid w:val="000C1608"/>
    <w:rsid w:val="000C1679"/>
    <w:rsid w:val="000C167C"/>
    <w:rsid w:val="000C16D1"/>
    <w:rsid w:val="000C173A"/>
    <w:rsid w:val="000C1786"/>
    <w:rsid w:val="000C179F"/>
    <w:rsid w:val="000C17DB"/>
    <w:rsid w:val="000C1821"/>
    <w:rsid w:val="000C182B"/>
    <w:rsid w:val="000C1884"/>
    <w:rsid w:val="000C1920"/>
    <w:rsid w:val="000C1956"/>
    <w:rsid w:val="000C1972"/>
    <w:rsid w:val="000C1974"/>
    <w:rsid w:val="000C199D"/>
    <w:rsid w:val="000C19E5"/>
    <w:rsid w:val="000C1A4F"/>
    <w:rsid w:val="000C1A58"/>
    <w:rsid w:val="000C1A94"/>
    <w:rsid w:val="000C1AFC"/>
    <w:rsid w:val="000C1B32"/>
    <w:rsid w:val="000C1B6D"/>
    <w:rsid w:val="000C1B7B"/>
    <w:rsid w:val="000C1B8A"/>
    <w:rsid w:val="000C1D36"/>
    <w:rsid w:val="000C1DB4"/>
    <w:rsid w:val="000C1DDF"/>
    <w:rsid w:val="000C1EAA"/>
    <w:rsid w:val="000C1ED0"/>
    <w:rsid w:val="000C1F26"/>
    <w:rsid w:val="000C1F62"/>
    <w:rsid w:val="000C1F77"/>
    <w:rsid w:val="000C1F7A"/>
    <w:rsid w:val="000C1F8E"/>
    <w:rsid w:val="000C2067"/>
    <w:rsid w:val="000C209D"/>
    <w:rsid w:val="000C2118"/>
    <w:rsid w:val="000C2138"/>
    <w:rsid w:val="000C21CF"/>
    <w:rsid w:val="000C2212"/>
    <w:rsid w:val="000C2281"/>
    <w:rsid w:val="000C2284"/>
    <w:rsid w:val="000C22F9"/>
    <w:rsid w:val="000C2326"/>
    <w:rsid w:val="000C232B"/>
    <w:rsid w:val="000C2369"/>
    <w:rsid w:val="000C23BB"/>
    <w:rsid w:val="000C23CD"/>
    <w:rsid w:val="000C2404"/>
    <w:rsid w:val="000C2504"/>
    <w:rsid w:val="000C2591"/>
    <w:rsid w:val="000C2614"/>
    <w:rsid w:val="000C26A1"/>
    <w:rsid w:val="000C274C"/>
    <w:rsid w:val="000C27CE"/>
    <w:rsid w:val="000C28B1"/>
    <w:rsid w:val="000C28D5"/>
    <w:rsid w:val="000C28FF"/>
    <w:rsid w:val="000C2992"/>
    <w:rsid w:val="000C29B0"/>
    <w:rsid w:val="000C2A19"/>
    <w:rsid w:val="000C2B33"/>
    <w:rsid w:val="000C2BAF"/>
    <w:rsid w:val="000C2BF8"/>
    <w:rsid w:val="000C2C29"/>
    <w:rsid w:val="000C2C70"/>
    <w:rsid w:val="000C2CA2"/>
    <w:rsid w:val="000C2CC4"/>
    <w:rsid w:val="000C2D2F"/>
    <w:rsid w:val="000C2D42"/>
    <w:rsid w:val="000C2D8A"/>
    <w:rsid w:val="000C2DE2"/>
    <w:rsid w:val="000C2E18"/>
    <w:rsid w:val="000C2E35"/>
    <w:rsid w:val="000C2E50"/>
    <w:rsid w:val="000C2EC9"/>
    <w:rsid w:val="000C2ED1"/>
    <w:rsid w:val="000C2ED2"/>
    <w:rsid w:val="000C2F11"/>
    <w:rsid w:val="000C2F4D"/>
    <w:rsid w:val="000C2F5E"/>
    <w:rsid w:val="000C2F60"/>
    <w:rsid w:val="000C2FDA"/>
    <w:rsid w:val="000C2FF2"/>
    <w:rsid w:val="000C3173"/>
    <w:rsid w:val="000C318B"/>
    <w:rsid w:val="000C3275"/>
    <w:rsid w:val="000C3297"/>
    <w:rsid w:val="000C3335"/>
    <w:rsid w:val="000C3387"/>
    <w:rsid w:val="000C33A6"/>
    <w:rsid w:val="000C33D4"/>
    <w:rsid w:val="000C33E1"/>
    <w:rsid w:val="000C3411"/>
    <w:rsid w:val="000C341E"/>
    <w:rsid w:val="000C342B"/>
    <w:rsid w:val="000C343B"/>
    <w:rsid w:val="000C345B"/>
    <w:rsid w:val="000C3461"/>
    <w:rsid w:val="000C3472"/>
    <w:rsid w:val="000C3573"/>
    <w:rsid w:val="000C357D"/>
    <w:rsid w:val="000C3583"/>
    <w:rsid w:val="000C3592"/>
    <w:rsid w:val="000C361D"/>
    <w:rsid w:val="000C364B"/>
    <w:rsid w:val="000C368D"/>
    <w:rsid w:val="000C36F4"/>
    <w:rsid w:val="000C3764"/>
    <w:rsid w:val="000C3771"/>
    <w:rsid w:val="000C37D2"/>
    <w:rsid w:val="000C37F5"/>
    <w:rsid w:val="000C3821"/>
    <w:rsid w:val="000C3825"/>
    <w:rsid w:val="000C3826"/>
    <w:rsid w:val="000C3883"/>
    <w:rsid w:val="000C38A5"/>
    <w:rsid w:val="000C38C3"/>
    <w:rsid w:val="000C38EB"/>
    <w:rsid w:val="000C3918"/>
    <w:rsid w:val="000C3950"/>
    <w:rsid w:val="000C396E"/>
    <w:rsid w:val="000C39A1"/>
    <w:rsid w:val="000C39AD"/>
    <w:rsid w:val="000C39BA"/>
    <w:rsid w:val="000C39DD"/>
    <w:rsid w:val="000C3A26"/>
    <w:rsid w:val="000C3AFC"/>
    <w:rsid w:val="000C3B35"/>
    <w:rsid w:val="000C3B4A"/>
    <w:rsid w:val="000C3B9C"/>
    <w:rsid w:val="000C3BB3"/>
    <w:rsid w:val="000C3BE7"/>
    <w:rsid w:val="000C3C5A"/>
    <w:rsid w:val="000C3C84"/>
    <w:rsid w:val="000C3C85"/>
    <w:rsid w:val="000C3D1F"/>
    <w:rsid w:val="000C3D23"/>
    <w:rsid w:val="000C3DA6"/>
    <w:rsid w:val="000C3DCF"/>
    <w:rsid w:val="000C3E0F"/>
    <w:rsid w:val="000C3E63"/>
    <w:rsid w:val="000C3E87"/>
    <w:rsid w:val="000C3EC6"/>
    <w:rsid w:val="000C3F0D"/>
    <w:rsid w:val="000C3F10"/>
    <w:rsid w:val="000C3F1D"/>
    <w:rsid w:val="000C3F20"/>
    <w:rsid w:val="000C3F71"/>
    <w:rsid w:val="000C3F87"/>
    <w:rsid w:val="000C3FA3"/>
    <w:rsid w:val="000C3FA9"/>
    <w:rsid w:val="000C3FD6"/>
    <w:rsid w:val="000C3FF1"/>
    <w:rsid w:val="000C405B"/>
    <w:rsid w:val="000C405F"/>
    <w:rsid w:val="000C4095"/>
    <w:rsid w:val="000C40D6"/>
    <w:rsid w:val="000C40D9"/>
    <w:rsid w:val="000C417D"/>
    <w:rsid w:val="000C41A2"/>
    <w:rsid w:val="000C41F3"/>
    <w:rsid w:val="000C41FC"/>
    <w:rsid w:val="000C4217"/>
    <w:rsid w:val="000C421E"/>
    <w:rsid w:val="000C42AD"/>
    <w:rsid w:val="000C4306"/>
    <w:rsid w:val="000C4312"/>
    <w:rsid w:val="000C4366"/>
    <w:rsid w:val="000C438D"/>
    <w:rsid w:val="000C43B2"/>
    <w:rsid w:val="000C43D8"/>
    <w:rsid w:val="000C4400"/>
    <w:rsid w:val="000C4457"/>
    <w:rsid w:val="000C448B"/>
    <w:rsid w:val="000C4504"/>
    <w:rsid w:val="000C4509"/>
    <w:rsid w:val="000C4590"/>
    <w:rsid w:val="000C459A"/>
    <w:rsid w:val="000C459B"/>
    <w:rsid w:val="000C45EA"/>
    <w:rsid w:val="000C45FB"/>
    <w:rsid w:val="000C4614"/>
    <w:rsid w:val="000C4632"/>
    <w:rsid w:val="000C46B0"/>
    <w:rsid w:val="000C46D8"/>
    <w:rsid w:val="000C4749"/>
    <w:rsid w:val="000C4752"/>
    <w:rsid w:val="000C4796"/>
    <w:rsid w:val="000C47D3"/>
    <w:rsid w:val="000C47E7"/>
    <w:rsid w:val="000C47FE"/>
    <w:rsid w:val="000C4854"/>
    <w:rsid w:val="000C496C"/>
    <w:rsid w:val="000C49A0"/>
    <w:rsid w:val="000C49BA"/>
    <w:rsid w:val="000C49D4"/>
    <w:rsid w:val="000C4A3E"/>
    <w:rsid w:val="000C4AC4"/>
    <w:rsid w:val="000C4AE8"/>
    <w:rsid w:val="000C4B36"/>
    <w:rsid w:val="000C4BFC"/>
    <w:rsid w:val="000C4C2F"/>
    <w:rsid w:val="000C4C51"/>
    <w:rsid w:val="000C4C7A"/>
    <w:rsid w:val="000C4D1C"/>
    <w:rsid w:val="000C4D25"/>
    <w:rsid w:val="000C4D7B"/>
    <w:rsid w:val="000C4D90"/>
    <w:rsid w:val="000C4E06"/>
    <w:rsid w:val="000C4E2A"/>
    <w:rsid w:val="000C4E74"/>
    <w:rsid w:val="000C4E94"/>
    <w:rsid w:val="000C4EC8"/>
    <w:rsid w:val="000C4ED3"/>
    <w:rsid w:val="000C4F1E"/>
    <w:rsid w:val="000C4F4F"/>
    <w:rsid w:val="000C4F9A"/>
    <w:rsid w:val="000C5022"/>
    <w:rsid w:val="000C5024"/>
    <w:rsid w:val="000C5039"/>
    <w:rsid w:val="000C50A7"/>
    <w:rsid w:val="000C5153"/>
    <w:rsid w:val="000C5208"/>
    <w:rsid w:val="000C5248"/>
    <w:rsid w:val="000C52A1"/>
    <w:rsid w:val="000C52A5"/>
    <w:rsid w:val="000C52D7"/>
    <w:rsid w:val="000C5320"/>
    <w:rsid w:val="000C533C"/>
    <w:rsid w:val="000C53C9"/>
    <w:rsid w:val="000C53CD"/>
    <w:rsid w:val="000C53E9"/>
    <w:rsid w:val="000C5423"/>
    <w:rsid w:val="000C54B2"/>
    <w:rsid w:val="000C54BB"/>
    <w:rsid w:val="000C54C4"/>
    <w:rsid w:val="000C552E"/>
    <w:rsid w:val="000C5533"/>
    <w:rsid w:val="000C5542"/>
    <w:rsid w:val="000C5551"/>
    <w:rsid w:val="000C55B5"/>
    <w:rsid w:val="000C5603"/>
    <w:rsid w:val="000C560E"/>
    <w:rsid w:val="000C5665"/>
    <w:rsid w:val="000C56AA"/>
    <w:rsid w:val="000C5752"/>
    <w:rsid w:val="000C5754"/>
    <w:rsid w:val="000C576D"/>
    <w:rsid w:val="000C577D"/>
    <w:rsid w:val="000C57B9"/>
    <w:rsid w:val="000C580E"/>
    <w:rsid w:val="000C5858"/>
    <w:rsid w:val="000C589E"/>
    <w:rsid w:val="000C5933"/>
    <w:rsid w:val="000C5956"/>
    <w:rsid w:val="000C5970"/>
    <w:rsid w:val="000C5983"/>
    <w:rsid w:val="000C598C"/>
    <w:rsid w:val="000C599A"/>
    <w:rsid w:val="000C59A4"/>
    <w:rsid w:val="000C59B5"/>
    <w:rsid w:val="000C5A5A"/>
    <w:rsid w:val="000C5A8E"/>
    <w:rsid w:val="000C5B0C"/>
    <w:rsid w:val="000C5B23"/>
    <w:rsid w:val="000C5B4A"/>
    <w:rsid w:val="000C5BD6"/>
    <w:rsid w:val="000C5CEA"/>
    <w:rsid w:val="000C5D34"/>
    <w:rsid w:val="000C5D97"/>
    <w:rsid w:val="000C5DA5"/>
    <w:rsid w:val="000C5DA6"/>
    <w:rsid w:val="000C5DD4"/>
    <w:rsid w:val="000C5E20"/>
    <w:rsid w:val="000C5E4C"/>
    <w:rsid w:val="000C5E4F"/>
    <w:rsid w:val="000C5E8F"/>
    <w:rsid w:val="000C5F74"/>
    <w:rsid w:val="000C5F99"/>
    <w:rsid w:val="000C5FE3"/>
    <w:rsid w:val="000C6043"/>
    <w:rsid w:val="000C606A"/>
    <w:rsid w:val="000C6070"/>
    <w:rsid w:val="000C6084"/>
    <w:rsid w:val="000C612B"/>
    <w:rsid w:val="000C6131"/>
    <w:rsid w:val="000C6183"/>
    <w:rsid w:val="000C61F8"/>
    <w:rsid w:val="000C620E"/>
    <w:rsid w:val="000C6236"/>
    <w:rsid w:val="000C62AE"/>
    <w:rsid w:val="000C62D9"/>
    <w:rsid w:val="000C6316"/>
    <w:rsid w:val="000C639E"/>
    <w:rsid w:val="000C6476"/>
    <w:rsid w:val="000C6488"/>
    <w:rsid w:val="000C6492"/>
    <w:rsid w:val="000C64A7"/>
    <w:rsid w:val="000C64A8"/>
    <w:rsid w:val="000C64B1"/>
    <w:rsid w:val="000C64EC"/>
    <w:rsid w:val="000C6506"/>
    <w:rsid w:val="000C6510"/>
    <w:rsid w:val="000C6512"/>
    <w:rsid w:val="000C655B"/>
    <w:rsid w:val="000C6588"/>
    <w:rsid w:val="000C65D7"/>
    <w:rsid w:val="000C678B"/>
    <w:rsid w:val="000C681E"/>
    <w:rsid w:val="000C6858"/>
    <w:rsid w:val="000C686C"/>
    <w:rsid w:val="000C694D"/>
    <w:rsid w:val="000C6996"/>
    <w:rsid w:val="000C699B"/>
    <w:rsid w:val="000C69BF"/>
    <w:rsid w:val="000C69E3"/>
    <w:rsid w:val="000C69FE"/>
    <w:rsid w:val="000C6A77"/>
    <w:rsid w:val="000C6C0A"/>
    <w:rsid w:val="000C6CA2"/>
    <w:rsid w:val="000C6CAD"/>
    <w:rsid w:val="000C6CD2"/>
    <w:rsid w:val="000C6CD8"/>
    <w:rsid w:val="000C6CF7"/>
    <w:rsid w:val="000C6D09"/>
    <w:rsid w:val="000C6D18"/>
    <w:rsid w:val="000C6D2F"/>
    <w:rsid w:val="000C6DA1"/>
    <w:rsid w:val="000C6E71"/>
    <w:rsid w:val="000C6E89"/>
    <w:rsid w:val="000C6EB0"/>
    <w:rsid w:val="000C7030"/>
    <w:rsid w:val="000C714B"/>
    <w:rsid w:val="000C716C"/>
    <w:rsid w:val="000C7255"/>
    <w:rsid w:val="000C7292"/>
    <w:rsid w:val="000C7310"/>
    <w:rsid w:val="000C737E"/>
    <w:rsid w:val="000C7399"/>
    <w:rsid w:val="000C74E3"/>
    <w:rsid w:val="000C750E"/>
    <w:rsid w:val="000C7539"/>
    <w:rsid w:val="000C75D7"/>
    <w:rsid w:val="000C7608"/>
    <w:rsid w:val="000C7642"/>
    <w:rsid w:val="000C7649"/>
    <w:rsid w:val="000C765A"/>
    <w:rsid w:val="000C767E"/>
    <w:rsid w:val="000C76B6"/>
    <w:rsid w:val="000C7708"/>
    <w:rsid w:val="000C778C"/>
    <w:rsid w:val="000C77AE"/>
    <w:rsid w:val="000C77C2"/>
    <w:rsid w:val="000C780C"/>
    <w:rsid w:val="000C782C"/>
    <w:rsid w:val="000C78E1"/>
    <w:rsid w:val="000C7917"/>
    <w:rsid w:val="000C7934"/>
    <w:rsid w:val="000C7940"/>
    <w:rsid w:val="000C7975"/>
    <w:rsid w:val="000C7A13"/>
    <w:rsid w:val="000C7A41"/>
    <w:rsid w:val="000C7A52"/>
    <w:rsid w:val="000C7A5E"/>
    <w:rsid w:val="000C7A79"/>
    <w:rsid w:val="000C7AB0"/>
    <w:rsid w:val="000C7AD1"/>
    <w:rsid w:val="000C7AE7"/>
    <w:rsid w:val="000C7BAC"/>
    <w:rsid w:val="000C7C07"/>
    <w:rsid w:val="000C7C5E"/>
    <w:rsid w:val="000C7D6F"/>
    <w:rsid w:val="000C7D76"/>
    <w:rsid w:val="000C7F35"/>
    <w:rsid w:val="000C7F5D"/>
    <w:rsid w:val="000C7F78"/>
    <w:rsid w:val="000D00DC"/>
    <w:rsid w:val="000D00EC"/>
    <w:rsid w:val="000D00FD"/>
    <w:rsid w:val="000D0133"/>
    <w:rsid w:val="000D0172"/>
    <w:rsid w:val="000D01CE"/>
    <w:rsid w:val="000D023E"/>
    <w:rsid w:val="000D0246"/>
    <w:rsid w:val="000D0257"/>
    <w:rsid w:val="000D0270"/>
    <w:rsid w:val="000D02BD"/>
    <w:rsid w:val="000D02DA"/>
    <w:rsid w:val="000D02EA"/>
    <w:rsid w:val="000D032E"/>
    <w:rsid w:val="000D034A"/>
    <w:rsid w:val="000D039D"/>
    <w:rsid w:val="000D03DB"/>
    <w:rsid w:val="000D0421"/>
    <w:rsid w:val="000D0465"/>
    <w:rsid w:val="000D04BF"/>
    <w:rsid w:val="000D050A"/>
    <w:rsid w:val="000D05B3"/>
    <w:rsid w:val="000D05C3"/>
    <w:rsid w:val="000D05DA"/>
    <w:rsid w:val="000D0651"/>
    <w:rsid w:val="000D067C"/>
    <w:rsid w:val="000D0697"/>
    <w:rsid w:val="000D07C7"/>
    <w:rsid w:val="000D0848"/>
    <w:rsid w:val="000D087C"/>
    <w:rsid w:val="000D0880"/>
    <w:rsid w:val="000D08C4"/>
    <w:rsid w:val="000D0998"/>
    <w:rsid w:val="000D09BE"/>
    <w:rsid w:val="000D09ED"/>
    <w:rsid w:val="000D0A45"/>
    <w:rsid w:val="000D0A78"/>
    <w:rsid w:val="000D0B9D"/>
    <w:rsid w:val="000D0BA6"/>
    <w:rsid w:val="000D0C84"/>
    <w:rsid w:val="000D0CEF"/>
    <w:rsid w:val="000D0CF3"/>
    <w:rsid w:val="000D0D6A"/>
    <w:rsid w:val="000D0D87"/>
    <w:rsid w:val="000D0DC3"/>
    <w:rsid w:val="000D0E1C"/>
    <w:rsid w:val="000D0E1F"/>
    <w:rsid w:val="000D0E64"/>
    <w:rsid w:val="000D0FDB"/>
    <w:rsid w:val="000D100B"/>
    <w:rsid w:val="000D1038"/>
    <w:rsid w:val="000D103E"/>
    <w:rsid w:val="000D107A"/>
    <w:rsid w:val="000D11EE"/>
    <w:rsid w:val="000D127D"/>
    <w:rsid w:val="000D1292"/>
    <w:rsid w:val="000D12C0"/>
    <w:rsid w:val="000D12EF"/>
    <w:rsid w:val="000D134A"/>
    <w:rsid w:val="000D13AD"/>
    <w:rsid w:val="000D148E"/>
    <w:rsid w:val="000D14EA"/>
    <w:rsid w:val="000D153F"/>
    <w:rsid w:val="000D1555"/>
    <w:rsid w:val="000D15BF"/>
    <w:rsid w:val="000D16BE"/>
    <w:rsid w:val="000D1705"/>
    <w:rsid w:val="000D1918"/>
    <w:rsid w:val="000D195D"/>
    <w:rsid w:val="000D1968"/>
    <w:rsid w:val="000D19D3"/>
    <w:rsid w:val="000D19EA"/>
    <w:rsid w:val="000D1A0E"/>
    <w:rsid w:val="000D1A62"/>
    <w:rsid w:val="000D1AB9"/>
    <w:rsid w:val="000D1AEC"/>
    <w:rsid w:val="000D1AF1"/>
    <w:rsid w:val="000D1B08"/>
    <w:rsid w:val="000D1B2D"/>
    <w:rsid w:val="000D1B48"/>
    <w:rsid w:val="000D1B97"/>
    <w:rsid w:val="000D1BC1"/>
    <w:rsid w:val="000D1D5F"/>
    <w:rsid w:val="000D1DA3"/>
    <w:rsid w:val="000D1DBA"/>
    <w:rsid w:val="000D1DE1"/>
    <w:rsid w:val="000D1DF5"/>
    <w:rsid w:val="000D1E00"/>
    <w:rsid w:val="000D1E3A"/>
    <w:rsid w:val="000D1E78"/>
    <w:rsid w:val="000D1E8A"/>
    <w:rsid w:val="000D1EA9"/>
    <w:rsid w:val="000D1EBF"/>
    <w:rsid w:val="000D1FAE"/>
    <w:rsid w:val="000D2002"/>
    <w:rsid w:val="000D2047"/>
    <w:rsid w:val="000D205B"/>
    <w:rsid w:val="000D207D"/>
    <w:rsid w:val="000D20A7"/>
    <w:rsid w:val="000D20D4"/>
    <w:rsid w:val="000D20FE"/>
    <w:rsid w:val="000D2143"/>
    <w:rsid w:val="000D215E"/>
    <w:rsid w:val="000D216B"/>
    <w:rsid w:val="000D21B5"/>
    <w:rsid w:val="000D22D5"/>
    <w:rsid w:val="000D22D6"/>
    <w:rsid w:val="000D23A4"/>
    <w:rsid w:val="000D2426"/>
    <w:rsid w:val="000D2448"/>
    <w:rsid w:val="000D24DF"/>
    <w:rsid w:val="000D2597"/>
    <w:rsid w:val="000D267D"/>
    <w:rsid w:val="000D267F"/>
    <w:rsid w:val="000D2683"/>
    <w:rsid w:val="000D2688"/>
    <w:rsid w:val="000D274F"/>
    <w:rsid w:val="000D2766"/>
    <w:rsid w:val="000D2789"/>
    <w:rsid w:val="000D2791"/>
    <w:rsid w:val="000D27D0"/>
    <w:rsid w:val="000D27F8"/>
    <w:rsid w:val="000D2812"/>
    <w:rsid w:val="000D28A9"/>
    <w:rsid w:val="000D28D8"/>
    <w:rsid w:val="000D291E"/>
    <w:rsid w:val="000D294C"/>
    <w:rsid w:val="000D2964"/>
    <w:rsid w:val="000D29E6"/>
    <w:rsid w:val="000D2A4D"/>
    <w:rsid w:val="000D2A4F"/>
    <w:rsid w:val="000D2ABE"/>
    <w:rsid w:val="000D2AE5"/>
    <w:rsid w:val="000D2B0F"/>
    <w:rsid w:val="000D2B29"/>
    <w:rsid w:val="000D2B5A"/>
    <w:rsid w:val="000D2C6E"/>
    <w:rsid w:val="000D2CA9"/>
    <w:rsid w:val="000D2CB1"/>
    <w:rsid w:val="000D2D19"/>
    <w:rsid w:val="000D2D96"/>
    <w:rsid w:val="000D2DE1"/>
    <w:rsid w:val="000D2E37"/>
    <w:rsid w:val="000D2E52"/>
    <w:rsid w:val="000D2E6B"/>
    <w:rsid w:val="000D2EDA"/>
    <w:rsid w:val="000D2EFE"/>
    <w:rsid w:val="000D2F31"/>
    <w:rsid w:val="000D2F87"/>
    <w:rsid w:val="000D3003"/>
    <w:rsid w:val="000D30C4"/>
    <w:rsid w:val="000D30CF"/>
    <w:rsid w:val="000D30FF"/>
    <w:rsid w:val="000D3117"/>
    <w:rsid w:val="000D311C"/>
    <w:rsid w:val="000D319F"/>
    <w:rsid w:val="000D31BB"/>
    <w:rsid w:val="000D31F7"/>
    <w:rsid w:val="000D3201"/>
    <w:rsid w:val="000D3235"/>
    <w:rsid w:val="000D32CC"/>
    <w:rsid w:val="000D32EA"/>
    <w:rsid w:val="000D3345"/>
    <w:rsid w:val="000D33BB"/>
    <w:rsid w:val="000D34FE"/>
    <w:rsid w:val="000D3560"/>
    <w:rsid w:val="000D3579"/>
    <w:rsid w:val="000D35B9"/>
    <w:rsid w:val="000D364B"/>
    <w:rsid w:val="000D36BF"/>
    <w:rsid w:val="000D36E1"/>
    <w:rsid w:val="000D36E8"/>
    <w:rsid w:val="000D377C"/>
    <w:rsid w:val="000D37D2"/>
    <w:rsid w:val="000D37D7"/>
    <w:rsid w:val="000D3806"/>
    <w:rsid w:val="000D386B"/>
    <w:rsid w:val="000D38AF"/>
    <w:rsid w:val="000D3970"/>
    <w:rsid w:val="000D3994"/>
    <w:rsid w:val="000D39BB"/>
    <w:rsid w:val="000D3A36"/>
    <w:rsid w:val="000D3A7A"/>
    <w:rsid w:val="000D3B55"/>
    <w:rsid w:val="000D3BF4"/>
    <w:rsid w:val="000D3C05"/>
    <w:rsid w:val="000D3C7A"/>
    <w:rsid w:val="000D3C81"/>
    <w:rsid w:val="000D3C90"/>
    <w:rsid w:val="000D3CAF"/>
    <w:rsid w:val="000D3CBB"/>
    <w:rsid w:val="000D3CCC"/>
    <w:rsid w:val="000D3CCE"/>
    <w:rsid w:val="000D3DA9"/>
    <w:rsid w:val="000D3DF6"/>
    <w:rsid w:val="000D3E46"/>
    <w:rsid w:val="000D3E86"/>
    <w:rsid w:val="000D3EBE"/>
    <w:rsid w:val="000D4000"/>
    <w:rsid w:val="000D4013"/>
    <w:rsid w:val="000D4041"/>
    <w:rsid w:val="000D4077"/>
    <w:rsid w:val="000D4086"/>
    <w:rsid w:val="000D4089"/>
    <w:rsid w:val="000D4094"/>
    <w:rsid w:val="000D40AC"/>
    <w:rsid w:val="000D40B3"/>
    <w:rsid w:val="000D40CD"/>
    <w:rsid w:val="000D412B"/>
    <w:rsid w:val="000D4157"/>
    <w:rsid w:val="000D418B"/>
    <w:rsid w:val="000D41DE"/>
    <w:rsid w:val="000D4205"/>
    <w:rsid w:val="000D423E"/>
    <w:rsid w:val="000D4284"/>
    <w:rsid w:val="000D4289"/>
    <w:rsid w:val="000D4328"/>
    <w:rsid w:val="000D4367"/>
    <w:rsid w:val="000D4380"/>
    <w:rsid w:val="000D4395"/>
    <w:rsid w:val="000D43BB"/>
    <w:rsid w:val="000D43DD"/>
    <w:rsid w:val="000D43EC"/>
    <w:rsid w:val="000D4437"/>
    <w:rsid w:val="000D4439"/>
    <w:rsid w:val="000D44D1"/>
    <w:rsid w:val="000D4568"/>
    <w:rsid w:val="000D45C6"/>
    <w:rsid w:val="000D45C8"/>
    <w:rsid w:val="000D45FF"/>
    <w:rsid w:val="000D465E"/>
    <w:rsid w:val="000D46A1"/>
    <w:rsid w:val="000D4789"/>
    <w:rsid w:val="000D47CE"/>
    <w:rsid w:val="000D486E"/>
    <w:rsid w:val="000D4883"/>
    <w:rsid w:val="000D48C5"/>
    <w:rsid w:val="000D496D"/>
    <w:rsid w:val="000D497A"/>
    <w:rsid w:val="000D49A1"/>
    <w:rsid w:val="000D4AE3"/>
    <w:rsid w:val="000D4B80"/>
    <w:rsid w:val="000D4BA5"/>
    <w:rsid w:val="000D4BF5"/>
    <w:rsid w:val="000D4C60"/>
    <w:rsid w:val="000D4C6E"/>
    <w:rsid w:val="000D4CA0"/>
    <w:rsid w:val="000D4D0D"/>
    <w:rsid w:val="000D4D23"/>
    <w:rsid w:val="000D4D56"/>
    <w:rsid w:val="000D4D7A"/>
    <w:rsid w:val="000D4DA5"/>
    <w:rsid w:val="000D4DBD"/>
    <w:rsid w:val="000D4E67"/>
    <w:rsid w:val="000D4EE8"/>
    <w:rsid w:val="000D4EF8"/>
    <w:rsid w:val="000D4F03"/>
    <w:rsid w:val="000D4F1B"/>
    <w:rsid w:val="000D4F45"/>
    <w:rsid w:val="000D4F63"/>
    <w:rsid w:val="000D4F9B"/>
    <w:rsid w:val="000D4FB7"/>
    <w:rsid w:val="000D5020"/>
    <w:rsid w:val="000D502C"/>
    <w:rsid w:val="000D5061"/>
    <w:rsid w:val="000D5065"/>
    <w:rsid w:val="000D509B"/>
    <w:rsid w:val="000D5222"/>
    <w:rsid w:val="000D52F1"/>
    <w:rsid w:val="000D52FD"/>
    <w:rsid w:val="000D537D"/>
    <w:rsid w:val="000D53AE"/>
    <w:rsid w:val="000D5405"/>
    <w:rsid w:val="000D5486"/>
    <w:rsid w:val="000D54A4"/>
    <w:rsid w:val="000D54C9"/>
    <w:rsid w:val="000D552C"/>
    <w:rsid w:val="000D5545"/>
    <w:rsid w:val="000D5547"/>
    <w:rsid w:val="000D55CE"/>
    <w:rsid w:val="000D560A"/>
    <w:rsid w:val="000D562D"/>
    <w:rsid w:val="000D568E"/>
    <w:rsid w:val="000D56B0"/>
    <w:rsid w:val="000D5762"/>
    <w:rsid w:val="000D5764"/>
    <w:rsid w:val="000D576C"/>
    <w:rsid w:val="000D57B4"/>
    <w:rsid w:val="000D57E1"/>
    <w:rsid w:val="000D582F"/>
    <w:rsid w:val="000D5865"/>
    <w:rsid w:val="000D589E"/>
    <w:rsid w:val="000D5968"/>
    <w:rsid w:val="000D5ABC"/>
    <w:rsid w:val="000D5AFF"/>
    <w:rsid w:val="000D5B0A"/>
    <w:rsid w:val="000D5B5B"/>
    <w:rsid w:val="000D5B6D"/>
    <w:rsid w:val="000D5BA3"/>
    <w:rsid w:val="000D5BE6"/>
    <w:rsid w:val="000D5C2E"/>
    <w:rsid w:val="000D5C3D"/>
    <w:rsid w:val="000D5C77"/>
    <w:rsid w:val="000D5C7C"/>
    <w:rsid w:val="000D5D3B"/>
    <w:rsid w:val="000D5D67"/>
    <w:rsid w:val="000D5D79"/>
    <w:rsid w:val="000D5D8D"/>
    <w:rsid w:val="000D5D96"/>
    <w:rsid w:val="000D5E27"/>
    <w:rsid w:val="000D5E2B"/>
    <w:rsid w:val="000D5E45"/>
    <w:rsid w:val="000D5E46"/>
    <w:rsid w:val="000D5E74"/>
    <w:rsid w:val="000D5ED4"/>
    <w:rsid w:val="000D5EE4"/>
    <w:rsid w:val="000D5EFE"/>
    <w:rsid w:val="000D5F1B"/>
    <w:rsid w:val="000D5F25"/>
    <w:rsid w:val="000D5F2D"/>
    <w:rsid w:val="000D5F5D"/>
    <w:rsid w:val="000D5F62"/>
    <w:rsid w:val="000D5F70"/>
    <w:rsid w:val="000D5FE7"/>
    <w:rsid w:val="000D5FF2"/>
    <w:rsid w:val="000D5FF8"/>
    <w:rsid w:val="000D6020"/>
    <w:rsid w:val="000D60C2"/>
    <w:rsid w:val="000D6158"/>
    <w:rsid w:val="000D6163"/>
    <w:rsid w:val="000D618F"/>
    <w:rsid w:val="000D61FD"/>
    <w:rsid w:val="000D6269"/>
    <w:rsid w:val="000D62E0"/>
    <w:rsid w:val="000D63B2"/>
    <w:rsid w:val="000D6457"/>
    <w:rsid w:val="000D64B5"/>
    <w:rsid w:val="000D64FF"/>
    <w:rsid w:val="000D65B3"/>
    <w:rsid w:val="000D65F5"/>
    <w:rsid w:val="000D663B"/>
    <w:rsid w:val="000D66B9"/>
    <w:rsid w:val="000D66EC"/>
    <w:rsid w:val="000D676D"/>
    <w:rsid w:val="000D6793"/>
    <w:rsid w:val="000D67A6"/>
    <w:rsid w:val="000D691B"/>
    <w:rsid w:val="000D6929"/>
    <w:rsid w:val="000D698B"/>
    <w:rsid w:val="000D69E2"/>
    <w:rsid w:val="000D6A2C"/>
    <w:rsid w:val="000D6A43"/>
    <w:rsid w:val="000D6AB2"/>
    <w:rsid w:val="000D6ABE"/>
    <w:rsid w:val="000D6AD0"/>
    <w:rsid w:val="000D6AE0"/>
    <w:rsid w:val="000D6B61"/>
    <w:rsid w:val="000D6B69"/>
    <w:rsid w:val="000D6B6E"/>
    <w:rsid w:val="000D6C85"/>
    <w:rsid w:val="000D6CB8"/>
    <w:rsid w:val="000D6D03"/>
    <w:rsid w:val="000D6DCE"/>
    <w:rsid w:val="000D6DDE"/>
    <w:rsid w:val="000D6E4D"/>
    <w:rsid w:val="000D6E69"/>
    <w:rsid w:val="000D6E6F"/>
    <w:rsid w:val="000D6E84"/>
    <w:rsid w:val="000D6E85"/>
    <w:rsid w:val="000D6EFF"/>
    <w:rsid w:val="000D6FD8"/>
    <w:rsid w:val="000D7033"/>
    <w:rsid w:val="000D70A5"/>
    <w:rsid w:val="000D7107"/>
    <w:rsid w:val="000D7112"/>
    <w:rsid w:val="000D7117"/>
    <w:rsid w:val="000D71FF"/>
    <w:rsid w:val="000D720B"/>
    <w:rsid w:val="000D728C"/>
    <w:rsid w:val="000D72B9"/>
    <w:rsid w:val="000D7311"/>
    <w:rsid w:val="000D735A"/>
    <w:rsid w:val="000D741E"/>
    <w:rsid w:val="000D748A"/>
    <w:rsid w:val="000D74D4"/>
    <w:rsid w:val="000D74E4"/>
    <w:rsid w:val="000D7509"/>
    <w:rsid w:val="000D751F"/>
    <w:rsid w:val="000D7564"/>
    <w:rsid w:val="000D75C9"/>
    <w:rsid w:val="000D7611"/>
    <w:rsid w:val="000D7630"/>
    <w:rsid w:val="000D7661"/>
    <w:rsid w:val="000D7770"/>
    <w:rsid w:val="000D77BA"/>
    <w:rsid w:val="000D785E"/>
    <w:rsid w:val="000D7877"/>
    <w:rsid w:val="000D789A"/>
    <w:rsid w:val="000D78E8"/>
    <w:rsid w:val="000D78EE"/>
    <w:rsid w:val="000D791F"/>
    <w:rsid w:val="000D7930"/>
    <w:rsid w:val="000D79D8"/>
    <w:rsid w:val="000D79FB"/>
    <w:rsid w:val="000D7A5F"/>
    <w:rsid w:val="000D7AAC"/>
    <w:rsid w:val="000D7B2E"/>
    <w:rsid w:val="000D7B7E"/>
    <w:rsid w:val="000D7BB9"/>
    <w:rsid w:val="000D7C27"/>
    <w:rsid w:val="000D7C32"/>
    <w:rsid w:val="000D7C6E"/>
    <w:rsid w:val="000D7C94"/>
    <w:rsid w:val="000D7CA0"/>
    <w:rsid w:val="000D7CBF"/>
    <w:rsid w:val="000D7CDF"/>
    <w:rsid w:val="000D7D83"/>
    <w:rsid w:val="000D7D8F"/>
    <w:rsid w:val="000D7DA3"/>
    <w:rsid w:val="000D7DCC"/>
    <w:rsid w:val="000D7E09"/>
    <w:rsid w:val="000D7E59"/>
    <w:rsid w:val="000D7E9E"/>
    <w:rsid w:val="000D7F01"/>
    <w:rsid w:val="000D7F35"/>
    <w:rsid w:val="000D7F49"/>
    <w:rsid w:val="000D7F59"/>
    <w:rsid w:val="000D7F61"/>
    <w:rsid w:val="000D7F6F"/>
    <w:rsid w:val="000D7F70"/>
    <w:rsid w:val="000D7FCF"/>
    <w:rsid w:val="000E0070"/>
    <w:rsid w:val="000E0088"/>
    <w:rsid w:val="000E0096"/>
    <w:rsid w:val="000E00C1"/>
    <w:rsid w:val="000E00EF"/>
    <w:rsid w:val="000E01B9"/>
    <w:rsid w:val="000E0206"/>
    <w:rsid w:val="000E0225"/>
    <w:rsid w:val="000E0244"/>
    <w:rsid w:val="000E0291"/>
    <w:rsid w:val="000E0302"/>
    <w:rsid w:val="000E0326"/>
    <w:rsid w:val="000E03D4"/>
    <w:rsid w:val="000E0448"/>
    <w:rsid w:val="000E0465"/>
    <w:rsid w:val="000E04A6"/>
    <w:rsid w:val="000E0501"/>
    <w:rsid w:val="000E0527"/>
    <w:rsid w:val="000E05B3"/>
    <w:rsid w:val="000E05F5"/>
    <w:rsid w:val="000E063C"/>
    <w:rsid w:val="000E06C4"/>
    <w:rsid w:val="000E0703"/>
    <w:rsid w:val="000E072F"/>
    <w:rsid w:val="000E0796"/>
    <w:rsid w:val="000E08AA"/>
    <w:rsid w:val="000E090D"/>
    <w:rsid w:val="000E09E1"/>
    <w:rsid w:val="000E09F8"/>
    <w:rsid w:val="000E09FA"/>
    <w:rsid w:val="000E0A75"/>
    <w:rsid w:val="000E0ABC"/>
    <w:rsid w:val="000E0B77"/>
    <w:rsid w:val="000E0C19"/>
    <w:rsid w:val="000E0C34"/>
    <w:rsid w:val="000E0CCC"/>
    <w:rsid w:val="000E0CE8"/>
    <w:rsid w:val="000E0CF0"/>
    <w:rsid w:val="000E0D68"/>
    <w:rsid w:val="000E0EB6"/>
    <w:rsid w:val="000E108B"/>
    <w:rsid w:val="000E109E"/>
    <w:rsid w:val="000E1235"/>
    <w:rsid w:val="000E1380"/>
    <w:rsid w:val="000E1393"/>
    <w:rsid w:val="000E13A1"/>
    <w:rsid w:val="000E13A8"/>
    <w:rsid w:val="000E142E"/>
    <w:rsid w:val="000E146A"/>
    <w:rsid w:val="000E14AF"/>
    <w:rsid w:val="000E14DD"/>
    <w:rsid w:val="000E151C"/>
    <w:rsid w:val="000E155C"/>
    <w:rsid w:val="000E1602"/>
    <w:rsid w:val="000E1609"/>
    <w:rsid w:val="000E165C"/>
    <w:rsid w:val="000E16A2"/>
    <w:rsid w:val="000E16E1"/>
    <w:rsid w:val="000E1735"/>
    <w:rsid w:val="000E1761"/>
    <w:rsid w:val="000E18F2"/>
    <w:rsid w:val="000E190D"/>
    <w:rsid w:val="000E193B"/>
    <w:rsid w:val="000E1991"/>
    <w:rsid w:val="000E19BE"/>
    <w:rsid w:val="000E1AA0"/>
    <w:rsid w:val="000E1B68"/>
    <w:rsid w:val="000E1B6D"/>
    <w:rsid w:val="000E1B6F"/>
    <w:rsid w:val="000E1B9C"/>
    <w:rsid w:val="000E1BBD"/>
    <w:rsid w:val="000E1C33"/>
    <w:rsid w:val="000E1D78"/>
    <w:rsid w:val="000E1D7B"/>
    <w:rsid w:val="000E1E61"/>
    <w:rsid w:val="000E1E91"/>
    <w:rsid w:val="000E1EE6"/>
    <w:rsid w:val="000E1F34"/>
    <w:rsid w:val="000E1F45"/>
    <w:rsid w:val="000E1F5B"/>
    <w:rsid w:val="000E1F8B"/>
    <w:rsid w:val="000E1FE4"/>
    <w:rsid w:val="000E2007"/>
    <w:rsid w:val="000E205E"/>
    <w:rsid w:val="000E2063"/>
    <w:rsid w:val="000E2068"/>
    <w:rsid w:val="000E20EF"/>
    <w:rsid w:val="000E210F"/>
    <w:rsid w:val="000E2159"/>
    <w:rsid w:val="000E219C"/>
    <w:rsid w:val="000E2213"/>
    <w:rsid w:val="000E22B7"/>
    <w:rsid w:val="000E23D5"/>
    <w:rsid w:val="000E242E"/>
    <w:rsid w:val="000E243A"/>
    <w:rsid w:val="000E249D"/>
    <w:rsid w:val="000E24E9"/>
    <w:rsid w:val="000E24FF"/>
    <w:rsid w:val="000E2502"/>
    <w:rsid w:val="000E2538"/>
    <w:rsid w:val="000E253C"/>
    <w:rsid w:val="000E2583"/>
    <w:rsid w:val="000E2675"/>
    <w:rsid w:val="000E267E"/>
    <w:rsid w:val="000E288B"/>
    <w:rsid w:val="000E28DD"/>
    <w:rsid w:val="000E2925"/>
    <w:rsid w:val="000E292A"/>
    <w:rsid w:val="000E29AC"/>
    <w:rsid w:val="000E29C0"/>
    <w:rsid w:val="000E29D7"/>
    <w:rsid w:val="000E2A56"/>
    <w:rsid w:val="000E2A5A"/>
    <w:rsid w:val="000E2A6D"/>
    <w:rsid w:val="000E2AE0"/>
    <w:rsid w:val="000E2AF9"/>
    <w:rsid w:val="000E2B33"/>
    <w:rsid w:val="000E2BC5"/>
    <w:rsid w:val="000E2BE9"/>
    <w:rsid w:val="000E2C38"/>
    <w:rsid w:val="000E2CB2"/>
    <w:rsid w:val="000E2CC0"/>
    <w:rsid w:val="000E2CCA"/>
    <w:rsid w:val="000E2E1C"/>
    <w:rsid w:val="000E2E46"/>
    <w:rsid w:val="000E2E64"/>
    <w:rsid w:val="000E2E7D"/>
    <w:rsid w:val="000E2EE2"/>
    <w:rsid w:val="000E2F54"/>
    <w:rsid w:val="000E2FB7"/>
    <w:rsid w:val="000E2FC2"/>
    <w:rsid w:val="000E2FCF"/>
    <w:rsid w:val="000E3015"/>
    <w:rsid w:val="000E301A"/>
    <w:rsid w:val="000E313F"/>
    <w:rsid w:val="000E3146"/>
    <w:rsid w:val="000E31E0"/>
    <w:rsid w:val="000E321F"/>
    <w:rsid w:val="000E3278"/>
    <w:rsid w:val="000E3319"/>
    <w:rsid w:val="000E33C7"/>
    <w:rsid w:val="000E3401"/>
    <w:rsid w:val="000E3464"/>
    <w:rsid w:val="000E347C"/>
    <w:rsid w:val="000E34ED"/>
    <w:rsid w:val="000E3589"/>
    <w:rsid w:val="000E35DA"/>
    <w:rsid w:val="000E35F6"/>
    <w:rsid w:val="000E36AD"/>
    <w:rsid w:val="000E3725"/>
    <w:rsid w:val="000E3781"/>
    <w:rsid w:val="000E37E8"/>
    <w:rsid w:val="000E3862"/>
    <w:rsid w:val="000E38A6"/>
    <w:rsid w:val="000E3900"/>
    <w:rsid w:val="000E3923"/>
    <w:rsid w:val="000E394D"/>
    <w:rsid w:val="000E3A23"/>
    <w:rsid w:val="000E3A3E"/>
    <w:rsid w:val="000E3A45"/>
    <w:rsid w:val="000E3AB9"/>
    <w:rsid w:val="000E3B6F"/>
    <w:rsid w:val="000E3B97"/>
    <w:rsid w:val="000E3BC7"/>
    <w:rsid w:val="000E3C96"/>
    <w:rsid w:val="000E3CE2"/>
    <w:rsid w:val="000E3D0F"/>
    <w:rsid w:val="000E3D72"/>
    <w:rsid w:val="000E3D7D"/>
    <w:rsid w:val="000E3DD1"/>
    <w:rsid w:val="000E3DF7"/>
    <w:rsid w:val="000E3E51"/>
    <w:rsid w:val="000E3EBF"/>
    <w:rsid w:val="000E3EEC"/>
    <w:rsid w:val="000E3EF1"/>
    <w:rsid w:val="000E3F4D"/>
    <w:rsid w:val="000E3F99"/>
    <w:rsid w:val="000E400F"/>
    <w:rsid w:val="000E406C"/>
    <w:rsid w:val="000E4091"/>
    <w:rsid w:val="000E40F8"/>
    <w:rsid w:val="000E4107"/>
    <w:rsid w:val="000E4192"/>
    <w:rsid w:val="000E41A9"/>
    <w:rsid w:val="000E41B1"/>
    <w:rsid w:val="000E41D8"/>
    <w:rsid w:val="000E427F"/>
    <w:rsid w:val="000E4292"/>
    <w:rsid w:val="000E4299"/>
    <w:rsid w:val="000E42EF"/>
    <w:rsid w:val="000E4328"/>
    <w:rsid w:val="000E4379"/>
    <w:rsid w:val="000E43B8"/>
    <w:rsid w:val="000E43CC"/>
    <w:rsid w:val="000E441F"/>
    <w:rsid w:val="000E44E1"/>
    <w:rsid w:val="000E4504"/>
    <w:rsid w:val="000E4552"/>
    <w:rsid w:val="000E455A"/>
    <w:rsid w:val="000E4698"/>
    <w:rsid w:val="000E46A0"/>
    <w:rsid w:val="000E46B5"/>
    <w:rsid w:val="000E4779"/>
    <w:rsid w:val="000E477C"/>
    <w:rsid w:val="000E485D"/>
    <w:rsid w:val="000E486C"/>
    <w:rsid w:val="000E4872"/>
    <w:rsid w:val="000E4876"/>
    <w:rsid w:val="000E4898"/>
    <w:rsid w:val="000E48A6"/>
    <w:rsid w:val="000E48C1"/>
    <w:rsid w:val="000E4931"/>
    <w:rsid w:val="000E4948"/>
    <w:rsid w:val="000E4953"/>
    <w:rsid w:val="000E4A0C"/>
    <w:rsid w:val="000E4A56"/>
    <w:rsid w:val="000E4A88"/>
    <w:rsid w:val="000E4B22"/>
    <w:rsid w:val="000E4B23"/>
    <w:rsid w:val="000E4B3E"/>
    <w:rsid w:val="000E4B51"/>
    <w:rsid w:val="000E4B55"/>
    <w:rsid w:val="000E4B8E"/>
    <w:rsid w:val="000E4B8F"/>
    <w:rsid w:val="000E4BE1"/>
    <w:rsid w:val="000E4C0D"/>
    <w:rsid w:val="000E4CDF"/>
    <w:rsid w:val="000E4D8D"/>
    <w:rsid w:val="000E4DD5"/>
    <w:rsid w:val="000E4E27"/>
    <w:rsid w:val="000E4E30"/>
    <w:rsid w:val="000E4E35"/>
    <w:rsid w:val="000E4E76"/>
    <w:rsid w:val="000E4F2D"/>
    <w:rsid w:val="000E4F4A"/>
    <w:rsid w:val="000E4F6B"/>
    <w:rsid w:val="000E4F96"/>
    <w:rsid w:val="000E50EA"/>
    <w:rsid w:val="000E50F7"/>
    <w:rsid w:val="000E512B"/>
    <w:rsid w:val="000E5170"/>
    <w:rsid w:val="000E51F8"/>
    <w:rsid w:val="000E5208"/>
    <w:rsid w:val="000E5295"/>
    <w:rsid w:val="000E5334"/>
    <w:rsid w:val="000E5601"/>
    <w:rsid w:val="000E5629"/>
    <w:rsid w:val="000E5644"/>
    <w:rsid w:val="000E5655"/>
    <w:rsid w:val="000E56FB"/>
    <w:rsid w:val="000E5766"/>
    <w:rsid w:val="000E5786"/>
    <w:rsid w:val="000E583B"/>
    <w:rsid w:val="000E5840"/>
    <w:rsid w:val="000E5864"/>
    <w:rsid w:val="000E593F"/>
    <w:rsid w:val="000E59A3"/>
    <w:rsid w:val="000E59E6"/>
    <w:rsid w:val="000E59F3"/>
    <w:rsid w:val="000E5A0D"/>
    <w:rsid w:val="000E5A0F"/>
    <w:rsid w:val="000E5A9D"/>
    <w:rsid w:val="000E5ACC"/>
    <w:rsid w:val="000E5B19"/>
    <w:rsid w:val="000E5B2A"/>
    <w:rsid w:val="000E5B35"/>
    <w:rsid w:val="000E5B6A"/>
    <w:rsid w:val="000E5BC4"/>
    <w:rsid w:val="000E5BCB"/>
    <w:rsid w:val="000E5C48"/>
    <w:rsid w:val="000E5C80"/>
    <w:rsid w:val="000E5CB4"/>
    <w:rsid w:val="000E5CC5"/>
    <w:rsid w:val="000E5CDE"/>
    <w:rsid w:val="000E5DE7"/>
    <w:rsid w:val="000E5E1F"/>
    <w:rsid w:val="000E5E29"/>
    <w:rsid w:val="000E5EA1"/>
    <w:rsid w:val="000E5ED2"/>
    <w:rsid w:val="000E5EEF"/>
    <w:rsid w:val="000E5EF5"/>
    <w:rsid w:val="000E5F38"/>
    <w:rsid w:val="000E5F4C"/>
    <w:rsid w:val="000E5F74"/>
    <w:rsid w:val="000E5FF9"/>
    <w:rsid w:val="000E6090"/>
    <w:rsid w:val="000E609C"/>
    <w:rsid w:val="000E60AB"/>
    <w:rsid w:val="000E612E"/>
    <w:rsid w:val="000E615B"/>
    <w:rsid w:val="000E61D5"/>
    <w:rsid w:val="000E61F5"/>
    <w:rsid w:val="000E6300"/>
    <w:rsid w:val="000E6316"/>
    <w:rsid w:val="000E634F"/>
    <w:rsid w:val="000E63C7"/>
    <w:rsid w:val="000E63F6"/>
    <w:rsid w:val="000E640F"/>
    <w:rsid w:val="000E6421"/>
    <w:rsid w:val="000E6491"/>
    <w:rsid w:val="000E64DE"/>
    <w:rsid w:val="000E65CF"/>
    <w:rsid w:val="000E6647"/>
    <w:rsid w:val="000E66EF"/>
    <w:rsid w:val="000E6751"/>
    <w:rsid w:val="000E681E"/>
    <w:rsid w:val="000E6872"/>
    <w:rsid w:val="000E68DF"/>
    <w:rsid w:val="000E6920"/>
    <w:rsid w:val="000E698B"/>
    <w:rsid w:val="000E6A6B"/>
    <w:rsid w:val="000E6A7A"/>
    <w:rsid w:val="000E6A89"/>
    <w:rsid w:val="000E6AD5"/>
    <w:rsid w:val="000E6B3C"/>
    <w:rsid w:val="000E6B4F"/>
    <w:rsid w:val="000E6B6D"/>
    <w:rsid w:val="000E6B76"/>
    <w:rsid w:val="000E6BB1"/>
    <w:rsid w:val="000E6BDD"/>
    <w:rsid w:val="000E6C06"/>
    <w:rsid w:val="000E6C6C"/>
    <w:rsid w:val="000E6C6E"/>
    <w:rsid w:val="000E6D0F"/>
    <w:rsid w:val="000E6D8F"/>
    <w:rsid w:val="000E6DCE"/>
    <w:rsid w:val="000E6E7D"/>
    <w:rsid w:val="000E6EC3"/>
    <w:rsid w:val="000E6F4C"/>
    <w:rsid w:val="000E6F71"/>
    <w:rsid w:val="000E70F8"/>
    <w:rsid w:val="000E7106"/>
    <w:rsid w:val="000E7156"/>
    <w:rsid w:val="000E715B"/>
    <w:rsid w:val="000E71A4"/>
    <w:rsid w:val="000E7206"/>
    <w:rsid w:val="000E7231"/>
    <w:rsid w:val="000E7243"/>
    <w:rsid w:val="000E72E8"/>
    <w:rsid w:val="000E7302"/>
    <w:rsid w:val="000E7311"/>
    <w:rsid w:val="000E735A"/>
    <w:rsid w:val="000E73B8"/>
    <w:rsid w:val="000E73C9"/>
    <w:rsid w:val="000E73F7"/>
    <w:rsid w:val="000E7445"/>
    <w:rsid w:val="000E7473"/>
    <w:rsid w:val="000E7477"/>
    <w:rsid w:val="000E747F"/>
    <w:rsid w:val="000E74B6"/>
    <w:rsid w:val="000E750C"/>
    <w:rsid w:val="000E750F"/>
    <w:rsid w:val="000E753E"/>
    <w:rsid w:val="000E754D"/>
    <w:rsid w:val="000E755B"/>
    <w:rsid w:val="000E758C"/>
    <w:rsid w:val="000E75CC"/>
    <w:rsid w:val="000E7611"/>
    <w:rsid w:val="000E7647"/>
    <w:rsid w:val="000E7672"/>
    <w:rsid w:val="000E76C1"/>
    <w:rsid w:val="000E76D1"/>
    <w:rsid w:val="000E76E3"/>
    <w:rsid w:val="000E77C9"/>
    <w:rsid w:val="000E7832"/>
    <w:rsid w:val="000E7833"/>
    <w:rsid w:val="000E7844"/>
    <w:rsid w:val="000E7889"/>
    <w:rsid w:val="000E78E1"/>
    <w:rsid w:val="000E78EF"/>
    <w:rsid w:val="000E7912"/>
    <w:rsid w:val="000E798C"/>
    <w:rsid w:val="000E79AC"/>
    <w:rsid w:val="000E79BB"/>
    <w:rsid w:val="000E7A40"/>
    <w:rsid w:val="000E7AC2"/>
    <w:rsid w:val="000E7AF0"/>
    <w:rsid w:val="000E7AFD"/>
    <w:rsid w:val="000E7B24"/>
    <w:rsid w:val="000E7B75"/>
    <w:rsid w:val="000E7B7E"/>
    <w:rsid w:val="000E7B81"/>
    <w:rsid w:val="000E7B86"/>
    <w:rsid w:val="000E7C12"/>
    <w:rsid w:val="000E7C19"/>
    <w:rsid w:val="000E7C28"/>
    <w:rsid w:val="000E7C3C"/>
    <w:rsid w:val="000E7C5D"/>
    <w:rsid w:val="000E7C7A"/>
    <w:rsid w:val="000E7C8F"/>
    <w:rsid w:val="000E7C92"/>
    <w:rsid w:val="000E7CA4"/>
    <w:rsid w:val="000E7CA6"/>
    <w:rsid w:val="000E7CD1"/>
    <w:rsid w:val="000E7D22"/>
    <w:rsid w:val="000E7D37"/>
    <w:rsid w:val="000E7D47"/>
    <w:rsid w:val="000E7D79"/>
    <w:rsid w:val="000E7D89"/>
    <w:rsid w:val="000E7D92"/>
    <w:rsid w:val="000E7DD4"/>
    <w:rsid w:val="000E7DE0"/>
    <w:rsid w:val="000E7E4D"/>
    <w:rsid w:val="000E7E56"/>
    <w:rsid w:val="000E7E68"/>
    <w:rsid w:val="000E7ECC"/>
    <w:rsid w:val="000E7EE5"/>
    <w:rsid w:val="000E7EF8"/>
    <w:rsid w:val="000E7F1E"/>
    <w:rsid w:val="000E7FAF"/>
    <w:rsid w:val="000F000E"/>
    <w:rsid w:val="000F00C3"/>
    <w:rsid w:val="000F0119"/>
    <w:rsid w:val="000F0144"/>
    <w:rsid w:val="000F016F"/>
    <w:rsid w:val="000F018D"/>
    <w:rsid w:val="000F0191"/>
    <w:rsid w:val="000F019B"/>
    <w:rsid w:val="000F01ED"/>
    <w:rsid w:val="000F01FA"/>
    <w:rsid w:val="000F022A"/>
    <w:rsid w:val="000F02D8"/>
    <w:rsid w:val="000F02DA"/>
    <w:rsid w:val="000F032A"/>
    <w:rsid w:val="000F03F2"/>
    <w:rsid w:val="000F0432"/>
    <w:rsid w:val="000F0472"/>
    <w:rsid w:val="000F04F1"/>
    <w:rsid w:val="000F04FB"/>
    <w:rsid w:val="000F0512"/>
    <w:rsid w:val="000F0515"/>
    <w:rsid w:val="000F052B"/>
    <w:rsid w:val="000F056F"/>
    <w:rsid w:val="000F060D"/>
    <w:rsid w:val="000F06E9"/>
    <w:rsid w:val="000F0718"/>
    <w:rsid w:val="000F0732"/>
    <w:rsid w:val="000F0771"/>
    <w:rsid w:val="000F0790"/>
    <w:rsid w:val="000F07FF"/>
    <w:rsid w:val="000F0808"/>
    <w:rsid w:val="000F0820"/>
    <w:rsid w:val="000F0837"/>
    <w:rsid w:val="000F090F"/>
    <w:rsid w:val="000F09E2"/>
    <w:rsid w:val="000F0A11"/>
    <w:rsid w:val="000F0A43"/>
    <w:rsid w:val="000F0A71"/>
    <w:rsid w:val="000F0AD9"/>
    <w:rsid w:val="000F0AF7"/>
    <w:rsid w:val="000F0B2C"/>
    <w:rsid w:val="000F0B41"/>
    <w:rsid w:val="000F0B4E"/>
    <w:rsid w:val="000F0B8D"/>
    <w:rsid w:val="000F0C98"/>
    <w:rsid w:val="000F0CF3"/>
    <w:rsid w:val="000F0D11"/>
    <w:rsid w:val="000F0D38"/>
    <w:rsid w:val="000F0D79"/>
    <w:rsid w:val="000F0D8F"/>
    <w:rsid w:val="000F0DFD"/>
    <w:rsid w:val="000F0E08"/>
    <w:rsid w:val="000F0E2D"/>
    <w:rsid w:val="000F0E7B"/>
    <w:rsid w:val="000F0E88"/>
    <w:rsid w:val="000F0EC1"/>
    <w:rsid w:val="000F0EF5"/>
    <w:rsid w:val="000F0EF8"/>
    <w:rsid w:val="000F0F08"/>
    <w:rsid w:val="000F101F"/>
    <w:rsid w:val="000F104B"/>
    <w:rsid w:val="000F105B"/>
    <w:rsid w:val="000F10C0"/>
    <w:rsid w:val="000F1111"/>
    <w:rsid w:val="000F1155"/>
    <w:rsid w:val="000F116A"/>
    <w:rsid w:val="000F11B8"/>
    <w:rsid w:val="000F1258"/>
    <w:rsid w:val="000F127F"/>
    <w:rsid w:val="000F139F"/>
    <w:rsid w:val="000F1432"/>
    <w:rsid w:val="000F146F"/>
    <w:rsid w:val="000F1487"/>
    <w:rsid w:val="000F1498"/>
    <w:rsid w:val="000F14F2"/>
    <w:rsid w:val="000F1533"/>
    <w:rsid w:val="000F154C"/>
    <w:rsid w:val="000F158F"/>
    <w:rsid w:val="000F159C"/>
    <w:rsid w:val="000F15DD"/>
    <w:rsid w:val="000F161E"/>
    <w:rsid w:val="000F1634"/>
    <w:rsid w:val="000F1654"/>
    <w:rsid w:val="000F1660"/>
    <w:rsid w:val="000F1681"/>
    <w:rsid w:val="000F16EC"/>
    <w:rsid w:val="000F1734"/>
    <w:rsid w:val="000F1741"/>
    <w:rsid w:val="000F178B"/>
    <w:rsid w:val="000F17DC"/>
    <w:rsid w:val="000F17FA"/>
    <w:rsid w:val="000F1808"/>
    <w:rsid w:val="000F181E"/>
    <w:rsid w:val="000F1913"/>
    <w:rsid w:val="000F1987"/>
    <w:rsid w:val="000F19F1"/>
    <w:rsid w:val="000F1AB6"/>
    <w:rsid w:val="000F1B36"/>
    <w:rsid w:val="000F1C64"/>
    <w:rsid w:val="000F1C8C"/>
    <w:rsid w:val="000F1CE0"/>
    <w:rsid w:val="000F1D25"/>
    <w:rsid w:val="000F1DDF"/>
    <w:rsid w:val="000F1DEB"/>
    <w:rsid w:val="000F1DF9"/>
    <w:rsid w:val="000F1E47"/>
    <w:rsid w:val="000F1E66"/>
    <w:rsid w:val="000F1EBE"/>
    <w:rsid w:val="000F1F4C"/>
    <w:rsid w:val="000F1F5F"/>
    <w:rsid w:val="000F200E"/>
    <w:rsid w:val="000F2031"/>
    <w:rsid w:val="000F2042"/>
    <w:rsid w:val="000F20F7"/>
    <w:rsid w:val="000F20FA"/>
    <w:rsid w:val="000F219A"/>
    <w:rsid w:val="000F21A3"/>
    <w:rsid w:val="000F21BC"/>
    <w:rsid w:val="000F21E5"/>
    <w:rsid w:val="000F2223"/>
    <w:rsid w:val="000F2245"/>
    <w:rsid w:val="000F2277"/>
    <w:rsid w:val="000F228E"/>
    <w:rsid w:val="000F22C0"/>
    <w:rsid w:val="000F22E5"/>
    <w:rsid w:val="000F2390"/>
    <w:rsid w:val="000F2396"/>
    <w:rsid w:val="000F23B8"/>
    <w:rsid w:val="000F2414"/>
    <w:rsid w:val="000F247C"/>
    <w:rsid w:val="000F2549"/>
    <w:rsid w:val="000F25A6"/>
    <w:rsid w:val="000F25E5"/>
    <w:rsid w:val="000F261E"/>
    <w:rsid w:val="000F26D8"/>
    <w:rsid w:val="000F272C"/>
    <w:rsid w:val="000F2779"/>
    <w:rsid w:val="000F2826"/>
    <w:rsid w:val="000F2929"/>
    <w:rsid w:val="000F292D"/>
    <w:rsid w:val="000F293B"/>
    <w:rsid w:val="000F2980"/>
    <w:rsid w:val="000F29B7"/>
    <w:rsid w:val="000F2A15"/>
    <w:rsid w:val="000F2A49"/>
    <w:rsid w:val="000F2A55"/>
    <w:rsid w:val="000F2A60"/>
    <w:rsid w:val="000F2A8B"/>
    <w:rsid w:val="000F2AB4"/>
    <w:rsid w:val="000F2AFB"/>
    <w:rsid w:val="000F2B24"/>
    <w:rsid w:val="000F2B4D"/>
    <w:rsid w:val="000F2BAC"/>
    <w:rsid w:val="000F2BD7"/>
    <w:rsid w:val="000F2C15"/>
    <w:rsid w:val="000F2C6A"/>
    <w:rsid w:val="000F2C78"/>
    <w:rsid w:val="000F2C7E"/>
    <w:rsid w:val="000F2CD2"/>
    <w:rsid w:val="000F2D01"/>
    <w:rsid w:val="000F2D86"/>
    <w:rsid w:val="000F2DA4"/>
    <w:rsid w:val="000F2DA9"/>
    <w:rsid w:val="000F2DDE"/>
    <w:rsid w:val="000F2DF9"/>
    <w:rsid w:val="000F2DFD"/>
    <w:rsid w:val="000F2E45"/>
    <w:rsid w:val="000F2E88"/>
    <w:rsid w:val="000F2EA1"/>
    <w:rsid w:val="000F2ED6"/>
    <w:rsid w:val="000F2F27"/>
    <w:rsid w:val="000F2F58"/>
    <w:rsid w:val="000F2F61"/>
    <w:rsid w:val="000F2F85"/>
    <w:rsid w:val="000F2FE4"/>
    <w:rsid w:val="000F3029"/>
    <w:rsid w:val="000F305D"/>
    <w:rsid w:val="000F309A"/>
    <w:rsid w:val="000F30A0"/>
    <w:rsid w:val="000F3107"/>
    <w:rsid w:val="000F3155"/>
    <w:rsid w:val="000F3181"/>
    <w:rsid w:val="000F31CB"/>
    <w:rsid w:val="000F31F0"/>
    <w:rsid w:val="000F327B"/>
    <w:rsid w:val="000F32A1"/>
    <w:rsid w:val="000F32D0"/>
    <w:rsid w:val="000F32D1"/>
    <w:rsid w:val="000F337D"/>
    <w:rsid w:val="000F33E0"/>
    <w:rsid w:val="000F3438"/>
    <w:rsid w:val="000F347A"/>
    <w:rsid w:val="000F34C0"/>
    <w:rsid w:val="000F3553"/>
    <w:rsid w:val="000F3658"/>
    <w:rsid w:val="000F369B"/>
    <w:rsid w:val="000F37CA"/>
    <w:rsid w:val="000F38A8"/>
    <w:rsid w:val="000F38B8"/>
    <w:rsid w:val="000F3995"/>
    <w:rsid w:val="000F3A0B"/>
    <w:rsid w:val="000F3A33"/>
    <w:rsid w:val="000F3AA6"/>
    <w:rsid w:val="000F3B55"/>
    <w:rsid w:val="000F3B61"/>
    <w:rsid w:val="000F3B9C"/>
    <w:rsid w:val="000F3BAA"/>
    <w:rsid w:val="000F3BCC"/>
    <w:rsid w:val="000F3C81"/>
    <w:rsid w:val="000F3CBA"/>
    <w:rsid w:val="000F3CDA"/>
    <w:rsid w:val="000F3DF6"/>
    <w:rsid w:val="000F3E1A"/>
    <w:rsid w:val="000F3E4A"/>
    <w:rsid w:val="000F3E4B"/>
    <w:rsid w:val="000F3E55"/>
    <w:rsid w:val="000F3ECC"/>
    <w:rsid w:val="000F3FE4"/>
    <w:rsid w:val="000F4093"/>
    <w:rsid w:val="000F40D2"/>
    <w:rsid w:val="000F40DD"/>
    <w:rsid w:val="000F413B"/>
    <w:rsid w:val="000F414F"/>
    <w:rsid w:val="000F42CB"/>
    <w:rsid w:val="000F42D2"/>
    <w:rsid w:val="000F4365"/>
    <w:rsid w:val="000F4382"/>
    <w:rsid w:val="000F43BF"/>
    <w:rsid w:val="000F43F0"/>
    <w:rsid w:val="000F440F"/>
    <w:rsid w:val="000F4433"/>
    <w:rsid w:val="000F44B2"/>
    <w:rsid w:val="000F459E"/>
    <w:rsid w:val="000F45A0"/>
    <w:rsid w:val="000F4610"/>
    <w:rsid w:val="000F4617"/>
    <w:rsid w:val="000F4660"/>
    <w:rsid w:val="000F47C2"/>
    <w:rsid w:val="000F47D5"/>
    <w:rsid w:val="000F47D7"/>
    <w:rsid w:val="000F47F1"/>
    <w:rsid w:val="000F4858"/>
    <w:rsid w:val="000F485F"/>
    <w:rsid w:val="000F487B"/>
    <w:rsid w:val="000F48DE"/>
    <w:rsid w:val="000F4936"/>
    <w:rsid w:val="000F49A2"/>
    <w:rsid w:val="000F49CA"/>
    <w:rsid w:val="000F4AD4"/>
    <w:rsid w:val="000F4AD8"/>
    <w:rsid w:val="000F4AEB"/>
    <w:rsid w:val="000F4B07"/>
    <w:rsid w:val="000F4BAD"/>
    <w:rsid w:val="000F4BCC"/>
    <w:rsid w:val="000F4BD4"/>
    <w:rsid w:val="000F4BDD"/>
    <w:rsid w:val="000F4C90"/>
    <w:rsid w:val="000F4CEB"/>
    <w:rsid w:val="000F4CF1"/>
    <w:rsid w:val="000F4D19"/>
    <w:rsid w:val="000F4D2D"/>
    <w:rsid w:val="000F4D73"/>
    <w:rsid w:val="000F4DE7"/>
    <w:rsid w:val="000F4E42"/>
    <w:rsid w:val="000F4E49"/>
    <w:rsid w:val="000F4E62"/>
    <w:rsid w:val="000F4EC7"/>
    <w:rsid w:val="000F4F0B"/>
    <w:rsid w:val="000F4F10"/>
    <w:rsid w:val="000F5003"/>
    <w:rsid w:val="000F5037"/>
    <w:rsid w:val="000F505F"/>
    <w:rsid w:val="000F5063"/>
    <w:rsid w:val="000F5090"/>
    <w:rsid w:val="000F50A3"/>
    <w:rsid w:val="000F515B"/>
    <w:rsid w:val="000F5187"/>
    <w:rsid w:val="000F5255"/>
    <w:rsid w:val="000F5271"/>
    <w:rsid w:val="000F52A4"/>
    <w:rsid w:val="000F52BC"/>
    <w:rsid w:val="000F53B7"/>
    <w:rsid w:val="000F53D1"/>
    <w:rsid w:val="000F53EF"/>
    <w:rsid w:val="000F546E"/>
    <w:rsid w:val="000F54F6"/>
    <w:rsid w:val="000F550F"/>
    <w:rsid w:val="000F553C"/>
    <w:rsid w:val="000F5589"/>
    <w:rsid w:val="000F558D"/>
    <w:rsid w:val="000F566B"/>
    <w:rsid w:val="000F566F"/>
    <w:rsid w:val="000F567A"/>
    <w:rsid w:val="000F567F"/>
    <w:rsid w:val="000F56AF"/>
    <w:rsid w:val="000F56DE"/>
    <w:rsid w:val="000F56F3"/>
    <w:rsid w:val="000F5711"/>
    <w:rsid w:val="000F579E"/>
    <w:rsid w:val="000F5833"/>
    <w:rsid w:val="000F585A"/>
    <w:rsid w:val="000F5865"/>
    <w:rsid w:val="000F5867"/>
    <w:rsid w:val="000F58B1"/>
    <w:rsid w:val="000F58CD"/>
    <w:rsid w:val="000F59BD"/>
    <w:rsid w:val="000F59E0"/>
    <w:rsid w:val="000F5A48"/>
    <w:rsid w:val="000F5B03"/>
    <w:rsid w:val="000F5B6F"/>
    <w:rsid w:val="000F5B7B"/>
    <w:rsid w:val="000F5BA1"/>
    <w:rsid w:val="000F5BC3"/>
    <w:rsid w:val="000F5BDE"/>
    <w:rsid w:val="000F5BDF"/>
    <w:rsid w:val="000F5C5F"/>
    <w:rsid w:val="000F5C77"/>
    <w:rsid w:val="000F5D4D"/>
    <w:rsid w:val="000F5DC4"/>
    <w:rsid w:val="000F5DD6"/>
    <w:rsid w:val="000F5E82"/>
    <w:rsid w:val="000F5EBD"/>
    <w:rsid w:val="000F5ECF"/>
    <w:rsid w:val="000F5FD3"/>
    <w:rsid w:val="000F606F"/>
    <w:rsid w:val="000F6108"/>
    <w:rsid w:val="000F6152"/>
    <w:rsid w:val="000F61D0"/>
    <w:rsid w:val="000F61E3"/>
    <w:rsid w:val="000F6249"/>
    <w:rsid w:val="000F62BC"/>
    <w:rsid w:val="000F62DF"/>
    <w:rsid w:val="000F630A"/>
    <w:rsid w:val="000F635B"/>
    <w:rsid w:val="000F638D"/>
    <w:rsid w:val="000F63A9"/>
    <w:rsid w:val="000F6442"/>
    <w:rsid w:val="000F6457"/>
    <w:rsid w:val="000F64C7"/>
    <w:rsid w:val="000F64DA"/>
    <w:rsid w:val="000F6533"/>
    <w:rsid w:val="000F658E"/>
    <w:rsid w:val="000F658F"/>
    <w:rsid w:val="000F6593"/>
    <w:rsid w:val="000F6596"/>
    <w:rsid w:val="000F6664"/>
    <w:rsid w:val="000F6665"/>
    <w:rsid w:val="000F66A3"/>
    <w:rsid w:val="000F6759"/>
    <w:rsid w:val="000F67FD"/>
    <w:rsid w:val="000F6852"/>
    <w:rsid w:val="000F6884"/>
    <w:rsid w:val="000F688A"/>
    <w:rsid w:val="000F690E"/>
    <w:rsid w:val="000F699E"/>
    <w:rsid w:val="000F69EA"/>
    <w:rsid w:val="000F6A11"/>
    <w:rsid w:val="000F6A3B"/>
    <w:rsid w:val="000F6AFD"/>
    <w:rsid w:val="000F6B11"/>
    <w:rsid w:val="000F6B96"/>
    <w:rsid w:val="000F6B9B"/>
    <w:rsid w:val="000F6BFD"/>
    <w:rsid w:val="000F6C46"/>
    <w:rsid w:val="000F6C60"/>
    <w:rsid w:val="000F6C8A"/>
    <w:rsid w:val="000F6C97"/>
    <w:rsid w:val="000F6CBC"/>
    <w:rsid w:val="000F6CEF"/>
    <w:rsid w:val="000F6D71"/>
    <w:rsid w:val="000F6DBC"/>
    <w:rsid w:val="000F6E42"/>
    <w:rsid w:val="000F6E58"/>
    <w:rsid w:val="000F6EB3"/>
    <w:rsid w:val="000F6FDF"/>
    <w:rsid w:val="000F7017"/>
    <w:rsid w:val="000F701B"/>
    <w:rsid w:val="000F703C"/>
    <w:rsid w:val="000F7059"/>
    <w:rsid w:val="000F70A5"/>
    <w:rsid w:val="000F70FC"/>
    <w:rsid w:val="000F712E"/>
    <w:rsid w:val="000F714B"/>
    <w:rsid w:val="000F71EF"/>
    <w:rsid w:val="000F72C2"/>
    <w:rsid w:val="000F72D7"/>
    <w:rsid w:val="000F72E7"/>
    <w:rsid w:val="000F73B8"/>
    <w:rsid w:val="000F7417"/>
    <w:rsid w:val="000F7451"/>
    <w:rsid w:val="000F7470"/>
    <w:rsid w:val="000F74AA"/>
    <w:rsid w:val="000F74D2"/>
    <w:rsid w:val="000F756B"/>
    <w:rsid w:val="000F75C7"/>
    <w:rsid w:val="000F75F4"/>
    <w:rsid w:val="000F7678"/>
    <w:rsid w:val="000F76A9"/>
    <w:rsid w:val="000F76C3"/>
    <w:rsid w:val="000F7793"/>
    <w:rsid w:val="000F779B"/>
    <w:rsid w:val="000F7802"/>
    <w:rsid w:val="000F781F"/>
    <w:rsid w:val="000F782C"/>
    <w:rsid w:val="000F78DA"/>
    <w:rsid w:val="000F791F"/>
    <w:rsid w:val="000F7989"/>
    <w:rsid w:val="000F7A1C"/>
    <w:rsid w:val="000F7A55"/>
    <w:rsid w:val="000F7A65"/>
    <w:rsid w:val="000F7A8D"/>
    <w:rsid w:val="000F7A9E"/>
    <w:rsid w:val="000F7B19"/>
    <w:rsid w:val="000F7B26"/>
    <w:rsid w:val="000F7B45"/>
    <w:rsid w:val="000F7B57"/>
    <w:rsid w:val="000F7BB9"/>
    <w:rsid w:val="000F7BE7"/>
    <w:rsid w:val="000F7CA7"/>
    <w:rsid w:val="000F7CBD"/>
    <w:rsid w:val="000F7CD2"/>
    <w:rsid w:val="000F7CE1"/>
    <w:rsid w:val="000F7D32"/>
    <w:rsid w:val="000F7D78"/>
    <w:rsid w:val="000F7DB4"/>
    <w:rsid w:val="000F7E0C"/>
    <w:rsid w:val="000F7E17"/>
    <w:rsid w:val="000F7E2F"/>
    <w:rsid w:val="000F7E94"/>
    <w:rsid w:val="000F7EED"/>
    <w:rsid w:val="000F7EF2"/>
    <w:rsid w:val="000F7F2D"/>
    <w:rsid w:val="000F7F5C"/>
    <w:rsid w:val="000F7F70"/>
    <w:rsid w:val="000F7F81"/>
    <w:rsid w:val="000F7F85"/>
    <w:rsid w:val="000F7FB1"/>
    <w:rsid w:val="000F7FDF"/>
    <w:rsid w:val="00100016"/>
    <w:rsid w:val="0010001B"/>
    <w:rsid w:val="0010002E"/>
    <w:rsid w:val="00100062"/>
    <w:rsid w:val="00100095"/>
    <w:rsid w:val="001000EB"/>
    <w:rsid w:val="001001D2"/>
    <w:rsid w:val="001001D3"/>
    <w:rsid w:val="001002A7"/>
    <w:rsid w:val="001002B3"/>
    <w:rsid w:val="001002E4"/>
    <w:rsid w:val="00100314"/>
    <w:rsid w:val="0010039D"/>
    <w:rsid w:val="001003C7"/>
    <w:rsid w:val="001003DB"/>
    <w:rsid w:val="001003DC"/>
    <w:rsid w:val="00100473"/>
    <w:rsid w:val="00100499"/>
    <w:rsid w:val="001004D3"/>
    <w:rsid w:val="00100522"/>
    <w:rsid w:val="00100560"/>
    <w:rsid w:val="0010056C"/>
    <w:rsid w:val="00100581"/>
    <w:rsid w:val="001005C4"/>
    <w:rsid w:val="001005D5"/>
    <w:rsid w:val="00100607"/>
    <w:rsid w:val="00100673"/>
    <w:rsid w:val="00100688"/>
    <w:rsid w:val="001006A5"/>
    <w:rsid w:val="001006C8"/>
    <w:rsid w:val="00100742"/>
    <w:rsid w:val="00100775"/>
    <w:rsid w:val="0010086F"/>
    <w:rsid w:val="001008D8"/>
    <w:rsid w:val="001009F1"/>
    <w:rsid w:val="00100ADB"/>
    <w:rsid w:val="00100B0D"/>
    <w:rsid w:val="00100B64"/>
    <w:rsid w:val="00100BDA"/>
    <w:rsid w:val="00100C71"/>
    <w:rsid w:val="00100CC8"/>
    <w:rsid w:val="00100CD9"/>
    <w:rsid w:val="00100CEB"/>
    <w:rsid w:val="00100CEE"/>
    <w:rsid w:val="00100D07"/>
    <w:rsid w:val="00100D13"/>
    <w:rsid w:val="00100D65"/>
    <w:rsid w:val="00100DB2"/>
    <w:rsid w:val="00100EA6"/>
    <w:rsid w:val="00100F8C"/>
    <w:rsid w:val="00100FD4"/>
    <w:rsid w:val="00100FD8"/>
    <w:rsid w:val="001010C0"/>
    <w:rsid w:val="001010FF"/>
    <w:rsid w:val="0010113E"/>
    <w:rsid w:val="0010113F"/>
    <w:rsid w:val="00101155"/>
    <w:rsid w:val="001012B8"/>
    <w:rsid w:val="0010133E"/>
    <w:rsid w:val="00101342"/>
    <w:rsid w:val="00101377"/>
    <w:rsid w:val="00101386"/>
    <w:rsid w:val="001013FE"/>
    <w:rsid w:val="00101406"/>
    <w:rsid w:val="0010145E"/>
    <w:rsid w:val="001014CC"/>
    <w:rsid w:val="001014CE"/>
    <w:rsid w:val="001014F1"/>
    <w:rsid w:val="00101572"/>
    <w:rsid w:val="001015A4"/>
    <w:rsid w:val="00101655"/>
    <w:rsid w:val="0010167E"/>
    <w:rsid w:val="001016C5"/>
    <w:rsid w:val="001016CB"/>
    <w:rsid w:val="001016DC"/>
    <w:rsid w:val="001016E2"/>
    <w:rsid w:val="0010171F"/>
    <w:rsid w:val="00101768"/>
    <w:rsid w:val="001017EC"/>
    <w:rsid w:val="001017FA"/>
    <w:rsid w:val="00101870"/>
    <w:rsid w:val="001018A2"/>
    <w:rsid w:val="001018BC"/>
    <w:rsid w:val="001018EA"/>
    <w:rsid w:val="00101985"/>
    <w:rsid w:val="001019D4"/>
    <w:rsid w:val="001019EE"/>
    <w:rsid w:val="00101A09"/>
    <w:rsid w:val="00101A49"/>
    <w:rsid w:val="00101A54"/>
    <w:rsid w:val="00101AAF"/>
    <w:rsid w:val="00101B01"/>
    <w:rsid w:val="00101B6A"/>
    <w:rsid w:val="00101B8A"/>
    <w:rsid w:val="00101BA3"/>
    <w:rsid w:val="00101BCE"/>
    <w:rsid w:val="00101BDB"/>
    <w:rsid w:val="00101BEF"/>
    <w:rsid w:val="00101C0C"/>
    <w:rsid w:val="00101C19"/>
    <w:rsid w:val="00101C1B"/>
    <w:rsid w:val="00101C56"/>
    <w:rsid w:val="00101CC7"/>
    <w:rsid w:val="00101D04"/>
    <w:rsid w:val="00101D6E"/>
    <w:rsid w:val="00101DCD"/>
    <w:rsid w:val="00101DF4"/>
    <w:rsid w:val="00101E97"/>
    <w:rsid w:val="00101ECC"/>
    <w:rsid w:val="00101F0A"/>
    <w:rsid w:val="00101F2A"/>
    <w:rsid w:val="00101F69"/>
    <w:rsid w:val="0010201C"/>
    <w:rsid w:val="0010206F"/>
    <w:rsid w:val="00102070"/>
    <w:rsid w:val="00102086"/>
    <w:rsid w:val="001020DD"/>
    <w:rsid w:val="00102103"/>
    <w:rsid w:val="00102129"/>
    <w:rsid w:val="0010215D"/>
    <w:rsid w:val="001021E2"/>
    <w:rsid w:val="001021F2"/>
    <w:rsid w:val="0010220B"/>
    <w:rsid w:val="00102211"/>
    <w:rsid w:val="0010221B"/>
    <w:rsid w:val="00102262"/>
    <w:rsid w:val="00102265"/>
    <w:rsid w:val="00102286"/>
    <w:rsid w:val="001022BB"/>
    <w:rsid w:val="00102312"/>
    <w:rsid w:val="001023B1"/>
    <w:rsid w:val="001023D0"/>
    <w:rsid w:val="001023E4"/>
    <w:rsid w:val="001023FC"/>
    <w:rsid w:val="00102405"/>
    <w:rsid w:val="00102410"/>
    <w:rsid w:val="0010251A"/>
    <w:rsid w:val="0010255F"/>
    <w:rsid w:val="00102560"/>
    <w:rsid w:val="00102573"/>
    <w:rsid w:val="001025F8"/>
    <w:rsid w:val="001025FF"/>
    <w:rsid w:val="001026B4"/>
    <w:rsid w:val="00102739"/>
    <w:rsid w:val="00102768"/>
    <w:rsid w:val="00102790"/>
    <w:rsid w:val="001027AB"/>
    <w:rsid w:val="00102835"/>
    <w:rsid w:val="00102860"/>
    <w:rsid w:val="0010288F"/>
    <w:rsid w:val="001028EC"/>
    <w:rsid w:val="001028FA"/>
    <w:rsid w:val="00102942"/>
    <w:rsid w:val="00102959"/>
    <w:rsid w:val="00102978"/>
    <w:rsid w:val="00102999"/>
    <w:rsid w:val="00102A1B"/>
    <w:rsid w:val="00102A7B"/>
    <w:rsid w:val="00102A88"/>
    <w:rsid w:val="00102A9F"/>
    <w:rsid w:val="00102AF6"/>
    <w:rsid w:val="00102B2E"/>
    <w:rsid w:val="00102B31"/>
    <w:rsid w:val="00102C07"/>
    <w:rsid w:val="00102C3A"/>
    <w:rsid w:val="00102CC1"/>
    <w:rsid w:val="00102CEB"/>
    <w:rsid w:val="00102D53"/>
    <w:rsid w:val="00102D8A"/>
    <w:rsid w:val="00102D8B"/>
    <w:rsid w:val="00102E55"/>
    <w:rsid w:val="00102E89"/>
    <w:rsid w:val="00102ECD"/>
    <w:rsid w:val="00102F1D"/>
    <w:rsid w:val="00102F39"/>
    <w:rsid w:val="00102F87"/>
    <w:rsid w:val="00102FFE"/>
    <w:rsid w:val="0010303F"/>
    <w:rsid w:val="0010313A"/>
    <w:rsid w:val="00103157"/>
    <w:rsid w:val="0010319F"/>
    <w:rsid w:val="001031B1"/>
    <w:rsid w:val="00103224"/>
    <w:rsid w:val="0010322D"/>
    <w:rsid w:val="0010322F"/>
    <w:rsid w:val="00103231"/>
    <w:rsid w:val="0010324E"/>
    <w:rsid w:val="00103258"/>
    <w:rsid w:val="0010325E"/>
    <w:rsid w:val="00103265"/>
    <w:rsid w:val="00103293"/>
    <w:rsid w:val="001032D4"/>
    <w:rsid w:val="001032FA"/>
    <w:rsid w:val="00103368"/>
    <w:rsid w:val="001033F9"/>
    <w:rsid w:val="00103401"/>
    <w:rsid w:val="0010341D"/>
    <w:rsid w:val="00103452"/>
    <w:rsid w:val="0010346B"/>
    <w:rsid w:val="001034B1"/>
    <w:rsid w:val="001034D4"/>
    <w:rsid w:val="0010352A"/>
    <w:rsid w:val="0010353D"/>
    <w:rsid w:val="00103605"/>
    <w:rsid w:val="0010363E"/>
    <w:rsid w:val="00103693"/>
    <w:rsid w:val="001036C1"/>
    <w:rsid w:val="001036F8"/>
    <w:rsid w:val="0010370E"/>
    <w:rsid w:val="0010370F"/>
    <w:rsid w:val="001037A5"/>
    <w:rsid w:val="001037ED"/>
    <w:rsid w:val="0010386C"/>
    <w:rsid w:val="001038C3"/>
    <w:rsid w:val="001038C6"/>
    <w:rsid w:val="001038F9"/>
    <w:rsid w:val="00103938"/>
    <w:rsid w:val="00103969"/>
    <w:rsid w:val="00103991"/>
    <w:rsid w:val="0010399F"/>
    <w:rsid w:val="00103A0D"/>
    <w:rsid w:val="00103A18"/>
    <w:rsid w:val="00103A33"/>
    <w:rsid w:val="00103AE3"/>
    <w:rsid w:val="00103AF5"/>
    <w:rsid w:val="00103B0B"/>
    <w:rsid w:val="00103B16"/>
    <w:rsid w:val="00103B9B"/>
    <w:rsid w:val="00103C52"/>
    <w:rsid w:val="00103CB6"/>
    <w:rsid w:val="00103D49"/>
    <w:rsid w:val="00103D7B"/>
    <w:rsid w:val="00103DB9"/>
    <w:rsid w:val="00103DC4"/>
    <w:rsid w:val="00103E27"/>
    <w:rsid w:val="00103E4D"/>
    <w:rsid w:val="00103EE9"/>
    <w:rsid w:val="00103F04"/>
    <w:rsid w:val="00103F2E"/>
    <w:rsid w:val="00103F5D"/>
    <w:rsid w:val="00103F6C"/>
    <w:rsid w:val="00103F84"/>
    <w:rsid w:val="00103FDF"/>
    <w:rsid w:val="00103FF6"/>
    <w:rsid w:val="0010402A"/>
    <w:rsid w:val="0010403B"/>
    <w:rsid w:val="00104059"/>
    <w:rsid w:val="00104069"/>
    <w:rsid w:val="001040C3"/>
    <w:rsid w:val="0010410F"/>
    <w:rsid w:val="001041BF"/>
    <w:rsid w:val="00104222"/>
    <w:rsid w:val="00104282"/>
    <w:rsid w:val="001042C7"/>
    <w:rsid w:val="00104312"/>
    <w:rsid w:val="00104349"/>
    <w:rsid w:val="00104353"/>
    <w:rsid w:val="00104358"/>
    <w:rsid w:val="0010436D"/>
    <w:rsid w:val="0010436E"/>
    <w:rsid w:val="001043CD"/>
    <w:rsid w:val="00104527"/>
    <w:rsid w:val="00104622"/>
    <w:rsid w:val="00104634"/>
    <w:rsid w:val="001046C0"/>
    <w:rsid w:val="001046E8"/>
    <w:rsid w:val="00104759"/>
    <w:rsid w:val="001047BB"/>
    <w:rsid w:val="001047C9"/>
    <w:rsid w:val="00104815"/>
    <w:rsid w:val="00104824"/>
    <w:rsid w:val="0010484A"/>
    <w:rsid w:val="00104860"/>
    <w:rsid w:val="0010487A"/>
    <w:rsid w:val="00104895"/>
    <w:rsid w:val="001048E2"/>
    <w:rsid w:val="001048FE"/>
    <w:rsid w:val="00104945"/>
    <w:rsid w:val="00104955"/>
    <w:rsid w:val="00104992"/>
    <w:rsid w:val="00104ADE"/>
    <w:rsid w:val="00104AE2"/>
    <w:rsid w:val="00104AEE"/>
    <w:rsid w:val="00104B6D"/>
    <w:rsid w:val="00104B8A"/>
    <w:rsid w:val="00104B93"/>
    <w:rsid w:val="00104BA4"/>
    <w:rsid w:val="00104BA6"/>
    <w:rsid w:val="00104C19"/>
    <w:rsid w:val="00104D16"/>
    <w:rsid w:val="00104DBA"/>
    <w:rsid w:val="00104E0D"/>
    <w:rsid w:val="00104E43"/>
    <w:rsid w:val="00104EB2"/>
    <w:rsid w:val="00104F1B"/>
    <w:rsid w:val="00104F38"/>
    <w:rsid w:val="00104FA6"/>
    <w:rsid w:val="00104FCA"/>
    <w:rsid w:val="00104FF3"/>
    <w:rsid w:val="00105017"/>
    <w:rsid w:val="001050B3"/>
    <w:rsid w:val="001050F0"/>
    <w:rsid w:val="00105116"/>
    <w:rsid w:val="0010512E"/>
    <w:rsid w:val="001051A7"/>
    <w:rsid w:val="001051B4"/>
    <w:rsid w:val="00105275"/>
    <w:rsid w:val="0010528C"/>
    <w:rsid w:val="00105294"/>
    <w:rsid w:val="001052A8"/>
    <w:rsid w:val="00105315"/>
    <w:rsid w:val="001053E1"/>
    <w:rsid w:val="0010552E"/>
    <w:rsid w:val="00105532"/>
    <w:rsid w:val="00105539"/>
    <w:rsid w:val="00105563"/>
    <w:rsid w:val="00105609"/>
    <w:rsid w:val="001056AC"/>
    <w:rsid w:val="001056BD"/>
    <w:rsid w:val="001056E2"/>
    <w:rsid w:val="00105702"/>
    <w:rsid w:val="00105786"/>
    <w:rsid w:val="001057CD"/>
    <w:rsid w:val="00105821"/>
    <w:rsid w:val="001058A2"/>
    <w:rsid w:val="001058DE"/>
    <w:rsid w:val="00105915"/>
    <w:rsid w:val="00105954"/>
    <w:rsid w:val="00105979"/>
    <w:rsid w:val="00105998"/>
    <w:rsid w:val="001059AA"/>
    <w:rsid w:val="001059C0"/>
    <w:rsid w:val="00105A09"/>
    <w:rsid w:val="00105A76"/>
    <w:rsid w:val="00105B8C"/>
    <w:rsid w:val="00105BAA"/>
    <w:rsid w:val="00105BB3"/>
    <w:rsid w:val="00105C31"/>
    <w:rsid w:val="00105C35"/>
    <w:rsid w:val="00105C4A"/>
    <w:rsid w:val="00105C58"/>
    <w:rsid w:val="00105C5B"/>
    <w:rsid w:val="00105C9B"/>
    <w:rsid w:val="00105CA8"/>
    <w:rsid w:val="00105CDB"/>
    <w:rsid w:val="00105D1F"/>
    <w:rsid w:val="00105E2D"/>
    <w:rsid w:val="00105EA4"/>
    <w:rsid w:val="00105EB3"/>
    <w:rsid w:val="00105F38"/>
    <w:rsid w:val="00105F99"/>
    <w:rsid w:val="0010609F"/>
    <w:rsid w:val="001060F1"/>
    <w:rsid w:val="0010613A"/>
    <w:rsid w:val="0010615E"/>
    <w:rsid w:val="0010619F"/>
    <w:rsid w:val="001061DB"/>
    <w:rsid w:val="0010621C"/>
    <w:rsid w:val="00106226"/>
    <w:rsid w:val="00106347"/>
    <w:rsid w:val="001063D3"/>
    <w:rsid w:val="001063D4"/>
    <w:rsid w:val="00106460"/>
    <w:rsid w:val="00106475"/>
    <w:rsid w:val="001064B5"/>
    <w:rsid w:val="0010650F"/>
    <w:rsid w:val="00106553"/>
    <w:rsid w:val="0010661C"/>
    <w:rsid w:val="001066A5"/>
    <w:rsid w:val="001066CB"/>
    <w:rsid w:val="00106733"/>
    <w:rsid w:val="00106742"/>
    <w:rsid w:val="00106747"/>
    <w:rsid w:val="0010680B"/>
    <w:rsid w:val="00106868"/>
    <w:rsid w:val="00106892"/>
    <w:rsid w:val="001068CA"/>
    <w:rsid w:val="0010694E"/>
    <w:rsid w:val="0010695E"/>
    <w:rsid w:val="0010698D"/>
    <w:rsid w:val="001069AB"/>
    <w:rsid w:val="001069B3"/>
    <w:rsid w:val="001069BC"/>
    <w:rsid w:val="001069D3"/>
    <w:rsid w:val="00106A4B"/>
    <w:rsid w:val="00106A70"/>
    <w:rsid w:val="00106AA5"/>
    <w:rsid w:val="00106AB0"/>
    <w:rsid w:val="00106B00"/>
    <w:rsid w:val="00106B89"/>
    <w:rsid w:val="00106C82"/>
    <w:rsid w:val="00106CAE"/>
    <w:rsid w:val="00106CC6"/>
    <w:rsid w:val="00106D03"/>
    <w:rsid w:val="00106D04"/>
    <w:rsid w:val="00106D21"/>
    <w:rsid w:val="00106D34"/>
    <w:rsid w:val="00106D91"/>
    <w:rsid w:val="00106DAA"/>
    <w:rsid w:val="00106E16"/>
    <w:rsid w:val="00106E1F"/>
    <w:rsid w:val="00106E5C"/>
    <w:rsid w:val="00106ECF"/>
    <w:rsid w:val="00106EEB"/>
    <w:rsid w:val="00106F47"/>
    <w:rsid w:val="00106FBB"/>
    <w:rsid w:val="00106FCB"/>
    <w:rsid w:val="0010705A"/>
    <w:rsid w:val="001070EB"/>
    <w:rsid w:val="001070FE"/>
    <w:rsid w:val="001071A2"/>
    <w:rsid w:val="001071C2"/>
    <w:rsid w:val="00107240"/>
    <w:rsid w:val="0010727F"/>
    <w:rsid w:val="001072DC"/>
    <w:rsid w:val="0010732D"/>
    <w:rsid w:val="00107413"/>
    <w:rsid w:val="0010744C"/>
    <w:rsid w:val="00107465"/>
    <w:rsid w:val="0010751B"/>
    <w:rsid w:val="00107520"/>
    <w:rsid w:val="0010755A"/>
    <w:rsid w:val="0010755C"/>
    <w:rsid w:val="0010758F"/>
    <w:rsid w:val="00107677"/>
    <w:rsid w:val="00107775"/>
    <w:rsid w:val="001077C3"/>
    <w:rsid w:val="00107803"/>
    <w:rsid w:val="001078ED"/>
    <w:rsid w:val="00107912"/>
    <w:rsid w:val="00107958"/>
    <w:rsid w:val="001079CF"/>
    <w:rsid w:val="00107A34"/>
    <w:rsid w:val="00107A4C"/>
    <w:rsid w:val="00107AB1"/>
    <w:rsid w:val="00107AE2"/>
    <w:rsid w:val="00107AFD"/>
    <w:rsid w:val="00107B57"/>
    <w:rsid w:val="00107B99"/>
    <w:rsid w:val="00107BC4"/>
    <w:rsid w:val="00107BC6"/>
    <w:rsid w:val="00107BC8"/>
    <w:rsid w:val="00107C22"/>
    <w:rsid w:val="00107C70"/>
    <w:rsid w:val="00107CE4"/>
    <w:rsid w:val="00107E29"/>
    <w:rsid w:val="00107F08"/>
    <w:rsid w:val="00107FD8"/>
    <w:rsid w:val="00107FD9"/>
    <w:rsid w:val="0011008E"/>
    <w:rsid w:val="0011009B"/>
    <w:rsid w:val="001100DC"/>
    <w:rsid w:val="00110125"/>
    <w:rsid w:val="0011017F"/>
    <w:rsid w:val="001101C0"/>
    <w:rsid w:val="001101EE"/>
    <w:rsid w:val="00110228"/>
    <w:rsid w:val="001102FF"/>
    <w:rsid w:val="001103C8"/>
    <w:rsid w:val="0011045B"/>
    <w:rsid w:val="001104BE"/>
    <w:rsid w:val="001104C6"/>
    <w:rsid w:val="001104D7"/>
    <w:rsid w:val="0011052D"/>
    <w:rsid w:val="00110586"/>
    <w:rsid w:val="00110610"/>
    <w:rsid w:val="00110635"/>
    <w:rsid w:val="00110694"/>
    <w:rsid w:val="001106FD"/>
    <w:rsid w:val="0011081A"/>
    <w:rsid w:val="0011086A"/>
    <w:rsid w:val="00110874"/>
    <w:rsid w:val="00110888"/>
    <w:rsid w:val="0011097B"/>
    <w:rsid w:val="0011098C"/>
    <w:rsid w:val="001109D2"/>
    <w:rsid w:val="00110A1A"/>
    <w:rsid w:val="00110A21"/>
    <w:rsid w:val="00110A73"/>
    <w:rsid w:val="00110A7B"/>
    <w:rsid w:val="00110ACB"/>
    <w:rsid w:val="00110AE8"/>
    <w:rsid w:val="00110AF2"/>
    <w:rsid w:val="00110B17"/>
    <w:rsid w:val="00110B8C"/>
    <w:rsid w:val="00110BBE"/>
    <w:rsid w:val="00110BD9"/>
    <w:rsid w:val="00110CDD"/>
    <w:rsid w:val="00110CEA"/>
    <w:rsid w:val="00110D6D"/>
    <w:rsid w:val="00110D89"/>
    <w:rsid w:val="00110EC0"/>
    <w:rsid w:val="00110F06"/>
    <w:rsid w:val="00110F22"/>
    <w:rsid w:val="00110F33"/>
    <w:rsid w:val="00110F46"/>
    <w:rsid w:val="00110FFA"/>
    <w:rsid w:val="0011103E"/>
    <w:rsid w:val="0011109C"/>
    <w:rsid w:val="0011109F"/>
    <w:rsid w:val="001110C9"/>
    <w:rsid w:val="001110E2"/>
    <w:rsid w:val="0011114C"/>
    <w:rsid w:val="0011114E"/>
    <w:rsid w:val="001111C7"/>
    <w:rsid w:val="001112B7"/>
    <w:rsid w:val="001112E4"/>
    <w:rsid w:val="00111313"/>
    <w:rsid w:val="00111318"/>
    <w:rsid w:val="00111364"/>
    <w:rsid w:val="0011136F"/>
    <w:rsid w:val="001113C7"/>
    <w:rsid w:val="0011141D"/>
    <w:rsid w:val="0011148D"/>
    <w:rsid w:val="001114CF"/>
    <w:rsid w:val="001114D0"/>
    <w:rsid w:val="00111528"/>
    <w:rsid w:val="001115BE"/>
    <w:rsid w:val="00111614"/>
    <w:rsid w:val="00111635"/>
    <w:rsid w:val="0011164D"/>
    <w:rsid w:val="0011166C"/>
    <w:rsid w:val="001116AF"/>
    <w:rsid w:val="001116E2"/>
    <w:rsid w:val="00111721"/>
    <w:rsid w:val="00111756"/>
    <w:rsid w:val="00111854"/>
    <w:rsid w:val="001118C1"/>
    <w:rsid w:val="001118FB"/>
    <w:rsid w:val="00111925"/>
    <w:rsid w:val="0011198F"/>
    <w:rsid w:val="00111A1F"/>
    <w:rsid w:val="00111A28"/>
    <w:rsid w:val="00111A4B"/>
    <w:rsid w:val="00111B0A"/>
    <w:rsid w:val="00111B23"/>
    <w:rsid w:val="00111B3E"/>
    <w:rsid w:val="00111BCB"/>
    <w:rsid w:val="00111BE4"/>
    <w:rsid w:val="00111BEB"/>
    <w:rsid w:val="00111C34"/>
    <w:rsid w:val="00111C62"/>
    <w:rsid w:val="00111C8D"/>
    <w:rsid w:val="00111C90"/>
    <w:rsid w:val="00111D07"/>
    <w:rsid w:val="00111D23"/>
    <w:rsid w:val="00111D36"/>
    <w:rsid w:val="00111DBA"/>
    <w:rsid w:val="00111E03"/>
    <w:rsid w:val="00111E09"/>
    <w:rsid w:val="00111E0E"/>
    <w:rsid w:val="00111E52"/>
    <w:rsid w:val="00111ED6"/>
    <w:rsid w:val="00111F9B"/>
    <w:rsid w:val="00111FBA"/>
    <w:rsid w:val="00112186"/>
    <w:rsid w:val="001121D0"/>
    <w:rsid w:val="00112225"/>
    <w:rsid w:val="0011222D"/>
    <w:rsid w:val="00112247"/>
    <w:rsid w:val="00112295"/>
    <w:rsid w:val="00112310"/>
    <w:rsid w:val="00112365"/>
    <w:rsid w:val="0011238E"/>
    <w:rsid w:val="001123B9"/>
    <w:rsid w:val="001123E0"/>
    <w:rsid w:val="00112472"/>
    <w:rsid w:val="001124C6"/>
    <w:rsid w:val="0011258F"/>
    <w:rsid w:val="0011259F"/>
    <w:rsid w:val="001125B6"/>
    <w:rsid w:val="0011266A"/>
    <w:rsid w:val="0011267F"/>
    <w:rsid w:val="001126B2"/>
    <w:rsid w:val="001126C0"/>
    <w:rsid w:val="00112712"/>
    <w:rsid w:val="00112752"/>
    <w:rsid w:val="00112782"/>
    <w:rsid w:val="00112798"/>
    <w:rsid w:val="001127AC"/>
    <w:rsid w:val="001127FD"/>
    <w:rsid w:val="00112812"/>
    <w:rsid w:val="00112821"/>
    <w:rsid w:val="0011285E"/>
    <w:rsid w:val="0011287E"/>
    <w:rsid w:val="001128AE"/>
    <w:rsid w:val="001128E7"/>
    <w:rsid w:val="00112900"/>
    <w:rsid w:val="00112974"/>
    <w:rsid w:val="00112A10"/>
    <w:rsid w:val="00112A39"/>
    <w:rsid w:val="00112A74"/>
    <w:rsid w:val="00112C0A"/>
    <w:rsid w:val="00112C2E"/>
    <w:rsid w:val="00112C4C"/>
    <w:rsid w:val="00112C5C"/>
    <w:rsid w:val="00112C74"/>
    <w:rsid w:val="00112CAD"/>
    <w:rsid w:val="00112CAE"/>
    <w:rsid w:val="00112CF2"/>
    <w:rsid w:val="00112D5B"/>
    <w:rsid w:val="00112DFF"/>
    <w:rsid w:val="00112E9B"/>
    <w:rsid w:val="00112EA3"/>
    <w:rsid w:val="00112EA8"/>
    <w:rsid w:val="00112F45"/>
    <w:rsid w:val="00112F54"/>
    <w:rsid w:val="00112F98"/>
    <w:rsid w:val="00112FCA"/>
    <w:rsid w:val="00112FD7"/>
    <w:rsid w:val="0011306C"/>
    <w:rsid w:val="00113072"/>
    <w:rsid w:val="001130FE"/>
    <w:rsid w:val="00113112"/>
    <w:rsid w:val="00113117"/>
    <w:rsid w:val="001131EF"/>
    <w:rsid w:val="0011322F"/>
    <w:rsid w:val="0011325D"/>
    <w:rsid w:val="00113303"/>
    <w:rsid w:val="00113377"/>
    <w:rsid w:val="0011339B"/>
    <w:rsid w:val="001133AD"/>
    <w:rsid w:val="00113498"/>
    <w:rsid w:val="00113508"/>
    <w:rsid w:val="00113525"/>
    <w:rsid w:val="0011352D"/>
    <w:rsid w:val="0011354F"/>
    <w:rsid w:val="00113570"/>
    <w:rsid w:val="001135B2"/>
    <w:rsid w:val="001135DC"/>
    <w:rsid w:val="00113638"/>
    <w:rsid w:val="00113652"/>
    <w:rsid w:val="001136AF"/>
    <w:rsid w:val="00113731"/>
    <w:rsid w:val="00113776"/>
    <w:rsid w:val="00113777"/>
    <w:rsid w:val="00113797"/>
    <w:rsid w:val="001137BA"/>
    <w:rsid w:val="001137F2"/>
    <w:rsid w:val="001137FA"/>
    <w:rsid w:val="0011386E"/>
    <w:rsid w:val="001138FB"/>
    <w:rsid w:val="00113934"/>
    <w:rsid w:val="00113952"/>
    <w:rsid w:val="00113954"/>
    <w:rsid w:val="00113971"/>
    <w:rsid w:val="00113991"/>
    <w:rsid w:val="001139FF"/>
    <w:rsid w:val="00113A2A"/>
    <w:rsid w:val="00113B37"/>
    <w:rsid w:val="00113B4A"/>
    <w:rsid w:val="00113B77"/>
    <w:rsid w:val="00113BB7"/>
    <w:rsid w:val="00113C85"/>
    <w:rsid w:val="00113CAB"/>
    <w:rsid w:val="00113CCB"/>
    <w:rsid w:val="00113CE1"/>
    <w:rsid w:val="00113D0C"/>
    <w:rsid w:val="00113D7A"/>
    <w:rsid w:val="00113E1C"/>
    <w:rsid w:val="00113E34"/>
    <w:rsid w:val="00113E4A"/>
    <w:rsid w:val="00113FCA"/>
    <w:rsid w:val="00114021"/>
    <w:rsid w:val="00114039"/>
    <w:rsid w:val="001140B6"/>
    <w:rsid w:val="00114122"/>
    <w:rsid w:val="001141BE"/>
    <w:rsid w:val="001141C8"/>
    <w:rsid w:val="001141D6"/>
    <w:rsid w:val="0011424C"/>
    <w:rsid w:val="00114284"/>
    <w:rsid w:val="001142B0"/>
    <w:rsid w:val="00114302"/>
    <w:rsid w:val="00114370"/>
    <w:rsid w:val="00114392"/>
    <w:rsid w:val="001143DA"/>
    <w:rsid w:val="001144AB"/>
    <w:rsid w:val="001144B1"/>
    <w:rsid w:val="001144BF"/>
    <w:rsid w:val="001144C3"/>
    <w:rsid w:val="001144D0"/>
    <w:rsid w:val="001144F8"/>
    <w:rsid w:val="00114510"/>
    <w:rsid w:val="0011459C"/>
    <w:rsid w:val="001145E4"/>
    <w:rsid w:val="00114613"/>
    <w:rsid w:val="00114630"/>
    <w:rsid w:val="00114640"/>
    <w:rsid w:val="00114649"/>
    <w:rsid w:val="00114653"/>
    <w:rsid w:val="0011465E"/>
    <w:rsid w:val="00114670"/>
    <w:rsid w:val="001146AD"/>
    <w:rsid w:val="001146C1"/>
    <w:rsid w:val="00114824"/>
    <w:rsid w:val="00114828"/>
    <w:rsid w:val="00114852"/>
    <w:rsid w:val="00114882"/>
    <w:rsid w:val="00114897"/>
    <w:rsid w:val="001148C1"/>
    <w:rsid w:val="00114993"/>
    <w:rsid w:val="00114996"/>
    <w:rsid w:val="00114A06"/>
    <w:rsid w:val="00114A33"/>
    <w:rsid w:val="00114A6E"/>
    <w:rsid w:val="00114ADA"/>
    <w:rsid w:val="00114ADB"/>
    <w:rsid w:val="00114BB1"/>
    <w:rsid w:val="00114C27"/>
    <w:rsid w:val="00114C2E"/>
    <w:rsid w:val="00114D1D"/>
    <w:rsid w:val="00114D31"/>
    <w:rsid w:val="00114D41"/>
    <w:rsid w:val="00114DDE"/>
    <w:rsid w:val="00114DEA"/>
    <w:rsid w:val="00114DF3"/>
    <w:rsid w:val="00114E29"/>
    <w:rsid w:val="00114E41"/>
    <w:rsid w:val="00114E5A"/>
    <w:rsid w:val="00114E63"/>
    <w:rsid w:val="00114E69"/>
    <w:rsid w:val="00114E89"/>
    <w:rsid w:val="00114E8C"/>
    <w:rsid w:val="00114E8D"/>
    <w:rsid w:val="00114EF2"/>
    <w:rsid w:val="00114F60"/>
    <w:rsid w:val="00114F85"/>
    <w:rsid w:val="00114F8C"/>
    <w:rsid w:val="00114F8D"/>
    <w:rsid w:val="00114FD7"/>
    <w:rsid w:val="00114FE4"/>
    <w:rsid w:val="00115064"/>
    <w:rsid w:val="0011506E"/>
    <w:rsid w:val="001150C6"/>
    <w:rsid w:val="00115151"/>
    <w:rsid w:val="00115158"/>
    <w:rsid w:val="0011517B"/>
    <w:rsid w:val="00115261"/>
    <w:rsid w:val="001152C7"/>
    <w:rsid w:val="001153B3"/>
    <w:rsid w:val="001154B0"/>
    <w:rsid w:val="001154C6"/>
    <w:rsid w:val="00115532"/>
    <w:rsid w:val="00115562"/>
    <w:rsid w:val="0011556A"/>
    <w:rsid w:val="00115599"/>
    <w:rsid w:val="001155BF"/>
    <w:rsid w:val="00115601"/>
    <w:rsid w:val="001156E2"/>
    <w:rsid w:val="0011575E"/>
    <w:rsid w:val="001157D7"/>
    <w:rsid w:val="001157FC"/>
    <w:rsid w:val="001158DB"/>
    <w:rsid w:val="00115905"/>
    <w:rsid w:val="0011599C"/>
    <w:rsid w:val="001159F2"/>
    <w:rsid w:val="00115A44"/>
    <w:rsid w:val="00115B44"/>
    <w:rsid w:val="00115B4D"/>
    <w:rsid w:val="00115B8E"/>
    <w:rsid w:val="00115BC0"/>
    <w:rsid w:val="00115BED"/>
    <w:rsid w:val="00115C01"/>
    <w:rsid w:val="00115C6B"/>
    <w:rsid w:val="00115C7C"/>
    <w:rsid w:val="00115CB8"/>
    <w:rsid w:val="00115CDB"/>
    <w:rsid w:val="00115D3F"/>
    <w:rsid w:val="00115D81"/>
    <w:rsid w:val="00115DF2"/>
    <w:rsid w:val="00115E6C"/>
    <w:rsid w:val="00115E9B"/>
    <w:rsid w:val="00115F1F"/>
    <w:rsid w:val="00115F84"/>
    <w:rsid w:val="00115FBB"/>
    <w:rsid w:val="0011603A"/>
    <w:rsid w:val="0011606F"/>
    <w:rsid w:val="00116072"/>
    <w:rsid w:val="001160EC"/>
    <w:rsid w:val="0011614E"/>
    <w:rsid w:val="00116170"/>
    <w:rsid w:val="001161E2"/>
    <w:rsid w:val="00116288"/>
    <w:rsid w:val="0011642C"/>
    <w:rsid w:val="001164F3"/>
    <w:rsid w:val="001165DB"/>
    <w:rsid w:val="00116668"/>
    <w:rsid w:val="00116688"/>
    <w:rsid w:val="001166DD"/>
    <w:rsid w:val="0011671F"/>
    <w:rsid w:val="001167DC"/>
    <w:rsid w:val="00116819"/>
    <w:rsid w:val="0011681D"/>
    <w:rsid w:val="00116890"/>
    <w:rsid w:val="001168A9"/>
    <w:rsid w:val="001168EB"/>
    <w:rsid w:val="0011690F"/>
    <w:rsid w:val="0011697B"/>
    <w:rsid w:val="0011698C"/>
    <w:rsid w:val="001169F1"/>
    <w:rsid w:val="00116A01"/>
    <w:rsid w:val="00116A26"/>
    <w:rsid w:val="00116A87"/>
    <w:rsid w:val="00116B2D"/>
    <w:rsid w:val="00116B90"/>
    <w:rsid w:val="00116BA0"/>
    <w:rsid w:val="00116BBD"/>
    <w:rsid w:val="00116BC8"/>
    <w:rsid w:val="00116C07"/>
    <w:rsid w:val="00116CE5"/>
    <w:rsid w:val="00116CFD"/>
    <w:rsid w:val="00116D54"/>
    <w:rsid w:val="00116DDC"/>
    <w:rsid w:val="00116DFE"/>
    <w:rsid w:val="00116E02"/>
    <w:rsid w:val="00116E15"/>
    <w:rsid w:val="00116E99"/>
    <w:rsid w:val="00116F1A"/>
    <w:rsid w:val="00116F32"/>
    <w:rsid w:val="00116F5B"/>
    <w:rsid w:val="00117040"/>
    <w:rsid w:val="00117043"/>
    <w:rsid w:val="001170CF"/>
    <w:rsid w:val="0011712C"/>
    <w:rsid w:val="00117130"/>
    <w:rsid w:val="0011713E"/>
    <w:rsid w:val="0011715C"/>
    <w:rsid w:val="00117176"/>
    <w:rsid w:val="001171AC"/>
    <w:rsid w:val="001171DD"/>
    <w:rsid w:val="0011721F"/>
    <w:rsid w:val="00117241"/>
    <w:rsid w:val="001172BF"/>
    <w:rsid w:val="001172C1"/>
    <w:rsid w:val="001172DD"/>
    <w:rsid w:val="001172DE"/>
    <w:rsid w:val="001172F2"/>
    <w:rsid w:val="0011732D"/>
    <w:rsid w:val="00117341"/>
    <w:rsid w:val="001173F0"/>
    <w:rsid w:val="00117455"/>
    <w:rsid w:val="0011746A"/>
    <w:rsid w:val="0011749D"/>
    <w:rsid w:val="001174AB"/>
    <w:rsid w:val="00117508"/>
    <w:rsid w:val="00117530"/>
    <w:rsid w:val="001175F9"/>
    <w:rsid w:val="00117643"/>
    <w:rsid w:val="00117656"/>
    <w:rsid w:val="00117683"/>
    <w:rsid w:val="001176A4"/>
    <w:rsid w:val="001176B4"/>
    <w:rsid w:val="001176D5"/>
    <w:rsid w:val="0011772D"/>
    <w:rsid w:val="00117740"/>
    <w:rsid w:val="00117795"/>
    <w:rsid w:val="001177A6"/>
    <w:rsid w:val="00117821"/>
    <w:rsid w:val="001178A7"/>
    <w:rsid w:val="00117906"/>
    <w:rsid w:val="00117914"/>
    <w:rsid w:val="00117A7D"/>
    <w:rsid w:val="00117B29"/>
    <w:rsid w:val="00117BB3"/>
    <w:rsid w:val="00117BC0"/>
    <w:rsid w:val="00117BF9"/>
    <w:rsid w:val="00117C01"/>
    <w:rsid w:val="00117C56"/>
    <w:rsid w:val="00117D6F"/>
    <w:rsid w:val="00117D99"/>
    <w:rsid w:val="00117D9D"/>
    <w:rsid w:val="00117E3C"/>
    <w:rsid w:val="00117E6E"/>
    <w:rsid w:val="00117EAF"/>
    <w:rsid w:val="00117EC2"/>
    <w:rsid w:val="00117ED2"/>
    <w:rsid w:val="00117EEC"/>
    <w:rsid w:val="00117FB5"/>
    <w:rsid w:val="0012000F"/>
    <w:rsid w:val="001200B6"/>
    <w:rsid w:val="001200C8"/>
    <w:rsid w:val="001200D1"/>
    <w:rsid w:val="001200EF"/>
    <w:rsid w:val="00120143"/>
    <w:rsid w:val="00120161"/>
    <w:rsid w:val="00120164"/>
    <w:rsid w:val="0012017C"/>
    <w:rsid w:val="001201E9"/>
    <w:rsid w:val="0012023D"/>
    <w:rsid w:val="0012024B"/>
    <w:rsid w:val="00120263"/>
    <w:rsid w:val="0012029B"/>
    <w:rsid w:val="001202AC"/>
    <w:rsid w:val="001202AD"/>
    <w:rsid w:val="001203ED"/>
    <w:rsid w:val="00120468"/>
    <w:rsid w:val="00120526"/>
    <w:rsid w:val="00120560"/>
    <w:rsid w:val="001205B1"/>
    <w:rsid w:val="001205C0"/>
    <w:rsid w:val="001205FF"/>
    <w:rsid w:val="0012062D"/>
    <w:rsid w:val="0012062F"/>
    <w:rsid w:val="001206BD"/>
    <w:rsid w:val="0012077F"/>
    <w:rsid w:val="001207B1"/>
    <w:rsid w:val="001207BD"/>
    <w:rsid w:val="001207D4"/>
    <w:rsid w:val="001207FE"/>
    <w:rsid w:val="00120894"/>
    <w:rsid w:val="001208A8"/>
    <w:rsid w:val="001208C3"/>
    <w:rsid w:val="00120A11"/>
    <w:rsid w:val="00120ABE"/>
    <w:rsid w:val="00120AF6"/>
    <w:rsid w:val="00120BD3"/>
    <w:rsid w:val="00120C18"/>
    <w:rsid w:val="00120C32"/>
    <w:rsid w:val="00120CD5"/>
    <w:rsid w:val="00120CE8"/>
    <w:rsid w:val="00120D0B"/>
    <w:rsid w:val="00120D4A"/>
    <w:rsid w:val="00120D6C"/>
    <w:rsid w:val="00120D6F"/>
    <w:rsid w:val="00120DC0"/>
    <w:rsid w:val="00120F57"/>
    <w:rsid w:val="00120F6A"/>
    <w:rsid w:val="00120FDE"/>
    <w:rsid w:val="00121021"/>
    <w:rsid w:val="001210F3"/>
    <w:rsid w:val="0012113E"/>
    <w:rsid w:val="00121275"/>
    <w:rsid w:val="00121291"/>
    <w:rsid w:val="001212B6"/>
    <w:rsid w:val="00121308"/>
    <w:rsid w:val="00121395"/>
    <w:rsid w:val="0012139D"/>
    <w:rsid w:val="0012143F"/>
    <w:rsid w:val="001214C5"/>
    <w:rsid w:val="0012151D"/>
    <w:rsid w:val="00121592"/>
    <w:rsid w:val="001215FE"/>
    <w:rsid w:val="001216B3"/>
    <w:rsid w:val="001216BE"/>
    <w:rsid w:val="001216FD"/>
    <w:rsid w:val="0012170E"/>
    <w:rsid w:val="00121779"/>
    <w:rsid w:val="001217E5"/>
    <w:rsid w:val="00121803"/>
    <w:rsid w:val="001218D1"/>
    <w:rsid w:val="001218F9"/>
    <w:rsid w:val="0012191A"/>
    <w:rsid w:val="00121931"/>
    <w:rsid w:val="0012197D"/>
    <w:rsid w:val="001219F4"/>
    <w:rsid w:val="00121AA4"/>
    <w:rsid w:val="00121ADF"/>
    <w:rsid w:val="00121B99"/>
    <w:rsid w:val="00121BBB"/>
    <w:rsid w:val="00121BD9"/>
    <w:rsid w:val="00121BFC"/>
    <w:rsid w:val="00121D0E"/>
    <w:rsid w:val="00121D43"/>
    <w:rsid w:val="00121DDC"/>
    <w:rsid w:val="00121E1B"/>
    <w:rsid w:val="00121E86"/>
    <w:rsid w:val="00121EE1"/>
    <w:rsid w:val="00121F35"/>
    <w:rsid w:val="00122015"/>
    <w:rsid w:val="0012204A"/>
    <w:rsid w:val="001220A0"/>
    <w:rsid w:val="001220B2"/>
    <w:rsid w:val="00122158"/>
    <w:rsid w:val="00122186"/>
    <w:rsid w:val="00122194"/>
    <w:rsid w:val="001221F6"/>
    <w:rsid w:val="00122291"/>
    <w:rsid w:val="0012229E"/>
    <w:rsid w:val="0012229F"/>
    <w:rsid w:val="001222A2"/>
    <w:rsid w:val="00122373"/>
    <w:rsid w:val="001223B8"/>
    <w:rsid w:val="00122406"/>
    <w:rsid w:val="00122424"/>
    <w:rsid w:val="00122521"/>
    <w:rsid w:val="0012254D"/>
    <w:rsid w:val="00122588"/>
    <w:rsid w:val="001225D4"/>
    <w:rsid w:val="0012265D"/>
    <w:rsid w:val="001226FD"/>
    <w:rsid w:val="00122704"/>
    <w:rsid w:val="00122707"/>
    <w:rsid w:val="0012270D"/>
    <w:rsid w:val="00122721"/>
    <w:rsid w:val="00122734"/>
    <w:rsid w:val="001227A9"/>
    <w:rsid w:val="00122824"/>
    <w:rsid w:val="0012286B"/>
    <w:rsid w:val="001228CA"/>
    <w:rsid w:val="0012290C"/>
    <w:rsid w:val="0012299E"/>
    <w:rsid w:val="001229F0"/>
    <w:rsid w:val="00122A1D"/>
    <w:rsid w:val="00122A51"/>
    <w:rsid w:val="00122A68"/>
    <w:rsid w:val="00122AFD"/>
    <w:rsid w:val="00122B5D"/>
    <w:rsid w:val="00122C13"/>
    <w:rsid w:val="00122C27"/>
    <w:rsid w:val="00122C66"/>
    <w:rsid w:val="00122D16"/>
    <w:rsid w:val="00122DCB"/>
    <w:rsid w:val="00122DE6"/>
    <w:rsid w:val="00122DEE"/>
    <w:rsid w:val="00122E13"/>
    <w:rsid w:val="00122E28"/>
    <w:rsid w:val="00122E36"/>
    <w:rsid w:val="00122E8D"/>
    <w:rsid w:val="00122ED2"/>
    <w:rsid w:val="00122F0F"/>
    <w:rsid w:val="00122F57"/>
    <w:rsid w:val="00122F8D"/>
    <w:rsid w:val="00122F9A"/>
    <w:rsid w:val="00122FCD"/>
    <w:rsid w:val="00122FE3"/>
    <w:rsid w:val="00122FF3"/>
    <w:rsid w:val="0012302A"/>
    <w:rsid w:val="00123035"/>
    <w:rsid w:val="0012304E"/>
    <w:rsid w:val="00123148"/>
    <w:rsid w:val="0012322A"/>
    <w:rsid w:val="0012322E"/>
    <w:rsid w:val="00123338"/>
    <w:rsid w:val="001233B9"/>
    <w:rsid w:val="001233DA"/>
    <w:rsid w:val="001233E2"/>
    <w:rsid w:val="001233EC"/>
    <w:rsid w:val="001233F7"/>
    <w:rsid w:val="001234F8"/>
    <w:rsid w:val="0012355B"/>
    <w:rsid w:val="00123588"/>
    <w:rsid w:val="001235E3"/>
    <w:rsid w:val="00123619"/>
    <w:rsid w:val="00123620"/>
    <w:rsid w:val="00123628"/>
    <w:rsid w:val="0012364E"/>
    <w:rsid w:val="0012365B"/>
    <w:rsid w:val="00123677"/>
    <w:rsid w:val="001236B7"/>
    <w:rsid w:val="00123728"/>
    <w:rsid w:val="00123743"/>
    <w:rsid w:val="00123780"/>
    <w:rsid w:val="001237BD"/>
    <w:rsid w:val="00123828"/>
    <w:rsid w:val="00123855"/>
    <w:rsid w:val="00123858"/>
    <w:rsid w:val="0012390B"/>
    <w:rsid w:val="0012396F"/>
    <w:rsid w:val="00123A27"/>
    <w:rsid w:val="00123B2D"/>
    <w:rsid w:val="00123B8D"/>
    <w:rsid w:val="00123B99"/>
    <w:rsid w:val="00123BA4"/>
    <w:rsid w:val="00123C41"/>
    <w:rsid w:val="00123CC8"/>
    <w:rsid w:val="00123D7E"/>
    <w:rsid w:val="00123D82"/>
    <w:rsid w:val="00123DAD"/>
    <w:rsid w:val="00123DD2"/>
    <w:rsid w:val="00123E8C"/>
    <w:rsid w:val="00123E98"/>
    <w:rsid w:val="00123EEC"/>
    <w:rsid w:val="00123F2D"/>
    <w:rsid w:val="00123F3B"/>
    <w:rsid w:val="00123FA0"/>
    <w:rsid w:val="00123FBF"/>
    <w:rsid w:val="00123FCF"/>
    <w:rsid w:val="00123FDD"/>
    <w:rsid w:val="00124095"/>
    <w:rsid w:val="001240AF"/>
    <w:rsid w:val="001240D5"/>
    <w:rsid w:val="001240FC"/>
    <w:rsid w:val="0012417B"/>
    <w:rsid w:val="00124190"/>
    <w:rsid w:val="001241D4"/>
    <w:rsid w:val="001241E1"/>
    <w:rsid w:val="0012420F"/>
    <w:rsid w:val="00124228"/>
    <w:rsid w:val="00124317"/>
    <w:rsid w:val="00124336"/>
    <w:rsid w:val="00124450"/>
    <w:rsid w:val="00124457"/>
    <w:rsid w:val="0012454C"/>
    <w:rsid w:val="00124558"/>
    <w:rsid w:val="00124583"/>
    <w:rsid w:val="001245CB"/>
    <w:rsid w:val="001245F7"/>
    <w:rsid w:val="0012460E"/>
    <w:rsid w:val="00124648"/>
    <w:rsid w:val="00124655"/>
    <w:rsid w:val="00124679"/>
    <w:rsid w:val="00124859"/>
    <w:rsid w:val="0012486C"/>
    <w:rsid w:val="001248A7"/>
    <w:rsid w:val="001248C5"/>
    <w:rsid w:val="001248E5"/>
    <w:rsid w:val="00124900"/>
    <w:rsid w:val="0012491C"/>
    <w:rsid w:val="0012494B"/>
    <w:rsid w:val="00124A03"/>
    <w:rsid w:val="00124A0C"/>
    <w:rsid w:val="00124A31"/>
    <w:rsid w:val="00124A51"/>
    <w:rsid w:val="00124AA7"/>
    <w:rsid w:val="00124B18"/>
    <w:rsid w:val="00124B68"/>
    <w:rsid w:val="00124BC4"/>
    <w:rsid w:val="00124C44"/>
    <w:rsid w:val="00124C7A"/>
    <w:rsid w:val="00124CA3"/>
    <w:rsid w:val="00124D3B"/>
    <w:rsid w:val="00124D44"/>
    <w:rsid w:val="00124D86"/>
    <w:rsid w:val="00124E35"/>
    <w:rsid w:val="00124E4A"/>
    <w:rsid w:val="00124E4F"/>
    <w:rsid w:val="00124E65"/>
    <w:rsid w:val="00124EF0"/>
    <w:rsid w:val="00124F3B"/>
    <w:rsid w:val="00124F4D"/>
    <w:rsid w:val="00124FFC"/>
    <w:rsid w:val="00125090"/>
    <w:rsid w:val="001250B9"/>
    <w:rsid w:val="001251A3"/>
    <w:rsid w:val="001251D5"/>
    <w:rsid w:val="00125221"/>
    <w:rsid w:val="001252E7"/>
    <w:rsid w:val="00125331"/>
    <w:rsid w:val="00125341"/>
    <w:rsid w:val="00125439"/>
    <w:rsid w:val="00125537"/>
    <w:rsid w:val="0012557D"/>
    <w:rsid w:val="00125599"/>
    <w:rsid w:val="001255D5"/>
    <w:rsid w:val="00125624"/>
    <w:rsid w:val="0012563F"/>
    <w:rsid w:val="00125655"/>
    <w:rsid w:val="0012565A"/>
    <w:rsid w:val="001257A4"/>
    <w:rsid w:val="001257AA"/>
    <w:rsid w:val="0012580E"/>
    <w:rsid w:val="00125829"/>
    <w:rsid w:val="00125887"/>
    <w:rsid w:val="00125950"/>
    <w:rsid w:val="001259A8"/>
    <w:rsid w:val="001259CB"/>
    <w:rsid w:val="00125A16"/>
    <w:rsid w:val="00125A76"/>
    <w:rsid w:val="00125AA2"/>
    <w:rsid w:val="00125B13"/>
    <w:rsid w:val="00125B32"/>
    <w:rsid w:val="00125B51"/>
    <w:rsid w:val="00125B90"/>
    <w:rsid w:val="00125C43"/>
    <w:rsid w:val="00125CDE"/>
    <w:rsid w:val="00125D77"/>
    <w:rsid w:val="00125D8D"/>
    <w:rsid w:val="00125DCE"/>
    <w:rsid w:val="00125E0F"/>
    <w:rsid w:val="00125E6F"/>
    <w:rsid w:val="00125EFF"/>
    <w:rsid w:val="00125F48"/>
    <w:rsid w:val="00126005"/>
    <w:rsid w:val="0012602D"/>
    <w:rsid w:val="00126184"/>
    <w:rsid w:val="001261C4"/>
    <w:rsid w:val="001261D0"/>
    <w:rsid w:val="00126277"/>
    <w:rsid w:val="0012629D"/>
    <w:rsid w:val="001262DB"/>
    <w:rsid w:val="001262EB"/>
    <w:rsid w:val="00126362"/>
    <w:rsid w:val="001263B9"/>
    <w:rsid w:val="0012640D"/>
    <w:rsid w:val="00126454"/>
    <w:rsid w:val="00126463"/>
    <w:rsid w:val="00126465"/>
    <w:rsid w:val="00126481"/>
    <w:rsid w:val="00126490"/>
    <w:rsid w:val="001264FF"/>
    <w:rsid w:val="00126548"/>
    <w:rsid w:val="00126569"/>
    <w:rsid w:val="00126586"/>
    <w:rsid w:val="0012659A"/>
    <w:rsid w:val="001266DE"/>
    <w:rsid w:val="001266F4"/>
    <w:rsid w:val="001266F7"/>
    <w:rsid w:val="00126701"/>
    <w:rsid w:val="00126708"/>
    <w:rsid w:val="0012670D"/>
    <w:rsid w:val="00126743"/>
    <w:rsid w:val="00126788"/>
    <w:rsid w:val="001267B4"/>
    <w:rsid w:val="001267BE"/>
    <w:rsid w:val="001267C1"/>
    <w:rsid w:val="001267E3"/>
    <w:rsid w:val="00126839"/>
    <w:rsid w:val="001269C2"/>
    <w:rsid w:val="00126A1F"/>
    <w:rsid w:val="00126A2A"/>
    <w:rsid w:val="00126AA9"/>
    <w:rsid w:val="00126AB4"/>
    <w:rsid w:val="00126B01"/>
    <w:rsid w:val="00126B20"/>
    <w:rsid w:val="00126B83"/>
    <w:rsid w:val="00126BBB"/>
    <w:rsid w:val="00126C1E"/>
    <w:rsid w:val="00126DF0"/>
    <w:rsid w:val="00126E39"/>
    <w:rsid w:val="00126E65"/>
    <w:rsid w:val="00126EE1"/>
    <w:rsid w:val="00126EE2"/>
    <w:rsid w:val="00126F40"/>
    <w:rsid w:val="00126F48"/>
    <w:rsid w:val="00126F4B"/>
    <w:rsid w:val="0012703E"/>
    <w:rsid w:val="00127072"/>
    <w:rsid w:val="00127095"/>
    <w:rsid w:val="0012709A"/>
    <w:rsid w:val="001270D5"/>
    <w:rsid w:val="001270F7"/>
    <w:rsid w:val="00127206"/>
    <w:rsid w:val="00127279"/>
    <w:rsid w:val="0012729C"/>
    <w:rsid w:val="001272B9"/>
    <w:rsid w:val="0012738A"/>
    <w:rsid w:val="001273C0"/>
    <w:rsid w:val="001273F3"/>
    <w:rsid w:val="0012740B"/>
    <w:rsid w:val="0012744D"/>
    <w:rsid w:val="00127486"/>
    <w:rsid w:val="001274A2"/>
    <w:rsid w:val="001274AE"/>
    <w:rsid w:val="00127518"/>
    <w:rsid w:val="00127537"/>
    <w:rsid w:val="0012756A"/>
    <w:rsid w:val="001275A3"/>
    <w:rsid w:val="001275BB"/>
    <w:rsid w:val="001275CD"/>
    <w:rsid w:val="001275F9"/>
    <w:rsid w:val="00127677"/>
    <w:rsid w:val="00127776"/>
    <w:rsid w:val="00127784"/>
    <w:rsid w:val="001277BC"/>
    <w:rsid w:val="00127883"/>
    <w:rsid w:val="0012794B"/>
    <w:rsid w:val="00127968"/>
    <w:rsid w:val="001279A7"/>
    <w:rsid w:val="00127B9A"/>
    <w:rsid w:val="00127BBB"/>
    <w:rsid w:val="00127C55"/>
    <w:rsid w:val="00127CAC"/>
    <w:rsid w:val="00127CE0"/>
    <w:rsid w:val="00127CEC"/>
    <w:rsid w:val="00127D8E"/>
    <w:rsid w:val="00127DE4"/>
    <w:rsid w:val="00127E52"/>
    <w:rsid w:val="00127E6A"/>
    <w:rsid w:val="00127ED5"/>
    <w:rsid w:val="00127F2D"/>
    <w:rsid w:val="00127F75"/>
    <w:rsid w:val="00127FDF"/>
    <w:rsid w:val="00130015"/>
    <w:rsid w:val="0013002D"/>
    <w:rsid w:val="0013003C"/>
    <w:rsid w:val="00130075"/>
    <w:rsid w:val="00130148"/>
    <w:rsid w:val="00130186"/>
    <w:rsid w:val="00130259"/>
    <w:rsid w:val="00130285"/>
    <w:rsid w:val="001302E3"/>
    <w:rsid w:val="001302F3"/>
    <w:rsid w:val="00130319"/>
    <w:rsid w:val="0013031C"/>
    <w:rsid w:val="0013034A"/>
    <w:rsid w:val="0013035C"/>
    <w:rsid w:val="0013035F"/>
    <w:rsid w:val="00130374"/>
    <w:rsid w:val="00130484"/>
    <w:rsid w:val="00130496"/>
    <w:rsid w:val="00130511"/>
    <w:rsid w:val="0013051C"/>
    <w:rsid w:val="00130551"/>
    <w:rsid w:val="001305BC"/>
    <w:rsid w:val="001305BE"/>
    <w:rsid w:val="001305D5"/>
    <w:rsid w:val="00130617"/>
    <w:rsid w:val="00130623"/>
    <w:rsid w:val="00130693"/>
    <w:rsid w:val="00130698"/>
    <w:rsid w:val="0013069B"/>
    <w:rsid w:val="001306B3"/>
    <w:rsid w:val="00130768"/>
    <w:rsid w:val="001307B7"/>
    <w:rsid w:val="001307C8"/>
    <w:rsid w:val="00130825"/>
    <w:rsid w:val="0013084C"/>
    <w:rsid w:val="0013089E"/>
    <w:rsid w:val="001308B0"/>
    <w:rsid w:val="001308D1"/>
    <w:rsid w:val="001308EC"/>
    <w:rsid w:val="00130942"/>
    <w:rsid w:val="001309D8"/>
    <w:rsid w:val="00130A01"/>
    <w:rsid w:val="00130A0F"/>
    <w:rsid w:val="00130A5F"/>
    <w:rsid w:val="00130A66"/>
    <w:rsid w:val="00130A9A"/>
    <w:rsid w:val="00130A9F"/>
    <w:rsid w:val="00130ABA"/>
    <w:rsid w:val="00130ACA"/>
    <w:rsid w:val="00130ADE"/>
    <w:rsid w:val="00130B01"/>
    <w:rsid w:val="00130B2E"/>
    <w:rsid w:val="00130BF7"/>
    <w:rsid w:val="00130BFB"/>
    <w:rsid w:val="00130CBE"/>
    <w:rsid w:val="00130D07"/>
    <w:rsid w:val="00130D30"/>
    <w:rsid w:val="00130D34"/>
    <w:rsid w:val="00130D8F"/>
    <w:rsid w:val="00130DFC"/>
    <w:rsid w:val="00130E36"/>
    <w:rsid w:val="00130E75"/>
    <w:rsid w:val="00130EA3"/>
    <w:rsid w:val="00130F03"/>
    <w:rsid w:val="00130F09"/>
    <w:rsid w:val="00130F13"/>
    <w:rsid w:val="00130F46"/>
    <w:rsid w:val="00130F52"/>
    <w:rsid w:val="00130F86"/>
    <w:rsid w:val="00131021"/>
    <w:rsid w:val="00131032"/>
    <w:rsid w:val="00131132"/>
    <w:rsid w:val="00131169"/>
    <w:rsid w:val="001311FF"/>
    <w:rsid w:val="00131225"/>
    <w:rsid w:val="00131236"/>
    <w:rsid w:val="00131332"/>
    <w:rsid w:val="00131386"/>
    <w:rsid w:val="001313A5"/>
    <w:rsid w:val="001313DF"/>
    <w:rsid w:val="00131420"/>
    <w:rsid w:val="0013147A"/>
    <w:rsid w:val="00131491"/>
    <w:rsid w:val="00131495"/>
    <w:rsid w:val="00131498"/>
    <w:rsid w:val="00131648"/>
    <w:rsid w:val="00131698"/>
    <w:rsid w:val="00131729"/>
    <w:rsid w:val="0013172F"/>
    <w:rsid w:val="00131743"/>
    <w:rsid w:val="0013174F"/>
    <w:rsid w:val="001317A7"/>
    <w:rsid w:val="001317C8"/>
    <w:rsid w:val="00131896"/>
    <w:rsid w:val="001318B1"/>
    <w:rsid w:val="001318CC"/>
    <w:rsid w:val="00131939"/>
    <w:rsid w:val="0013199C"/>
    <w:rsid w:val="001319A2"/>
    <w:rsid w:val="001319D5"/>
    <w:rsid w:val="00131A4E"/>
    <w:rsid w:val="00131A81"/>
    <w:rsid w:val="00131A9D"/>
    <w:rsid w:val="00131AF8"/>
    <w:rsid w:val="00131BB5"/>
    <w:rsid w:val="00131BCC"/>
    <w:rsid w:val="00131C16"/>
    <w:rsid w:val="00131C77"/>
    <w:rsid w:val="00131C89"/>
    <w:rsid w:val="00131C94"/>
    <w:rsid w:val="00131C96"/>
    <w:rsid w:val="00131CC7"/>
    <w:rsid w:val="00131D1F"/>
    <w:rsid w:val="00131D91"/>
    <w:rsid w:val="00131E9A"/>
    <w:rsid w:val="00131F24"/>
    <w:rsid w:val="00131F38"/>
    <w:rsid w:val="00131F77"/>
    <w:rsid w:val="00131FE5"/>
    <w:rsid w:val="0013205C"/>
    <w:rsid w:val="001320B3"/>
    <w:rsid w:val="001320B6"/>
    <w:rsid w:val="00132127"/>
    <w:rsid w:val="00132149"/>
    <w:rsid w:val="00132195"/>
    <w:rsid w:val="001321A6"/>
    <w:rsid w:val="0013220B"/>
    <w:rsid w:val="001322B6"/>
    <w:rsid w:val="00132329"/>
    <w:rsid w:val="00132335"/>
    <w:rsid w:val="0013236C"/>
    <w:rsid w:val="001323BD"/>
    <w:rsid w:val="001323C8"/>
    <w:rsid w:val="00132446"/>
    <w:rsid w:val="0013244F"/>
    <w:rsid w:val="00132504"/>
    <w:rsid w:val="001325AC"/>
    <w:rsid w:val="001325F3"/>
    <w:rsid w:val="0013264E"/>
    <w:rsid w:val="0013269A"/>
    <w:rsid w:val="001327FB"/>
    <w:rsid w:val="00132845"/>
    <w:rsid w:val="0013287A"/>
    <w:rsid w:val="001328AE"/>
    <w:rsid w:val="001328E4"/>
    <w:rsid w:val="00132920"/>
    <w:rsid w:val="001329F9"/>
    <w:rsid w:val="00132A2F"/>
    <w:rsid w:val="00132A7C"/>
    <w:rsid w:val="00132ABE"/>
    <w:rsid w:val="00132B25"/>
    <w:rsid w:val="00132B26"/>
    <w:rsid w:val="00132B73"/>
    <w:rsid w:val="00132BC6"/>
    <w:rsid w:val="00132BE4"/>
    <w:rsid w:val="00132D02"/>
    <w:rsid w:val="00132DBA"/>
    <w:rsid w:val="00132DC5"/>
    <w:rsid w:val="00132E63"/>
    <w:rsid w:val="00132E75"/>
    <w:rsid w:val="00132E94"/>
    <w:rsid w:val="00132F33"/>
    <w:rsid w:val="00132F6A"/>
    <w:rsid w:val="00132F95"/>
    <w:rsid w:val="00132FA3"/>
    <w:rsid w:val="0013312D"/>
    <w:rsid w:val="00133194"/>
    <w:rsid w:val="0013319A"/>
    <w:rsid w:val="001331D0"/>
    <w:rsid w:val="001331F8"/>
    <w:rsid w:val="0013320A"/>
    <w:rsid w:val="00133228"/>
    <w:rsid w:val="00133243"/>
    <w:rsid w:val="0013326D"/>
    <w:rsid w:val="00133290"/>
    <w:rsid w:val="001332EA"/>
    <w:rsid w:val="00133405"/>
    <w:rsid w:val="00133419"/>
    <w:rsid w:val="00133420"/>
    <w:rsid w:val="00133461"/>
    <w:rsid w:val="0013346C"/>
    <w:rsid w:val="00133598"/>
    <w:rsid w:val="001335C8"/>
    <w:rsid w:val="0013361A"/>
    <w:rsid w:val="00133640"/>
    <w:rsid w:val="001336A6"/>
    <w:rsid w:val="001336D3"/>
    <w:rsid w:val="0013370D"/>
    <w:rsid w:val="00133712"/>
    <w:rsid w:val="00133754"/>
    <w:rsid w:val="0013376F"/>
    <w:rsid w:val="001337BA"/>
    <w:rsid w:val="001337EB"/>
    <w:rsid w:val="001338B7"/>
    <w:rsid w:val="001338EF"/>
    <w:rsid w:val="00133A38"/>
    <w:rsid w:val="00133AA0"/>
    <w:rsid w:val="00133B1A"/>
    <w:rsid w:val="00133B39"/>
    <w:rsid w:val="00133B3E"/>
    <w:rsid w:val="00133B72"/>
    <w:rsid w:val="00133C82"/>
    <w:rsid w:val="00133D3A"/>
    <w:rsid w:val="00133D84"/>
    <w:rsid w:val="00133DD3"/>
    <w:rsid w:val="00133E16"/>
    <w:rsid w:val="00133E39"/>
    <w:rsid w:val="00133E73"/>
    <w:rsid w:val="00133EA8"/>
    <w:rsid w:val="00133EFF"/>
    <w:rsid w:val="00133F63"/>
    <w:rsid w:val="00133F79"/>
    <w:rsid w:val="00133F85"/>
    <w:rsid w:val="00133F92"/>
    <w:rsid w:val="00133F96"/>
    <w:rsid w:val="00133FAB"/>
    <w:rsid w:val="00133FC7"/>
    <w:rsid w:val="00134060"/>
    <w:rsid w:val="00134066"/>
    <w:rsid w:val="001341B2"/>
    <w:rsid w:val="00134278"/>
    <w:rsid w:val="001342B7"/>
    <w:rsid w:val="00134360"/>
    <w:rsid w:val="001343B7"/>
    <w:rsid w:val="001343CB"/>
    <w:rsid w:val="00134413"/>
    <w:rsid w:val="00134442"/>
    <w:rsid w:val="001344D8"/>
    <w:rsid w:val="001345B3"/>
    <w:rsid w:val="001345BE"/>
    <w:rsid w:val="001345DD"/>
    <w:rsid w:val="001345F5"/>
    <w:rsid w:val="00134689"/>
    <w:rsid w:val="001346A7"/>
    <w:rsid w:val="001346AF"/>
    <w:rsid w:val="001346B1"/>
    <w:rsid w:val="001346E9"/>
    <w:rsid w:val="00134723"/>
    <w:rsid w:val="00134738"/>
    <w:rsid w:val="00134782"/>
    <w:rsid w:val="001347E9"/>
    <w:rsid w:val="00134841"/>
    <w:rsid w:val="0013494C"/>
    <w:rsid w:val="00134994"/>
    <w:rsid w:val="00134998"/>
    <w:rsid w:val="001349C1"/>
    <w:rsid w:val="00134A3D"/>
    <w:rsid w:val="00134A46"/>
    <w:rsid w:val="00134AFF"/>
    <w:rsid w:val="00134B7D"/>
    <w:rsid w:val="00134BFF"/>
    <w:rsid w:val="00134C50"/>
    <w:rsid w:val="00134C63"/>
    <w:rsid w:val="00134CA5"/>
    <w:rsid w:val="00134CB4"/>
    <w:rsid w:val="00134CD2"/>
    <w:rsid w:val="00134D6A"/>
    <w:rsid w:val="00134D70"/>
    <w:rsid w:val="00134D71"/>
    <w:rsid w:val="00134D7A"/>
    <w:rsid w:val="00134E31"/>
    <w:rsid w:val="00134E35"/>
    <w:rsid w:val="00134EA4"/>
    <w:rsid w:val="00134EB6"/>
    <w:rsid w:val="00134F0E"/>
    <w:rsid w:val="00134F1A"/>
    <w:rsid w:val="00134F72"/>
    <w:rsid w:val="00134FCF"/>
    <w:rsid w:val="00135023"/>
    <w:rsid w:val="001350C0"/>
    <w:rsid w:val="001350DA"/>
    <w:rsid w:val="00135122"/>
    <w:rsid w:val="00135164"/>
    <w:rsid w:val="0013516A"/>
    <w:rsid w:val="00135182"/>
    <w:rsid w:val="0013518B"/>
    <w:rsid w:val="001351F9"/>
    <w:rsid w:val="00135247"/>
    <w:rsid w:val="0013524D"/>
    <w:rsid w:val="00135281"/>
    <w:rsid w:val="00135288"/>
    <w:rsid w:val="001352AE"/>
    <w:rsid w:val="001352C2"/>
    <w:rsid w:val="001352E7"/>
    <w:rsid w:val="0013531A"/>
    <w:rsid w:val="001353B1"/>
    <w:rsid w:val="00135448"/>
    <w:rsid w:val="00135455"/>
    <w:rsid w:val="00135497"/>
    <w:rsid w:val="001354B8"/>
    <w:rsid w:val="001354DE"/>
    <w:rsid w:val="00135506"/>
    <w:rsid w:val="00135530"/>
    <w:rsid w:val="001355A2"/>
    <w:rsid w:val="001355C8"/>
    <w:rsid w:val="0013567D"/>
    <w:rsid w:val="0013572B"/>
    <w:rsid w:val="00135742"/>
    <w:rsid w:val="00135788"/>
    <w:rsid w:val="001357BA"/>
    <w:rsid w:val="001357FE"/>
    <w:rsid w:val="00135810"/>
    <w:rsid w:val="00135853"/>
    <w:rsid w:val="00135903"/>
    <w:rsid w:val="001359B7"/>
    <w:rsid w:val="001359C5"/>
    <w:rsid w:val="00135A20"/>
    <w:rsid w:val="00135A52"/>
    <w:rsid w:val="00135A8A"/>
    <w:rsid w:val="00135A8F"/>
    <w:rsid w:val="00135AA2"/>
    <w:rsid w:val="00135AB1"/>
    <w:rsid w:val="00135B21"/>
    <w:rsid w:val="00135B30"/>
    <w:rsid w:val="00135B67"/>
    <w:rsid w:val="00135C0F"/>
    <w:rsid w:val="00135C10"/>
    <w:rsid w:val="00135C7E"/>
    <w:rsid w:val="00135CB6"/>
    <w:rsid w:val="00135CFF"/>
    <w:rsid w:val="00135D70"/>
    <w:rsid w:val="00135DE6"/>
    <w:rsid w:val="00135E10"/>
    <w:rsid w:val="00135E74"/>
    <w:rsid w:val="00135ED9"/>
    <w:rsid w:val="00135F06"/>
    <w:rsid w:val="00135F74"/>
    <w:rsid w:val="00135FAC"/>
    <w:rsid w:val="00135FB2"/>
    <w:rsid w:val="00135FF1"/>
    <w:rsid w:val="001360BF"/>
    <w:rsid w:val="001360C9"/>
    <w:rsid w:val="00136122"/>
    <w:rsid w:val="00136133"/>
    <w:rsid w:val="00136142"/>
    <w:rsid w:val="001361CA"/>
    <w:rsid w:val="001361DC"/>
    <w:rsid w:val="00136253"/>
    <w:rsid w:val="001362A7"/>
    <w:rsid w:val="001362EC"/>
    <w:rsid w:val="00136308"/>
    <w:rsid w:val="00136333"/>
    <w:rsid w:val="00136387"/>
    <w:rsid w:val="001363FD"/>
    <w:rsid w:val="00136408"/>
    <w:rsid w:val="00136439"/>
    <w:rsid w:val="0013645E"/>
    <w:rsid w:val="0013648E"/>
    <w:rsid w:val="001364AE"/>
    <w:rsid w:val="001364B9"/>
    <w:rsid w:val="001364C3"/>
    <w:rsid w:val="001364C5"/>
    <w:rsid w:val="00136503"/>
    <w:rsid w:val="00136520"/>
    <w:rsid w:val="00136542"/>
    <w:rsid w:val="00136565"/>
    <w:rsid w:val="00136571"/>
    <w:rsid w:val="00136594"/>
    <w:rsid w:val="001365B5"/>
    <w:rsid w:val="001365D6"/>
    <w:rsid w:val="001365F3"/>
    <w:rsid w:val="0013664D"/>
    <w:rsid w:val="001366E6"/>
    <w:rsid w:val="001366FE"/>
    <w:rsid w:val="00136734"/>
    <w:rsid w:val="00136735"/>
    <w:rsid w:val="00136777"/>
    <w:rsid w:val="0013678A"/>
    <w:rsid w:val="001368DE"/>
    <w:rsid w:val="0013695E"/>
    <w:rsid w:val="00136A34"/>
    <w:rsid w:val="00136A3B"/>
    <w:rsid w:val="00136A5B"/>
    <w:rsid w:val="00136A5F"/>
    <w:rsid w:val="00136AA8"/>
    <w:rsid w:val="00136ADF"/>
    <w:rsid w:val="00136B51"/>
    <w:rsid w:val="00136BC7"/>
    <w:rsid w:val="00136BD3"/>
    <w:rsid w:val="00136BE4"/>
    <w:rsid w:val="00136C1B"/>
    <w:rsid w:val="00136C22"/>
    <w:rsid w:val="00136C97"/>
    <w:rsid w:val="00136D06"/>
    <w:rsid w:val="00136D09"/>
    <w:rsid w:val="00136D67"/>
    <w:rsid w:val="00136D7C"/>
    <w:rsid w:val="00136DEE"/>
    <w:rsid w:val="00136E1E"/>
    <w:rsid w:val="00136ED9"/>
    <w:rsid w:val="00136EDF"/>
    <w:rsid w:val="00136FC7"/>
    <w:rsid w:val="00136FD0"/>
    <w:rsid w:val="0013707D"/>
    <w:rsid w:val="001370DE"/>
    <w:rsid w:val="00137106"/>
    <w:rsid w:val="00137118"/>
    <w:rsid w:val="00137186"/>
    <w:rsid w:val="001371DF"/>
    <w:rsid w:val="0013725C"/>
    <w:rsid w:val="001372B1"/>
    <w:rsid w:val="001372D7"/>
    <w:rsid w:val="00137307"/>
    <w:rsid w:val="00137321"/>
    <w:rsid w:val="00137366"/>
    <w:rsid w:val="00137371"/>
    <w:rsid w:val="0013744C"/>
    <w:rsid w:val="00137460"/>
    <w:rsid w:val="001374C5"/>
    <w:rsid w:val="0013750D"/>
    <w:rsid w:val="00137510"/>
    <w:rsid w:val="00137539"/>
    <w:rsid w:val="00137561"/>
    <w:rsid w:val="001375EF"/>
    <w:rsid w:val="00137604"/>
    <w:rsid w:val="0013760B"/>
    <w:rsid w:val="00137635"/>
    <w:rsid w:val="00137747"/>
    <w:rsid w:val="00137778"/>
    <w:rsid w:val="0013779A"/>
    <w:rsid w:val="001377B5"/>
    <w:rsid w:val="001377DD"/>
    <w:rsid w:val="0013780F"/>
    <w:rsid w:val="001378E1"/>
    <w:rsid w:val="001378E4"/>
    <w:rsid w:val="00137924"/>
    <w:rsid w:val="001379A9"/>
    <w:rsid w:val="001379CD"/>
    <w:rsid w:val="00137A4B"/>
    <w:rsid w:val="00137AD0"/>
    <w:rsid w:val="00137B7F"/>
    <w:rsid w:val="00137C21"/>
    <w:rsid w:val="00137C8E"/>
    <w:rsid w:val="00137CB7"/>
    <w:rsid w:val="00137CD3"/>
    <w:rsid w:val="00137CE0"/>
    <w:rsid w:val="00137D02"/>
    <w:rsid w:val="00137D0E"/>
    <w:rsid w:val="00137D10"/>
    <w:rsid w:val="00137D44"/>
    <w:rsid w:val="00137D60"/>
    <w:rsid w:val="00137DE9"/>
    <w:rsid w:val="00137E3F"/>
    <w:rsid w:val="00137EED"/>
    <w:rsid w:val="00137F07"/>
    <w:rsid w:val="00137FA5"/>
    <w:rsid w:val="00137FAB"/>
    <w:rsid w:val="00137FB9"/>
    <w:rsid w:val="00137FBD"/>
    <w:rsid w:val="00137FCE"/>
    <w:rsid w:val="00137FD5"/>
    <w:rsid w:val="00137FDD"/>
    <w:rsid w:val="00137FE7"/>
    <w:rsid w:val="00140092"/>
    <w:rsid w:val="0014015F"/>
    <w:rsid w:val="001401D8"/>
    <w:rsid w:val="001402F2"/>
    <w:rsid w:val="00140309"/>
    <w:rsid w:val="0014038E"/>
    <w:rsid w:val="001403AA"/>
    <w:rsid w:val="0014042E"/>
    <w:rsid w:val="00140443"/>
    <w:rsid w:val="00140479"/>
    <w:rsid w:val="00140668"/>
    <w:rsid w:val="00140673"/>
    <w:rsid w:val="00140681"/>
    <w:rsid w:val="001406A9"/>
    <w:rsid w:val="001406E8"/>
    <w:rsid w:val="00140842"/>
    <w:rsid w:val="001408E5"/>
    <w:rsid w:val="0014092C"/>
    <w:rsid w:val="001409A6"/>
    <w:rsid w:val="001409AB"/>
    <w:rsid w:val="001409B4"/>
    <w:rsid w:val="00140A08"/>
    <w:rsid w:val="00140A27"/>
    <w:rsid w:val="00140A3F"/>
    <w:rsid w:val="00140B46"/>
    <w:rsid w:val="00140B91"/>
    <w:rsid w:val="00140D6B"/>
    <w:rsid w:val="00140D7F"/>
    <w:rsid w:val="00140DA6"/>
    <w:rsid w:val="00140DFD"/>
    <w:rsid w:val="00140E10"/>
    <w:rsid w:val="00140E4A"/>
    <w:rsid w:val="00140EE2"/>
    <w:rsid w:val="00140EE7"/>
    <w:rsid w:val="00140EEF"/>
    <w:rsid w:val="00140F0E"/>
    <w:rsid w:val="00140F31"/>
    <w:rsid w:val="00140F51"/>
    <w:rsid w:val="00140F86"/>
    <w:rsid w:val="00140FB1"/>
    <w:rsid w:val="00140FC4"/>
    <w:rsid w:val="00140FCD"/>
    <w:rsid w:val="00140FD3"/>
    <w:rsid w:val="0014102D"/>
    <w:rsid w:val="0014103F"/>
    <w:rsid w:val="00141088"/>
    <w:rsid w:val="0014112A"/>
    <w:rsid w:val="0014115E"/>
    <w:rsid w:val="00141160"/>
    <w:rsid w:val="00141199"/>
    <w:rsid w:val="001411C3"/>
    <w:rsid w:val="001411D4"/>
    <w:rsid w:val="001411E4"/>
    <w:rsid w:val="00141230"/>
    <w:rsid w:val="0014123B"/>
    <w:rsid w:val="00141271"/>
    <w:rsid w:val="00141273"/>
    <w:rsid w:val="001412F5"/>
    <w:rsid w:val="00141315"/>
    <w:rsid w:val="0014132E"/>
    <w:rsid w:val="0014134F"/>
    <w:rsid w:val="00141355"/>
    <w:rsid w:val="00141370"/>
    <w:rsid w:val="0014137E"/>
    <w:rsid w:val="001413AE"/>
    <w:rsid w:val="00141459"/>
    <w:rsid w:val="001414AD"/>
    <w:rsid w:val="001414CA"/>
    <w:rsid w:val="0014150E"/>
    <w:rsid w:val="00141539"/>
    <w:rsid w:val="00141573"/>
    <w:rsid w:val="001415F5"/>
    <w:rsid w:val="0014160E"/>
    <w:rsid w:val="0014161E"/>
    <w:rsid w:val="00141691"/>
    <w:rsid w:val="0014169E"/>
    <w:rsid w:val="00141713"/>
    <w:rsid w:val="0014171C"/>
    <w:rsid w:val="00141729"/>
    <w:rsid w:val="00141776"/>
    <w:rsid w:val="0014178D"/>
    <w:rsid w:val="001417E1"/>
    <w:rsid w:val="001417F4"/>
    <w:rsid w:val="00141805"/>
    <w:rsid w:val="00141846"/>
    <w:rsid w:val="00141856"/>
    <w:rsid w:val="00141872"/>
    <w:rsid w:val="001418BD"/>
    <w:rsid w:val="001418C1"/>
    <w:rsid w:val="001418EB"/>
    <w:rsid w:val="0014191B"/>
    <w:rsid w:val="00141960"/>
    <w:rsid w:val="0014197D"/>
    <w:rsid w:val="001419A5"/>
    <w:rsid w:val="001419EF"/>
    <w:rsid w:val="00141A4A"/>
    <w:rsid w:val="00141A58"/>
    <w:rsid w:val="00141A62"/>
    <w:rsid w:val="00141A70"/>
    <w:rsid w:val="00141AC3"/>
    <w:rsid w:val="00141B31"/>
    <w:rsid w:val="00141B5C"/>
    <w:rsid w:val="00141B8C"/>
    <w:rsid w:val="00141B8D"/>
    <w:rsid w:val="00141BA7"/>
    <w:rsid w:val="00141BF3"/>
    <w:rsid w:val="00141C43"/>
    <w:rsid w:val="00141CBB"/>
    <w:rsid w:val="00141CC6"/>
    <w:rsid w:val="00141D23"/>
    <w:rsid w:val="00141D94"/>
    <w:rsid w:val="00141DB1"/>
    <w:rsid w:val="00141E04"/>
    <w:rsid w:val="00141E1D"/>
    <w:rsid w:val="00141E2B"/>
    <w:rsid w:val="00141E83"/>
    <w:rsid w:val="00141E9F"/>
    <w:rsid w:val="00141EFF"/>
    <w:rsid w:val="00141F11"/>
    <w:rsid w:val="00141F72"/>
    <w:rsid w:val="00141F95"/>
    <w:rsid w:val="00142004"/>
    <w:rsid w:val="001420C3"/>
    <w:rsid w:val="001420D2"/>
    <w:rsid w:val="001420E8"/>
    <w:rsid w:val="00142100"/>
    <w:rsid w:val="00142193"/>
    <w:rsid w:val="001421A3"/>
    <w:rsid w:val="001421B4"/>
    <w:rsid w:val="001421C4"/>
    <w:rsid w:val="00142241"/>
    <w:rsid w:val="0014224A"/>
    <w:rsid w:val="001422C3"/>
    <w:rsid w:val="00142333"/>
    <w:rsid w:val="00142353"/>
    <w:rsid w:val="00142354"/>
    <w:rsid w:val="00142386"/>
    <w:rsid w:val="001423E7"/>
    <w:rsid w:val="001423F7"/>
    <w:rsid w:val="00142475"/>
    <w:rsid w:val="001424E9"/>
    <w:rsid w:val="00142537"/>
    <w:rsid w:val="001425C3"/>
    <w:rsid w:val="00142650"/>
    <w:rsid w:val="001426DD"/>
    <w:rsid w:val="00142775"/>
    <w:rsid w:val="001427F0"/>
    <w:rsid w:val="00142899"/>
    <w:rsid w:val="001428A4"/>
    <w:rsid w:val="001428AA"/>
    <w:rsid w:val="001428B0"/>
    <w:rsid w:val="00142933"/>
    <w:rsid w:val="0014293D"/>
    <w:rsid w:val="00142991"/>
    <w:rsid w:val="001429A8"/>
    <w:rsid w:val="00142A13"/>
    <w:rsid w:val="00142ABA"/>
    <w:rsid w:val="00142ABB"/>
    <w:rsid w:val="00142B42"/>
    <w:rsid w:val="00142B65"/>
    <w:rsid w:val="00142B93"/>
    <w:rsid w:val="00142BC8"/>
    <w:rsid w:val="00142CC0"/>
    <w:rsid w:val="00142D36"/>
    <w:rsid w:val="00142D73"/>
    <w:rsid w:val="00142DB9"/>
    <w:rsid w:val="00142E89"/>
    <w:rsid w:val="00142ECF"/>
    <w:rsid w:val="00142EEC"/>
    <w:rsid w:val="00142F4A"/>
    <w:rsid w:val="00142FFB"/>
    <w:rsid w:val="00143004"/>
    <w:rsid w:val="0014304F"/>
    <w:rsid w:val="0014308A"/>
    <w:rsid w:val="001430DC"/>
    <w:rsid w:val="00143133"/>
    <w:rsid w:val="0014313C"/>
    <w:rsid w:val="00143206"/>
    <w:rsid w:val="0014320C"/>
    <w:rsid w:val="00143233"/>
    <w:rsid w:val="001432B5"/>
    <w:rsid w:val="001432C8"/>
    <w:rsid w:val="001432E1"/>
    <w:rsid w:val="0014330B"/>
    <w:rsid w:val="00143314"/>
    <w:rsid w:val="00143329"/>
    <w:rsid w:val="0014332D"/>
    <w:rsid w:val="00143331"/>
    <w:rsid w:val="001433E3"/>
    <w:rsid w:val="00143432"/>
    <w:rsid w:val="00143433"/>
    <w:rsid w:val="0014343A"/>
    <w:rsid w:val="0014344C"/>
    <w:rsid w:val="001434AC"/>
    <w:rsid w:val="0014354A"/>
    <w:rsid w:val="001435D2"/>
    <w:rsid w:val="00143642"/>
    <w:rsid w:val="00143678"/>
    <w:rsid w:val="0014367C"/>
    <w:rsid w:val="001437C2"/>
    <w:rsid w:val="001437EF"/>
    <w:rsid w:val="00143849"/>
    <w:rsid w:val="0014387F"/>
    <w:rsid w:val="001438D2"/>
    <w:rsid w:val="001438F4"/>
    <w:rsid w:val="001439A5"/>
    <w:rsid w:val="001439FE"/>
    <w:rsid w:val="00143A24"/>
    <w:rsid w:val="00143B56"/>
    <w:rsid w:val="00143C34"/>
    <w:rsid w:val="00143C3C"/>
    <w:rsid w:val="00143D35"/>
    <w:rsid w:val="00143DCC"/>
    <w:rsid w:val="00143FD9"/>
    <w:rsid w:val="0014409A"/>
    <w:rsid w:val="001440C5"/>
    <w:rsid w:val="001440C7"/>
    <w:rsid w:val="00144166"/>
    <w:rsid w:val="001441AB"/>
    <w:rsid w:val="00144216"/>
    <w:rsid w:val="0014425D"/>
    <w:rsid w:val="0014430F"/>
    <w:rsid w:val="001443A4"/>
    <w:rsid w:val="00144436"/>
    <w:rsid w:val="0014447E"/>
    <w:rsid w:val="00144525"/>
    <w:rsid w:val="00144590"/>
    <w:rsid w:val="00144597"/>
    <w:rsid w:val="001445A9"/>
    <w:rsid w:val="001445D0"/>
    <w:rsid w:val="00144601"/>
    <w:rsid w:val="0014467F"/>
    <w:rsid w:val="0014468F"/>
    <w:rsid w:val="001446B9"/>
    <w:rsid w:val="00144706"/>
    <w:rsid w:val="0014476D"/>
    <w:rsid w:val="0014485A"/>
    <w:rsid w:val="00144867"/>
    <w:rsid w:val="001448BA"/>
    <w:rsid w:val="001448C7"/>
    <w:rsid w:val="0014491C"/>
    <w:rsid w:val="00144936"/>
    <w:rsid w:val="0014494F"/>
    <w:rsid w:val="00144970"/>
    <w:rsid w:val="001449AF"/>
    <w:rsid w:val="001449B2"/>
    <w:rsid w:val="00144C45"/>
    <w:rsid w:val="00144CD0"/>
    <w:rsid w:val="00144CE7"/>
    <w:rsid w:val="00144D1E"/>
    <w:rsid w:val="00144D7F"/>
    <w:rsid w:val="00144D81"/>
    <w:rsid w:val="00144E0B"/>
    <w:rsid w:val="00144E45"/>
    <w:rsid w:val="00144E65"/>
    <w:rsid w:val="00144E71"/>
    <w:rsid w:val="00144E95"/>
    <w:rsid w:val="00144EDE"/>
    <w:rsid w:val="00144EE4"/>
    <w:rsid w:val="00144FEE"/>
    <w:rsid w:val="001450ED"/>
    <w:rsid w:val="001450EE"/>
    <w:rsid w:val="00145104"/>
    <w:rsid w:val="00145127"/>
    <w:rsid w:val="00145135"/>
    <w:rsid w:val="0014518B"/>
    <w:rsid w:val="001451E7"/>
    <w:rsid w:val="001452A6"/>
    <w:rsid w:val="0014537E"/>
    <w:rsid w:val="001453B6"/>
    <w:rsid w:val="001453FB"/>
    <w:rsid w:val="00145420"/>
    <w:rsid w:val="00145423"/>
    <w:rsid w:val="0014550A"/>
    <w:rsid w:val="0014561C"/>
    <w:rsid w:val="0014563C"/>
    <w:rsid w:val="00145647"/>
    <w:rsid w:val="00145661"/>
    <w:rsid w:val="0014567C"/>
    <w:rsid w:val="001456FC"/>
    <w:rsid w:val="00145733"/>
    <w:rsid w:val="00145737"/>
    <w:rsid w:val="001457A2"/>
    <w:rsid w:val="00145892"/>
    <w:rsid w:val="001458D8"/>
    <w:rsid w:val="001458F1"/>
    <w:rsid w:val="00145930"/>
    <w:rsid w:val="00145960"/>
    <w:rsid w:val="0014599A"/>
    <w:rsid w:val="00145A59"/>
    <w:rsid w:val="00145A83"/>
    <w:rsid w:val="00145ABA"/>
    <w:rsid w:val="00145AC2"/>
    <w:rsid w:val="00145BBD"/>
    <w:rsid w:val="00145C15"/>
    <w:rsid w:val="00145CC7"/>
    <w:rsid w:val="00145D07"/>
    <w:rsid w:val="00145E74"/>
    <w:rsid w:val="00145E98"/>
    <w:rsid w:val="00145EAC"/>
    <w:rsid w:val="00145EC7"/>
    <w:rsid w:val="00145EEC"/>
    <w:rsid w:val="00145F5C"/>
    <w:rsid w:val="00145FAF"/>
    <w:rsid w:val="00145FF7"/>
    <w:rsid w:val="001460A7"/>
    <w:rsid w:val="001461AA"/>
    <w:rsid w:val="00146201"/>
    <w:rsid w:val="00146221"/>
    <w:rsid w:val="001462A7"/>
    <w:rsid w:val="001462B4"/>
    <w:rsid w:val="001462DD"/>
    <w:rsid w:val="00146361"/>
    <w:rsid w:val="00146378"/>
    <w:rsid w:val="0014638A"/>
    <w:rsid w:val="001463E5"/>
    <w:rsid w:val="0014642D"/>
    <w:rsid w:val="001464E2"/>
    <w:rsid w:val="00146587"/>
    <w:rsid w:val="00146651"/>
    <w:rsid w:val="0014666F"/>
    <w:rsid w:val="001466CD"/>
    <w:rsid w:val="00146744"/>
    <w:rsid w:val="0014675B"/>
    <w:rsid w:val="00146793"/>
    <w:rsid w:val="001467B1"/>
    <w:rsid w:val="001467D1"/>
    <w:rsid w:val="001467DC"/>
    <w:rsid w:val="00146808"/>
    <w:rsid w:val="00146849"/>
    <w:rsid w:val="001468BA"/>
    <w:rsid w:val="0014692F"/>
    <w:rsid w:val="001469C8"/>
    <w:rsid w:val="001469E7"/>
    <w:rsid w:val="00146A3D"/>
    <w:rsid w:val="00146A4F"/>
    <w:rsid w:val="00146A6A"/>
    <w:rsid w:val="00146AA2"/>
    <w:rsid w:val="00146BFB"/>
    <w:rsid w:val="00146C0A"/>
    <w:rsid w:val="00146C27"/>
    <w:rsid w:val="00146C70"/>
    <w:rsid w:val="00146C95"/>
    <w:rsid w:val="00146CA3"/>
    <w:rsid w:val="00146DCB"/>
    <w:rsid w:val="00146DE9"/>
    <w:rsid w:val="00146E04"/>
    <w:rsid w:val="00146E10"/>
    <w:rsid w:val="00146E38"/>
    <w:rsid w:val="00146EFB"/>
    <w:rsid w:val="00146F04"/>
    <w:rsid w:val="00146F0C"/>
    <w:rsid w:val="00146F0D"/>
    <w:rsid w:val="00146F3E"/>
    <w:rsid w:val="00146F59"/>
    <w:rsid w:val="00146F82"/>
    <w:rsid w:val="00146FFD"/>
    <w:rsid w:val="00147048"/>
    <w:rsid w:val="00147065"/>
    <w:rsid w:val="001470D3"/>
    <w:rsid w:val="001471EC"/>
    <w:rsid w:val="00147350"/>
    <w:rsid w:val="0014739B"/>
    <w:rsid w:val="001473A4"/>
    <w:rsid w:val="001474E8"/>
    <w:rsid w:val="00147584"/>
    <w:rsid w:val="001475D6"/>
    <w:rsid w:val="001476E9"/>
    <w:rsid w:val="0014770B"/>
    <w:rsid w:val="00147716"/>
    <w:rsid w:val="00147749"/>
    <w:rsid w:val="001477CB"/>
    <w:rsid w:val="0014783B"/>
    <w:rsid w:val="0014785E"/>
    <w:rsid w:val="00147882"/>
    <w:rsid w:val="0014788B"/>
    <w:rsid w:val="0014790F"/>
    <w:rsid w:val="00147928"/>
    <w:rsid w:val="00147949"/>
    <w:rsid w:val="00147A2B"/>
    <w:rsid w:val="00147A49"/>
    <w:rsid w:val="00147AAC"/>
    <w:rsid w:val="00147AD0"/>
    <w:rsid w:val="00147B98"/>
    <w:rsid w:val="00147B9E"/>
    <w:rsid w:val="00147C1E"/>
    <w:rsid w:val="00147C3E"/>
    <w:rsid w:val="00147C70"/>
    <w:rsid w:val="00147C9B"/>
    <w:rsid w:val="00147D68"/>
    <w:rsid w:val="00147DDE"/>
    <w:rsid w:val="00147E13"/>
    <w:rsid w:val="00147E5B"/>
    <w:rsid w:val="00147E60"/>
    <w:rsid w:val="00147EF5"/>
    <w:rsid w:val="00147F0E"/>
    <w:rsid w:val="00147FD6"/>
    <w:rsid w:val="00150093"/>
    <w:rsid w:val="001500FF"/>
    <w:rsid w:val="00150113"/>
    <w:rsid w:val="00150150"/>
    <w:rsid w:val="00150165"/>
    <w:rsid w:val="0015018E"/>
    <w:rsid w:val="0015019C"/>
    <w:rsid w:val="001501D6"/>
    <w:rsid w:val="001501EC"/>
    <w:rsid w:val="001501F9"/>
    <w:rsid w:val="00150292"/>
    <w:rsid w:val="00150319"/>
    <w:rsid w:val="0015034E"/>
    <w:rsid w:val="0015036B"/>
    <w:rsid w:val="001503A1"/>
    <w:rsid w:val="001503C1"/>
    <w:rsid w:val="0015051B"/>
    <w:rsid w:val="0015053A"/>
    <w:rsid w:val="0015055C"/>
    <w:rsid w:val="001505B7"/>
    <w:rsid w:val="001505B8"/>
    <w:rsid w:val="001505C5"/>
    <w:rsid w:val="001505E0"/>
    <w:rsid w:val="001505E7"/>
    <w:rsid w:val="00150636"/>
    <w:rsid w:val="0015064D"/>
    <w:rsid w:val="001506AA"/>
    <w:rsid w:val="001507E0"/>
    <w:rsid w:val="001507E4"/>
    <w:rsid w:val="001507FE"/>
    <w:rsid w:val="00150887"/>
    <w:rsid w:val="001508BB"/>
    <w:rsid w:val="0015092F"/>
    <w:rsid w:val="0015095E"/>
    <w:rsid w:val="00150976"/>
    <w:rsid w:val="001509CE"/>
    <w:rsid w:val="00150A3B"/>
    <w:rsid w:val="00150A4E"/>
    <w:rsid w:val="00150ACF"/>
    <w:rsid w:val="00150B49"/>
    <w:rsid w:val="00150B77"/>
    <w:rsid w:val="00150C1D"/>
    <w:rsid w:val="00150C69"/>
    <w:rsid w:val="00150C70"/>
    <w:rsid w:val="00150D2C"/>
    <w:rsid w:val="00150D96"/>
    <w:rsid w:val="00150D97"/>
    <w:rsid w:val="00150DE1"/>
    <w:rsid w:val="00150E0B"/>
    <w:rsid w:val="00150E22"/>
    <w:rsid w:val="00150E27"/>
    <w:rsid w:val="00150E2F"/>
    <w:rsid w:val="00150E49"/>
    <w:rsid w:val="00150E9A"/>
    <w:rsid w:val="00150EC3"/>
    <w:rsid w:val="00150ECA"/>
    <w:rsid w:val="00150F64"/>
    <w:rsid w:val="00150F80"/>
    <w:rsid w:val="00150FC6"/>
    <w:rsid w:val="00150FE5"/>
    <w:rsid w:val="0015105C"/>
    <w:rsid w:val="0015105E"/>
    <w:rsid w:val="0015107D"/>
    <w:rsid w:val="0015116F"/>
    <w:rsid w:val="00151264"/>
    <w:rsid w:val="00151291"/>
    <w:rsid w:val="001512A7"/>
    <w:rsid w:val="0015132C"/>
    <w:rsid w:val="00151342"/>
    <w:rsid w:val="00151375"/>
    <w:rsid w:val="00151458"/>
    <w:rsid w:val="0015147B"/>
    <w:rsid w:val="001514BB"/>
    <w:rsid w:val="00151519"/>
    <w:rsid w:val="001515B4"/>
    <w:rsid w:val="00151632"/>
    <w:rsid w:val="00151664"/>
    <w:rsid w:val="0015169A"/>
    <w:rsid w:val="0015170F"/>
    <w:rsid w:val="00151712"/>
    <w:rsid w:val="00151769"/>
    <w:rsid w:val="001517D8"/>
    <w:rsid w:val="001517F4"/>
    <w:rsid w:val="001518E3"/>
    <w:rsid w:val="001518F0"/>
    <w:rsid w:val="001518FD"/>
    <w:rsid w:val="0015192E"/>
    <w:rsid w:val="00151937"/>
    <w:rsid w:val="001519FA"/>
    <w:rsid w:val="00151A53"/>
    <w:rsid w:val="00151A6D"/>
    <w:rsid w:val="00151B0E"/>
    <w:rsid w:val="00151B27"/>
    <w:rsid w:val="00151B34"/>
    <w:rsid w:val="00151C02"/>
    <w:rsid w:val="00151C74"/>
    <w:rsid w:val="00151CEB"/>
    <w:rsid w:val="00151CFC"/>
    <w:rsid w:val="00151D03"/>
    <w:rsid w:val="00151D57"/>
    <w:rsid w:val="00151D5B"/>
    <w:rsid w:val="00151D5E"/>
    <w:rsid w:val="00151D76"/>
    <w:rsid w:val="00151DD0"/>
    <w:rsid w:val="00151DFD"/>
    <w:rsid w:val="00151E72"/>
    <w:rsid w:val="00151ED6"/>
    <w:rsid w:val="00151EE8"/>
    <w:rsid w:val="00151F91"/>
    <w:rsid w:val="00152015"/>
    <w:rsid w:val="001520AD"/>
    <w:rsid w:val="001520C8"/>
    <w:rsid w:val="0015218D"/>
    <w:rsid w:val="001521D0"/>
    <w:rsid w:val="00152248"/>
    <w:rsid w:val="0015229C"/>
    <w:rsid w:val="001522C5"/>
    <w:rsid w:val="001522D3"/>
    <w:rsid w:val="00152322"/>
    <w:rsid w:val="0015236E"/>
    <w:rsid w:val="00152372"/>
    <w:rsid w:val="00152481"/>
    <w:rsid w:val="001524A1"/>
    <w:rsid w:val="001524EB"/>
    <w:rsid w:val="00152509"/>
    <w:rsid w:val="0015256A"/>
    <w:rsid w:val="00152574"/>
    <w:rsid w:val="0015257A"/>
    <w:rsid w:val="0015259A"/>
    <w:rsid w:val="001526BF"/>
    <w:rsid w:val="001526D0"/>
    <w:rsid w:val="00152805"/>
    <w:rsid w:val="00152833"/>
    <w:rsid w:val="00152884"/>
    <w:rsid w:val="0015288E"/>
    <w:rsid w:val="001528B4"/>
    <w:rsid w:val="001528BF"/>
    <w:rsid w:val="0015294A"/>
    <w:rsid w:val="00152964"/>
    <w:rsid w:val="001529B5"/>
    <w:rsid w:val="001529DC"/>
    <w:rsid w:val="001529E7"/>
    <w:rsid w:val="00152AAA"/>
    <w:rsid w:val="00152AD5"/>
    <w:rsid w:val="00152B5C"/>
    <w:rsid w:val="00152B6F"/>
    <w:rsid w:val="00152BAA"/>
    <w:rsid w:val="00152BB5"/>
    <w:rsid w:val="00152BCF"/>
    <w:rsid w:val="00152C10"/>
    <w:rsid w:val="00152C51"/>
    <w:rsid w:val="00152CB2"/>
    <w:rsid w:val="00152D1A"/>
    <w:rsid w:val="00152D70"/>
    <w:rsid w:val="00152DDC"/>
    <w:rsid w:val="00152DFA"/>
    <w:rsid w:val="00152E20"/>
    <w:rsid w:val="00152E45"/>
    <w:rsid w:val="00152E5A"/>
    <w:rsid w:val="00152EFD"/>
    <w:rsid w:val="00152F97"/>
    <w:rsid w:val="00153068"/>
    <w:rsid w:val="001530DA"/>
    <w:rsid w:val="00153130"/>
    <w:rsid w:val="0015317C"/>
    <w:rsid w:val="00153212"/>
    <w:rsid w:val="0015321B"/>
    <w:rsid w:val="00153269"/>
    <w:rsid w:val="001532E7"/>
    <w:rsid w:val="00153308"/>
    <w:rsid w:val="00153312"/>
    <w:rsid w:val="0015333E"/>
    <w:rsid w:val="0015342B"/>
    <w:rsid w:val="0015342F"/>
    <w:rsid w:val="00153519"/>
    <w:rsid w:val="00153566"/>
    <w:rsid w:val="00153590"/>
    <w:rsid w:val="001535CD"/>
    <w:rsid w:val="001535DC"/>
    <w:rsid w:val="0015361A"/>
    <w:rsid w:val="0015361E"/>
    <w:rsid w:val="00153637"/>
    <w:rsid w:val="001536F4"/>
    <w:rsid w:val="00153701"/>
    <w:rsid w:val="00153709"/>
    <w:rsid w:val="00153793"/>
    <w:rsid w:val="001537D4"/>
    <w:rsid w:val="0015381A"/>
    <w:rsid w:val="00153857"/>
    <w:rsid w:val="00153862"/>
    <w:rsid w:val="001538E2"/>
    <w:rsid w:val="001538EA"/>
    <w:rsid w:val="0015394C"/>
    <w:rsid w:val="001539A6"/>
    <w:rsid w:val="001539D3"/>
    <w:rsid w:val="001539E1"/>
    <w:rsid w:val="00153A39"/>
    <w:rsid w:val="00153AA5"/>
    <w:rsid w:val="00153AAC"/>
    <w:rsid w:val="00153AB1"/>
    <w:rsid w:val="00153AEF"/>
    <w:rsid w:val="00153B06"/>
    <w:rsid w:val="00153B3A"/>
    <w:rsid w:val="00153B57"/>
    <w:rsid w:val="00153B8C"/>
    <w:rsid w:val="00153BD3"/>
    <w:rsid w:val="00153BD5"/>
    <w:rsid w:val="00153C03"/>
    <w:rsid w:val="00153C1B"/>
    <w:rsid w:val="00153C24"/>
    <w:rsid w:val="00153C26"/>
    <w:rsid w:val="00153C34"/>
    <w:rsid w:val="00153D6E"/>
    <w:rsid w:val="00153E3D"/>
    <w:rsid w:val="00153E70"/>
    <w:rsid w:val="00153E73"/>
    <w:rsid w:val="00153ECE"/>
    <w:rsid w:val="00153ED3"/>
    <w:rsid w:val="00153F08"/>
    <w:rsid w:val="00153F09"/>
    <w:rsid w:val="00153F27"/>
    <w:rsid w:val="00153F2C"/>
    <w:rsid w:val="00153F35"/>
    <w:rsid w:val="00153F53"/>
    <w:rsid w:val="0015404F"/>
    <w:rsid w:val="00154117"/>
    <w:rsid w:val="001541DD"/>
    <w:rsid w:val="001541F0"/>
    <w:rsid w:val="001542D4"/>
    <w:rsid w:val="0015433D"/>
    <w:rsid w:val="00154380"/>
    <w:rsid w:val="0015438D"/>
    <w:rsid w:val="001543DF"/>
    <w:rsid w:val="001543F2"/>
    <w:rsid w:val="00154423"/>
    <w:rsid w:val="0015444A"/>
    <w:rsid w:val="0015447E"/>
    <w:rsid w:val="00154536"/>
    <w:rsid w:val="0015454E"/>
    <w:rsid w:val="00154550"/>
    <w:rsid w:val="00154552"/>
    <w:rsid w:val="0015455D"/>
    <w:rsid w:val="001545A5"/>
    <w:rsid w:val="001545B0"/>
    <w:rsid w:val="001546B8"/>
    <w:rsid w:val="001546CB"/>
    <w:rsid w:val="00154732"/>
    <w:rsid w:val="001547A3"/>
    <w:rsid w:val="001547B9"/>
    <w:rsid w:val="001547EA"/>
    <w:rsid w:val="0015480E"/>
    <w:rsid w:val="00154843"/>
    <w:rsid w:val="00154867"/>
    <w:rsid w:val="0015489F"/>
    <w:rsid w:val="0015491B"/>
    <w:rsid w:val="00154938"/>
    <w:rsid w:val="00154996"/>
    <w:rsid w:val="0015499C"/>
    <w:rsid w:val="001549DC"/>
    <w:rsid w:val="00154A00"/>
    <w:rsid w:val="00154AE4"/>
    <w:rsid w:val="00154B43"/>
    <w:rsid w:val="00154B93"/>
    <w:rsid w:val="00154BD1"/>
    <w:rsid w:val="00154BFB"/>
    <w:rsid w:val="00154C0F"/>
    <w:rsid w:val="00154C45"/>
    <w:rsid w:val="00154C66"/>
    <w:rsid w:val="00154C6E"/>
    <w:rsid w:val="00154CBA"/>
    <w:rsid w:val="00154E4C"/>
    <w:rsid w:val="00154F35"/>
    <w:rsid w:val="00154F59"/>
    <w:rsid w:val="00154FAB"/>
    <w:rsid w:val="00155013"/>
    <w:rsid w:val="0015503C"/>
    <w:rsid w:val="00155128"/>
    <w:rsid w:val="001551F3"/>
    <w:rsid w:val="00155237"/>
    <w:rsid w:val="0015526E"/>
    <w:rsid w:val="00155292"/>
    <w:rsid w:val="001552BB"/>
    <w:rsid w:val="001552F1"/>
    <w:rsid w:val="001553A1"/>
    <w:rsid w:val="001553B4"/>
    <w:rsid w:val="001553C4"/>
    <w:rsid w:val="00155435"/>
    <w:rsid w:val="00155471"/>
    <w:rsid w:val="001554A6"/>
    <w:rsid w:val="001554CD"/>
    <w:rsid w:val="00155516"/>
    <w:rsid w:val="001555DE"/>
    <w:rsid w:val="00155621"/>
    <w:rsid w:val="00155644"/>
    <w:rsid w:val="001556BF"/>
    <w:rsid w:val="001556FA"/>
    <w:rsid w:val="0015571A"/>
    <w:rsid w:val="001558AB"/>
    <w:rsid w:val="001558C6"/>
    <w:rsid w:val="001558EA"/>
    <w:rsid w:val="001558F9"/>
    <w:rsid w:val="0015593B"/>
    <w:rsid w:val="0015595A"/>
    <w:rsid w:val="001559AB"/>
    <w:rsid w:val="00155A4C"/>
    <w:rsid w:val="00155A93"/>
    <w:rsid w:val="00155B42"/>
    <w:rsid w:val="00155B49"/>
    <w:rsid w:val="00155B58"/>
    <w:rsid w:val="00155B83"/>
    <w:rsid w:val="00155C13"/>
    <w:rsid w:val="00155C9E"/>
    <w:rsid w:val="00155CD6"/>
    <w:rsid w:val="00155D3F"/>
    <w:rsid w:val="00155DA9"/>
    <w:rsid w:val="00155DB2"/>
    <w:rsid w:val="00155DFC"/>
    <w:rsid w:val="00155E93"/>
    <w:rsid w:val="00155EB0"/>
    <w:rsid w:val="00155F69"/>
    <w:rsid w:val="00155FC7"/>
    <w:rsid w:val="00156089"/>
    <w:rsid w:val="001560ED"/>
    <w:rsid w:val="00156193"/>
    <w:rsid w:val="001561C2"/>
    <w:rsid w:val="001561C5"/>
    <w:rsid w:val="001561CC"/>
    <w:rsid w:val="00156272"/>
    <w:rsid w:val="00156282"/>
    <w:rsid w:val="001562EE"/>
    <w:rsid w:val="001563A2"/>
    <w:rsid w:val="001563C6"/>
    <w:rsid w:val="001563F7"/>
    <w:rsid w:val="00156427"/>
    <w:rsid w:val="00156473"/>
    <w:rsid w:val="001565CE"/>
    <w:rsid w:val="001566DE"/>
    <w:rsid w:val="00156708"/>
    <w:rsid w:val="00156753"/>
    <w:rsid w:val="001567A0"/>
    <w:rsid w:val="00156807"/>
    <w:rsid w:val="00156817"/>
    <w:rsid w:val="0015687E"/>
    <w:rsid w:val="0015689B"/>
    <w:rsid w:val="001568BD"/>
    <w:rsid w:val="0015690A"/>
    <w:rsid w:val="00156944"/>
    <w:rsid w:val="00156949"/>
    <w:rsid w:val="00156974"/>
    <w:rsid w:val="001569B3"/>
    <w:rsid w:val="001569CD"/>
    <w:rsid w:val="001569D3"/>
    <w:rsid w:val="001569FB"/>
    <w:rsid w:val="00156A4E"/>
    <w:rsid w:val="00156A5B"/>
    <w:rsid w:val="00156A8D"/>
    <w:rsid w:val="00156B8C"/>
    <w:rsid w:val="00156C3A"/>
    <w:rsid w:val="00156C45"/>
    <w:rsid w:val="00156CBD"/>
    <w:rsid w:val="00156D0F"/>
    <w:rsid w:val="00156D9E"/>
    <w:rsid w:val="00156DC6"/>
    <w:rsid w:val="00156E68"/>
    <w:rsid w:val="00156E78"/>
    <w:rsid w:val="00156F42"/>
    <w:rsid w:val="00156F92"/>
    <w:rsid w:val="00156F96"/>
    <w:rsid w:val="00157030"/>
    <w:rsid w:val="00157068"/>
    <w:rsid w:val="001570DC"/>
    <w:rsid w:val="001570F1"/>
    <w:rsid w:val="0015725C"/>
    <w:rsid w:val="001572B4"/>
    <w:rsid w:val="001572BD"/>
    <w:rsid w:val="001572CB"/>
    <w:rsid w:val="001572F8"/>
    <w:rsid w:val="00157375"/>
    <w:rsid w:val="00157390"/>
    <w:rsid w:val="001573B0"/>
    <w:rsid w:val="00157490"/>
    <w:rsid w:val="00157571"/>
    <w:rsid w:val="00157574"/>
    <w:rsid w:val="00157575"/>
    <w:rsid w:val="00157581"/>
    <w:rsid w:val="00157592"/>
    <w:rsid w:val="001577B0"/>
    <w:rsid w:val="001577F4"/>
    <w:rsid w:val="0015781A"/>
    <w:rsid w:val="00157865"/>
    <w:rsid w:val="001578A7"/>
    <w:rsid w:val="00157905"/>
    <w:rsid w:val="00157944"/>
    <w:rsid w:val="001579BA"/>
    <w:rsid w:val="001579DC"/>
    <w:rsid w:val="00157B15"/>
    <w:rsid w:val="00157C00"/>
    <w:rsid w:val="00157C73"/>
    <w:rsid w:val="00157CAE"/>
    <w:rsid w:val="00157D30"/>
    <w:rsid w:val="00157DD5"/>
    <w:rsid w:val="00157DE8"/>
    <w:rsid w:val="00157EE4"/>
    <w:rsid w:val="00157EF6"/>
    <w:rsid w:val="00157EF7"/>
    <w:rsid w:val="00157F36"/>
    <w:rsid w:val="00157F41"/>
    <w:rsid w:val="00157F8C"/>
    <w:rsid w:val="00157FD3"/>
    <w:rsid w:val="00160018"/>
    <w:rsid w:val="00160044"/>
    <w:rsid w:val="00160082"/>
    <w:rsid w:val="00160095"/>
    <w:rsid w:val="001600A6"/>
    <w:rsid w:val="001600DB"/>
    <w:rsid w:val="001600E7"/>
    <w:rsid w:val="00160102"/>
    <w:rsid w:val="00160185"/>
    <w:rsid w:val="001601B1"/>
    <w:rsid w:val="0016022B"/>
    <w:rsid w:val="0016026D"/>
    <w:rsid w:val="00160289"/>
    <w:rsid w:val="001602EF"/>
    <w:rsid w:val="001602F3"/>
    <w:rsid w:val="0016030D"/>
    <w:rsid w:val="0016035F"/>
    <w:rsid w:val="00160360"/>
    <w:rsid w:val="0016036E"/>
    <w:rsid w:val="00160403"/>
    <w:rsid w:val="00160489"/>
    <w:rsid w:val="001604A6"/>
    <w:rsid w:val="001604DF"/>
    <w:rsid w:val="0016051A"/>
    <w:rsid w:val="0016053A"/>
    <w:rsid w:val="00160588"/>
    <w:rsid w:val="001605BB"/>
    <w:rsid w:val="00160619"/>
    <w:rsid w:val="001606E9"/>
    <w:rsid w:val="00160734"/>
    <w:rsid w:val="0016074C"/>
    <w:rsid w:val="0016076F"/>
    <w:rsid w:val="00160776"/>
    <w:rsid w:val="00160782"/>
    <w:rsid w:val="001608E1"/>
    <w:rsid w:val="001608E2"/>
    <w:rsid w:val="00160911"/>
    <w:rsid w:val="00160931"/>
    <w:rsid w:val="00160949"/>
    <w:rsid w:val="00160957"/>
    <w:rsid w:val="00160960"/>
    <w:rsid w:val="00160997"/>
    <w:rsid w:val="00160AA2"/>
    <w:rsid w:val="00160AA7"/>
    <w:rsid w:val="00160AAB"/>
    <w:rsid w:val="00160ACE"/>
    <w:rsid w:val="00160B5F"/>
    <w:rsid w:val="00160B6D"/>
    <w:rsid w:val="00160B9C"/>
    <w:rsid w:val="00160BB5"/>
    <w:rsid w:val="00160C02"/>
    <w:rsid w:val="00160CA6"/>
    <w:rsid w:val="00160CD8"/>
    <w:rsid w:val="00160CDD"/>
    <w:rsid w:val="00160CFA"/>
    <w:rsid w:val="00160D24"/>
    <w:rsid w:val="00160D31"/>
    <w:rsid w:val="00160D60"/>
    <w:rsid w:val="00160D88"/>
    <w:rsid w:val="00160E10"/>
    <w:rsid w:val="00160F41"/>
    <w:rsid w:val="00160F90"/>
    <w:rsid w:val="00160FDD"/>
    <w:rsid w:val="00161031"/>
    <w:rsid w:val="00161046"/>
    <w:rsid w:val="0016105A"/>
    <w:rsid w:val="001610DB"/>
    <w:rsid w:val="0016118A"/>
    <w:rsid w:val="001611EC"/>
    <w:rsid w:val="001611FD"/>
    <w:rsid w:val="0016126A"/>
    <w:rsid w:val="00161288"/>
    <w:rsid w:val="001612A5"/>
    <w:rsid w:val="001612CF"/>
    <w:rsid w:val="00161371"/>
    <w:rsid w:val="0016139C"/>
    <w:rsid w:val="001613A1"/>
    <w:rsid w:val="001613B7"/>
    <w:rsid w:val="001613CA"/>
    <w:rsid w:val="00161460"/>
    <w:rsid w:val="001614A3"/>
    <w:rsid w:val="00161534"/>
    <w:rsid w:val="0016154E"/>
    <w:rsid w:val="00161594"/>
    <w:rsid w:val="001615A1"/>
    <w:rsid w:val="001615CB"/>
    <w:rsid w:val="001615FB"/>
    <w:rsid w:val="0016161F"/>
    <w:rsid w:val="00161646"/>
    <w:rsid w:val="00161648"/>
    <w:rsid w:val="001616E4"/>
    <w:rsid w:val="0016177A"/>
    <w:rsid w:val="00161780"/>
    <w:rsid w:val="00161864"/>
    <w:rsid w:val="001618A2"/>
    <w:rsid w:val="0016193B"/>
    <w:rsid w:val="001619E1"/>
    <w:rsid w:val="00161A0A"/>
    <w:rsid w:val="00161A28"/>
    <w:rsid w:val="00161A35"/>
    <w:rsid w:val="00161A67"/>
    <w:rsid w:val="00161A8A"/>
    <w:rsid w:val="00161B27"/>
    <w:rsid w:val="00161B8B"/>
    <w:rsid w:val="00161BAB"/>
    <w:rsid w:val="00161BE5"/>
    <w:rsid w:val="00161C30"/>
    <w:rsid w:val="00161C59"/>
    <w:rsid w:val="00161C81"/>
    <w:rsid w:val="00161C98"/>
    <w:rsid w:val="00161CEB"/>
    <w:rsid w:val="00161D21"/>
    <w:rsid w:val="00161D6F"/>
    <w:rsid w:val="00161D79"/>
    <w:rsid w:val="00161D7C"/>
    <w:rsid w:val="00161E0A"/>
    <w:rsid w:val="00161E1E"/>
    <w:rsid w:val="00161E40"/>
    <w:rsid w:val="00161E93"/>
    <w:rsid w:val="00161E95"/>
    <w:rsid w:val="00161E9E"/>
    <w:rsid w:val="00161EA5"/>
    <w:rsid w:val="00161EC6"/>
    <w:rsid w:val="00161EDC"/>
    <w:rsid w:val="00161F6E"/>
    <w:rsid w:val="00161FFD"/>
    <w:rsid w:val="0016201E"/>
    <w:rsid w:val="0016205B"/>
    <w:rsid w:val="0016207D"/>
    <w:rsid w:val="001620AA"/>
    <w:rsid w:val="001620B2"/>
    <w:rsid w:val="0016219D"/>
    <w:rsid w:val="001621F5"/>
    <w:rsid w:val="001622C3"/>
    <w:rsid w:val="001622CD"/>
    <w:rsid w:val="001622D5"/>
    <w:rsid w:val="001622ED"/>
    <w:rsid w:val="00162359"/>
    <w:rsid w:val="00162366"/>
    <w:rsid w:val="00162376"/>
    <w:rsid w:val="0016239E"/>
    <w:rsid w:val="001623B6"/>
    <w:rsid w:val="001624E7"/>
    <w:rsid w:val="001624EA"/>
    <w:rsid w:val="0016252A"/>
    <w:rsid w:val="0016255F"/>
    <w:rsid w:val="001625AE"/>
    <w:rsid w:val="001625F9"/>
    <w:rsid w:val="00162601"/>
    <w:rsid w:val="00162703"/>
    <w:rsid w:val="00162726"/>
    <w:rsid w:val="0016279F"/>
    <w:rsid w:val="001627BC"/>
    <w:rsid w:val="001627D1"/>
    <w:rsid w:val="001627E0"/>
    <w:rsid w:val="001627EF"/>
    <w:rsid w:val="00162822"/>
    <w:rsid w:val="0016283B"/>
    <w:rsid w:val="00162841"/>
    <w:rsid w:val="0016288C"/>
    <w:rsid w:val="001628C1"/>
    <w:rsid w:val="0016299C"/>
    <w:rsid w:val="001629B3"/>
    <w:rsid w:val="001629BE"/>
    <w:rsid w:val="00162A02"/>
    <w:rsid w:val="00162A7C"/>
    <w:rsid w:val="00162ADF"/>
    <w:rsid w:val="00162B2C"/>
    <w:rsid w:val="00162B7C"/>
    <w:rsid w:val="00162BEC"/>
    <w:rsid w:val="00162BED"/>
    <w:rsid w:val="00162C80"/>
    <w:rsid w:val="00162C8C"/>
    <w:rsid w:val="00162CF9"/>
    <w:rsid w:val="00162D30"/>
    <w:rsid w:val="00162D5F"/>
    <w:rsid w:val="00162DB4"/>
    <w:rsid w:val="00162DE4"/>
    <w:rsid w:val="00162E76"/>
    <w:rsid w:val="00162ED9"/>
    <w:rsid w:val="00162EF9"/>
    <w:rsid w:val="00162F29"/>
    <w:rsid w:val="00162F53"/>
    <w:rsid w:val="00162FD7"/>
    <w:rsid w:val="00162FE9"/>
    <w:rsid w:val="00163095"/>
    <w:rsid w:val="001630BD"/>
    <w:rsid w:val="001630E4"/>
    <w:rsid w:val="0016313F"/>
    <w:rsid w:val="0016314D"/>
    <w:rsid w:val="0016319A"/>
    <w:rsid w:val="001631B2"/>
    <w:rsid w:val="001631F2"/>
    <w:rsid w:val="0016321A"/>
    <w:rsid w:val="001632C6"/>
    <w:rsid w:val="001632FB"/>
    <w:rsid w:val="0016330B"/>
    <w:rsid w:val="0016335F"/>
    <w:rsid w:val="00163372"/>
    <w:rsid w:val="001633AD"/>
    <w:rsid w:val="001633C3"/>
    <w:rsid w:val="001633E6"/>
    <w:rsid w:val="0016340F"/>
    <w:rsid w:val="0016345B"/>
    <w:rsid w:val="001634C6"/>
    <w:rsid w:val="001634F0"/>
    <w:rsid w:val="00163550"/>
    <w:rsid w:val="00163563"/>
    <w:rsid w:val="00163569"/>
    <w:rsid w:val="001635D1"/>
    <w:rsid w:val="00163677"/>
    <w:rsid w:val="0016370E"/>
    <w:rsid w:val="00163739"/>
    <w:rsid w:val="001637BF"/>
    <w:rsid w:val="001637E9"/>
    <w:rsid w:val="001637F6"/>
    <w:rsid w:val="00163811"/>
    <w:rsid w:val="0016384E"/>
    <w:rsid w:val="00163873"/>
    <w:rsid w:val="001638D9"/>
    <w:rsid w:val="00163914"/>
    <w:rsid w:val="00163965"/>
    <w:rsid w:val="00163976"/>
    <w:rsid w:val="00163984"/>
    <w:rsid w:val="00163AAB"/>
    <w:rsid w:val="00163AE2"/>
    <w:rsid w:val="00163AFD"/>
    <w:rsid w:val="00163BDE"/>
    <w:rsid w:val="00163C07"/>
    <w:rsid w:val="00163C0A"/>
    <w:rsid w:val="00163C11"/>
    <w:rsid w:val="00163C22"/>
    <w:rsid w:val="00163C4F"/>
    <w:rsid w:val="00163D97"/>
    <w:rsid w:val="00163DBB"/>
    <w:rsid w:val="00163E3C"/>
    <w:rsid w:val="00163E72"/>
    <w:rsid w:val="00163F3E"/>
    <w:rsid w:val="00163FAB"/>
    <w:rsid w:val="00163FC3"/>
    <w:rsid w:val="00164035"/>
    <w:rsid w:val="00164056"/>
    <w:rsid w:val="0016406E"/>
    <w:rsid w:val="00164090"/>
    <w:rsid w:val="001640E8"/>
    <w:rsid w:val="0016410C"/>
    <w:rsid w:val="00164196"/>
    <w:rsid w:val="0016428A"/>
    <w:rsid w:val="001642B4"/>
    <w:rsid w:val="0016433E"/>
    <w:rsid w:val="0016434F"/>
    <w:rsid w:val="00164365"/>
    <w:rsid w:val="0016437B"/>
    <w:rsid w:val="0016439E"/>
    <w:rsid w:val="001643E4"/>
    <w:rsid w:val="0016449E"/>
    <w:rsid w:val="001644B6"/>
    <w:rsid w:val="001644C8"/>
    <w:rsid w:val="00164545"/>
    <w:rsid w:val="0016462C"/>
    <w:rsid w:val="001646A1"/>
    <w:rsid w:val="001646C3"/>
    <w:rsid w:val="0016475B"/>
    <w:rsid w:val="0016485E"/>
    <w:rsid w:val="0016487D"/>
    <w:rsid w:val="0016498A"/>
    <w:rsid w:val="00164A18"/>
    <w:rsid w:val="00164A5B"/>
    <w:rsid w:val="00164BB3"/>
    <w:rsid w:val="00164BC6"/>
    <w:rsid w:val="00164BEB"/>
    <w:rsid w:val="00164C07"/>
    <w:rsid w:val="00164C43"/>
    <w:rsid w:val="00164CF6"/>
    <w:rsid w:val="00164D14"/>
    <w:rsid w:val="00164D41"/>
    <w:rsid w:val="00164D6E"/>
    <w:rsid w:val="00164DFB"/>
    <w:rsid w:val="00164E15"/>
    <w:rsid w:val="00164E24"/>
    <w:rsid w:val="00164E29"/>
    <w:rsid w:val="00164E6E"/>
    <w:rsid w:val="00164E9C"/>
    <w:rsid w:val="00164EC6"/>
    <w:rsid w:val="00164ED1"/>
    <w:rsid w:val="00164F79"/>
    <w:rsid w:val="00164FB2"/>
    <w:rsid w:val="00164FFF"/>
    <w:rsid w:val="00165022"/>
    <w:rsid w:val="0016505C"/>
    <w:rsid w:val="00165060"/>
    <w:rsid w:val="0016507C"/>
    <w:rsid w:val="001650A3"/>
    <w:rsid w:val="001650E1"/>
    <w:rsid w:val="00165130"/>
    <w:rsid w:val="0016519E"/>
    <w:rsid w:val="001651F0"/>
    <w:rsid w:val="00165201"/>
    <w:rsid w:val="0016527D"/>
    <w:rsid w:val="00165287"/>
    <w:rsid w:val="0016528A"/>
    <w:rsid w:val="0016530B"/>
    <w:rsid w:val="0016533A"/>
    <w:rsid w:val="00165346"/>
    <w:rsid w:val="00165366"/>
    <w:rsid w:val="001653D0"/>
    <w:rsid w:val="001653F0"/>
    <w:rsid w:val="00165406"/>
    <w:rsid w:val="00165408"/>
    <w:rsid w:val="00165495"/>
    <w:rsid w:val="00165514"/>
    <w:rsid w:val="0016552A"/>
    <w:rsid w:val="00165585"/>
    <w:rsid w:val="0016559B"/>
    <w:rsid w:val="0016559E"/>
    <w:rsid w:val="001655B9"/>
    <w:rsid w:val="00165693"/>
    <w:rsid w:val="001656A3"/>
    <w:rsid w:val="001656A6"/>
    <w:rsid w:val="001656BB"/>
    <w:rsid w:val="001656BC"/>
    <w:rsid w:val="001656D4"/>
    <w:rsid w:val="001657A5"/>
    <w:rsid w:val="0016582B"/>
    <w:rsid w:val="00165848"/>
    <w:rsid w:val="00165858"/>
    <w:rsid w:val="0016586A"/>
    <w:rsid w:val="00165894"/>
    <w:rsid w:val="001658C6"/>
    <w:rsid w:val="001658DF"/>
    <w:rsid w:val="001658F3"/>
    <w:rsid w:val="00165902"/>
    <w:rsid w:val="00165957"/>
    <w:rsid w:val="0016595D"/>
    <w:rsid w:val="00165A0E"/>
    <w:rsid w:val="00165A4E"/>
    <w:rsid w:val="00165A56"/>
    <w:rsid w:val="00165A74"/>
    <w:rsid w:val="00165A98"/>
    <w:rsid w:val="00165A9C"/>
    <w:rsid w:val="00165B0F"/>
    <w:rsid w:val="00165C1D"/>
    <w:rsid w:val="00165C5B"/>
    <w:rsid w:val="00165CA9"/>
    <w:rsid w:val="00165CE1"/>
    <w:rsid w:val="00165D55"/>
    <w:rsid w:val="00165DE3"/>
    <w:rsid w:val="00165E1A"/>
    <w:rsid w:val="00165E5B"/>
    <w:rsid w:val="00165EA0"/>
    <w:rsid w:val="00165EA9"/>
    <w:rsid w:val="00165F44"/>
    <w:rsid w:val="00165FA6"/>
    <w:rsid w:val="00166013"/>
    <w:rsid w:val="00166048"/>
    <w:rsid w:val="001660D4"/>
    <w:rsid w:val="00166113"/>
    <w:rsid w:val="001662C6"/>
    <w:rsid w:val="0016632F"/>
    <w:rsid w:val="0016648E"/>
    <w:rsid w:val="00166494"/>
    <w:rsid w:val="001664A0"/>
    <w:rsid w:val="00166528"/>
    <w:rsid w:val="00166555"/>
    <w:rsid w:val="00166575"/>
    <w:rsid w:val="00166589"/>
    <w:rsid w:val="001665A4"/>
    <w:rsid w:val="001665AF"/>
    <w:rsid w:val="001665BB"/>
    <w:rsid w:val="00166627"/>
    <w:rsid w:val="001666E4"/>
    <w:rsid w:val="00166711"/>
    <w:rsid w:val="00166750"/>
    <w:rsid w:val="00166778"/>
    <w:rsid w:val="001668FB"/>
    <w:rsid w:val="00166942"/>
    <w:rsid w:val="0016698A"/>
    <w:rsid w:val="00166A3B"/>
    <w:rsid w:val="00166A70"/>
    <w:rsid w:val="00166A99"/>
    <w:rsid w:val="00166AA2"/>
    <w:rsid w:val="00166B69"/>
    <w:rsid w:val="00166B6E"/>
    <w:rsid w:val="00166BA1"/>
    <w:rsid w:val="00166BB9"/>
    <w:rsid w:val="00166BFB"/>
    <w:rsid w:val="00166C7E"/>
    <w:rsid w:val="00166CA3"/>
    <w:rsid w:val="00166D39"/>
    <w:rsid w:val="00166D43"/>
    <w:rsid w:val="00166D4A"/>
    <w:rsid w:val="00166D83"/>
    <w:rsid w:val="00166D8D"/>
    <w:rsid w:val="00166E3C"/>
    <w:rsid w:val="00166F25"/>
    <w:rsid w:val="00166F4F"/>
    <w:rsid w:val="00166F58"/>
    <w:rsid w:val="00166F86"/>
    <w:rsid w:val="00166FC9"/>
    <w:rsid w:val="00166FD6"/>
    <w:rsid w:val="00166FDD"/>
    <w:rsid w:val="001670A3"/>
    <w:rsid w:val="001670ED"/>
    <w:rsid w:val="0016713C"/>
    <w:rsid w:val="0016713E"/>
    <w:rsid w:val="001671F2"/>
    <w:rsid w:val="0016720A"/>
    <w:rsid w:val="00167353"/>
    <w:rsid w:val="0016739A"/>
    <w:rsid w:val="001673D2"/>
    <w:rsid w:val="00167419"/>
    <w:rsid w:val="00167436"/>
    <w:rsid w:val="0016743E"/>
    <w:rsid w:val="0016745B"/>
    <w:rsid w:val="00167494"/>
    <w:rsid w:val="001674F2"/>
    <w:rsid w:val="001674F8"/>
    <w:rsid w:val="00167504"/>
    <w:rsid w:val="0016751F"/>
    <w:rsid w:val="00167527"/>
    <w:rsid w:val="00167657"/>
    <w:rsid w:val="00167698"/>
    <w:rsid w:val="001676B5"/>
    <w:rsid w:val="00167748"/>
    <w:rsid w:val="0016776E"/>
    <w:rsid w:val="001677E1"/>
    <w:rsid w:val="001677E7"/>
    <w:rsid w:val="0016781B"/>
    <w:rsid w:val="00167820"/>
    <w:rsid w:val="00167824"/>
    <w:rsid w:val="00167846"/>
    <w:rsid w:val="001678AB"/>
    <w:rsid w:val="001678BD"/>
    <w:rsid w:val="001678F4"/>
    <w:rsid w:val="001679F2"/>
    <w:rsid w:val="00167A2B"/>
    <w:rsid w:val="00167AB5"/>
    <w:rsid w:val="00167AB7"/>
    <w:rsid w:val="00167AC9"/>
    <w:rsid w:val="00167AD6"/>
    <w:rsid w:val="00167AEC"/>
    <w:rsid w:val="00167B2C"/>
    <w:rsid w:val="00167B38"/>
    <w:rsid w:val="00167B3F"/>
    <w:rsid w:val="00167B77"/>
    <w:rsid w:val="00167B88"/>
    <w:rsid w:val="00167BB2"/>
    <w:rsid w:val="00167BB7"/>
    <w:rsid w:val="00167C12"/>
    <w:rsid w:val="00167C14"/>
    <w:rsid w:val="00167C21"/>
    <w:rsid w:val="00167C64"/>
    <w:rsid w:val="00167D13"/>
    <w:rsid w:val="00167D4E"/>
    <w:rsid w:val="00167D6C"/>
    <w:rsid w:val="00167D93"/>
    <w:rsid w:val="00167E06"/>
    <w:rsid w:val="00167F5F"/>
    <w:rsid w:val="00167F60"/>
    <w:rsid w:val="0017000F"/>
    <w:rsid w:val="00170018"/>
    <w:rsid w:val="001700BE"/>
    <w:rsid w:val="001700D7"/>
    <w:rsid w:val="00170176"/>
    <w:rsid w:val="001701F2"/>
    <w:rsid w:val="00170252"/>
    <w:rsid w:val="00170267"/>
    <w:rsid w:val="00170285"/>
    <w:rsid w:val="00170353"/>
    <w:rsid w:val="0017039D"/>
    <w:rsid w:val="0017045F"/>
    <w:rsid w:val="001704BA"/>
    <w:rsid w:val="001704C0"/>
    <w:rsid w:val="001704ED"/>
    <w:rsid w:val="00170530"/>
    <w:rsid w:val="00170557"/>
    <w:rsid w:val="0017055E"/>
    <w:rsid w:val="00170589"/>
    <w:rsid w:val="0017077D"/>
    <w:rsid w:val="001707CA"/>
    <w:rsid w:val="0017082D"/>
    <w:rsid w:val="001708C1"/>
    <w:rsid w:val="00170932"/>
    <w:rsid w:val="00170947"/>
    <w:rsid w:val="0017099A"/>
    <w:rsid w:val="001709B2"/>
    <w:rsid w:val="001709E3"/>
    <w:rsid w:val="00170A04"/>
    <w:rsid w:val="00170A30"/>
    <w:rsid w:val="00170A43"/>
    <w:rsid w:val="00170A48"/>
    <w:rsid w:val="00170AB2"/>
    <w:rsid w:val="00170ADA"/>
    <w:rsid w:val="00170ADD"/>
    <w:rsid w:val="00170B7C"/>
    <w:rsid w:val="00170C0E"/>
    <w:rsid w:val="00170C76"/>
    <w:rsid w:val="00170C7A"/>
    <w:rsid w:val="00170C82"/>
    <w:rsid w:val="00170CA6"/>
    <w:rsid w:val="00170CBC"/>
    <w:rsid w:val="00170CE9"/>
    <w:rsid w:val="00170D7B"/>
    <w:rsid w:val="00170D89"/>
    <w:rsid w:val="00170E2F"/>
    <w:rsid w:val="00170E4A"/>
    <w:rsid w:val="00170EB5"/>
    <w:rsid w:val="00170EBD"/>
    <w:rsid w:val="00170F0A"/>
    <w:rsid w:val="00170F59"/>
    <w:rsid w:val="00170F7B"/>
    <w:rsid w:val="00170F9C"/>
    <w:rsid w:val="00171032"/>
    <w:rsid w:val="00171033"/>
    <w:rsid w:val="0017106E"/>
    <w:rsid w:val="00171089"/>
    <w:rsid w:val="001710AD"/>
    <w:rsid w:val="00171122"/>
    <w:rsid w:val="0017112A"/>
    <w:rsid w:val="0017112B"/>
    <w:rsid w:val="00171169"/>
    <w:rsid w:val="00171208"/>
    <w:rsid w:val="00171296"/>
    <w:rsid w:val="001712D5"/>
    <w:rsid w:val="001712E4"/>
    <w:rsid w:val="00171311"/>
    <w:rsid w:val="0017131D"/>
    <w:rsid w:val="001713A9"/>
    <w:rsid w:val="001713B8"/>
    <w:rsid w:val="001713EE"/>
    <w:rsid w:val="0017142B"/>
    <w:rsid w:val="00171455"/>
    <w:rsid w:val="00171480"/>
    <w:rsid w:val="001714FB"/>
    <w:rsid w:val="00171553"/>
    <w:rsid w:val="00171561"/>
    <w:rsid w:val="001715D1"/>
    <w:rsid w:val="001715DD"/>
    <w:rsid w:val="001715E4"/>
    <w:rsid w:val="001715EC"/>
    <w:rsid w:val="0017165F"/>
    <w:rsid w:val="001716C8"/>
    <w:rsid w:val="001716F5"/>
    <w:rsid w:val="001717DC"/>
    <w:rsid w:val="00171839"/>
    <w:rsid w:val="00171895"/>
    <w:rsid w:val="001718A5"/>
    <w:rsid w:val="00171930"/>
    <w:rsid w:val="0017194F"/>
    <w:rsid w:val="00171966"/>
    <w:rsid w:val="00171973"/>
    <w:rsid w:val="001719C4"/>
    <w:rsid w:val="001719F7"/>
    <w:rsid w:val="00171A12"/>
    <w:rsid w:val="00171A28"/>
    <w:rsid w:val="00171A2E"/>
    <w:rsid w:val="00171AD5"/>
    <w:rsid w:val="00171ADC"/>
    <w:rsid w:val="00171AE8"/>
    <w:rsid w:val="00171AFA"/>
    <w:rsid w:val="00171B30"/>
    <w:rsid w:val="00171B53"/>
    <w:rsid w:val="00171BD1"/>
    <w:rsid w:val="00171C00"/>
    <w:rsid w:val="00171CD1"/>
    <w:rsid w:val="00171CFA"/>
    <w:rsid w:val="00171D01"/>
    <w:rsid w:val="00171D0B"/>
    <w:rsid w:val="00171D84"/>
    <w:rsid w:val="00171DD8"/>
    <w:rsid w:val="00171DDE"/>
    <w:rsid w:val="00171E1D"/>
    <w:rsid w:val="00171E48"/>
    <w:rsid w:val="00171E79"/>
    <w:rsid w:val="00171F29"/>
    <w:rsid w:val="00171F7F"/>
    <w:rsid w:val="001720C2"/>
    <w:rsid w:val="00172192"/>
    <w:rsid w:val="0017224A"/>
    <w:rsid w:val="00172272"/>
    <w:rsid w:val="00172287"/>
    <w:rsid w:val="0017228B"/>
    <w:rsid w:val="00172345"/>
    <w:rsid w:val="001723CE"/>
    <w:rsid w:val="001723E0"/>
    <w:rsid w:val="0017244C"/>
    <w:rsid w:val="00172465"/>
    <w:rsid w:val="0017246F"/>
    <w:rsid w:val="001724BB"/>
    <w:rsid w:val="00172509"/>
    <w:rsid w:val="0017251E"/>
    <w:rsid w:val="001725BA"/>
    <w:rsid w:val="0017265B"/>
    <w:rsid w:val="001726A5"/>
    <w:rsid w:val="00172706"/>
    <w:rsid w:val="0017275E"/>
    <w:rsid w:val="001727AE"/>
    <w:rsid w:val="001727B2"/>
    <w:rsid w:val="00172877"/>
    <w:rsid w:val="0017287F"/>
    <w:rsid w:val="00172882"/>
    <w:rsid w:val="0017288D"/>
    <w:rsid w:val="001728BC"/>
    <w:rsid w:val="001728F0"/>
    <w:rsid w:val="0017297C"/>
    <w:rsid w:val="00172A0D"/>
    <w:rsid w:val="00172A33"/>
    <w:rsid w:val="00172A50"/>
    <w:rsid w:val="00172AA7"/>
    <w:rsid w:val="00172B85"/>
    <w:rsid w:val="00172BB1"/>
    <w:rsid w:val="00172C45"/>
    <w:rsid w:val="00172CC3"/>
    <w:rsid w:val="00172CF5"/>
    <w:rsid w:val="00172CFC"/>
    <w:rsid w:val="00172D0D"/>
    <w:rsid w:val="00172DA8"/>
    <w:rsid w:val="00172E19"/>
    <w:rsid w:val="00172E23"/>
    <w:rsid w:val="00172E29"/>
    <w:rsid w:val="00172E31"/>
    <w:rsid w:val="00172E6A"/>
    <w:rsid w:val="00172EFB"/>
    <w:rsid w:val="00172F97"/>
    <w:rsid w:val="00172F9C"/>
    <w:rsid w:val="00173014"/>
    <w:rsid w:val="0017306A"/>
    <w:rsid w:val="001731F7"/>
    <w:rsid w:val="0017320C"/>
    <w:rsid w:val="0017323C"/>
    <w:rsid w:val="00173254"/>
    <w:rsid w:val="0017328F"/>
    <w:rsid w:val="00173398"/>
    <w:rsid w:val="001733B7"/>
    <w:rsid w:val="0017344F"/>
    <w:rsid w:val="00173481"/>
    <w:rsid w:val="00173491"/>
    <w:rsid w:val="001734C3"/>
    <w:rsid w:val="00173529"/>
    <w:rsid w:val="0017353D"/>
    <w:rsid w:val="001735C2"/>
    <w:rsid w:val="001735E4"/>
    <w:rsid w:val="001735ED"/>
    <w:rsid w:val="00173639"/>
    <w:rsid w:val="001736AE"/>
    <w:rsid w:val="001736B8"/>
    <w:rsid w:val="001736DD"/>
    <w:rsid w:val="00173714"/>
    <w:rsid w:val="0017372C"/>
    <w:rsid w:val="00173761"/>
    <w:rsid w:val="00173771"/>
    <w:rsid w:val="001737D4"/>
    <w:rsid w:val="00173920"/>
    <w:rsid w:val="0017395E"/>
    <w:rsid w:val="00173973"/>
    <w:rsid w:val="0017398D"/>
    <w:rsid w:val="00173A0B"/>
    <w:rsid w:val="00173A1E"/>
    <w:rsid w:val="00173A3C"/>
    <w:rsid w:val="00173A43"/>
    <w:rsid w:val="00173A53"/>
    <w:rsid w:val="00173B50"/>
    <w:rsid w:val="00173B70"/>
    <w:rsid w:val="00173BBB"/>
    <w:rsid w:val="00173BC2"/>
    <w:rsid w:val="00173BFE"/>
    <w:rsid w:val="00173C69"/>
    <w:rsid w:val="00173CD4"/>
    <w:rsid w:val="00173CFC"/>
    <w:rsid w:val="00173D7A"/>
    <w:rsid w:val="00173DBB"/>
    <w:rsid w:val="00173DE4"/>
    <w:rsid w:val="00173DF2"/>
    <w:rsid w:val="00173E01"/>
    <w:rsid w:val="00173E2E"/>
    <w:rsid w:val="00173E9B"/>
    <w:rsid w:val="00173EAB"/>
    <w:rsid w:val="00173ECB"/>
    <w:rsid w:val="00173EE6"/>
    <w:rsid w:val="00173F24"/>
    <w:rsid w:val="00173F4B"/>
    <w:rsid w:val="00173F60"/>
    <w:rsid w:val="00173F9C"/>
    <w:rsid w:val="00173FB6"/>
    <w:rsid w:val="00173FE4"/>
    <w:rsid w:val="00174003"/>
    <w:rsid w:val="0017402E"/>
    <w:rsid w:val="001740C1"/>
    <w:rsid w:val="001740C3"/>
    <w:rsid w:val="001740CB"/>
    <w:rsid w:val="0017410E"/>
    <w:rsid w:val="0017413D"/>
    <w:rsid w:val="0017415F"/>
    <w:rsid w:val="001741B1"/>
    <w:rsid w:val="001741C7"/>
    <w:rsid w:val="001741E0"/>
    <w:rsid w:val="0017421B"/>
    <w:rsid w:val="00174248"/>
    <w:rsid w:val="001743DA"/>
    <w:rsid w:val="001743F2"/>
    <w:rsid w:val="001744F0"/>
    <w:rsid w:val="001745AF"/>
    <w:rsid w:val="001745C0"/>
    <w:rsid w:val="001745CB"/>
    <w:rsid w:val="00174615"/>
    <w:rsid w:val="0017461B"/>
    <w:rsid w:val="0017464E"/>
    <w:rsid w:val="00174681"/>
    <w:rsid w:val="001746F8"/>
    <w:rsid w:val="0017474A"/>
    <w:rsid w:val="001747A2"/>
    <w:rsid w:val="001747A6"/>
    <w:rsid w:val="00174840"/>
    <w:rsid w:val="0017485C"/>
    <w:rsid w:val="00174890"/>
    <w:rsid w:val="001748CB"/>
    <w:rsid w:val="001748EA"/>
    <w:rsid w:val="001748FC"/>
    <w:rsid w:val="00174987"/>
    <w:rsid w:val="00174A4E"/>
    <w:rsid w:val="00174A66"/>
    <w:rsid w:val="00174ACF"/>
    <w:rsid w:val="00174B19"/>
    <w:rsid w:val="00174BCD"/>
    <w:rsid w:val="00174BD2"/>
    <w:rsid w:val="00174BDD"/>
    <w:rsid w:val="00174C4B"/>
    <w:rsid w:val="00174C76"/>
    <w:rsid w:val="00174C89"/>
    <w:rsid w:val="00174D1F"/>
    <w:rsid w:val="00174D38"/>
    <w:rsid w:val="00174D4C"/>
    <w:rsid w:val="00174D9A"/>
    <w:rsid w:val="00174DB2"/>
    <w:rsid w:val="00174DD9"/>
    <w:rsid w:val="00174E33"/>
    <w:rsid w:val="00174E36"/>
    <w:rsid w:val="00174E74"/>
    <w:rsid w:val="00174E77"/>
    <w:rsid w:val="00174E85"/>
    <w:rsid w:val="00174EFF"/>
    <w:rsid w:val="00174F4B"/>
    <w:rsid w:val="00174FE2"/>
    <w:rsid w:val="00174FF5"/>
    <w:rsid w:val="00175014"/>
    <w:rsid w:val="00175016"/>
    <w:rsid w:val="00175067"/>
    <w:rsid w:val="001750F7"/>
    <w:rsid w:val="00175164"/>
    <w:rsid w:val="0017518B"/>
    <w:rsid w:val="001751A1"/>
    <w:rsid w:val="001751D6"/>
    <w:rsid w:val="00175222"/>
    <w:rsid w:val="00175276"/>
    <w:rsid w:val="001752F8"/>
    <w:rsid w:val="00175356"/>
    <w:rsid w:val="0017536D"/>
    <w:rsid w:val="0017539A"/>
    <w:rsid w:val="001753AE"/>
    <w:rsid w:val="001753CB"/>
    <w:rsid w:val="0017544B"/>
    <w:rsid w:val="00175485"/>
    <w:rsid w:val="00175490"/>
    <w:rsid w:val="00175537"/>
    <w:rsid w:val="0017557A"/>
    <w:rsid w:val="001755D8"/>
    <w:rsid w:val="001755EB"/>
    <w:rsid w:val="00175616"/>
    <w:rsid w:val="001756A9"/>
    <w:rsid w:val="0017572E"/>
    <w:rsid w:val="001757AF"/>
    <w:rsid w:val="001757B7"/>
    <w:rsid w:val="001757B8"/>
    <w:rsid w:val="001757C3"/>
    <w:rsid w:val="0017580D"/>
    <w:rsid w:val="00175815"/>
    <w:rsid w:val="00175821"/>
    <w:rsid w:val="001758BC"/>
    <w:rsid w:val="00175938"/>
    <w:rsid w:val="0017594E"/>
    <w:rsid w:val="0017597C"/>
    <w:rsid w:val="00175A09"/>
    <w:rsid w:val="00175A19"/>
    <w:rsid w:val="00175A20"/>
    <w:rsid w:val="00175B1A"/>
    <w:rsid w:val="00175B4B"/>
    <w:rsid w:val="00175B4E"/>
    <w:rsid w:val="00175BC7"/>
    <w:rsid w:val="00175C3D"/>
    <w:rsid w:val="00175D1A"/>
    <w:rsid w:val="00175D51"/>
    <w:rsid w:val="00175DF1"/>
    <w:rsid w:val="00175E04"/>
    <w:rsid w:val="00175E0B"/>
    <w:rsid w:val="00175E64"/>
    <w:rsid w:val="00175ECD"/>
    <w:rsid w:val="00175EDB"/>
    <w:rsid w:val="00175FB2"/>
    <w:rsid w:val="00176043"/>
    <w:rsid w:val="001760F4"/>
    <w:rsid w:val="00176143"/>
    <w:rsid w:val="00176193"/>
    <w:rsid w:val="001761FF"/>
    <w:rsid w:val="00176266"/>
    <w:rsid w:val="00176286"/>
    <w:rsid w:val="0017628A"/>
    <w:rsid w:val="0017634A"/>
    <w:rsid w:val="00176445"/>
    <w:rsid w:val="001764B5"/>
    <w:rsid w:val="001764C4"/>
    <w:rsid w:val="001764CE"/>
    <w:rsid w:val="0017652E"/>
    <w:rsid w:val="00176558"/>
    <w:rsid w:val="0017656A"/>
    <w:rsid w:val="00176595"/>
    <w:rsid w:val="001765C0"/>
    <w:rsid w:val="001765CE"/>
    <w:rsid w:val="00176626"/>
    <w:rsid w:val="0017663B"/>
    <w:rsid w:val="00176658"/>
    <w:rsid w:val="00176705"/>
    <w:rsid w:val="00176748"/>
    <w:rsid w:val="0017677D"/>
    <w:rsid w:val="001767EA"/>
    <w:rsid w:val="00176850"/>
    <w:rsid w:val="00176878"/>
    <w:rsid w:val="00176881"/>
    <w:rsid w:val="00176895"/>
    <w:rsid w:val="00176907"/>
    <w:rsid w:val="0017697C"/>
    <w:rsid w:val="00176ADD"/>
    <w:rsid w:val="00176AFB"/>
    <w:rsid w:val="00176BE4"/>
    <w:rsid w:val="00176BF8"/>
    <w:rsid w:val="00176C02"/>
    <w:rsid w:val="00176C33"/>
    <w:rsid w:val="00176CD5"/>
    <w:rsid w:val="00176D49"/>
    <w:rsid w:val="00176E33"/>
    <w:rsid w:val="00176EEA"/>
    <w:rsid w:val="00176EED"/>
    <w:rsid w:val="00176EF3"/>
    <w:rsid w:val="00176FA9"/>
    <w:rsid w:val="00176FB7"/>
    <w:rsid w:val="00177011"/>
    <w:rsid w:val="00177088"/>
    <w:rsid w:val="00177093"/>
    <w:rsid w:val="001770D0"/>
    <w:rsid w:val="001770E7"/>
    <w:rsid w:val="001770EA"/>
    <w:rsid w:val="0017717D"/>
    <w:rsid w:val="0017718C"/>
    <w:rsid w:val="001771AA"/>
    <w:rsid w:val="0017722C"/>
    <w:rsid w:val="00177231"/>
    <w:rsid w:val="00177253"/>
    <w:rsid w:val="00177319"/>
    <w:rsid w:val="0017733A"/>
    <w:rsid w:val="00177348"/>
    <w:rsid w:val="00177357"/>
    <w:rsid w:val="001773E9"/>
    <w:rsid w:val="0017748F"/>
    <w:rsid w:val="00177531"/>
    <w:rsid w:val="0017753A"/>
    <w:rsid w:val="001775BA"/>
    <w:rsid w:val="001775D7"/>
    <w:rsid w:val="001775F2"/>
    <w:rsid w:val="0017760F"/>
    <w:rsid w:val="0017764D"/>
    <w:rsid w:val="0017765C"/>
    <w:rsid w:val="00177679"/>
    <w:rsid w:val="001776A6"/>
    <w:rsid w:val="0017770F"/>
    <w:rsid w:val="00177717"/>
    <w:rsid w:val="00177735"/>
    <w:rsid w:val="00177756"/>
    <w:rsid w:val="001777CD"/>
    <w:rsid w:val="00177848"/>
    <w:rsid w:val="00177856"/>
    <w:rsid w:val="00177867"/>
    <w:rsid w:val="00177871"/>
    <w:rsid w:val="00177874"/>
    <w:rsid w:val="0017788B"/>
    <w:rsid w:val="00177926"/>
    <w:rsid w:val="00177934"/>
    <w:rsid w:val="00177971"/>
    <w:rsid w:val="001779EE"/>
    <w:rsid w:val="00177A01"/>
    <w:rsid w:val="00177A39"/>
    <w:rsid w:val="00177A5E"/>
    <w:rsid w:val="00177A6A"/>
    <w:rsid w:val="00177B6A"/>
    <w:rsid w:val="00177BC0"/>
    <w:rsid w:val="00177BD3"/>
    <w:rsid w:val="00177C04"/>
    <w:rsid w:val="00177C9E"/>
    <w:rsid w:val="00177CE9"/>
    <w:rsid w:val="00177D21"/>
    <w:rsid w:val="00177DA0"/>
    <w:rsid w:val="00177DC1"/>
    <w:rsid w:val="00177EB6"/>
    <w:rsid w:val="00177EB7"/>
    <w:rsid w:val="00177F10"/>
    <w:rsid w:val="00177F1E"/>
    <w:rsid w:val="00180011"/>
    <w:rsid w:val="00180041"/>
    <w:rsid w:val="001800C7"/>
    <w:rsid w:val="001800F0"/>
    <w:rsid w:val="00180123"/>
    <w:rsid w:val="00180159"/>
    <w:rsid w:val="0018019A"/>
    <w:rsid w:val="00180225"/>
    <w:rsid w:val="00180248"/>
    <w:rsid w:val="00180259"/>
    <w:rsid w:val="00180336"/>
    <w:rsid w:val="0018034C"/>
    <w:rsid w:val="0018037B"/>
    <w:rsid w:val="001803E3"/>
    <w:rsid w:val="00180416"/>
    <w:rsid w:val="00180425"/>
    <w:rsid w:val="00180441"/>
    <w:rsid w:val="00180478"/>
    <w:rsid w:val="00180484"/>
    <w:rsid w:val="001804D8"/>
    <w:rsid w:val="00180521"/>
    <w:rsid w:val="001805D8"/>
    <w:rsid w:val="00180638"/>
    <w:rsid w:val="00180655"/>
    <w:rsid w:val="00180661"/>
    <w:rsid w:val="00180796"/>
    <w:rsid w:val="0018079D"/>
    <w:rsid w:val="001807EB"/>
    <w:rsid w:val="00180846"/>
    <w:rsid w:val="0018085A"/>
    <w:rsid w:val="00180957"/>
    <w:rsid w:val="00180998"/>
    <w:rsid w:val="001809C9"/>
    <w:rsid w:val="00180A09"/>
    <w:rsid w:val="00180A99"/>
    <w:rsid w:val="00180B24"/>
    <w:rsid w:val="00180BB2"/>
    <w:rsid w:val="00180C26"/>
    <w:rsid w:val="00180C30"/>
    <w:rsid w:val="00180C57"/>
    <w:rsid w:val="00180C84"/>
    <w:rsid w:val="00180CAB"/>
    <w:rsid w:val="00180CBE"/>
    <w:rsid w:val="00180CD8"/>
    <w:rsid w:val="00180CF5"/>
    <w:rsid w:val="00180D53"/>
    <w:rsid w:val="00180D78"/>
    <w:rsid w:val="00180DB6"/>
    <w:rsid w:val="00180E01"/>
    <w:rsid w:val="00180E4B"/>
    <w:rsid w:val="00180E61"/>
    <w:rsid w:val="00180E67"/>
    <w:rsid w:val="00180EA5"/>
    <w:rsid w:val="00180F2C"/>
    <w:rsid w:val="00180F99"/>
    <w:rsid w:val="00180FDD"/>
    <w:rsid w:val="0018102E"/>
    <w:rsid w:val="001810B8"/>
    <w:rsid w:val="0018113E"/>
    <w:rsid w:val="001811CC"/>
    <w:rsid w:val="0018123C"/>
    <w:rsid w:val="00181361"/>
    <w:rsid w:val="00181372"/>
    <w:rsid w:val="00181377"/>
    <w:rsid w:val="001813A6"/>
    <w:rsid w:val="00181467"/>
    <w:rsid w:val="00181501"/>
    <w:rsid w:val="00181506"/>
    <w:rsid w:val="00181553"/>
    <w:rsid w:val="0018156E"/>
    <w:rsid w:val="00181575"/>
    <w:rsid w:val="001815AC"/>
    <w:rsid w:val="00181627"/>
    <w:rsid w:val="00181658"/>
    <w:rsid w:val="00181673"/>
    <w:rsid w:val="00181679"/>
    <w:rsid w:val="001816BC"/>
    <w:rsid w:val="00181746"/>
    <w:rsid w:val="00181845"/>
    <w:rsid w:val="00181851"/>
    <w:rsid w:val="00181867"/>
    <w:rsid w:val="00181939"/>
    <w:rsid w:val="00181976"/>
    <w:rsid w:val="00181982"/>
    <w:rsid w:val="0018199A"/>
    <w:rsid w:val="00181A1F"/>
    <w:rsid w:val="00181A6A"/>
    <w:rsid w:val="00181A77"/>
    <w:rsid w:val="00181B4E"/>
    <w:rsid w:val="00181C09"/>
    <w:rsid w:val="00181C21"/>
    <w:rsid w:val="00181CD1"/>
    <w:rsid w:val="00181D05"/>
    <w:rsid w:val="00181D0C"/>
    <w:rsid w:val="00181D83"/>
    <w:rsid w:val="00181D9E"/>
    <w:rsid w:val="00181DBB"/>
    <w:rsid w:val="00181DFF"/>
    <w:rsid w:val="00181E75"/>
    <w:rsid w:val="00181E79"/>
    <w:rsid w:val="00181EA7"/>
    <w:rsid w:val="00181F3C"/>
    <w:rsid w:val="00181F6C"/>
    <w:rsid w:val="00181F85"/>
    <w:rsid w:val="00181FB1"/>
    <w:rsid w:val="00182002"/>
    <w:rsid w:val="00182016"/>
    <w:rsid w:val="00182035"/>
    <w:rsid w:val="0018206D"/>
    <w:rsid w:val="0018209F"/>
    <w:rsid w:val="001820C9"/>
    <w:rsid w:val="001820CD"/>
    <w:rsid w:val="00182124"/>
    <w:rsid w:val="00182178"/>
    <w:rsid w:val="00182181"/>
    <w:rsid w:val="001821B8"/>
    <w:rsid w:val="001821DD"/>
    <w:rsid w:val="001821F9"/>
    <w:rsid w:val="00182256"/>
    <w:rsid w:val="0018231C"/>
    <w:rsid w:val="0018236A"/>
    <w:rsid w:val="001823CF"/>
    <w:rsid w:val="00182409"/>
    <w:rsid w:val="00182416"/>
    <w:rsid w:val="00182479"/>
    <w:rsid w:val="0018247E"/>
    <w:rsid w:val="001824B1"/>
    <w:rsid w:val="0018250D"/>
    <w:rsid w:val="0018251A"/>
    <w:rsid w:val="00182592"/>
    <w:rsid w:val="001826A8"/>
    <w:rsid w:val="001826AD"/>
    <w:rsid w:val="001827C1"/>
    <w:rsid w:val="001827FD"/>
    <w:rsid w:val="00182840"/>
    <w:rsid w:val="00182844"/>
    <w:rsid w:val="00182858"/>
    <w:rsid w:val="001828AE"/>
    <w:rsid w:val="001828BD"/>
    <w:rsid w:val="001828CE"/>
    <w:rsid w:val="00182956"/>
    <w:rsid w:val="0018296F"/>
    <w:rsid w:val="00182978"/>
    <w:rsid w:val="0018297B"/>
    <w:rsid w:val="00182998"/>
    <w:rsid w:val="001829AF"/>
    <w:rsid w:val="00182A3B"/>
    <w:rsid w:val="00182A51"/>
    <w:rsid w:val="00182BD1"/>
    <w:rsid w:val="00182BDA"/>
    <w:rsid w:val="00182BF1"/>
    <w:rsid w:val="00182C00"/>
    <w:rsid w:val="00182C51"/>
    <w:rsid w:val="00182C6E"/>
    <w:rsid w:val="00182C8E"/>
    <w:rsid w:val="00182CAC"/>
    <w:rsid w:val="00182CEC"/>
    <w:rsid w:val="00182CFC"/>
    <w:rsid w:val="00182DAB"/>
    <w:rsid w:val="00182DBD"/>
    <w:rsid w:val="00182EC4"/>
    <w:rsid w:val="00183027"/>
    <w:rsid w:val="00183053"/>
    <w:rsid w:val="0018309C"/>
    <w:rsid w:val="001830CB"/>
    <w:rsid w:val="001830D7"/>
    <w:rsid w:val="001830E7"/>
    <w:rsid w:val="00183160"/>
    <w:rsid w:val="001831B3"/>
    <w:rsid w:val="001831EE"/>
    <w:rsid w:val="0018320B"/>
    <w:rsid w:val="0018323D"/>
    <w:rsid w:val="0018325E"/>
    <w:rsid w:val="0018326D"/>
    <w:rsid w:val="0018329A"/>
    <w:rsid w:val="001832D6"/>
    <w:rsid w:val="00183311"/>
    <w:rsid w:val="00183344"/>
    <w:rsid w:val="0018334F"/>
    <w:rsid w:val="0018335E"/>
    <w:rsid w:val="001833B8"/>
    <w:rsid w:val="001833BD"/>
    <w:rsid w:val="001833D5"/>
    <w:rsid w:val="001834AC"/>
    <w:rsid w:val="001834E9"/>
    <w:rsid w:val="001834F8"/>
    <w:rsid w:val="001835BA"/>
    <w:rsid w:val="001835C5"/>
    <w:rsid w:val="001835D9"/>
    <w:rsid w:val="00183726"/>
    <w:rsid w:val="001837E2"/>
    <w:rsid w:val="00183817"/>
    <w:rsid w:val="00183855"/>
    <w:rsid w:val="0018389C"/>
    <w:rsid w:val="001838B0"/>
    <w:rsid w:val="001838B6"/>
    <w:rsid w:val="001838D2"/>
    <w:rsid w:val="00183931"/>
    <w:rsid w:val="0018393A"/>
    <w:rsid w:val="0018399F"/>
    <w:rsid w:val="001839E1"/>
    <w:rsid w:val="001839F5"/>
    <w:rsid w:val="00183AB7"/>
    <w:rsid w:val="00183B39"/>
    <w:rsid w:val="00183B5B"/>
    <w:rsid w:val="00183BA6"/>
    <w:rsid w:val="00183CA7"/>
    <w:rsid w:val="00183D0B"/>
    <w:rsid w:val="00183D26"/>
    <w:rsid w:val="00183D83"/>
    <w:rsid w:val="00183D95"/>
    <w:rsid w:val="00183DB7"/>
    <w:rsid w:val="00183F39"/>
    <w:rsid w:val="00183F3E"/>
    <w:rsid w:val="0018404E"/>
    <w:rsid w:val="00184154"/>
    <w:rsid w:val="001841B9"/>
    <w:rsid w:val="001841C0"/>
    <w:rsid w:val="00184280"/>
    <w:rsid w:val="001842C2"/>
    <w:rsid w:val="001842F7"/>
    <w:rsid w:val="00184319"/>
    <w:rsid w:val="0018435C"/>
    <w:rsid w:val="001843D4"/>
    <w:rsid w:val="001843DF"/>
    <w:rsid w:val="0018442A"/>
    <w:rsid w:val="0018443A"/>
    <w:rsid w:val="0018444E"/>
    <w:rsid w:val="0018446C"/>
    <w:rsid w:val="00184471"/>
    <w:rsid w:val="001844BE"/>
    <w:rsid w:val="001844C5"/>
    <w:rsid w:val="001844DB"/>
    <w:rsid w:val="00184516"/>
    <w:rsid w:val="00184567"/>
    <w:rsid w:val="00184584"/>
    <w:rsid w:val="001845D8"/>
    <w:rsid w:val="00184640"/>
    <w:rsid w:val="001846B3"/>
    <w:rsid w:val="00184732"/>
    <w:rsid w:val="0018475B"/>
    <w:rsid w:val="00184816"/>
    <w:rsid w:val="0018485D"/>
    <w:rsid w:val="00184881"/>
    <w:rsid w:val="001848A9"/>
    <w:rsid w:val="0018492A"/>
    <w:rsid w:val="001849CD"/>
    <w:rsid w:val="00184A38"/>
    <w:rsid w:val="00184A57"/>
    <w:rsid w:val="00184AA3"/>
    <w:rsid w:val="00184AA4"/>
    <w:rsid w:val="00184AFB"/>
    <w:rsid w:val="00184B80"/>
    <w:rsid w:val="00184BA6"/>
    <w:rsid w:val="00184BBE"/>
    <w:rsid w:val="00184C40"/>
    <w:rsid w:val="00184C44"/>
    <w:rsid w:val="00184C47"/>
    <w:rsid w:val="00184D53"/>
    <w:rsid w:val="00184D6A"/>
    <w:rsid w:val="00184DC0"/>
    <w:rsid w:val="00184DD1"/>
    <w:rsid w:val="00184DE4"/>
    <w:rsid w:val="00184DE5"/>
    <w:rsid w:val="00184DE6"/>
    <w:rsid w:val="00184ED2"/>
    <w:rsid w:val="00184ED5"/>
    <w:rsid w:val="00184EE6"/>
    <w:rsid w:val="00184EE9"/>
    <w:rsid w:val="00184F76"/>
    <w:rsid w:val="00184FA2"/>
    <w:rsid w:val="00184FF4"/>
    <w:rsid w:val="00185089"/>
    <w:rsid w:val="00185094"/>
    <w:rsid w:val="001850A7"/>
    <w:rsid w:val="001850F8"/>
    <w:rsid w:val="0018511C"/>
    <w:rsid w:val="00185186"/>
    <w:rsid w:val="00185200"/>
    <w:rsid w:val="00185209"/>
    <w:rsid w:val="00185216"/>
    <w:rsid w:val="00185235"/>
    <w:rsid w:val="0018523A"/>
    <w:rsid w:val="00185301"/>
    <w:rsid w:val="00185311"/>
    <w:rsid w:val="001853F2"/>
    <w:rsid w:val="001854DF"/>
    <w:rsid w:val="00185548"/>
    <w:rsid w:val="0018559A"/>
    <w:rsid w:val="001855C1"/>
    <w:rsid w:val="001855D8"/>
    <w:rsid w:val="0018561C"/>
    <w:rsid w:val="00185654"/>
    <w:rsid w:val="00185673"/>
    <w:rsid w:val="0018569B"/>
    <w:rsid w:val="001856DF"/>
    <w:rsid w:val="00185798"/>
    <w:rsid w:val="001857A5"/>
    <w:rsid w:val="00185814"/>
    <w:rsid w:val="0018583C"/>
    <w:rsid w:val="001858C2"/>
    <w:rsid w:val="00185948"/>
    <w:rsid w:val="001859A7"/>
    <w:rsid w:val="001859A8"/>
    <w:rsid w:val="00185A0C"/>
    <w:rsid w:val="00185A2F"/>
    <w:rsid w:val="00185AA2"/>
    <w:rsid w:val="00185AD0"/>
    <w:rsid w:val="00185B16"/>
    <w:rsid w:val="00185B3F"/>
    <w:rsid w:val="00185CE6"/>
    <w:rsid w:val="00185D09"/>
    <w:rsid w:val="00185D22"/>
    <w:rsid w:val="00185D5C"/>
    <w:rsid w:val="00185D89"/>
    <w:rsid w:val="00185DD4"/>
    <w:rsid w:val="00185E2B"/>
    <w:rsid w:val="00185E62"/>
    <w:rsid w:val="00185EF7"/>
    <w:rsid w:val="00185EF8"/>
    <w:rsid w:val="00185FA3"/>
    <w:rsid w:val="00185FA8"/>
    <w:rsid w:val="00185FD8"/>
    <w:rsid w:val="00185FE4"/>
    <w:rsid w:val="001860DD"/>
    <w:rsid w:val="001860FC"/>
    <w:rsid w:val="0018614F"/>
    <w:rsid w:val="001862A8"/>
    <w:rsid w:val="0018636C"/>
    <w:rsid w:val="0018639C"/>
    <w:rsid w:val="001863BE"/>
    <w:rsid w:val="00186455"/>
    <w:rsid w:val="0018649B"/>
    <w:rsid w:val="00186513"/>
    <w:rsid w:val="00186542"/>
    <w:rsid w:val="00186569"/>
    <w:rsid w:val="001865B1"/>
    <w:rsid w:val="00186663"/>
    <w:rsid w:val="0018668F"/>
    <w:rsid w:val="001866EA"/>
    <w:rsid w:val="00186765"/>
    <w:rsid w:val="00186813"/>
    <w:rsid w:val="00186826"/>
    <w:rsid w:val="00186828"/>
    <w:rsid w:val="00186866"/>
    <w:rsid w:val="0018686C"/>
    <w:rsid w:val="00186937"/>
    <w:rsid w:val="001869C4"/>
    <w:rsid w:val="00186A12"/>
    <w:rsid w:val="00186A14"/>
    <w:rsid w:val="00186A18"/>
    <w:rsid w:val="00186A48"/>
    <w:rsid w:val="00186A4D"/>
    <w:rsid w:val="00186A56"/>
    <w:rsid w:val="00186B05"/>
    <w:rsid w:val="00186B0C"/>
    <w:rsid w:val="00186BCC"/>
    <w:rsid w:val="00186BEC"/>
    <w:rsid w:val="00186C23"/>
    <w:rsid w:val="00186C3E"/>
    <w:rsid w:val="00186C44"/>
    <w:rsid w:val="00186CC3"/>
    <w:rsid w:val="00186D37"/>
    <w:rsid w:val="00186D46"/>
    <w:rsid w:val="00186D69"/>
    <w:rsid w:val="00186E04"/>
    <w:rsid w:val="00186E36"/>
    <w:rsid w:val="00186E8C"/>
    <w:rsid w:val="00186EA0"/>
    <w:rsid w:val="00186EBF"/>
    <w:rsid w:val="00186F33"/>
    <w:rsid w:val="00186FCF"/>
    <w:rsid w:val="00186FEB"/>
    <w:rsid w:val="001870E0"/>
    <w:rsid w:val="001871BB"/>
    <w:rsid w:val="0018720E"/>
    <w:rsid w:val="0018722D"/>
    <w:rsid w:val="0018725B"/>
    <w:rsid w:val="001872A6"/>
    <w:rsid w:val="001872DC"/>
    <w:rsid w:val="00187342"/>
    <w:rsid w:val="00187368"/>
    <w:rsid w:val="0018743B"/>
    <w:rsid w:val="001874CF"/>
    <w:rsid w:val="00187560"/>
    <w:rsid w:val="00187572"/>
    <w:rsid w:val="001875A2"/>
    <w:rsid w:val="001875A7"/>
    <w:rsid w:val="001875B6"/>
    <w:rsid w:val="0018760C"/>
    <w:rsid w:val="00187631"/>
    <w:rsid w:val="00187640"/>
    <w:rsid w:val="00187641"/>
    <w:rsid w:val="00187645"/>
    <w:rsid w:val="00187657"/>
    <w:rsid w:val="0018769B"/>
    <w:rsid w:val="001876AB"/>
    <w:rsid w:val="00187724"/>
    <w:rsid w:val="00187750"/>
    <w:rsid w:val="001877CE"/>
    <w:rsid w:val="00187807"/>
    <w:rsid w:val="0018781B"/>
    <w:rsid w:val="00187926"/>
    <w:rsid w:val="0018795B"/>
    <w:rsid w:val="00187968"/>
    <w:rsid w:val="00187997"/>
    <w:rsid w:val="001879B4"/>
    <w:rsid w:val="00187A02"/>
    <w:rsid w:val="00187A3D"/>
    <w:rsid w:val="00187A62"/>
    <w:rsid w:val="00187B43"/>
    <w:rsid w:val="00187B56"/>
    <w:rsid w:val="00187CF5"/>
    <w:rsid w:val="00187CFB"/>
    <w:rsid w:val="00187D2D"/>
    <w:rsid w:val="00187D91"/>
    <w:rsid w:val="00187DF5"/>
    <w:rsid w:val="00187E32"/>
    <w:rsid w:val="00187E71"/>
    <w:rsid w:val="00187ED9"/>
    <w:rsid w:val="00187F6D"/>
    <w:rsid w:val="0019006A"/>
    <w:rsid w:val="00190084"/>
    <w:rsid w:val="00190162"/>
    <w:rsid w:val="0019018C"/>
    <w:rsid w:val="0019019F"/>
    <w:rsid w:val="001902AF"/>
    <w:rsid w:val="00190336"/>
    <w:rsid w:val="00190369"/>
    <w:rsid w:val="001903D7"/>
    <w:rsid w:val="001903F3"/>
    <w:rsid w:val="00190403"/>
    <w:rsid w:val="00190406"/>
    <w:rsid w:val="00190420"/>
    <w:rsid w:val="00190479"/>
    <w:rsid w:val="001904B3"/>
    <w:rsid w:val="001904ED"/>
    <w:rsid w:val="00190546"/>
    <w:rsid w:val="00190579"/>
    <w:rsid w:val="0019057B"/>
    <w:rsid w:val="00190583"/>
    <w:rsid w:val="001905B9"/>
    <w:rsid w:val="0019066E"/>
    <w:rsid w:val="001906A9"/>
    <w:rsid w:val="00190718"/>
    <w:rsid w:val="00190741"/>
    <w:rsid w:val="001907B8"/>
    <w:rsid w:val="001907DB"/>
    <w:rsid w:val="00190847"/>
    <w:rsid w:val="00190898"/>
    <w:rsid w:val="001908A6"/>
    <w:rsid w:val="0019090E"/>
    <w:rsid w:val="001909C2"/>
    <w:rsid w:val="00190A04"/>
    <w:rsid w:val="00190A6F"/>
    <w:rsid w:val="00190A7E"/>
    <w:rsid w:val="00190B5A"/>
    <w:rsid w:val="00190B64"/>
    <w:rsid w:val="00190BD7"/>
    <w:rsid w:val="00190BF1"/>
    <w:rsid w:val="00190BFD"/>
    <w:rsid w:val="00190D1C"/>
    <w:rsid w:val="00190D8C"/>
    <w:rsid w:val="00190D96"/>
    <w:rsid w:val="00190DAF"/>
    <w:rsid w:val="00190E12"/>
    <w:rsid w:val="00190E17"/>
    <w:rsid w:val="00190E38"/>
    <w:rsid w:val="00190E4D"/>
    <w:rsid w:val="00190ED5"/>
    <w:rsid w:val="00190F27"/>
    <w:rsid w:val="00190F51"/>
    <w:rsid w:val="00190F60"/>
    <w:rsid w:val="00190FDC"/>
    <w:rsid w:val="00190FDF"/>
    <w:rsid w:val="00190FEB"/>
    <w:rsid w:val="00191022"/>
    <w:rsid w:val="0019109D"/>
    <w:rsid w:val="001910EB"/>
    <w:rsid w:val="0019110F"/>
    <w:rsid w:val="0019111B"/>
    <w:rsid w:val="001911C1"/>
    <w:rsid w:val="00191247"/>
    <w:rsid w:val="00191257"/>
    <w:rsid w:val="001912DA"/>
    <w:rsid w:val="001912E2"/>
    <w:rsid w:val="00191320"/>
    <w:rsid w:val="00191389"/>
    <w:rsid w:val="0019139A"/>
    <w:rsid w:val="001913A1"/>
    <w:rsid w:val="001913BA"/>
    <w:rsid w:val="001913F7"/>
    <w:rsid w:val="001914E7"/>
    <w:rsid w:val="0019150A"/>
    <w:rsid w:val="0019151E"/>
    <w:rsid w:val="00191549"/>
    <w:rsid w:val="00191590"/>
    <w:rsid w:val="0019166F"/>
    <w:rsid w:val="00191676"/>
    <w:rsid w:val="00191680"/>
    <w:rsid w:val="00191725"/>
    <w:rsid w:val="001917BD"/>
    <w:rsid w:val="001917D3"/>
    <w:rsid w:val="001917FC"/>
    <w:rsid w:val="001918DF"/>
    <w:rsid w:val="00191977"/>
    <w:rsid w:val="00191988"/>
    <w:rsid w:val="00191992"/>
    <w:rsid w:val="001919B0"/>
    <w:rsid w:val="00191A7B"/>
    <w:rsid w:val="00191AF8"/>
    <w:rsid w:val="00191B83"/>
    <w:rsid w:val="00191BD1"/>
    <w:rsid w:val="00191C25"/>
    <w:rsid w:val="00191C56"/>
    <w:rsid w:val="00191CCB"/>
    <w:rsid w:val="00191D21"/>
    <w:rsid w:val="00191D38"/>
    <w:rsid w:val="00191E2D"/>
    <w:rsid w:val="00191E78"/>
    <w:rsid w:val="00191E9A"/>
    <w:rsid w:val="00191EA6"/>
    <w:rsid w:val="00191EE2"/>
    <w:rsid w:val="00191EEC"/>
    <w:rsid w:val="00191EED"/>
    <w:rsid w:val="00191EFF"/>
    <w:rsid w:val="00191F09"/>
    <w:rsid w:val="00191F34"/>
    <w:rsid w:val="00191F46"/>
    <w:rsid w:val="00191FD2"/>
    <w:rsid w:val="00191FD7"/>
    <w:rsid w:val="00192003"/>
    <w:rsid w:val="0019205B"/>
    <w:rsid w:val="0019206D"/>
    <w:rsid w:val="001920F2"/>
    <w:rsid w:val="001921A4"/>
    <w:rsid w:val="001921D3"/>
    <w:rsid w:val="00192231"/>
    <w:rsid w:val="00192270"/>
    <w:rsid w:val="00192273"/>
    <w:rsid w:val="00192328"/>
    <w:rsid w:val="00192339"/>
    <w:rsid w:val="0019237B"/>
    <w:rsid w:val="00192485"/>
    <w:rsid w:val="001924AB"/>
    <w:rsid w:val="001924CE"/>
    <w:rsid w:val="001924E0"/>
    <w:rsid w:val="001924F5"/>
    <w:rsid w:val="00192524"/>
    <w:rsid w:val="00192525"/>
    <w:rsid w:val="00192552"/>
    <w:rsid w:val="001925D0"/>
    <w:rsid w:val="001925E5"/>
    <w:rsid w:val="00192657"/>
    <w:rsid w:val="00192675"/>
    <w:rsid w:val="001926A8"/>
    <w:rsid w:val="0019274C"/>
    <w:rsid w:val="0019278F"/>
    <w:rsid w:val="00192842"/>
    <w:rsid w:val="0019289A"/>
    <w:rsid w:val="001928B5"/>
    <w:rsid w:val="001928B6"/>
    <w:rsid w:val="00192920"/>
    <w:rsid w:val="00192947"/>
    <w:rsid w:val="0019298E"/>
    <w:rsid w:val="001929AA"/>
    <w:rsid w:val="001929C0"/>
    <w:rsid w:val="001929F7"/>
    <w:rsid w:val="00192B21"/>
    <w:rsid w:val="00192BA1"/>
    <w:rsid w:val="00192BDB"/>
    <w:rsid w:val="00192BE0"/>
    <w:rsid w:val="00192C95"/>
    <w:rsid w:val="00192D0E"/>
    <w:rsid w:val="00192D39"/>
    <w:rsid w:val="00192D4B"/>
    <w:rsid w:val="00192D72"/>
    <w:rsid w:val="00192D7C"/>
    <w:rsid w:val="00192E14"/>
    <w:rsid w:val="00192E23"/>
    <w:rsid w:val="00192E4A"/>
    <w:rsid w:val="00192E61"/>
    <w:rsid w:val="00192E70"/>
    <w:rsid w:val="00192E7A"/>
    <w:rsid w:val="00192E97"/>
    <w:rsid w:val="00192EB1"/>
    <w:rsid w:val="00192EB5"/>
    <w:rsid w:val="00192ED8"/>
    <w:rsid w:val="00192EE3"/>
    <w:rsid w:val="00192F52"/>
    <w:rsid w:val="00192F68"/>
    <w:rsid w:val="00192FBB"/>
    <w:rsid w:val="00192FC8"/>
    <w:rsid w:val="00192FDD"/>
    <w:rsid w:val="0019300E"/>
    <w:rsid w:val="00193018"/>
    <w:rsid w:val="00193033"/>
    <w:rsid w:val="001930B8"/>
    <w:rsid w:val="0019312A"/>
    <w:rsid w:val="0019319E"/>
    <w:rsid w:val="001931AC"/>
    <w:rsid w:val="001931F3"/>
    <w:rsid w:val="00193232"/>
    <w:rsid w:val="0019323A"/>
    <w:rsid w:val="00193257"/>
    <w:rsid w:val="00193274"/>
    <w:rsid w:val="001932DE"/>
    <w:rsid w:val="00193336"/>
    <w:rsid w:val="00193366"/>
    <w:rsid w:val="00193375"/>
    <w:rsid w:val="0019337D"/>
    <w:rsid w:val="0019337E"/>
    <w:rsid w:val="0019338E"/>
    <w:rsid w:val="001933E5"/>
    <w:rsid w:val="001934D7"/>
    <w:rsid w:val="001935F9"/>
    <w:rsid w:val="00193634"/>
    <w:rsid w:val="00193707"/>
    <w:rsid w:val="0019375B"/>
    <w:rsid w:val="001937A5"/>
    <w:rsid w:val="001937EA"/>
    <w:rsid w:val="0019381A"/>
    <w:rsid w:val="0019381F"/>
    <w:rsid w:val="0019394E"/>
    <w:rsid w:val="00193957"/>
    <w:rsid w:val="00193966"/>
    <w:rsid w:val="00193984"/>
    <w:rsid w:val="00193987"/>
    <w:rsid w:val="001939A0"/>
    <w:rsid w:val="001939A7"/>
    <w:rsid w:val="001939C5"/>
    <w:rsid w:val="001939E1"/>
    <w:rsid w:val="001939EC"/>
    <w:rsid w:val="00193A18"/>
    <w:rsid w:val="00193A44"/>
    <w:rsid w:val="00193ADA"/>
    <w:rsid w:val="00193B59"/>
    <w:rsid w:val="00193BB1"/>
    <w:rsid w:val="00193BF1"/>
    <w:rsid w:val="00193BFB"/>
    <w:rsid w:val="00193C02"/>
    <w:rsid w:val="00193C17"/>
    <w:rsid w:val="00193C25"/>
    <w:rsid w:val="00193C43"/>
    <w:rsid w:val="00193C4B"/>
    <w:rsid w:val="00193CCE"/>
    <w:rsid w:val="00193CD8"/>
    <w:rsid w:val="00193CE1"/>
    <w:rsid w:val="00193CEE"/>
    <w:rsid w:val="00193D4F"/>
    <w:rsid w:val="00193E1B"/>
    <w:rsid w:val="00193E48"/>
    <w:rsid w:val="00193E9E"/>
    <w:rsid w:val="00193EBA"/>
    <w:rsid w:val="00193EE1"/>
    <w:rsid w:val="00193F70"/>
    <w:rsid w:val="00193F83"/>
    <w:rsid w:val="00193FC7"/>
    <w:rsid w:val="00193FEF"/>
    <w:rsid w:val="001940E6"/>
    <w:rsid w:val="0019420C"/>
    <w:rsid w:val="00194239"/>
    <w:rsid w:val="00194254"/>
    <w:rsid w:val="00194295"/>
    <w:rsid w:val="001942C8"/>
    <w:rsid w:val="001942E8"/>
    <w:rsid w:val="001942FF"/>
    <w:rsid w:val="001943CA"/>
    <w:rsid w:val="0019442D"/>
    <w:rsid w:val="0019447B"/>
    <w:rsid w:val="00194576"/>
    <w:rsid w:val="001945CE"/>
    <w:rsid w:val="00194603"/>
    <w:rsid w:val="00194654"/>
    <w:rsid w:val="0019466A"/>
    <w:rsid w:val="001946A8"/>
    <w:rsid w:val="001946CA"/>
    <w:rsid w:val="00194727"/>
    <w:rsid w:val="0019477E"/>
    <w:rsid w:val="001947A8"/>
    <w:rsid w:val="001947FD"/>
    <w:rsid w:val="001948D7"/>
    <w:rsid w:val="0019492C"/>
    <w:rsid w:val="0019493A"/>
    <w:rsid w:val="00194941"/>
    <w:rsid w:val="001949A4"/>
    <w:rsid w:val="001949C2"/>
    <w:rsid w:val="001949C6"/>
    <w:rsid w:val="001949CB"/>
    <w:rsid w:val="00194A0B"/>
    <w:rsid w:val="00194A9D"/>
    <w:rsid w:val="00194AC2"/>
    <w:rsid w:val="00194AFB"/>
    <w:rsid w:val="00194B70"/>
    <w:rsid w:val="00194BB9"/>
    <w:rsid w:val="00194C53"/>
    <w:rsid w:val="00194CC8"/>
    <w:rsid w:val="00194CDC"/>
    <w:rsid w:val="00194D06"/>
    <w:rsid w:val="00194D22"/>
    <w:rsid w:val="00194D4A"/>
    <w:rsid w:val="00194D97"/>
    <w:rsid w:val="00194DB4"/>
    <w:rsid w:val="00194DB8"/>
    <w:rsid w:val="00194DC4"/>
    <w:rsid w:val="00194DC5"/>
    <w:rsid w:val="00194DF7"/>
    <w:rsid w:val="00194E0D"/>
    <w:rsid w:val="00194E59"/>
    <w:rsid w:val="00194E8B"/>
    <w:rsid w:val="00194F22"/>
    <w:rsid w:val="00194F34"/>
    <w:rsid w:val="00194F76"/>
    <w:rsid w:val="00194F84"/>
    <w:rsid w:val="00194FA4"/>
    <w:rsid w:val="00194FA6"/>
    <w:rsid w:val="00194FD8"/>
    <w:rsid w:val="0019524C"/>
    <w:rsid w:val="00195251"/>
    <w:rsid w:val="0019525C"/>
    <w:rsid w:val="001952E4"/>
    <w:rsid w:val="001952EC"/>
    <w:rsid w:val="00195334"/>
    <w:rsid w:val="001954C2"/>
    <w:rsid w:val="001954DB"/>
    <w:rsid w:val="00195509"/>
    <w:rsid w:val="00195535"/>
    <w:rsid w:val="0019554B"/>
    <w:rsid w:val="00195552"/>
    <w:rsid w:val="001955A3"/>
    <w:rsid w:val="001956D2"/>
    <w:rsid w:val="00195743"/>
    <w:rsid w:val="00195790"/>
    <w:rsid w:val="0019579D"/>
    <w:rsid w:val="001957A6"/>
    <w:rsid w:val="001957B8"/>
    <w:rsid w:val="00195811"/>
    <w:rsid w:val="00195863"/>
    <w:rsid w:val="00195872"/>
    <w:rsid w:val="001958CD"/>
    <w:rsid w:val="00195902"/>
    <w:rsid w:val="00195910"/>
    <w:rsid w:val="0019592B"/>
    <w:rsid w:val="0019599C"/>
    <w:rsid w:val="001959D5"/>
    <w:rsid w:val="001959D7"/>
    <w:rsid w:val="00195A23"/>
    <w:rsid w:val="00195A2C"/>
    <w:rsid w:val="00195A99"/>
    <w:rsid w:val="00195A9F"/>
    <w:rsid w:val="00195B06"/>
    <w:rsid w:val="00195B32"/>
    <w:rsid w:val="00195B66"/>
    <w:rsid w:val="00195BC7"/>
    <w:rsid w:val="00195C15"/>
    <w:rsid w:val="00195C45"/>
    <w:rsid w:val="00195C6E"/>
    <w:rsid w:val="00195C83"/>
    <w:rsid w:val="00195C8D"/>
    <w:rsid w:val="00195C97"/>
    <w:rsid w:val="00195CD7"/>
    <w:rsid w:val="00195D22"/>
    <w:rsid w:val="00195D36"/>
    <w:rsid w:val="00195D3B"/>
    <w:rsid w:val="00195D4D"/>
    <w:rsid w:val="00195DBA"/>
    <w:rsid w:val="00195DDB"/>
    <w:rsid w:val="00195E1C"/>
    <w:rsid w:val="00195E22"/>
    <w:rsid w:val="00195E4E"/>
    <w:rsid w:val="00195E52"/>
    <w:rsid w:val="00195E6C"/>
    <w:rsid w:val="00195ED3"/>
    <w:rsid w:val="00195F4C"/>
    <w:rsid w:val="00195F9C"/>
    <w:rsid w:val="0019606A"/>
    <w:rsid w:val="0019610D"/>
    <w:rsid w:val="00196149"/>
    <w:rsid w:val="00196170"/>
    <w:rsid w:val="00196196"/>
    <w:rsid w:val="001961FA"/>
    <w:rsid w:val="001961FE"/>
    <w:rsid w:val="001962A5"/>
    <w:rsid w:val="00196303"/>
    <w:rsid w:val="00196336"/>
    <w:rsid w:val="00196407"/>
    <w:rsid w:val="00196414"/>
    <w:rsid w:val="00196446"/>
    <w:rsid w:val="001964DE"/>
    <w:rsid w:val="001964FE"/>
    <w:rsid w:val="0019651E"/>
    <w:rsid w:val="00196565"/>
    <w:rsid w:val="001965C8"/>
    <w:rsid w:val="001965DD"/>
    <w:rsid w:val="001966B4"/>
    <w:rsid w:val="001966B6"/>
    <w:rsid w:val="001966BE"/>
    <w:rsid w:val="001966D2"/>
    <w:rsid w:val="001966F3"/>
    <w:rsid w:val="00196707"/>
    <w:rsid w:val="00196770"/>
    <w:rsid w:val="001967D3"/>
    <w:rsid w:val="001967E8"/>
    <w:rsid w:val="001967FD"/>
    <w:rsid w:val="0019681A"/>
    <w:rsid w:val="00196851"/>
    <w:rsid w:val="001968D7"/>
    <w:rsid w:val="00196902"/>
    <w:rsid w:val="001969C1"/>
    <w:rsid w:val="00196A1C"/>
    <w:rsid w:val="00196A33"/>
    <w:rsid w:val="00196A64"/>
    <w:rsid w:val="00196A7A"/>
    <w:rsid w:val="00196AAD"/>
    <w:rsid w:val="00196AB5"/>
    <w:rsid w:val="00196B75"/>
    <w:rsid w:val="00196BB7"/>
    <w:rsid w:val="00196C12"/>
    <w:rsid w:val="00196C31"/>
    <w:rsid w:val="00196D12"/>
    <w:rsid w:val="00196D19"/>
    <w:rsid w:val="00196ECC"/>
    <w:rsid w:val="00196F83"/>
    <w:rsid w:val="00196FA9"/>
    <w:rsid w:val="00196FAF"/>
    <w:rsid w:val="0019702B"/>
    <w:rsid w:val="001970A8"/>
    <w:rsid w:val="00197104"/>
    <w:rsid w:val="00197173"/>
    <w:rsid w:val="001971A8"/>
    <w:rsid w:val="001971B3"/>
    <w:rsid w:val="001971E6"/>
    <w:rsid w:val="001971EB"/>
    <w:rsid w:val="0019727A"/>
    <w:rsid w:val="001972A4"/>
    <w:rsid w:val="00197302"/>
    <w:rsid w:val="00197328"/>
    <w:rsid w:val="00197335"/>
    <w:rsid w:val="00197344"/>
    <w:rsid w:val="001973CA"/>
    <w:rsid w:val="001973F6"/>
    <w:rsid w:val="00197418"/>
    <w:rsid w:val="0019745A"/>
    <w:rsid w:val="0019745D"/>
    <w:rsid w:val="0019746E"/>
    <w:rsid w:val="001974A9"/>
    <w:rsid w:val="00197512"/>
    <w:rsid w:val="0019754F"/>
    <w:rsid w:val="0019755E"/>
    <w:rsid w:val="0019758E"/>
    <w:rsid w:val="001975A0"/>
    <w:rsid w:val="001975BE"/>
    <w:rsid w:val="001975C0"/>
    <w:rsid w:val="001975C5"/>
    <w:rsid w:val="001975DF"/>
    <w:rsid w:val="001975EC"/>
    <w:rsid w:val="00197681"/>
    <w:rsid w:val="001976CC"/>
    <w:rsid w:val="00197713"/>
    <w:rsid w:val="00197757"/>
    <w:rsid w:val="001977D1"/>
    <w:rsid w:val="001977D4"/>
    <w:rsid w:val="00197817"/>
    <w:rsid w:val="0019787E"/>
    <w:rsid w:val="00197920"/>
    <w:rsid w:val="001979D8"/>
    <w:rsid w:val="00197A7E"/>
    <w:rsid w:val="00197B06"/>
    <w:rsid w:val="00197B6D"/>
    <w:rsid w:val="00197BAF"/>
    <w:rsid w:val="00197BD9"/>
    <w:rsid w:val="00197BE0"/>
    <w:rsid w:val="00197C0D"/>
    <w:rsid w:val="00197C11"/>
    <w:rsid w:val="00197C19"/>
    <w:rsid w:val="00197C1B"/>
    <w:rsid w:val="00197CFF"/>
    <w:rsid w:val="00197D04"/>
    <w:rsid w:val="00197D18"/>
    <w:rsid w:val="00197D1B"/>
    <w:rsid w:val="00197D4A"/>
    <w:rsid w:val="00197E04"/>
    <w:rsid w:val="00197E2A"/>
    <w:rsid w:val="00197E83"/>
    <w:rsid w:val="00197F33"/>
    <w:rsid w:val="00197FAB"/>
    <w:rsid w:val="00197FB8"/>
    <w:rsid w:val="001A0020"/>
    <w:rsid w:val="001A007A"/>
    <w:rsid w:val="001A0098"/>
    <w:rsid w:val="001A00A3"/>
    <w:rsid w:val="001A00F1"/>
    <w:rsid w:val="001A020A"/>
    <w:rsid w:val="001A02BB"/>
    <w:rsid w:val="001A02CE"/>
    <w:rsid w:val="001A02D9"/>
    <w:rsid w:val="001A02E6"/>
    <w:rsid w:val="001A0308"/>
    <w:rsid w:val="001A0330"/>
    <w:rsid w:val="001A034A"/>
    <w:rsid w:val="001A0386"/>
    <w:rsid w:val="001A03CB"/>
    <w:rsid w:val="001A03D8"/>
    <w:rsid w:val="001A042C"/>
    <w:rsid w:val="001A0456"/>
    <w:rsid w:val="001A048D"/>
    <w:rsid w:val="001A04B6"/>
    <w:rsid w:val="001A04C2"/>
    <w:rsid w:val="001A04CB"/>
    <w:rsid w:val="001A0544"/>
    <w:rsid w:val="001A0594"/>
    <w:rsid w:val="001A05FF"/>
    <w:rsid w:val="001A0663"/>
    <w:rsid w:val="001A067E"/>
    <w:rsid w:val="001A06F4"/>
    <w:rsid w:val="001A072D"/>
    <w:rsid w:val="001A07A6"/>
    <w:rsid w:val="001A07E3"/>
    <w:rsid w:val="001A0810"/>
    <w:rsid w:val="001A0836"/>
    <w:rsid w:val="001A0844"/>
    <w:rsid w:val="001A0850"/>
    <w:rsid w:val="001A08C6"/>
    <w:rsid w:val="001A08CF"/>
    <w:rsid w:val="001A09CD"/>
    <w:rsid w:val="001A0A0E"/>
    <w:rsid w:val="001A0A39"/>
    <w:rsid w:val="001A0A41"/>
    <w:rsid w:val="001A0A79"/>
    <w:rsid w:val="001A0A8F"/>
    <w:rsid w:val="001A0AE3"/>
    <w:rsid w:val="001A0B13"/>
    <w:rsid w:val="001A0B72"/>
    <w:rsid w:val="001A0BB0"/>
    <w:rsid w:val="001A0BDB"/>
    <w:rsid w:val="001A0BEC"/>
    <w:rsid w:val="001A0C51"/>
    <w:rsid w:val="001A0C9E"/>
    <w:rsid w:val="001A0CBF"/>
    <w:rsid w:val="001A0D0D"/>
    <w:rsid w:val="001A0D41"/>
    <w:rsid w:val="001A0DB5"/>
    <w:rsid w:val="001A0DB9"/>
    <w:rsid w:val="001A0DFB"/>
    <w:rsid w:val="001A0E35"/>
    <w:rsid w:val="001A0E4D"/>
    <w:rsid w:val="001A0E60"/>
    <w:rsid w:val="001A0E8A"/>
    <w:rsid w:val="001A0E92"/>
    <w:rsid w:val="001A0EBE"/>
    <w:rsid w:val="001A0ED8"/>
    <w:rsid w:val="001A0F02"/>
    <w:rsid w:val="001A103F"/>
    <w:rsid w:val="001A1088"/>
    <w:rsid w:val="001A10BA"/>
    <w:rsid w:val="001A10EC"/>
    <w:rsid w:val="001A1124"/>
    <w:rsid w:val="001A112E"/>
    <w:rsid w:val="001A1146"/>
    <w:rsid w:val="001A1194"/>
    <w:rsid w:val="001A11DF"/>
    <w:rsid w:val="001A1207"/>
    <w:rsid w:val="001A1315"/>
    <w:rsid w:val="001A133A"/>
    <w:rsid w:val="001A140C"/>
    <w:rsid w:val="001A148C"/>
    <w:rsid w:val="001A14BA"/>
    <w:rsid w:val="001A150D"/>
    <w:rsid w:val="001A1542"/>
    <w:rsid w:val="001A154D"/>
    <w:rsid w:val="001A1608"/>
    <w:rsid w:val="001A1696"/>
    <w:rsid w:val="001A1700"/>
    <w:rsid w:val="001A1709"/>
    <w:rsid w:val="001A176E"/>
    <w:rsid w:val="001A17F2"/>
    <w:rsid w:val="001A1832"/>
    <w:rsid w:val="001A18F3"/>
    <w:rsid w:val="001A192A"/>
    <w:rsid w:val="001A194E"/>
    <w:rsid w:val="001A19DE"/>
    <w:rsid w:val="001A1AB5"/>
    <w:rsid w:val="001A1B37"/>
    <w:rsid w:val="001A1B57"/>
    <w:rsid w:val="001A1B5D"/>
    <w:rsid w:val="001A1B68"/>
    <w:rsid w:val="001A1B84"/>
    <w:rsid w:val="001A1B9B"/>
    <w:rsid w:val="001A1BCC"/>
    <w:rsid w:val="001A1BE7"/>
    <w:rsid w:val="001A1C5A"/>
    <w:rsid w:val="001A1C5C"/>
    <w:rsid w:val="001A1C7A"/>
    <w:rsid w:val="001A1CA9"/>
    <w:rsid w:val="001A1E45"/>
    <w:rsid w:val="001A1E6D"/>
    <w:rsid w:val="001A1F9A"/>
    <w:rsid w:val="001A1FDD"/>
    <w:rsid w:val="001A203E"/>
    <w:rsid w:val="001A207C"/>
    <w:rsid w:val="001A21A1"/>
    <w:rsid w:val="001A21B7"/>
    <w:rsid w:val="001A21E1"/>
    <w:rsid w:val="001A2228"/>
    <w:rsid w:val="001A2247"/>
    <w:rsid w:val="001A2289"/>
    <w:rsid w:val="001A22C8"/>
    <w:rsid w:val="001A2330"/>
    <w:rsid w:val="001A2378"/>
    <w:rsid w:val="001A2381"/>
    <w:rsid w:val="001A2403"/>
    <w:rsid w:val="001A2483"/>
    <w:rsid w:val="001A2610"/>
    <w:rsid w:val="001A268B"/>
    <w:rsid w:val="001A27EF"/>
    <w:rsid w:val="001A2819"/>
    <w:rsid w:val="001A2851"/>
    <w:rsid w:val="001A293C"/>
    <w:rsid w:val="001A295B"/>
    <w:rsid w:val="001A296E"/>
    <w:rsid w:val="001A29D2"/>
    <w:rsid w:val="001A29D7"/>
    <w:rsid w:val="001A2A79"/>
    <w:rsid w:val="001A2A7B"/>
    <w:rsid w:val="001A2AC3"/>
    <w:rsid w:val="001A2ADE"/>
    <w:rsid w:val="001A2B2B"/>
    <w:rsid w:val="001A2B4F"/>
    <w:rsid w:val="001A2B5C"/>
    <w:rsid w:val="001A2B60"/>
    <w:rsid w:val="001A2B81"/>
    <w:rsid w:val="001A2B9F"/>
    <w:rsid w:val="001A2BDB"/>
    <w:rsid w:val="001A2C68"/>
    <w:rsid w:val="001A2C7B"/>
    <w:rsid w:val="001A2C9A"/>
    <w:rsid w:val="001A2CEF"/>
    <w:rsid w:val="001A2D16"/>
    <w:rsid w:val="001A2DB6"/>
    <w:rsid w:val="001A2DE5"/>
    <w:rsid w:val="001A2E02"/>
    <w:rsid w:val="001A2E82"/>
    <w:rsid w:val="001A2EF7"/>
    <w:rsid w:val="001A3023"/>
    <w:rsid w:val="001A305B"/>
    <w:rsid w:val="001A30D4"/>
    <w:rsid w:val="001A315C"/>
    <w:rsid w:val="001A31F3"/>
    <w:rsid w:val="001A3233"/>
    <w:rsid w:val="001A32D8"/>
    <w:rsid w:val="001A330C"/>
    <w:rsid w:val="001A33A4"/>
    <w:rsid w:val="001A3439"/>
    <w:rsid w:val="001A343D"/>
    <w:rsid w:val="001A34A6"/>
    <w:rsid w:val="001A3515"/>
    <w:rsid w:val="001A3518"/>
    <w:rsid w:val="001A35A3"/>
    <w:rsid w:val="001A35C5"/>
    <w:rsid w:val="001A36AA"/>
    <w:rsid w:val="001A36AC"/>
    <w:rsid w:val="001A36DE"/>
    <w:rsid w:val="001A3720"/>
    <w:rsid w:val="001A372D"/>
    <w:rsid w:val="001A3758"/>
    <w:rsid w:val="001A379C"/>
    <w:rsid w:val="001A3827"/>
    <w:rsid w:val="001A386F"/>
    <w:rsid w:val="001A38C8"/>
    <w:rsid w:val="001A38E2"/>
    <w:rsid w:val="001A3902"/>
    <w:rsid w:val="001A3936"/>
    <w:rsid w:val="001A39AB"/>
    <w:rsid w:val="001A39B7"/>
    <w:rsid w:val="001A39E2"/>
    <w:rsid w:val="001A39FC"/>
    <w:rsid w:val="001A3A74"/>
    <w:rsid w:val="001A3B1E"/>
    <w:rsid w:val="001A3C41"/>
    <w:rsid w:val="001A3C4A"/>
    <w:rsid w:val="001A3C5A"/>
    <w:rsid w:val="001A3C8E"/>
    <w:rsid w:val="001A3CFF"/>
    <w:rsid w:val="001A3E3C"/>
    <w:rsid w:val="001A3E56"/>
    <w:rsid w:val="001A3E65"/>
    <w:rsid w:val="001A3EEF"/>
    <w:rsid w:val="001A3F17"/>
    <w:rsid w:val="001A3F18"/>
    <w:rsid w:val="001A3F36"/>
    <w:rsid w:val="001A3F3E"/>
    <w:rsid w:val="001A3F68"/>
    <w:rsid w:val="001A3F7F"/>
    <w:rsid w:val="001A3FB6"/>
    <w:rsid w:val="001A3FD1"/>
    <w:rsid w:val="001A3FEA"/>
    <w:rsid w:val="001A4087"/>
    <w:rsid w:val="001A425D"/>
    <w:rsid w:val="001A42DF"/>
    <w:rsid w:val="001A42E2"/>
    <w:rsid w:val="001A4331"/>
    <w:rsid w:val="001A4347"/>
    <w:rsid w:val="001A4387"/>
    <w:rsid w:val="001A4390"/>
    <w:rsid w:val="001A4398"/>
    <w:rsid w:val="001A43EC"/>
    <w:rsid w:val="001A4412"/>
    <w:rsid w:val="001A446E"/>
    <w:rsid w:val="001A4486"/>
    <w:rsid w:val="001A44BA"/>
    <w:rsid w:val="001A4520"/>
    <w:rsid w:val="001A452F"/>
    <w:rsid w:val="001A4561"/>
    <w:rsid w:val="001A4643"/>
    <w:rsid w:val="001A472B"/>
    <w:rsid w:val="001A475F"/>
    <w:rsid w:val="001A4795"/>
    <w:rsid w:val="001A4798"/>
    <w:rsid w:val="001A481D"/>
    <w:rsid w:val="001A4877"/>
    <w:rsid w:val="001A4882"/>
    <w:rsid w:val="001A4929"/>
    <w:rsid w:val="001A4978"/>
    <w:rsid w:val="001A49AD"/>
    <w:rsid w:val="001A4A2F"/>
    <w:rsid w:val="001A4A59"/>
    <w:rsid w:val="001A4A9F"/>
    <w:rsid w:val="001A4BB2"/>
    <w:rsid w:val="001A4C5D"/>
    <w:rsid w:val="001A4C87"/>
    <w:rsid w:val="001A4D13"/>
    <w:rsid w:val="001A4D78"/>
    <w:rsid w:val="001A4DA9"/>
    <w:rsid w:val="001A4DDF"/>
    <w:rsid w:val="001A4DE2"/>
    <w:rsid w:val="001A4E69"/>
    <w:rsid w:val="001A4EB7"/>
    <w:rsid w:val="001A4F39"/>
    <w:rsid w:val="001A4F42"/>
    <w:rsid w:val="001A4F50"/>
    <w:rsid w:val="001A5009"/>
    <w:rsid w:val="001A503E"/>
    <w:rsid w:val="001A50CD"/>
    <w:rsid w:val="001A50D9"/>
    <w:rsid w:val="001A5161"/>
    <w:rsid w:val="001A5172"/>
    <w:rsid w:val="001A51E5"/>
    <w:rsid w:val="001A5274"/>
    <w:rsid w:val="001A52AE"/>
    <w:rsid w:val="001A5344"/>
    <w:rsid w:val="001A5355"/>
    <w:rsid w:val="001A53B4"/>
    <w:rsid w:val="001A541C"/>
    <w:rsid w:val="001A541F"/>
    <w:rsid w:val="001A54AB"/>
    <w:rsid w:val="001A55BD"/>
    <w:rsid w:val="001A55BE"/>
    <w:rsid w:val="001A55D4"/>
    <w:rsid w:val="001A55D8"/>
    <w:rsid w:val="001A563D"/>
    <w:rsid w:val="001A5684"/>
    <w:rsid w:val="001A56E3"/>
    <w:rsid w:val="001A56EA"/>
    <w:rsid w:val="001A56F6"/>
    <w:rsid w:val="001A572E"/>
    <w:rsid w:val="001A573C"/>
    <w:rsid w:val="001A5744"/>
    <w:rsid w:val="001A575A"/>
    <w:rsid w:val="001A5761"/>
    <w:rsid w:val="001A576E"/>
    <w:rsid w:val="001A5777"/>
    <w:rsid w:val="001A57CE"/>
    <w:rsid w:val="001A581D"/>
    <w:rsid w:val="001A5823"/>
    <w:rsid w:val="001A592A"/>
    <w:rsid w:val="001A596E"/>
    <w:rsid w:val="001A59DC"/>
    <w:rsid w:val="001A5A7C"/>
    <w:rsid w:val="001A5A90"/>
    <w:rsid w:val="001A5B17"/>
    <w:rsid w:val="001A5B1F"/>
    <w:rsid w:val="001A5BA3"/>
    <w:rsid w:val="001A5BAC"/>
    <w:rsid w:val="001A5BB6"/>
    <w:rsid w:val="001A5BDD"/>
    <w:rsid w:val="001A5D14"/>
    <w:rsid w:val="001A5D83"/>
    <w:rsid w:val="001A5D8F"/>
    <w:rsid w:val="001A5DA6"/>
    <w:rsid w:val="001A5DAC"/>
    <w:rsid w:val="001A5E2D"/>
    <w:rsid w:val="001A5E7C"/>
    <w:rsid w:val="001A5F8B"/>
    <w:rsid w:val="001A5FAF"/>
    <w:rsid w:val="001A5FD8"/>
    <w:rsid w:val="001A602F"/>
    <w:rsid w:val="001A608F"/>
    <w:rsid w:val="001A609A"/>
    <w:rsid w:val="001A60DE"/>
    <w:rsid w:val="001A611C"/>
    <w:rsid w:val="001A614E"/>
    <w:rsid w:val="001A6184"/>
    <w:rsid w:val="001A6203"/>
    <w:rsid w:val="001A6256"/>
    <w:rsid w:val="001A62BA"/>
    <w:rsid w:val="001A62BD"/>
    <w:rsid w:val="001A62D5"/>
    <w:rsid w:val="001A62DC"/>
    <w:rsid w:val="001A633C"/>
    <w:rsid w:val="001A63CF"/>
    <w:rsid w:val="001A63D7"/>
    <w:rsid w:val="001A63FA"/>
    <w:rsid w:val="001A6478"/>
    <w:rsid w:val="001A6499"/>
    <w:rsid w:val="001A64DB"/>
    <w:rsid w:val="001A6512"/>
    <w:rsid w:val="001A651F"/>
    <w:rsid w:val="001A6635"/>
    <w:rsid w:val="001A667D"/>
    <w:rsid w:val="001A6691"/>
    <w:rsid w:val="001A6717"/>
    <w:rsid w:val="001A677B"/>
    <w:rsid w:val="001A679B"/>
    <w:rsid w:val="001A6831"/>
    <w:rsid w:val="001A689E"/>
    <w:rsid w:val="001A68D7"/>
    <w:rsid w:val="001A6922"/>
    <w:rsid w:val="001A694A"/>
    <w:rsid w:val="001A696B"/>
    <w:rsid w:val="001A69A4"/>
    <w:rsid w:val="001A6A36"/>
    <w:rsid w:val="001A6A3E"/>
    <w:rsid w:val="001A6B14"/>
    <w:rsid w:val="001A6BF0"/>
    <w:rsid w:val="001A6C12"/>
    <w:rsid w:val="001A6C44"/>
    <w:rsid w:val="001A6C99"/>
    <w:rsid w:val="001A6D36"/>
    <w:rsid w:val="001A6D68"/>
    <w:rsid w:val="001A6DBB"/>
    <w:rsid w:val="001A6DE1"/>
    <w:rsid w:val="001A6E07"/>
    <w:rsid w:val="001A6E56"/>
    <w:rsid w:val="001A6E5A"/>
    <w:rsid w:val="001A6F28"/>
    <w:rsid w:val="001A6F2F"/>
    <w:rsid w:val="001A6F9A"/>
    <w:rsid w:val="001A6FA0"/>
    <w:rsid w:val="001A6FD2"/>
    <w:rsid w:val="001A6FE9"/>
    <w:rsid w:val="001A6FFA"/>
    <w:rsid w:val="001A7061"/>
    <w:rsid w:val="001A70B9"/>
    <w:rsid w:val="001A70F0"/>
    <w:rsid w:val="001A7194"/>
    <w:rsid w:val="001A719E"/>
    <w:rsid w:val="001A719F"/>
    <w:rsid w:val="001A725A"/>
    <w:rsid w:val="001A7290"/>
    <w:rsid w:val="001A72A7"/>
    <w:rsid w:val="001A72CA"/>
    <w:rsid w:val="001A72E0"/>
    <w:rsid w:val="001A7320"/>
    <w:rsid w:val="001A7373"/>
    <w:rsid w:val="001A73A0"/>
    <w:rsid w:val="001A73A6"/>
    <w:rsid w:val="001A745B"/>
    <w:rsid w:val="001A7478"/>
    <w:rsid w:val="001A749F"/>
    <w:rsid w:val="001A74D8"/>
    <w:rsid w:val="001A7520"/>
    <w:rsid w:val="001A754D"/>
    <w:rsid w:val="001A7565"/>
    <w:rsid w:val="001A759C"/>
    <w:rsid w:val="001A75BB"/>
    <w:rsid w:val="001A764C"/>
    <w:rsid w:val="001A7651"/>
    <w:rsid w:val="001A7658"/>
    <w:rsid w:val="001A7684"/>
    <w:rsid w:val="001A7710"/>
    <w:rsid w:val="001A7711"/>
    <w:rsid w:val="001A7745"/>
    <w:rsid w:val="001A776B"/>
    <w:rsid w:val="001A77E1"/>
    <w:rsid w:val="001A7869"/>
    <w:rsid w:val="001A7893"/>
    <w:rsid w:val="001A78E4"/>
    <w:rsid w:val="001A79C5"/>
    <w:rsid w:val="001A7A89"/>
    <w:rsid w:val="001A7A93"/>
    <w:rsid w:val="001A7B5B"/>
    <w:rsid w:val="001A7B6C"/>
    <w:rsid w:val="001A7BD3"/>
    <w:rsid w:val="001A7C41"/>
    <w:rsid w:val="001A7C4C"/>
    <w:rsid w:val="001A7C9B"/>
    <w:rsid w:val="001A7CC1"/>
    <w:rsid w:val="001A7D18"/>
    <w:rsid w:val="001A7DE3"/>
    <w:rsid w:val="001A7E2A"/>
    <w:rsid w:val="001A7E4F"/>
    <w:rsid w:val="001A7E76"/>
    <w:rsid w:val="001A7E84"/>
    <w:rsid w:val="001A7E85"/>
    <w:rsid w:val="001A7EEE"/>
    <w:rsid w:val="001A7F98"/>
    <w:rsid w:val="001A7FD0"/>
    <w:rsid w:val="001B010D"/>
    <w:rsid w:val="001B01C2"/>
    <w:rsid w:val="001B01CC"/>
    <w:rsid w:val="001B01DA"/>
    <w:rsid w:val="001B01F5"/>
    <w:rsid w:val="001B0209"/>
    <w:rsid w:val="001B0234"/>
    <w:rsid w:val="001B0266"/>
    <w:rsid w:val="001B02BE"/>
    <w:rsid w:val="001B02C3"/>
    <w:rsid w:val="001B0307"/>
    <w:rsid w:val="001B03F8"/>
    <w:rsid w:val="001B0400"/>
    <w:rsid w:val="001B0407"/>
    <w:rsid w:val="001B0480"/>
    <w:rsid w:val="001B04C5"/>
    <w:rsid w:val="001B04D1"/>
    <w:rsid w:val="001B0506"/>
    <w:rsid w:val="001B0529"/>
    <w:rsid w:val="001B0588"/>
    <w:rsid w:val="001B0644"/>
    <w:rsid w:val="001B0655"/>
    <w:rsid w:val="001B0657"/>
    <w:rsid w:val="001B066F"/>
    <w:rsid w:val="001B06F9"/>
    <w:rsid w:val="001B07D0"/>
    <w:rsid w:val="001B081E"/>
    <w:rsid w:val="001B0827"/>
    <w:rsid w:val="001B0856"/>
    <w:rsid w:val="001B08A5"/>
    <w:rsid w:val="001B0901"/>
    <w:rsid w:val="001B0906"/>
    <w:rsid w:val="001B0942"/>
    <w:rsid w:val="001B09FF"/>
    <w:rsid w:val="001B0A5D"/>
    <w:rsid w:val="001B0B7C"/>
    <w:rsid w:val="001B0B84"/>
    <w:rsid w:val="001B0B9D"/>
    <w:rsid w:val="001B0BD7"/>
    <w:rsid w:val="001B0BD8"/>
    <w:rsid w:val="001B0BF4"/>
    <w:rsid w:val="001B0CEC"/>
    <w:rsid w:val="001B0CFF"/>
    <w:rsid w:val="001B0D16"/>
    <w:rsid w:val="001B0DA4"/>
    <w:rsid w:val="001B0DF9"/>
    <w:rsid w:val="001B0E09"/>
    <w:rsid w:val="001B0F19"/>
    <w:rsid w:val="001B0F50"/>
    <w:rsid w:val="001B0FB9"/>
    <w:rsid w:val="001B0FCE"/>
    <w:rsid w:val="001B1100"/>
    <w:rsid w:val="001B1149"/>
    <w:rsid w:val="001B1179"/>
    <w:rsid w:val="001B11A5"/>
    <w:rsid w:val="001B12FB"/>
    <w:rsid w:val="001B1311"/>
    <w:rsid w:val="001B13C3"/>
    <w:rsid w:val="001B13EC"/>
    <w:rsid w:val="001B143F"/>
    <w:rsid w:val="001B1466"/>
    <w:rsid w:val="001B146C"/>
    <w:rsid w:val="001B14EE"/>
    <w:rsid w:val="001B1590"/>
    <w:rsid w:val="001B15F8"/>
    <w:rsid w:val="001B1611"/>
    <w:rsid w:val="001B1635"/>
    <w:rsid w:val="001B16C3"/>
    <w:rsid w:val="001B1728"/>
    <w:rsid w:val="001B1798"/>
    <w:rsid w:val="001B17FC"/>
    <w:rsid w:val="001B181B"/>
    <w:rsid w:val="001B181F"/>
    <w:rsid w:val="001B1821"/>
    <w:rsid w:val="001B18BC"/>
    <w:rsid w:val="001B199D"/>
    <w:rsid w:val="001B1A33"/>
    <w:rsid w:val="001B1A6E"/>
    <w:rsid w:val="001B1A97"/>
    <w:rsid w:val="001B1AA9"/>
    <w:rsid w:val="001B1B1D"/>
    <w:rsid w:val="001B1B55"/>
    <w:rsid w:val="001B1B89"/>
    <w:rsid w:val="001B1BE3"/>
    <w:rsid w:val="001B1C96"/>
    <w:rsid w:val="001B1CAB"/>
    <w:rsid w:val="001B1CCA"/>
    <w:rsid w:val="001B1D87"/>
    <w:rsid w:val="001B1D88"/>
    <w:rsid w:val="001B1DE6"/>
    <w:rsid w:val="001B1E27"/>
    <w:rsid w:val="001B1F26"/>
    <w:rsid w:val="001B1FBB"/>
    <w:rsid w:val="001B1FBF"/>
    <w:rsid w:val="001B1FDD"/>
    <w:rsid w:val="001B2007"/>
    <w:rsid w:val="001B2012"/>
    <w:rsid w:val="001B2075"/>
    <w:rsid w:val="001B207D"/>
    <w:rsid w:val="001B212D"/>
    <w:rsid w:val="001B216A"/>
    <w:rsid w:val="001B21D7"/>
    <w:rsid w:val="001B2283"/>
    <w:rsid w:val="001B229E"/>
    <w:rsid w:val="001B22B1"/>
    <w:rsid w:val="001B2371"/>
    <w:rsid w:val="001B23AF"/>
    <w:rsid w:val="001B23C3"/>
    <w:rsid w:val="001B241C"/>
    <w:rsid w:val="001B245B"/>
    <w:rsid w:val="001B249F"/>
    <w:rsid w:val="001B24EF"/>
    <w:rsid w:val="001B2503"/>
    <w:rsid w:val="001B2512"/>
    <w:rsid w:val="001B2543"/>
    <w:rsid w:val="001B2576"/>
    <w:rsid w:val="001B2580"/>
    <w:rsid w:val="001B2643"/>
    <w:rsid w:val="001B271A"/>
    <w:rsid w:val="001B276E"/>
    <w:rsid w:val="001B276F"/>
    <w:rsid w:val="001B27D5"/>
    <w:rsid w:val="001B27D7"/>
    <w:rsid w:val="001B27E4"/>
    <w:rsid w:val="001B2803"/>
    <w:rsid w:val="001B2831"/>
    <w:rsid w:val="001B285A"/>
    <w:rsid w:val="001B2881"/>
    <w:rsid w:val="001B28EF"/>
    <w:rsid w:val="001B296B"/>
    <w:rsid w:val="001B29A7"/>
    <w:rsid w:val="001B29AF"/>
    <w:rsid w:val="001B29BF"/>
    <w:rsid w:val="001B29DD"/>
    <w:rsid w:val="001B2A1A"/>
    <w:rsid w:val="001B2A2C"/>
    <w:rsid w:val="001B2A89"/>
    <w:rsid w:val="001B2AB8"/>
    <w:rsid w:val="001B2AF2"/>
    <w:rsid w:val="001B2B83"/>
    <w:rsid w:val="001B2BE8"/>
    <w:rsid w:val="001B2C12"/>
    <w:rsid w:val="001B2C2C"/>
    <w:rsid w:val="001B2C4A"/>
    <w:rsid w:val="001B2D53"/>
    <w:rsid w:val="001B2D61"/>
    <w:rsid w:val="001B2D9A"/>
    <w:rsid w:val="001B2DB0"/>
    <w:rsid w:val="001B2DD9"/>
    <w:rsid w:val="001B2DF8"/>
    <w:rsid w:val="001B2EED"/>
    <w:rsid w:val="001B2F12"/>
    <w:rsid w:val="001B2F82"/>
    <w:rsid w:val="001B304D"/>
    <w:rsid w:val="001B3069"/>
    <w:rsid w:val="001B30A6"/>
    <w:rsid w:val="001B30EA"/>
    <w:rsid w:val="001B30EF"/>
    <w:rsid w:val="001B3106"/>
    <w:rsid w:val="001B3125"/>
    <w:rsid w:val="001B3144"/>
    <w:rsid w:val="001B31CE"/>
    <w:rsid w:val="001B31D0"/>
    <w:rsid w:val="001B31E9"/>
    <w:rsid w:val="001B3299"/>
    <w:rsid w:val="001B3368"/>
    <w:rsid w:val="001B3397"/>
    <w:rsid w:val="001B3425"/>
    <w:rsid w:val="001B3487"/>
    <w:rsid w:val="001B34AD"/>
    <w:rsid w:val="001B34F7"/>
    <w:rsid w:val="001B3522"/>
    <w:rsid w:val="001B352D"/>
    <w:rsid w:val="001B354F"/>
    <w:rsid w:val="001B358F"/>
    <w:rsid w:val="001B35CA"/>
    <w:rsid w:val="001B35F6"/>
    <w:rsid w:val="001B36E5"/>
    <w:rsid w:val="001B3755"/>
    <w:rsid w:val="001B3786"/>
    <w:rsid w:val="001B379B"/>
    <w:rsid w:val="001B37E7"/>
    <w:rsid w:val="001B3830"/>
    <w:rsid w:val="001B383D"/>
    <w:rsid w:val="001B3860"/>
    <w:rsid w:val="001B38F3"/>
    <w:rsid w:val="001B38FA"/>
    <w:rsid w:val="001B38FB"/>
    <w:rsid w:val="001B39EE"/>
    <w:rsid w:val="001B3A49"/>
    <w:rsid w:val="001B3A8E"/>
    <w:rsid w:val="001B3AAE"/>
    <w:rsid w:val="001B3B21"/>
    <w:rsid w:val="001B3B63"/>
    <w:rsid w:val="001B3B7B"/>
    <w:rsid w:val="001B3BA3"/>
    <w:rsid w:val="001B3BCA"/>
    <w:rsid w:val="001B3DA7"/>
    <w:rsid w:val="001B3DAC"/>
    <w:rsid w:val="001B3DBB"/>
    <w:rsid w:val="001B3DD1"/>
    <w:rsid w:val="001B3E0C"/>
    <w:rsid w:val="001B3E19"/>
    <w:rsid w:val="001B3EA3"/>
    <w:rsid w:val="001B3F1F"/>
    <w:rsid w:val="001B3F20"/>
    <w:rsid w:val="001B3F51"/>
    <w:rsid w:val="001B3F5A"/>
    <w:rsid w:val="001B3F97"/>
    <w:rsid w:val="001B3FE9"/>
    <w:rsid w:val="001B4052"/>
    <w:rsid w:val="001B4110"/>
    <w:rsid w:val="001B4122"/>
    <w:rsid w:val="001B420F"/>
    <w:rsid w:val="001B4285"/>
    <w:rsid w:val="001B42DF"/>
    <w:rsid w:val="001B4345"/>
    <w:rsid w:val="001B4453"/>
    <w:rsid w:val="001B44B8"/>
    <w:rsid w:val="001B4549"/>
    <w:rsid w:val="001B45FE"/>
    <w:rsid w:val="001B46AE"/>
    <w:rsid w:val="001B46F1"/>
    <w:rsid w:val="001B46F9"/>
    <w:rsid w:val="001B4849"/>
    <w:rsid w:val="001B4878"/>
    <w:rsid w:val="001B49F0"/>
    <w:rsid w:val="001B4A19"/>
    <w:rsid w:val="001B4A5F"/>
    <w:rsid w:val="001B4AFA"/>
    <w:rsid w:val="001B4B58"/>
    <w:rsid w:val="001B4B64"/>
    <w:rsid w:val="001B4B76"/>
    <w:rsid w:val="001B4C07"/>
    <w:rsid w:val="001B4C15"/>
    <w:rsid w:val="001B4C28"/>
    <w:rsid w:val="001B4C29"/>
    <w:rsid w:val="001B4C3E"/>
    <w:rsid w:val="001B4C5E"/>
    <w:rsid w:val="001B4C74"/>
    <w:rsid w:val="001B4D02"/>
    <w:rsid w:val="001B4D5D"/>
    <w:rsid w:val="001B4D62"/>
    <w:rsid w:val="001B4E56"/>
    <w:rsid w:val="001B4E90"/>
    <w:rsid w:val="001B4EF8"/>
    <w:rsid w:val="001B4F27"/>
    <w:rsid w:val="001B5060"/>
    <w:rsid w:val="001B5086"/>
    <w:rsid w:val="001B5089"/>
    <w:rsid w:val="001B5196"/>
    <w:rsid w:val="001B51B7"/>
    <w:rsid w:val="001B5200"/>
    <w:rsid w:val="001B52C5"/>
    <w:rsid w:val="001B52E2"/>
    <w:rsid w:val="001B52FC"/>
    <w:rsid w:val="001B5315"/>
    <w:rsid w:val="001B535D"/>
    <w:rsid w:val="001B5389"/>
    <w:rsid w:val="001B5397"/>
    <w:rsid w:val="001B5417"/>
    <w:rsid w:val="001B542D"/>
    <w:rsid w:val="001B5457"/>
    <w:rsid w:val="001B5474"/>
    <w:rsid w:val="001B54AB"/>
    <w:rsid w:val="001B5511"/>
    <w:rsid w:val="001B552E"/>
    <w:rsid w:val="001B5534"/>
    <w:rsid w:val="001B553E"/>
    <w:rsid w:val="001B5605"/>
    <w:rsid w:val="001B56BA"/>
    <w:rsid w:val="001B571A"/>
    <w:rsid w:val="001B5730"/>
    <w:rsid w:val="001B5734"/>
    <w:rsid w:val="001B5768"/>
    <w:rsid w:val="001B57B8"/>
    <w:rsid w:val="001B5801"/>
    <w:rsid w:val="001B588B"/>
    <w:rsid w:val="001B5903"/>
    <w:rsid w:val="001B5973"/>
    <w:rsid w:val="001B5978"/>
    <w:rsid w:val="001B597A"/>
    <w:rsid w:val="001B5980"/>
    <w:rsid w:val="001B59AE"/>
    <w:rsid w:val="001B59FB"/>
    <w:rsid w:val="001B5A21"/>
    <w:rsid w:val="001B5A2E"/>
    <w:rsid w:val="001B5A2F"/>
    <w:rsid w:val="001B5AD7"/>
    <w:rsid w:val="001B5AD9"/>
    <w:rsid w:val="001B5B09"/>
    <w:rsid w:val="001B5B90"/>
    <w:rsid w:val="001B5BAF"/>
    <w:rsid w:val="001B5BC4"/>
    <w:rsid w:val="001B5C9E"/>
    <w:rsid w:val="001B5CB4"/>
    <w:rsid w:val="001B5D5E"/>
    <w:rsid w:val="001B5D8B"/>
    <w:rsid w:val="001B5DF9"/>
    <w:rsid w:val="001B5E6E"/>
    <w:rsid w:val="001B605E"/>
    <w:rsid w:val="001B6085"/>
    <w:rsid w:val="001B60C6"/>
    <w:rsid w:val="001B60EE"/>
    <w:rsid w:val="001B60EF"/>
    <w:rsid w:val="001B60F3"/>
    <w:rsid w:val="001B6107"/>
    <w:rsid w:val="001B612D"/>
    <w:rsid w:val="001B6227"/>
    <w:rsid w:val="001B624F"/>
    <w:rsid w:val="001B62F6"/>
    <w:rsid w:val="001B6320"/>
    <w:rsid w:val="001B6383"/>
    <w:rsid w:val="001B63B6"/>
    <w:rsid w:val="001B63E7"/>
    <w:rsid w:val="001B642D"/>
    <w:rsid w:val="001B6450"/>
    <w:rsid w:val="001B6455"/>
    <w:rsid w:val="001B645E"/>
    <w:rsid w:val="001B64AA"/>
    <w:rsid w:val="001B64AC"/>
    <w:rsid w:val="001B6560"/>
    <w:rsid w:val="001B656E"/>
    <w:rsid w:val="001B659D"/>
    <w:rsid w:val="001B65AB"/>
    <w:rsid w:val="001B6628"/>
    <w:rsid w:val="001B66DE"/>
    <w:rsid w:val="001B670D"/>
    <w:rsid w:val="001B6713"/>
    <w:rsid w:val="001B6750"/>
    <w:rsid w:val="001B6786"/>
    <w:rsid w:val="001B67C9"/>
    <w:rsid w:val="001B67E7"/>
    <w:rsid w:val="001B680B"/>
    <w:rsid w:val="001B686A"/>
    <w:rsid w:val="001B688F"/>
    <w:rsid w:val="001B6987"/>
    <w:rsid w:val="001B69F8"/>
    <w:rsid w:val="001B6A24"/>
    <w:rsid w:val="001B6A3A"/>
    <w:rsid w:val="001B6A8C"/>
    <w:rsid w:val="001B6B33"/>
    <w:rsid w:val="001B6B68"/>
    <w:rsid w:val="001B6B8E"/>
    <w:rsid w:val="001B6C4E"/>
    <w:rsid w:val="001B6C72"/>
    <w:rsid w:val="001B6C94"/>
    <w:rsid w:val="001B6D04"/>
    <w:rsid w:val="001B6D1F"/>
    <w:rsid w:val="001B6E04"/>
    <w:rsid w:val="001B6E25"/>
    <w:rsid w:val="001B6E4C"/>
    <w:rsid w:val="001B6E8B"/>
    <w:rsid w:val="001B6EE1"/>
    <w:rsid w:val="001B6EF1"/>
    <w:rsid w:val="001B6F19"/>
    <w:rsid w:val="001B6F39"/>
    <w:rsid w:val="001B6F4B"/>
    <w:rsid w:val="001B6F50"/>
    <w:rsid w:val="001B6F71"/>
    <w:rsid w:val="001B6F74"/>
    <w:rsid w:val="001B6FA2"/>
    <w:rsid w:val="001B6FD5"/>
    <w:rsid w:val="001B7018"/>
    <w:rsid w:val="001B7057"/>
    <w:rsid w:val="001B705D"/>
    <w:rsid w:val="001B7202"/>
    <w:rsid w:val="001B727B"/>
    <w:rsid w:val="001B72B0"/>
    <w:rsid w:val="001B72F5"/>
    <w:rsid w:val="001B7342"/>
    <w:rsid w:val="001B745E"/>
    <w:rsid w:val="001B74E5"/>
    <w:rsid w:val="001B74E9"/>
    <w:rsid w:val="001B7555"/>
    <w:rsid w:val="001B756C"/>
    <w:rsid w:val="001B75C5"/>
    <w:rsid w:val="001B7661"/>
    <w:rsid w:val="001B767C"/>
    <w:rsid w:val="001B769C"/>
    <w:rsid w:val="001B7751"/>
    <w:rsid w:val="001B778D"/>
    <w:rsid w:val="001B77D0"/>
    <w:rsid w:val="001B7818"/>
    <w:rsid w:val="001B7832"/>
    <w:rsid w:val="001B7842"/>
    <w:rsid w:val="001B78A4"/>
    <w:rsid w:val="001B78B6"/>
    <w:rsid w:val="001B799E"/>
    <w:rsid w:val="001B7A9F"/>
    <w:rsid w:val="001B7AC6"/>
    <w:rsid w:val="001B7AE1"/>
    <w:rsid w:val="001B7B61"/>
    <w:rsid w:val="001B7BAD"/>
    <w:rsid w:val="001B7BC0"/>
    <w:rsid w:val="001B7BCA"/>
    <w:rsid w:val="001B7C8A"/>
    <w:rsid w:val="001B7C92"/>
    <w:rsid w:val="001B7D1B"/>
    <w:rsid w:val="001B7E05"/>
    <w:rsid w:val="001B7F09"/>
    <w:rsid w:val="001B7F1F"/>
    <w:rsid w:val="001B7FC4"/>
    <w:rsid w:val="001C0002"/>
    <w:rsid w:val="001C001A"/>
    <w:rsid w:val="001C0058"/>
    <w:rsid w:val="001C0084"/>
    <w:rsid w:val="001C0172"/>
    <w:rsid w:val="001C0176"/>
    <w:rsid w:val="001C01AF"/>
    <w:rsid w:val="001C01D1"/>
    <w:rsid w:val="001C01D6"/>
    <w:rsid w:val="001C01FD"/>
    <w:rsid w:val="001C0247"/>
    <w:rsid w:val="001C0293"/>
    <w:rsid w:val="001C029E"/>
    <w:rsid w:val="001C0306"/>
    <w:rsid w:val="001C031E"/>
    <w:rsid w:val="001C0376"/>
    <w:rsid w:val="001C0378"/>
    <w:rsid w:val="001C03F7"/>
    <w:rsid w:val="001C0402"/>
    <w:rsid w:val="001C0424"/>
    <w:rsid w:val="001C0442"/>
    <w:rsid w:val="001C045D"/>
    <w:rsid w:val="001C05EA"/>
    <w:rsid w:val="001C0609"/>
    <w:rsid w:val="001C0642"/>
    <w:rsid w:val="001C0697"/>
    <w:rsid w:val="001C06B6"/>
    <w:rsid w:val="001C06C3"/>
    <w:rsid w:val="001C06E8"/>
    <w:rsid w:val="001C0845"/>
    <w:rsid w:val="001C0869"/>
    <w:rsid w:val="001C0882"/>
    <w:rsid w:val="001C089C"/>
    <w:rsid w:val="001C08CF"/>
    <w:rsid w:val="001C091D"/>
    <w:rsid w:val="001C0927"/>
    <w:rsid w:val="001C093C"/>
    <w:rsid w:val="001C096E"/>
    <w:rsid w:val="001C0972"/>
    <w:rsid w:val="001C09A6"/>
    <w:rsid w:val="001C09AE"/>
    <w:rsid w:val="001C09FE"/>
    <w:rsid w:val="001C0ABF"/>
    <w:rsid w:val="001C0B1A"/>
    <w:rsid w:val="001C0B5B"/>
    <w:rsid w:val="001C0B8D"/>
    <w:rsid w:val="001C0BA9"/>
    <w:rsid w:val="001C0BC7"/>
    <w:rsid w:val="001C0C5A"/>
    <w:rsid w:val="001C0CC0"/>
    <w:rsid w:val="001C0E82"/>
    <w:rsid w:val="001C0E9B"/>
    <w:rsid w:val="001C0EB4"/>
    <w:rsid w:val="001C0F21"/>
    <w:rsid w:val="001C0F68"/>
    <w:rsid w:val="001C1026"/>
    <w:rsid w:val="001C1060"/>
    <w:rsid w:val="001C1063"/>
    <w:rsid w:val="001C1087"/>
    <w:rsid w:val="001C10B4"/>
    <w:rsid w:val="001C10C5"/>
    <w:rsid w:val="001C10FE"/>
    <w:rsid w:val="001C113F"/>
    <w:rsid w:val="001C1140"/>
    <w:rsid w:val="001C1176"/>
    <w:rsid w:val="001C11C6"/>
    <w:rsid w:val="001C11D1"/>
    <w:rsid w:val="001C1227"/>
    <w:rsid w:val="001C1248"/>
    <w:rsid w:val="001C12F3"/>
    <w:rsid w:val="001C1322"/>
    <w:rsid w:val="001C134E"/>
    <w:rsid w:val="001C1373"/>
    <w:rsid w:val="001C1398"/>
    <w:rsid w:val="001C1478"/>
    <w:rsid w:val="001C1539"/>
    <w:rsid w:val="001C153D"/>
    <w:rsid w:val="001C1548"/>
    <w:rsid w:val="001C15FC"/>
    <w:rsid w:val="001C1673"/>
    <w:rsid w:val="001C16BF"/>
    <w:rsid w:val="001C16CE"/>
    <w:rsid w:val="001C16DA"/>
    <w:rsid w:val="001C1803"/>
    <w:rsid w:val="001C1808"/>
    <w:rsid w:val="001C1815"/>
    <w:rsid w:val="001C185D"/>
    <w:rsid w:val="001C1881"/>
    <w:rsid w:val="001C18B5"/>
    <w:rsid w:val="001C1A1F"/>
    <w:rsid w:val="001C1A57"/>
    <w:rsid w:val="001C1A68"/>
    <w:rsid w:val="001C1AA0"/>
    <w:rsid w:val="001C1AA6"/>
    <w:rsid w:val="001C1AE4"/>
    <w:rsid w:val="001C1B4F"/>
    <w:rsid w:val="001C1BE5"/>
    <w:rsid w:val="001C1C02"/>
    <w:rsid w:val="001C1C13"/>
    <w:rsid w:val="001C1C1A"/>
    <w:rsid w:val="001C1C48"/>
    <w:rsid w:val="001C1C4D"/>
    <w:rsid w:val="001C1C80"/>
    <w:rsid w:val="001C1D9E"/>
    <w:rsid w:val="001C1DBF"/>
    <w:rsid w:val="001C1DDF"/>
    <w:rsid w:val="001C1E1F"/>
    <w:rsid w:val="001C1E29"/>
    <w:rsid w:val="001C1EAB"/>
    <w:rsid w:val="001C1EAC"/>
    <w:rsid w:val="001C1ED2"/>
    <w:rsid w:val="001C1F58"/>
    <w:rsid w:val="001C1F76"/>
    <w:rsid w:val="001C1FBD"/>
    <w:rsid w:val="001C1FC8"/>
    <w:rsid w:val="001C1FCC"/>
    <w:rsid w:val="001C1FE8"/>
    <w:rsid w:val="001C2025"/>
    <w:rsid w:val="001C2068"/>
    <w:rsid w:val="001C206F"/>
    <w:rsid w:val="001C20BE"/>
    <w:rsid w:val="001C20FD"/>
    <w:rsid w:val="001C2100"/>
    <w:rsid w:val="001C2142"/>
    <w:rsid w:val="001C214B"/>
    <w:rsid w:val="001C217F"/>
    <w:rsid w:val="001C21D1"/>
    <w:rsid w:val="001C220A"/>
    <w:rsid w:val="001C222E"/>
    <w:rsid w:val="001C226D"/>
    <w:rsid w:val="001C2298"/>
    <w:rsid w:val="001C22A9"/>
    <w:rsid w:val="001C2312"/>
    <w:rsid w:val="001C2316"/>
    <w:rsid w:val="001C23BC"/>
    <w:rsid w:val="001C2429"/>
    <w:rsid w:val="001C2461"/>
    <w:rsid w:val="001C2494"/>
    <w:rsid w:val="001C2511"/>
    <w:rsid w:val="001C2538"/>
    <w:rsid w:val="001C2548"/>
    <w:rsid w:val="001C25AD"/>
    <w:rsid w:val="001C25BA"/>
    <w:rsid w:val="001C2607"/>
    <w:rsid w:val="001C2620"/>
    <w:rsid w:val="001C2658"/>
    <w:rsid w:val="001C26A0"/>
    <w:rsid w:val="001C26AF"/>
    <w:rsid w:val="001C26C9"/>
    <w:rsid w:val="001C2716"/>
    <w:rsid w:val="001C2717"/>
    <w:rsid w:val="001C278C"/>
    <w:rsid w:val="001C27A4"/>
    <w:rsid w:val="001C2829"/>
    <w:rsid w:val="001C2883"/>
    <w:rsid w:val="001C289F"/>
    <w:rsid w:val="001C28BD"/>
    <w:rsid w:val="001C28CE"/>
    <w:rsid w:val="001C29DF"/>
    <w:rsid w:val="001C2A1B"/>
    <w:rsid w:val="001C2A2C"/>
    <w:rsid w:val="001C2A3D"/>
    <w:rsid w:val="001C2A7A"/>
    <w:rsid w:val="001C2B22"/>
    <w:rsid w:val="001C2B2E"/>
    <w:rsid w:val="001C2B36"/>
    <w:rsid w:val="001C2BD9"/>
    <w:rsid w:val="001C2C16"/>
    <w:rsid w:val="001C2CA8"/>
    <w:rsid w:val="001C2D09"/>
    <w:rsid w:val="001C2D2F"/>
    <w:rsid w:val="001C2E04"/>
    <w:rsid w:val="001C2E24"/>
    <w:rsid w:val="001C2E3B"/>
    <w:rsid w:val="001C2EA3"/>
    <w:rsid w:val="001C2FDA"/>
    <w:rsid w:val="001C3055"/>
    <w:rsid w:val="001C310D"/>
    <w:rsid w:val="001C3174"/>
    <w:rsid w:val="001C31A0"/>
    <w:rsid w:val="001C3289"/>
    <w:rsid w:val="001C32CF"/>
    <w:rsid w:val="001C338F"/>
    <w:rsid w:val="001C33A8"/>
    <w:rsid w:val="001C3449"/>
    <w:rsid w:val="001C358E"/>
    <w:rsid w:val="001C35D6"/>
    <w:rsid w:val="001C360A"/>
    <w:rsid w:val="001C3664"/>
    <w:rsid w:val="001C367A"/>
    <w:rsid w:val="001C36DA"/>
    <w:rsid w:val="001C370D"/>
    <w:rsid w:val="001C37D0"/>
    <w:rsid w:val="001C37ED"/>
    <w:rsid w:val="001C3865"/>
    <w:rsid w:val="001C38BA"/>
    <w:rsid w:val="001C3978"/>
    <w:rsid w:val="001C3995"/>
    <w:rsid w:val="001C39BD"/>
    <w:rsid w:val="001C3A2C"/>
    <w:rsid w:val="001C3A2E"/>
    <w:rsid w:val="001C3A40"/>
    <w:rsid w:val="001C3B1C"/>
    <w:rsid w:val="001C3B7B"/>
    <w:rsid w:val="001C3B86"/>
    <w:rsid w:val="001C3BFB"/>
    <w:rsid w:val="001C3C05"/>
    <w:rsid w:val="001C3C0D"/>
    <w:rsid w:val="001C3CC3"/>
    <w:rsid w:val="001C3CF1"/>
    <w:rsid w:val="001C3D26"/>
    <w:rsid w:val="001C3D49"/>
    <w:rsid w:val="001C3D52"/>
    <w:rsid w:val="001C3D61"/>
    <w:rsid w:val="001C3E40"/>
    <w:rsid w:val="001C3E54"/>
    <w:rsid w:val="001C3E76"/>
    <w:rsid w:val="001C3EED"/>
    <w:rsid w:val="001C3F4C"/>
    <w:rsid w:val="001C40F0"/>
    <w:rsid w:val="001C4113"/>
    <w:rsid w:val="001C415F"/>
    <w:rsid w:val="001C4292"/>
    <w:rsid w:val="001C42B5"/>
    <w:rsid w:val="001C4363"/>
    <w:rsid w:val="001C439F"/>
    <w:rsid w:val="001C4409"/>
    <w:rsid w:val="001C4428"/>
    <w:rsid w:val="001C4503"/>
    <w:rsid w:val="001C464E"/>
    <w:rsid w:val="001C464F"/>
    <w:rsid w:val="001C4759"/>
    <w:rsid w:val="001C4778"/>
    <w:rsid w:val="001C494A"/>
    <w:rsid w:val="001C49EB"/>
    <w:rsid w:val="001C49F2"/>
    <w:rsid w:val="001C4A0C"/>
    <w:rsid w:val="001C4A6E"/>
    <w:rsid w:val="001C4A8B"/>
    <w:rsid w:val="001C4A97"/>
    <w:rsid w:val="001C4B11"/>
    <w:rsid w:val="001C4B28"/>
    <w:rsid w:val="001C4C2F"/>
    <w:rsid w:val="001C4C52"/>
    <w:rsid w:val="001C4C5D"/>
    <w:rsid w:val="001C4C72"/>
    <w:rsid w:val="001C4C87"/>
    <w:rsid w:val="001C4D27"/>
    <w:rsid w:val="001C4D95"/>
    <w:rsid w:val="001C4DE3"/>
    <w:rsid w:val="001C4DE4"/>
    <w:rsid w:val="001C4ED9"/>
    <w:rsid w:val="001C4F3F"/>
    <w:rsid w:val="001C4F6E"/>
    <w:rsid w:val="001C4FCD"/>
    <w:rsid w:val="001C5026"/>
    <w:rsid w:val="001C50A2"/>
    <w:rsid w:val="001C50AB"/>
    <w:rsid w:val="001C50C7"/>
    <w:rsid w:val="001C50EC"/>
    <w:rsid w:val="001C513E"/>
    <w:rsid w:val="001C518A"/>
    <w:rsid w:val="001C5196"/>
    <w:rsid w:val="001C51E6"/>
    <w:rsid w:val="001C524D"/>
    <w:rsid w:val="001C5291"/>
    <w:rsid w:val="001C52E1"/>
    <w:rsid w:val="001C5301"/>
    <w:rsid w:val="001C533B"/>
    <w:rsid w:val="001C53E6"/>
    <w:rsid w:val="001C53F6"/>
    <w:rsid w:val="001C5415"/>
    <w:rsid w:val="001C544A"/>
    <w:rsid w:val="001C54B0"/>
    <w:rsid w:val="001C558F"/>
    <w:rsid w:val="001C5685"/>
    <w:rsid w:val="001C56AE"/>
    <w:rsid w:val="001C5785"/>
    <w:rsid w:val="001C57C7"/>
    <w:rsid w:val="001C586C"/>
    <w:rsid w:val="001C5887"/>
    <w:rsid w:val="001C58B2"/>
    <w:rsid w:val="001C5905"/>
    <w:rsid w:val="001C5938"/>
    <w:rsid w:val="001C59E5"/>
    <w:rsid w:val="001C5A2C"/>
    <w:rsid w:val="001C5A4F"/>
    <w:rsid w:val="001C5A83"/>
    <w:rsid w:val="001C5AEF"/>
    <w:rsid w:val="001C5B22"/>
    <w:rsid w:val="001C5B4E"/>
    <w:rsid w:val="001C5BE9"/>
    <w:rsid w:val="001C5D03"/>
    <w:rsid w:val="001C5D33"/>
    <w:rsid w:val="001C5D5F"/>
    <w:rsid w:val="001C5DFD"/>
    <w:rsid w:val="001C5E56"/>
    <w:rsid w:val="001C5E6B"/>
    <w:rsid w:val="001C5E83"/>
    <w:rsid w:val="001C5E88"/>
    <w:rsid w:val="001C5EE7"/>
    <w:rsid w:val="001C5F37"/>
    <w:rsid w:val="001C5F47"/>
    <w:rsid w:val="001C5FB2"/>
    <w:rsid w:val="001C608E"/>
    <w:rsid w:val="001C6162"/>
    <w:rsid w:val="001C61FB"/>
    <w:rsid w:val="001C628F"/>
    <w:rsid w:val="001C62C7"/>
    <w:rsid w:val="001C6306"/>
    <w:rsid w:val="001C631B"/>
    <w:rsid w:val="001C6356"/>
    <w:rsid w:val="001C6386"/>
    <w:rsid w:val="001C642C"/>
    <w:rsid w:val="001C64A4"/>
    <w:rsid w:val="001C64B5"/>
    <w:rsid w:val="001C6513"/>
    <w:rsid w:val="001C6516"/>
    <w:rsid w:val="001C6521"/>
    <w:rsid w:val="001C6594"/>
    <w:rsid w:val="001C65E4"/>
    <w:rsid w:val="001C65E8"/>
    <w:rsid w:val="001C660E"/>
    <w:rsid w:val="001C6673"/>
    <w:rsid w:val="001C667E"/>
    <w:rsid w:val="001C6697"/>
    <w:rsid w:val="001C66D9"/>
    <w:rsid w:val="001C674C"/>
    <w:rsid w:val="001C679C"/>
    <w:rsid w:val="001C67EF"/>
    <w:rsid w:val="001C6829"/>
    <w:rsid w:val="001C687B"/>
    <w:rsid w:val="001C68E6"/>
    <w:rsid w:val="001C6930"/>
    <w:rsid w:val="001C69A2"/>
    <w:rsid w:val="001C6A1F"/>
    <w:rsid w:val="001C6A62"/>
    <w:rsid w:val="001C6C3C"/>
    <w:rsid w:val="001C6CC5"/>
    <w:rsid w:val="001C6CCB"/>
    <w:rsid w:val="001C6CE0"/>
    <w:rsid w:val="001C6CFD"/>
    <w:rsid w:val="001C6DA3"/>
    <w:rsid w:val="001C6DD1"/>
    <w:rsid w:val="001C6DF2"/>
    <w:rsid w:val="001C6E3E"/>
    <w:rsid w:val="001C6E44"/>
    <w:rsid w:val="001C6E63"/>
    <w:rsid w:val="001C6E7E"/>
    <w:rsid w:val="001C6E98"/>
    <w:rsid w:val="001C6ED4"/>
    <w:rsid w:val="001C6EF7"/>
    <w:rsid w:val="001C6FB9"/>
    <w:rsid w:val="001C6FCF"/>
    <w:rsid w:val="001C7052"/>
    <w:rsid w:val="001C708E"/>
    <w:rsid w:val="001C70F8"/>
    <w:rsid w:val="001C711D"/>
    <w:rsid w:val="001C7190"/>
    <w:rsid w:val="001C72CF"/>
    <w:rsid w:val="001C72F3"/>
    <w:rsid w:val="001C737B"/>
    <w:rsid w:val="001C73C3"/>
    <w:rsid w:val="001C73E6"/>
    <w:rsid w:val="001C7414"/>
    <w:rsid w:val="001C74C3"/>
    <w:rsid w:val="001C74E5"/>
    <w:rsid w:val="001C7598"/>
    <w:rsid w:val="001C75EC"/>
    <w:rsid w:val="001C76AC"/>
    <w:rsid w:val="001C7712"/>
    <w:rsid w:val="001C7729"/>
    <w:rsid w:val="001C772A"/>
    <w:rsid w:val="001C772F"/>
    <w:rsid w:val="001C7771"/>
    <w:rsid w:val="001C77B8"/>
    <w:rsid w:val="001C77F3"/>
    <w:rsid w:val="001C7872"/>
    <w:rsid w:val="001C792B"/>
    <w:rsid w:val="001C7947"/>
    <w:rsid w:val="001C7989"/>
    <w:rsid w:val="001C7991"/>
    <w:rsid w:val="001C79DD"/>
    <w:rsid w:val="001C79FB"/>
    <w:rsid w:val="001C7A27"/>
    <w:rsid w:val="001C7A5A"/>
    <w:rsid w:val="001C7A82"/>
    <w:rsid w:val="001C7AB2"/>
    <w:rsid w:val="001C7AFB"/>
    <w:rsid w:val="001C7B17"/>
    <w:rsid w:val="001C7B36"/>
    <w:rsid w:val="001C7B4C"/>
    <w:rsid w:val="001C7B51"/>
    <w:rsid w:val="001C7BBB"/>
    <w:rsid w:val="001C7C34"/>
    <w:rsid w:val="001C7C37"/>
    <w:rsid w:val="001C7D53"/>
    <w:rsid w:val="001C7DA9"/>
    <w:rsid w:val="001C7E39"/>
    <w:rsid w:val="001C7E4E"/>
    <w:rsid w:val="001C7EA2"/>
    <w:rsid w:val="001C7EF3"/>
    <w:rsid w:val="001C7F09"/>
    <w:rsid w:val="001C7F61"/>
    <w:rsid w:val="001C7F8F"/>
    <w:rsid w:val="001C7FDC"/>
    <w:rsid w:val="001D001D"/>
    <w:rsid w:val="001D00BA"/>
    <w:rsid w:val="001D00CB"/>
    <w:rsid w:val="001D013D"/>
    <w:rsid w:val="001D01A3"/>
    <w:rsid w:val="001D01C0"/>
    <w:rsid w:val="001D01EA"/>
    <w:rsid w:val="001D023F"/>
    <w:rsid w:val="001D024E"/>
    <w:rsid w:val="001D02AD"/>
    <w:rsid w:val="001D033A"/>
    <w:rsid w:val="001D038A"/>
    <w:rsid w:val="001D0408"/>
    <w:rsid w:val="001D04F6"/>
    <w:rsid w:val="001D053D"/>
    <w:rsid w:val="001D0554"/>
    <w:rsid w:val="001D05D3"/>
    <w:rsid w:val="001D05F1"/>
    <w:rsid w:val="001D0641"/>
    <w:rsid w:val="001D06A8"/>
    <w:rsid w:val="001D0735"/>
    <w:rsid w:val="001D0762"/>
    <w:rsid w:val="001D0764"/>
    <w:rsid w:val="001D07A9"/>
    <w:rsid w:val="001D081A"/>
    <w:rsid w:val="001D0843"/>
    <w:rsid w:val="001D0896"/>
    <w:rsid w:val="001D0899"/>
    <w:rsid w:val="001D08FD"/>
    <w:rsid w:val="001D0911"/>
    <w:rsid w:val="001D0940"/>
    <w:rsid w:val="001D097A"/>
    <w:rsid w:val="001D0992"/>
    <w:rsid w:val="001D09A0"/>
    <w:rsid w:val="001D09C3"/>
    <w:rsid w:val="001D0AA4"/>
    <w:rsid w:val="001D0AFA"/>
    <w:rsid w:val="001D0BC3"/>
    <w:rsid w:val="001D0BF5"/>
    <w:rsid w:val="001D0C4F"/>
    <w:rsid w:val="001D0C72"/>
    <w:rsid w:val="001D0CCD"/>
    <w:rsid w:val="001D0D2E"/>
    <w:rsid w:val="001D0D50"/>
    <w:rsid w:val="001D0D96"/>
    <w:rsid w:val="001D0D9F"/>
    <w:rsid w:val="001D0DE2"/>
    <w:rsid w:val="001D0E8D"/>
    <w:rsid w:val="001D0EFF"/>
    <w:rsid w:val="001D0FB5"/>
    <w:rsid w:val="001D0FE1"/>
    <w:rsid w:val="001D10FD"/>
    <w:rsid w:val="001D110A"/>
    <w:rsid w:val="001D1153"/>
    <w:rsid w:val="001D11B4"/>
    <w:rsid w:val="001D1230"/>
    <w:rsid w:val="001D128C"/>
    <w:rsid w:val="001D12A5"/>
    <w:rsid w:val="001D132D"/>
    <w:rsid w:val="001D132E"/>
    <w:rsid w:val="001D1371"/>
    <w:rsid w:val="001D1377"/>
    <w:rsid w:val="001D13A0"/>
    <w:rsid w:val="001D1461"/>
    <w:rsid w:val="001D1489"/>
    <w:rsid w:val="001D157F"/>
    <w:rsid w:val="001D1603"/>
    <w:rsid w:val="001D1627"/>
    <w:rsid w:val="001D16CD"/>
    <w:rsid w:val="001D1719"/>
    <w:rsid w:val="001D179D"/>
    <w:rsid w:val="001D17CB"/>
    <w:rsid w:val="001D1815"/>
    <w:rsid w:val="001D181C"/>
    <w:rsid w:val="001D188F"/>
    <w:rsid w:val="001D1937"/>
    <w:rsid w:val="001D19EE"/>
    <w:rsid w:val="001D19F2"/>
    <w:rsid w:val="001D19F6"/>
    <w:rsid w:val="001D1A2A"/>
    <w:rsid w:val="001D1A3A"/>
    <w:rsid w:val="001D1A64"/>
    <w:rsid w:val="001D1AB5"/>
    <w:rsid w:val="001D1AC7"/>
    <w:rsid w:val="001D1B27"/>
    <w:rsid w:val="001D1B37"/>
    <w:rsid w:val="001D1B4F"/>
    <w:rsid w:val="001D1B56"/>
    <w:rsid w:val="001D1BDA"/>
    <w:rsid w:val="001D1C02"/>
    <w:rsid w:val="001D1C1A"/>
    <w:rsid w:val="001D1C2B"/>
    <w:rsid w:val="001D1C55"/>
    <w:rsid w:val="001D1CBB"/>
    <w:rsid w:val="001D1D25"/>
    <w:rsid w:val="001D1D8D"/>
    <w:rsid w:val="001D1DCB"/>
    <w:rsid w:val="001D1DEB"/>
    <w:rsid w:val="001D1DFE"/>
    <w:rsid w:val="001D1EBD"/>
    <w:rsid w:val="001D1EE4"/>
    <w:rsid w:val="001D1F7C"/>
    <w:rsid w:val="001D1FB8"/>
    <w:rsid w:val="001D1FD4"/>
    <w:rsid w:val="001D2002"/>
    <w:rsid w:val="001D2066"/>
    <w:rsid w:val="001D20C0"/>
    <w:rsid w:val="001D2109"/>
    <w:rsid w:val="001D215E"/>
    <w:rsid w:val="001D217D"/>
    <w:rsid w:val="001D21EA"/>
    <w:rsid w:val="001D21F2"/>
    <w:rsid w:val="001D2293"/>
    <w:rsid w:val="001D22A4"/>
    <w:rsid w:val="001D22A5"/>
    <w:rsid w:val="001D2388"/>
    <w:rsid w:val="001D238F"/>
    <w:rsid w:val="001D23AE"/>
    <w:rsid w:val="001D23BE"/>
    <w:rsid w:val="001D23CE"/>
    <w:rsid w:val="001D2421"/>
    <w:rsid w:val="001D246A"/>
    <w:rsid w:val="001D2479"/>
    <w:rsid w:val="001D249D"/>
    <w:rsid w:val="001D24BE"/>
    <w:rsid w:val="001D24FE"/>
    <w:rsid w:val="001D25D5"/>
    <w:rsid w:val="001D2669"/>
    <w:rsid w:val="001D268E"/>
    <w:rsid w:val="001D2713"/>
    <w:rsid w:val="001D2765"/>
    <w:rsid w:val="001D277F"/>
    <w:rsid w:val="001D27CC"/>
    <w:rsid w:val="001D2852"/>
    <w:rsid w:val="001D28BC"/>
    <w:rsid w:val="001D28FA"/>
    <w:rsid w:val="001D2921"/>
    <w:rsid w:val="001D2A64"/>
    <w:rsid w:val="001D2A9C"/>
    <w:rsid w:val="001D2B2E"/>
    <w:rsid w:val="001D2B3D"/>
    <w:rsid w:val="001D2B79"/>
    <w:rsid w:val="001D2BA0"/>
    <w:rsid w:val="001D2BAD"/>
    <w:rsid w:val="001D2C12"/>
    <w:rsid w:val="001D2C79"/>
    <w:rsid w:val="001D2CB6"/>
    <w:rsid w:val="001D2D46"/>
    <w:rsid w:val="001D2D4F"/>
    <w:rsid w:val="001D2D50"/>
    <w:rsid w:val="001D2DB1"/>
    <w:rsid w:val="001D2DDF"/>
    <w:rsid w:val="001D2DE2"/>
    <w:rsid w:val="001D2ED0"/>
    <w:rsid w:val="001D3092"/>
    <w:rsid w:val="001D30B4"/>
    <w:rsid w:val="001D30BC"/>
    <w:rsid w:val="001D320C"/>
    <w:rsid w:val="001D3254"/>
    <w:rsid w:val="001D3267"/>
    <w:rsid w:val="001D32FF"/>
    <w:rsid w:val="001D33F1"/>
    <w:rsid w:val="001D3444"/>
    <w:rsid w:val="001D3470"/>
    <w:rsid w:val="001D3471"/>
    <w:rsid w:val="001D3486"/>
    <w:rsid w:val="001D354F"/>
    <w:rsid w:val="001D3556"/>
    <w:rsid w:val="001D3564"/>
    <w:rsid w:val="001D35FC"/>
    <w:rsid w:val="001D3682"/>
    <w:rsid w:val="001D368E"/>
    <w:rsid w:val="001D36AB"/>
    <w:rsid w:val="001D370B"/>
    <w:rsid w:val="001D372B"/>
    <w:rsid w:val="001D3787"/>
    <w:rsid w:val="001D379A"/>
    <w:rsid w:val="001D3884"/>
    <w:rsid w:val="001D3930"/>
    <w:rsid w:val="001D3970"/>
    <w:rsid w:val="001D3977"/>
    <w:rsid w:val="001D399A"/>
    <w:rsid w:val="001D399B"/>
    <w:rsid w:val="001D39B3"/>
    <w:rsid w:val="001D39B8"/>
    <w:rsid w:val="001D39C3"/>
    <w:rsid w:val="001D3A7B"/>
    <w:rsid w:val="001D3A9C"/>
    <w:rsid w:val="001D3AD3"/>
    <w:rsid w:val="001D3AFD"/>
    <w:rsid w:val="001D3B0F"/>
    <w:rsid w:val="001D3B91"/>
    <w:rsid w:val="001D3BF5"/>
    <w:rsid w:val="001D3C0F"/>
    <w:rsid w:val="001D3C6D"/>
    <w:rsid w:val="001D3C7A"/>
    <w:rsid w:val="001D3C8D"/>
    <w:rsid w:val="001D3CE8"/>
    <w:rsid w:val="001D3D0F"/>
    <w:rsid w:val="001D3D6C"/>
    <w:rsid w:val="001D3D81"/>
    <w:rsid w:val="001D3DCA"/>
    <w:rsid w:val="001D3DFF"/>
    <w:rsid w:val="001D3E3F"/>
    <w:rsid w:val="001D3E65"/>
    <w:rsid w:val="001D3E6B"/>
    <w:rsid w:val="001D3E7B"/>
    <w:rsid w:val="001D3F01"/>
    <w:rsid w:val="001D3F03"/>
    <w:rsid w:val="001D3F19"/>
    <w:rsid w:val="001D3FA4"/>
    <w:rsid w:val="001D3FAD"/>
    <w:rsid w:val="001D4089"/>
    <w:rsid w:val="001D4153"/>
    <w:rsid w:val="001D4158"/>
    <w:rsid w:val="001D4173"/>
    <w:rsid w:val="001D41C3"/>
    <w:rsid w:val="001D41EF"/>
    <w:rsid w:val="001D41F7"/>
    <w:rsid w:val="001D41FB"/>
    <w:rsid w:val="001D4251"/>
    <w:rsid w:val="001D427A"/>
    <w:rsid w:val="001D4284"/>
    <w:rsid w:val="001D4289"/>
    <w:rsid w:val="001D429D"/>
    <w:rsid w:val="001D42B4"/>
    <w:rsid w:val="001D42FE"/>
    <w:rsid w:val="001D4348"/>
    <w:rsid w:val="001D434C"/>
    <w:rsid w:val="001D4385"/>
    <w:rsid w:val="001D4443"/>
    <w:rsid w:val="001D446A"/>
    <w:rsid w:val="001D44AE"/>
    <w:rsid w:val="001D44CA"/>
    <w:rsid w:val="001D44E4"/>
    <w:rsid w:val="001D456C"/>
    <w:rsid w:val="001D4595"/>
    <w:rsid w:val="001D45CB"/>
    <w:rsid w:val="001D45F5"/>
    <w:rsid w:val="001D45FF"/>
    <w:rsid w:val="001D4673"/>
    <w:rsid w:val="001D4700"/>
    <w:rsid w:val="001D470F"/>
    <w:rsid w:val="001D47A6"/>
    <w:rsid w:val="001D47C5"/>
    <w:rsid w:val="001D47D8"/>
    <w:rsid w:val="001D47FC"/>
    <w:rsid w:val="001D4834"/>
    <w:rsid w:val="001D4855"/>
    <w:rsid w:val="001D4887"/>
    <w:rsid w:val="001D488D"/>
    <w:rsid w:val="001D4996"/>
    <w:rsid w:val="001D49B8"/>
    <w:rsid w:val="001D49F7"/>
    <w:rsid w:val="001D4A71"/>
    <w:rsid w:val="001D4B04"/>
    <w:rsid w:val="001D4B42"/>
    <w:rsid w:val="001D4B90"/>
    <w:rsid w:val="001D4BF9"/>
    <w:rsid w:val="001D4C14"/>
    <w:rsid w:val="001D4C29"/>
    <w:rsid w:val="001D4CA7"/>
    <w:rsid w:val="001D4CE1"/>
    <w:rsid w:val="001D4DBA"/>
    <w:rsid w:val="001D4DF2"/>
    <w:rsid w:val="001D4E7A"/>
    <w:rsid w:val="001D4E8B"/>
    <w:rsid w:val="001D4F0C"/>
    <w:rsid w:val="001D4F3F"/>
    <w:rsid w:val="001D4F67"/>
    <w:rsid w:val="001D4F9D"/>
    <w:rsid w:val="001D4FBC"/>
    <w:rsid w:val="001D4FD1"/>
    <w:rsid w:val="001D4FE7"/>
    <w:rsid w:val="001D507E"/>
    <w:rsid w:val="001D50BE"/>
    <w:rsid w:val="001D510D"/>
    <w:rsid w:val="001D514F"/>
    <w:rsid w:val="001D519B"/>
    <w:rsid w:val="001D51C9"/>
    <w:rsid w:val="001D51CB"/>
    <w:rsid w:val="001D5262"/>
    <w:rsid w:val="001D5271"/>
    <w:rsid w:val="001D5273"/>
    <w:rsid w:val="001D527E"/>
    <w:rsid w:val="001D52EB"/>
    <w:rsid w:val="001D533F"/>
    <w:rsid w:val="001D538D"/>
    <w:rsid w:val="001D5396"/>
    <w:rsid w:val="001D53B0"/>
    <w:rsid w:val="001D53E0"/>
    <w:rsid w:val="001D54B5"/>
    <w:rsid w:val="001D54FA"/>
    <w:rsid w:val="001D5504"/>
    <w:rsid w:val="001D5517"/>
    <w:rsid w:val="001D552D"/>
    <w:rsid w:val="001D5551"/>
    <w:rsid w:val="001D5556"/>
    <w:rsid w:val="001D5563"/>
    <w:rsid w:val="001D559A"/>
    <w:rsid w:val="001D55AA"/>
    <w:rsid w:val="001D55B5"/>
    <w:rsid w:val="001D55BD"/>
    <w:rsid w:val="001D55F1"/>
    <w:rsid w:val="001D5600"/>
    <w:rsid w:val="001D5645"/>
    <w:rsid w:val="001D5677"/>
    <w:rsid w:val="001D568E"/>
    <w:rsid w:val="001D5704"/>
    <w:rsid w:val="001D5705"/>
    <w:rsid w:val="001D579F"/>
    <w:rsid w:val="001D57A5"/>
    <w:rsid w:val="001D57EA"/>
    <w:rsid w:val="001D583E"/>
    <w:rsid w:val="001D5849"/>
    <w:rsid w:val="001D5861"/>
    <w:rsid w:val="001D588B"/>
    <w:rsid w:val="001D58B4"/>
    <w:rsid w:val="001D596B"/>
    <w:rsid w:val="001D59EB"/>
    <w:rsid w:val="001D5A1A"/>
    <w:rsid w:val="001D5A56"/>
    <w:rsid w:val="001D5ADD"/>
    <w:rsid w:val="001D5B1D"/>
    <w:rsid w:val="001D5BC5"/>
    <w:rsid w:val="001D5BEA"/>
    <w:rsid w:val="001D5C40"/>
    <w:rsid w:val="001D5C7C"/>
    <w:rsid w:val="001D5C8C"/>
    <w:rsid w:val="001D5CB0"/>
    <w:rsid w:val="001D5E90"/>
    <w:rsid w:val="001D5E94"/>
    <w:rsid w:val="001D5EBE"/>
    <w:rsid w:val="001D6034"/>
    <w:rsid w:val="001D6068"/>
    <w:rsid w:val="001D60BA"/>
    <w:rsid w:val="001D60E4"/>
    <w:rsid w:val="001D6130"/>
    <w:rsid w:val="001D615E"/>
    <w:rsid w:val="001D61E1"/>
    <w:rsid w:val="001D6224"/>
    <w:rsid w:val="001D6233"/>
    <w:rsid w:val="001D624A"/>
    <w:rsid w:val="001D6272"/>
    <w:rsid w:val="001D62A1"/>
    <w:rsid w:val="001D62B5"/>
    <w:rsid w:val="001D6306"/>
    <w:rsid w:val="001D6312"/>
    <w:rsid w:val="001D6341"/>
    <w:rsid w:val="001D6358"/>
    <w:rsid w:val="001D63BD"/>
    <w:rsid w:val="001D650C"/>
    <w:rsid w:val="001D65CA"/>
    <w:rsid w:val="001D65DC"/>
    <w:rsid w:val="001D65E0"/>
    <w:rsid w:val="001D65EF"/>
    <w:rsid w:val="001D65F3"/>
    <w:rsid w:val="001D65FE"/>
    <w:rsid w:val="001D6608"/>
    <w:rsid w:val="001D6625"/>
    <w:rsid w:val="001D666F"/>
    <w:rsid w:val="001D6733"/>
    <w:rsid w:val="001D675A"/>
    <w:rsid w:val="001D678C"/>
    <w:rsid w:val="001D6894"/>
    <w:rsid w:val="001D68D2"/>
    <w:rsid w:val="001D68F9"/>
    <w:rsid w:val="001D690D"/>
    <w:rsid w:val="001D694B"/>
    <w:rsid w:val="001D6957"/>
    <w:rsid w:val="001D69A0"/>
    <w:rsid w:val="001D69A2"/>
    <w:rsid w:val="001D69F5"/>
    <w:rsid w:val="001D6A39"/>
    <w:rsid w:val="001D6A6A"/>
    <w:rsid w:val="001D6A81"/>
    <w:rsid w:val="001D6AA9"/>
    <w:rsid w:val="001D6B36"/>
    <w:rsid w:val="001D6BA4"/>
    <w:rsid w:val="001D6BAD"/>
    <w:rsid w:val="001D6BAE"/>
    <w:rsid w:val="001D6BE1"/>
    <w:rsid w:val="001D6BFD"/>
    <w:rsid w:val="001D6C28"/>
    <w:rsid w:val="001D6C71"/>
    <w:rsid w:val="001D6C99"/>
    <w:rsid w:val="001D6C9F"/>
    <w:rsid w:val="001D6D0E"/>
    <w:rsid w:val="001D6D2C"/>
    <w:rsid w:val="001D6D7D"/>
    <w:rsid w:val="001D6E8B"/>
    <w:rsid w:val="001D6EE2"/>
    <w:rsid w:val="001D6F44"/>
    <w:rsid w:val="001D6F57"/>
    <w:rsid w:val="001D6F6C"/>
    <w:rsid w:val="001D7098"/>
    <w:rsid w:val="001D70E2"/>
    <w:rsid w:val="001D7129"/>
    <w:rsid w:val="001D7131"/>
    <w:rsid w:val="001D7137"/>
    <w:rsid w:val="001D713D"/>
    <w:rsid w:val="001D717D"/>
    <w:rsid w:val="001D719D"/>
    <w:rsid w:val="001D7203"/>
    <w:rsid w:val="001D72D9"/>
    <w:rsid w:val="001D7304"/>
    <w:rsid w:val="001D733C"/>
    <w:rsid w:val="001D7399"/>
    <w:rsid w:val="001D73A1"/>
    <w:rsid w:val="001D73B7"/>
    <w:rsid w:val="001D7420"/>
    <w:rsid w:val="001D755A"/>
    <w:rsid w:val="001D7630"/>
    <w:rsid w:val="001D76AC"/>
    <w:rsid w:val="001D76EF"/>
    <w:rsid w:val="001D76F0"/>
    <w:rsid w:val="001D7754"/>
    <w:rsid w:val="001D7806"/>
    <w:rsid w:val="001D7861"/>
    <w:rsid w:val="001D78F1"/>
    <w:rsid w:val="001D790D"/>
    <w:rsid w:val="001D794A"/>
    <w:rsid w:val="001D795A"/>
    <w:rsid w:val="001D7982"/>
    <w:rsid w:val="001D79DD"/>
    <w:rsid w:val="001D79E5"/>
    <w:rsid w:val="001D79FB"/>
    <w:rsid w:val="001D7A48"/>
    <w:rsid w:val="001D7AC6"/>
    <w:rsid w:val="001D7AF9"/>
    <w:rsid w:val="001D7BC7"/>
    <w:rsid w:val="001D7C69"/>
    <w:rsid w:val="001D7CAD"/>
    <w:rsid w:val="001D7CDB"/>
    <w:rsid w:val="001D7D13"/>
    <w:rsid w:val="001D7D30"/>
    <w:rsid w:val="001D7D4F"/>
    <w:rsid w:val="001D7DAE"/>
    <w:rsid w:val="001D7F21"/>
    <w:rsid w:val="001D7F28"/>
    <w:rsid w:val="001D7F7B"/>
    <w:rsid w:val="001D7FA7"/>
    <w:rsid w:val="001D7FAE"/>
    <w:rsid w:val="001E001A"/>
    <w:rsid w:val="001E0021"/>
    <w:rsid w:val="001E0036"/>
    <w:rsid w:val="001E0078"/>
    <w:rsid w:val="001E0080"/>
    <w:rsid w:val="001E01A5"/>
    <w:rsid w:val="001E0202"/>
    <w:rsid w:val="001E0268"/>
    <w:rsid w:val="001E0331"/>
    <w:rsid w:val="001E0371"/>
    <w:rsid w:val="001E03DC"/>
    <w:rsid w:val="001E0442"/>
    <w:rsid w:val="001E049E"/>
    <w:rsid w:val="001E04B0"/>
    <w:rsid w:val="001E04D5"/>
    <w:rsid w:val="001E0502"/>
    <w:rsid w:val="001E0525"/>
    <w:rsid w:val="001E054B"/>
    <w:rsid w:val="001E0573"/>
    <w:rsid w:val="001E05DE"/>
    <w:rsid w:val="001E0650"/>
    <w:rsid w:val="001E06A6"/>
    <w:rsid w:val="001E06B0"/>
    <w:rsid w:val="001E06EC"/>
    <w:rsid w:val="001E070B"/>
    <w:rsid w:val="001E0719"/>
    <w:rsid w:val="001E071E"/>
    <w:rsid w:val="001E071F"/>
    <w:rsid w:val="001E0734"/>
    <w:rsid w:val="001E0794"/>
    <w:rsid w:val="001E0816"/>
    <w:rsid w:val="001E082C"/>
    <w:rsid w:val="001E08BB"/>
    <w:rsid w:val="001E08C5"/>
    <w:rsid w:val="001E0940"/>
    <w:rsid w:val="001E0946"/>
    <w:rsid w:val="001E095B"/>
    <w:rsid w:val="001E09DA"/>
    <w:rsid w:val="001E09E9"/>
    <w:rsid w:val="001E0A6F"/>
    <w:rsid w:val="001E0A9F"/>
    <w:rsid w:val="001E0AA2"/>
    <w:rsid w:val="001E0ACF"/>
    <w:rsid w:val="001E0B89"/>
    <w:rsid w:val="001E0BB1"/>
    <w:rsid w:val="001E0BDF"/>
    <w:rsid w:val="001E0BEA"/>
    <w:rsid w:val="001E0BF6"/>
    <w:rsid w:val="001E0C3A"/>
    <w:rsid w:val="001E0C42"/>
    <w:rsid w:val="001E0C72"/>
    <w:rsid w:val="001E0C75"/>
    <w:rsid w:val="001E0CF5"/>
    <w:rsid w:val="001E0D69"/>
    <w:rsid w:val="001E0DF7"/>
    <w:rsid w:val="001E0E0A"/>
    <w:rsid w:val="001E0ECB"/>
    <w:rsid w:val="001E0FC5"/>
    <w:rsid w:val="001E0FD2"/>
    <w:rsid w:val="001E0FFA"/>
    <w:rsid w:val="001E1017"/>
    <w:rsid w:val="001E1031"/>
    <w:rsid w:val="001E103F"/>
    <w:rsid w:val="001E107D"/>
    <w:rsid w:val="001E10BC"/>
    <w:rsid w:val="001E10C3"/>
    <w:rsid w:val="001E10FA"/>
    <w:rsid w:val="001E1105"/>
    <w:rsid w:val="001E110F"/>
    <w:rsid w:val="001E1134"/>
    <w:rsid w:val="001E11A4"/>
    <w:rsid w:val="001E122D"/>
    <w:rsid w:val="001E1235"/>
    <w:rsid w:val="001E1297"/>
    <w:rsid w:val="001E12B3"/>
    <w:rsid w:val="001E134F"/>
    <w:rsid w:val="001E13BA"/>
    <w:rsid w:val="001E13BD"/>
    <w:rsid w:val="001E13E7"/>
    <w:rsid w:val="001E14A6"/>
    <w:rsid w:val="001E14B0"/>
    <w:rsid w:val="001E14C1"/>
    <w:rsid w:val="001E1506"/>
    <w:rsid w:val="001E153E"/>
    <w:rsid w:val="001E15A3"/>
    <w:rsid w:val="001E15EC"/>
    <w:rsid w:val="001E1610"/>
    <w:rsid w:val="001E1639"/>
    <w:rsid w:val="001E165C"/>
    <w:rsid w:val="001E16A7"/>
    <w:rsid w:val="001E1707"/>
    <w:rsid w:val="001E1714"/>
    <w:rsid w:val="001E1716"/>
    <w:rsid w:val="001E1780"/>
    <w:rsid w:val="001E1784"/>
    <w:rsid w:val="001E17D0"/>
    <w:rsid w:val="001E185F"/>
    <w:rsid w:val="001E1894"/>
    <w:rsid w:val="001E18B6"/>
    <w:rsid w:val="001E1906"/>
    <w:rsid w:val="001E1935"/>
    <w:rsid w:val="001E1A1D"/>
    <w:rsid w:val="001E1AA4"/>
    <w:rsid w:val="001E1B26"/>
    <w:rsid w:val="001E1B4C"/>
    <w:rsid w:val="001E1BB3"/>
    <w:rsid w:val="001E1BD9"/>
    <w:rsid w:val="001E1BF3"/>
    <w:rsid w:val="001E1C36"/>
    <w:rsid w:val="001E1CA5"/>
    <w:rsid w:val="001E1CC9"/>
    <w:rsid w:val="001E1CD9"/>
    <w:rsid w:val="001E1CFC"/>
    <w:rsid w:val="001E1D2B"/>
    <w:rsid w:val="001E1D5E"/>
    <w:rsid w:val="001E1D8B"/>
    <w:rsid w:val="001E1DEF"/>
    <w:rsid w:val="001E1DFA"/>
    <w:rsid w:val="001E1E8D"/>
    <w:rsid w:val="001E1EAD"/>
    <w:rsid w:val="001E1ECE"/>
    <w:rsid w:val="001E1EEA"/>
    <w:rsid w:val="001E1FE3"/>
    <w:rsid w:val="001E1FF3"/>
    <w:rsid w:val="001E202F"/>
    <w:rsid w:val="001E2048"/>
    <w:rsid w:val="001E2052"/>
    <w:rsid w:val="001E206C"/>
    <w:rsid w:val="001E20BB"/>
    <w:rsid w:val="001E2121"/>
    <w:rsid w:val="001E214E"/>
    <w:rsid w:val="001E21C1"/>
    <w:rsid w:val="001E21D8"/>
    <w:rsid w:val="001E22C2"/>
    <w:rsid w:val="001E2398"/>
    <w:rsid w:val="001E241E"/>
    <w:rsid w:val="001E2449"/>
    <w:rsid w:val="001E24A0"/>
    <w:rsid w:val="001E2503"/>
    <w:rsid w:val="001E2547"/>
    <w:rsid w:val="001E2678"/>
    <w:rsid w:val="001E26A9"/>
    <w:rsid w:val="001E277D"/>
    <w:rsid w:val="001E27B2"/>
    <w:rsid w:val="001E27EB"/>
    <w:rsid w:val="001E2867"/>
    <w:rsid w:val="001E2976"/>
    <w:rsid w:val="001E2991"/>
    <w:rsid w:val="001E29BA"/>
    <w:rsid w:val="001E29D0"/>
    <w:rsid w:val="001E2A4F"/>
    <w:rsid w:val="001E2A6C"/>
    <w:rsid w:val="001E2AEA"/>
    <w:rsid w:val="001E2B21"/>
    <w:rsid w:val="001E2BB5"/>
    <w:rsid w:val="001E2BDF"/>
    <w:rsid w:val="001E2BE4"/>
    <w:rsid w:val="001E2C5A"/>
    <w:rsid w:val="001E2C6F"/>
    <w:rsid w:val="001E2C8B"/>
    <w:rsid w:val="001E2C96"/>
    <w:rsid w:val="001E2D6A"/>
    <w:rsid w:val="001E2DA7"/>
    <w:rsid w:val="001E2DDE"/>
    <w:rsid w:val="001E2E17"/>
    <w:rsid w:val="001E2E2A"/>
    <w:rsid w:val="001E2E55"/>
    <w:rsid w:val="001E2F15"/>
    <w:rsid w:val="001E2F3C"/>
    <w:rsid w:val="001E2F54"/>
    <w:rsid w:val="001E2F98"/>
    <w:rsid w:val="001E3006"/>
    <w:rsid w:val="001E300E"/>
    <w:rsid w:val="001E3013"/>
    <w:rsid w:val="001E3029"/>
    <w:rsid w:val="001E3041"/>
    <w:rsid w:val="001E3047"/>
    <w:rsid w:val="001E304B"/>
    <w:rsid w:val="001E3077"/>
    <w:rsid w:val="001E3089"/>
    <w:rsid w:val="001E31D6"/>
    <w:rsid w:val="001E3283"/>
    <w:rsid w:val="001E32C8"/>
    <w:rsid w:val="001E32F8"/>
    <w:rsid w:val="001E3381"/>
    <w:rsid w:val="001E33AE"/>
    <w:rsid w:val="001E33D2"/>
    <w:rsid w:val="001E33DB"/>
    <w:rsid w:val="001E33ED"/>
    <w:rsid w:val="001E3427"/>
    <w:rsid w:val="001E3438"/>
    <w:rsid w:val="001E343A"/>
    <w:rsid w:val="001E346B"/>
    <w:rsid w:val="001E3478"/>
    <w:rsid w:val="001E351F"/>
    <w:rsid w:val="001E3576"/>
    <w:rsid w:val="001E3596"/>
    <w:rsid w:val="001E359F"/>
    <w:rsid w:val="001E35AA"/>
    <w:rsid w:val="001E35C7"/>
    <w:rsid w:val="001E361C"/>
    <w:rsid w:val="001E364A"/>
    <w:rsid w:val="001E3695"/>
    <w:rsid w:val="001E36BF"/>
    <w:rsid w:val="001E36CB"/>
    <w:rsid w:val="001E36DE"/>
    <w:rsid w:val="001E36FB"/>
    <w:rsid w:val="001E36FC"/>
    <w:rsid w:val="001E3703"/>
    <w:rsid w:val="001E375D"/>
    <w:rsid w:val="001E3766"/>
    <w:rsid w:val="001E3780"/>
    <w:rsid w:val="001E3795"/>
    <w:rsid w:val="001E37E1"/>
    <w:rsid w:val="001E3823"/>
    <w:rsid w:val="001E3882"/>
    <w:rsid w:val="001E38A6"/>
    <w:rsid w:val="001E38CC"/>
    <w:rsid w:val="001E38EC"/>
    <w:rsid w:val="001E38EF"/>
    <w:rsid w:val="001E3945"/>
    <w:rsid w:val="001E3974"/>
    <w:rsid w:val="001E39A3"/>
    <w:rsid w:val="001E39F4"/>
    <w:rsid w:val="001E3A4F"/>
    <w:rsid w:val="001E3A60"/>
    <w:rsid w:val="001E3AD0"/>
    <w:rsid w:val="001E3B70"/>
    <w:rsid w:val="001E3B7E"/>
    <w:rsid w:val="001E3B9F"/>
    <w:rsid w:val="001E3BAA"/>
    <w:rsid w:val="001E3C08"/>
    <w:rsid w:val="001E3C0D"/>
    <w:rsid w:val="001E3C2D"/>
    <w:rsid w:val="001E3C5B"/>
    <w:rsid w:val="001E3CCB"/>
    <w:rsid w:val="001E3D05"/>
    <w:rsid w:val="001E3D92"/>
    <w:rsid w:val="001E3DED"/>
    <w:rsid w:val="001E3E1B"/>
    <w:rsid w:val="001E3E39"/>
    <w:rsid w:val="001E3E75"/>
    <w:rsid w:val="001E3E8E"/>
    <w:rsid w:val="001E3EBB"/>
    <w:rsid w:val="001E3ECC"/>
    <w:rsid w:val="001E3F46"/>
    <w:rsid w:val="001E3F55"/>
    <w:rsid w:val="001E3F74"/>
    <w:rsid w:val="001E3F86"/>
    <w:rsid w:val="001E3F9C"/>
    <w:rsid w:val="001E3FB2"/>
    <w:rsid w:val="001E4009"/>
    <w:rsid w:val="001E4010"/>
    <w:rsid w:val="001E4033"/>
    <w:rsid w:val="001E40E4"/>
    <w:rsid w:val="001E4129"/>
    <w:rsid w:val="001E4133"/>
    <w:rsid w:val="001E415E"/>
    <w:rsid w:val="001E417D"/>
    <w:rsid w:val="001E4191"/>
    <w:rsid w:val="001E41AC"/>
    <w:rsid w:val="001E41B9"/>
    <w:rsid w:val="001E41FF"/>
    <w:rsid w:val="001E420D"/>
    <w:rsid w:val="001E4248"/>
    <w:rsid w:val="001E4267"/>
    <w:rsid w:val="001E4291"/>
    <w:rsid w:val="001E42BD"/>
    <w:rsid w:val="001E4378"/>
    <w:rsid w:val="001E43D3"/>
    <w:rsid w:val="001E441C"/>
    <w:rsid w:val="001E441D"/>
    <w:rsid w:val="001E445F"/>
    <w:rsid w:val="001E448B"/>
    <w:rsid w:val="001E4562"/>
    <w:rsid w:val="001E4578"/>
    <w:rsid w:val="001E45EC"/>
    <w:rsid w:val="001E463D"/>
    <w:rsid w:val="001E4672"/>
    <w:rsid w:val="001E4690"/>
    <w:rsid w:val="001E4737"/>
    <w:rsid w:val="001E4765"/>
    <w:rsid w:val="001E479A"/>
    <w:rsid w:val="001E47BC"/>
    <w:rsid w:val="001E4845"/>
    <w:rsid w:val="001E486D"/>
    <w:rsid w:val="001E48DA"/>
    <w:rsid w:val="001E4906"/>
    <w:rsid w:val="001E490C"/>
    <w:rsid w:val="001E491F"/>
    <w:rsid w:val="001E4941"/>
    <w:rsid w:val="001E495E"/>
    <w:rsid w:val="001E4A62"/>
    <w:rsid w:val="001E4A67"/>
    <w:rsid w:val="001E4A72"/>
    <w:rsid w:val="001E4AE0"/>
    <w:rsid w:val="001E4AF2"/>
    <w:rsid w:val="001E4AF9"/>
    <w:rsid w:val="001E4AFD"/>
    <w:rsid w:val="001E4B2F"/>
    <w:rsid w:val="001E4B78"/>
    <w:rsid w:val="001E4B7C"/>
    <w:rsid w:val="001E4BD2"/>
    <w:rsid w:val="001E4C15"/>
    <w:rsid w:val="001E4C8D"/>
    <w:rsid w:val="001E4CE7"/>
    <w:rsid w:val="001E4D23"/>
    <w:rsid w:val="001E4D35"/>
    <w:rsid w:val="001E4D36"/>
    <w:rsid w:val="001E4D4F"/>
    <w:rsid w:val="001E4DA1"/>
    <w:rsid w:val="001E4E23"/>
    <w:rsid w:val="001E4E8C"/>
    <w:rsid w:val="001E4EBC"/>
    <w:rsid w:val="001E4EBE"/>
    <w:rsid w:val="001E4EC9"/>
    <w:rsid w:val="001E4EEB"/>
    <w:rsid w:val="001E4F1B"/>
    <w:rsid w:val="001E4F1F"/>
    <w:rsid w:val="001E4F35"/>
    <w:rsid w:val="001E4F3B"/>
    <w:rsid w:val="001E4F85"/>
    <w:rsid w:val="001E4F89"/>
    <w:rsid w:val="001E501C"/>
    <w:rsid w:val="001E5033"/>
    <w:rsid w:val="001E5040"/>
    <w:rsid w:val="001E5045"/>
    <w:rsid w:val="001E5091"/>
    <w:rsid w:val="001E50C3"/>
    <w:rsid w:val="001E50E2"/>
    <w:rsid w:val="001E510B"/>
    <w:rsid w:val="001E5155"/>
    <w:rsid w:val="001E516D"/>
    <w:rsid w:val="001E51A0"/>
    <w:rsid w:val="001E51DA"/>
    <w:rsid w:val="001E5249"/>
    <w:rsid w:val="001E5398"/>
    <w:rsid w:val="001E53CC"/>
    <w:rsid w:val="001E541F"/>
    <w:rsid w:val="001E5453"/>
    <w:rsid w:val="001E54C7"/>
    <w:rsid w:val="001E5572"/>
    <w:rsid w:val="001E55C9"/>
    <w:rsid w:val="001E5602"/>
    <w:rsid w:val="001E5639"/>
    <w:rsid w:val="001E5645"/>
    <w:rsid w:val="001E5668"/>
    <w:rsid w:val="001E5703"/>
    <w:rsid w:val="001E5704"/>
    <w:rsid w:val="001E5714"/>
    <w:rsid w:val="001E57DC"/>
    <w:rsid w:val="001E5800"/>
    <w:rsid w:val="001E5842"/>
    <w:rsid w:val="001E58DE"/>
    <w:rsid w:val="001E5A28"/>
    <w:rsid w:val="001E5A4A"/>
    <w:rsid w:val="001E5A62"/>
    <w:rsid w:val="001E5A7C"/>
    <w:rsid w:val="001E5A8D"/>
    <w:rsid w:val="001E5AAF"/>
    <w:rsid w:val="001E5AE5"/>
    <w:rsid w:val="001E5B22"/>
    <w:rsid w:val="001E5B82"/>
    <w:rsid w:val="001E5BD8"/>
    <w:rsid w:val="001E5CAE"/>
    <w:rsid w:val="001E5CC3"/>
    <w:rsid w:val="001E5D2F"/>
    <w:rsid w:val="001E5D32"/>
    <w:rsid w:val="001E5E0A"/>
    <w:rsid w:val="001E5E52"/>
    <w:rsid w:val="001E5E80"/>
    <w:rsid w:val="001E5E84"/>
    <w:rsid w:val="001E5EFF"/>
    <w:rsid w:val="001E5F1A"/>
    <w:rsid w:val="001E5F1D"/>
    <w:rsid w:val="001E5F29"/>
    <w:rsid w:val="001E5FC4"/>
    <w:rsid w:val="001E6065"/>
    <w:rsid w:val="001E60B5"/>
    <w:rsid w:val="001E60C0"/>
    <w:rsid w:val="001E60D0"/>
    <w:rsid w:val="001E6182"/>
    <w:rsid w:val="001E6194"/>
    <w:rsid w:val="001E619E"/>
    <w:rsid w:val="001E622A"/>
    <w:rsid w:val="001E6295"/>
    <w:rsid w:val="001E62BD"/>
    <w:rsid w:val="001E6313"/>
    <w:rsid w:val="001E635C"/>
    <w:rsid w:val="001E6396"/>
    <w:rsid w:val="001E6419"/>
    <w:rsid w:val="001E6486"/>
    <w:rsid w:val="001E64DD"/>
    <w:rsid w:val="001E6579"/>
    <w:rsid w:val="001E65B2"/>
    <w:rsid w:val="001E6648"/>
    <w:rsid w:val="001E666B"/>
    <w:rsid w:val="001E6676"/>
    <w:rsid w:val="001E669A"/>
    <w:rsid w:val="001E66D9"/>
    <w:rsid w:val="001E66F6"/>
    <w:rsid w:val="001E6720"/>
    <w:rsid w:val="001E676B"/>
    <w:rsid w:val="001E6798"/>
    <w:rsid w:val="001E67D7"/>
    <w:rsid w:val="001E685C"/>
    <w:rsid w:val="001E6861"/>
    <w:rsid w:val="001E68C8"/>
    <w:rsid w:val="001E68F7"/>
    <w:rsid w:val="001E693D"/>
    <w:rsid w:val="001E69AD"/>
    <w:rsid w:val="001E69C0"/>
    <w:rsid w:val="001E69F3"/>
    <w:rsid w:val="001E69F4"/>
    <w:rsid w:val="001E6A2F"/>
    <w:rsid w:val="001E6A4D"/>
    <w:rsid w:val="001E6A76"/>
    <w:rsid w:val="001E6A9A"/>
    <w:rsid w:val="001E6B0D"/>
    <w:rsid w:val="001E6B47"/>
    <w:rsid w:val="001E6B86"/>
    <w:rsid w:val="001E6C54"/>
    <w:rsid w:val="001E6C5D"/>
    <w:rsid w:val="001E6D00"/>
    <w:rsid w:val="001E6D2E"/>
    <w:rsid w:val="001E6D4E"/>
    <w:rsid w:val="001E6D60"/>
    <w:rsid w:val="001E6D9E"/>
    <w:rsid w:val="001E6DA3"/>
    <w:rsid w:val="001E6DFD"/>
    <w:rsid w:val="001E6E6D"/>
    <w:rsid w:val="001E6EC2"/>
    <w:rsid w:val="001E6ED2"/>
    <w:rsid w:val="001E6F30"/>
    <w:rsid w:val="001E6FC5"/>
    <w:rsid w:val="001E6FC9"/>
    <w:rsid w:val="001E6FF4"/>
    <w:rsid w:val="001E7021"/>
    <w:rsid w:val="001E7152"/>
    <w:rsid w:val="001E7191"/>
    <w:rsid w:val="001E71AE"/>
    <w:rsid w:val="001E71EB"/>
    <w:rsid w:val="001E71F4"/>
    <w:rsid w:val="001E71FD"/>
    <w:rsid w:val="001E7284"/>
    <w:rsid w:val="001E72D5"/>
    <w:rsid w:val="001E7305"/>
    <w:rsid w:val="001E731E"/>
    <w:rsid w:val="001E7355"/>
    <w:rsid w:val="001E7375"/>
    <w:rsid w:val="001E73C2"/>
    <w:rsid w:val="001E74E5"/>
    <w:rsid w:val="001E75E4"/>
    <w:rsid w:val="001E7657"/>
    <w:rsid w:val="001E7668"/>
    <w:rsid w:val="001E76CB"/>
    <w:rsid w:val="001E76D8"/>
    <w:rsid w:val="001E77A1"/>
    <w:rsid w:val="001E77E8"/>
    <w:rsid w:val="001E787D"/>
    <w:rsid w:val="001E78B1"/>
    <w:rsid w:val="001E78DC"/>
    <w:rsid w:val="001E78E4"/>
    <w:rsid w:val="001E7966"/>
    <w:rsid w:val="001E79C0"/>
    <w:rsid w:val="001E79E7"/>
    <w:rsid w:val="001E7A91"/>
    <w:rsid w:val="001E7ADB"/>
    <w:rsid w:val="001E7AF2"/>
    <w:rsid w:val="001E7B21"/>
    <w:rsid w:val="001E7BF1"/>
    <w:rsid w:val="001E7C0E"/>
    <w:rsid w:val="001E7C2B"/>
    <w:rsid w:val="001E7C6F"/>
    <w:rsid w:val="001E7C93"/>
    <w:rsid w:val="001E7CF9"/>
    <w:rsid w:val="001E7D15"/>
    <w:rsid w:val="001E7D1D"/>
    <w:rsid w:val="001E7D3C"/>
    <w:rsid w:val="001E7D6D"/>
    <w:rsid w:val="001E7DD2"/>
    <w:rsid w:val="001E7DEF"/>
    <w:rsid w:val="001E7DF7"/>
    <w:rsid w:val="001E7E2E"/>
    <w:rsid w:val="001E7E3A"/>
    <w:rsid w:val="001E7E79"/>
    <w:rsid w:val="001E7F18"/>
    <w:rsid w:val="001E7F48"/>
    <w:rsid w:val="001E7FDD"/>
    <w:rsid w:val="001F0007"/>
    <w:rsid w:val="001F0016"/>
    <w:rsid w:val="001F0018"/>
    <w:rsid w:val="001F008F"/>
    <w:rsid w:val="001F00B3"/>
    <w:rsid w:val="001F00D6"/>
    <w:rsid w:val="001F010F"/>
    <w:rsid w:val="001F0117"/>
    <w:rsid w:val="001F011A"/>
    <w:rsid w:val="001F0138"/>
    <w:rsid w:val="001F015A"/>
    <w:rsid w:val="001F017F"/>
    <w:rsid w:val="001F01B9"/>
    <w:rsid w:val="001F01DB"/>
    <w:rsid w:val="001F0253"/>
    <w:rsid w:val="001F0255"/>
    <w:rsid w:val="001F025C"/>
    <w:rsid w:val="001F0292"/>
    <w:rsid w:val="001F02EC"/>
    <w:rsid w:val="001F02ED"/>
    <w:rsid w:val="001F0365"/>
    <w:rsid w:val="001F03E7"/>
    <w:rsid w:val="001F040E"/>
    <w:rsid w:val="001F04C4"/>
    <w:rsid w:val="001F04FC"/>
    <w:rsid w:val="001F05A4"/>
    <w:rsid w:val="001F05F5"/>
    <w:rsid w:val="001F0655"/>
    <w:rsid w:val="001F06B4"/>
    <w:rsid w:val="001F0701"/>
    <w:rsid w:val="001F0742"/>
    <w:rsid w:val="001F0748"/>
    <w:rsid w:val="001F07EA"/>
    <w:rsid w:val="001F0852"/>
    <w:rsid w:val="001F0855"/>
    <w:rsid w:val="001F0870"/>
    <w:rsid w:val="001F0883"/>
    <w:rsid w:val="001F0904"/>
    <w:rsid w:val="001F0956"/>
    <w:rsid w:val="001F097B"/>
    <w:rsid w:val="001F099F"/>
    <w:rsid w:val="001F09A8"/>
    <w:rsid w:val="001F0A1E"/>
    <w:rsid w:val="001F0A97"/>
    <w:rsid w:val="001F0B43"/>
    <w:rsid w:val="001F0B74"/>
    <w:rsid w:val="001F0B7A"/>
    <w:rsid w:val="001F0B8E"/>
    <w:rsid w:val="001F0C5B"/>
    <w:rsid w:val="001F0CF1"/>
    <w:rsid w:val="001F0D17"/>
    <w:rsid w:val="001F0D3D"/>
    <w:rsid w:val="001F0D80"/>
    <w:rsid w:val="001F0E7A"/>
    <w:rsid w:val="001F0EEA"/>
    <w:rsid w:val="001F0F2C"/>
    <w:rsid w:val="001F0F31"/>
    <w:rsid w:val="001F0F63"/>
    <w:rsid w:val="001F0F90"/>
    <w:rsid w:val="001F0FF1"/>
    <w:rsid w:val="001F1021"/>
    <w:rsid w:val="001F1023"/>
    <w:rsid w:val="001F104B"/>
    <w:rsid w:val="001F1050"/>
    <w:rsid w:val="001F10B8"/>
    <w:rsid w:val="001F116A"/>
    <w:rsid w:val="001F1221"/>
    <w:rsid w:val="001F1347"/>
    <w:rsid w:val="001F137E"/>
    <w:rsid w:val="001F1397"/>
    <w:rsid w:val="001F139C"/>
    <w:rsid w:val="001F13B5"/>
    <w:rsid w:val="001F13FB"/>
    <w:rsid w:val="001F1412"/>
    <w:rsid w:val="001F143B"/>
    <w:rsid w:val="001F145C"/>
    <w:rsid w:val="001F15E6"/>
    <w:rsid w:val="001F1696"/>
    <w:rsid w:val="001F16C6"/>
    <w:rsid w:val="001F16C9"/>
    <w:rsid w:val="001F1720"/>
    <w:rsid w:val="001F1759"/>
    <w:rsid w:val="001F177E"/>
    <w:rsid w:val="001F17B9"/>
    <w:rsid w:val="001F184C"/>
    <w:rsid w:val="001F1866"/>
    <w:rsid w:val="001F18D8"/>
    <w:rsid w:val="001F1931"/>
    <w:rsid w:val="001F193D"/>
    <w:rsid w:val="001F19A1"/>
    <w:rsid w:val="001F19AE"/>
    <w:rsid w:val="001F1A2E"/>
    <w:rsid w:val="001F1A3C"/>
    <w:rsid w:val="001F1A63"/>
    <w:rsid w:val="001F1B43"/>
    <w:rsid w:val="001F1C39"/>
    <w:rsid w:val="001F1C57"/>
    <w:rsid w:val="001F1C6E"/>
    <w:rsid w:val="001F1C8C"/>
    <w:rsid w:val="001F1CAE"/>
    <w:rsid w:val="001F1CC1"/>
    <w:rsid w:val="001F1CEA"/>
    <w:rsid w:val="001F1D44"/>
    <w:rsid w:val="001F1D57"/>
    <w:rsid w:val="001F1D5E"/>
    <w:rsid w:val="001F1D7A"/>
    <w:rsid w:val="001F1DC2"/>
    <w:rsid w:val="001F1DCE"/>
    <w:rsid w:val="001F1DE7"/>
    <w:rsid w:val="001F1E23"/>
    <w:rsid w:val="001F1E84"/>
    <w:rsid w:val="001F1E97"/>
    <w:rsid w:val="001F1ED3"/>
    <w:rsid w:val="001F1EEE"/>
    <w:rsid w:val="001F1F3F"/>
    <w:rsid w:val="001F1F9B"/>
    <w:rsid w:val="001F1FAB"/>
    <w:rsid w:val="001F1FBD"/>
    <w:rsid w:val="001F1FD4"/>
    <w:rsid w:val="001F2000"/>
    <w:rsid w:val="001F203C"/>
    <w:rsid w:val="001F20B1"/>
    <w:rsid w:val="001F20B7"/>
    <w:rsid w:val="001F20DC"/>
    <w:rsid w:val="001F20F4"/>
    <w:rsid w:val="001F2155"/>
    <w:rsid w:val="001F2158"/>
    <w:rsid w:val="001F21A7"/>
    <w:rsid w:val="001F223C"/>
    <w:rsid w:val="001F2269"/>
    <w:rsid w:val="001F2292"/>
    <w:rsid w:val="001F22F0"/>
    <w:rsid w:val="001F230D"/>
    <w:rsid w:val="001F2322"/>
    <w:rsid w:val="001F2341"/>
    <w:rsid w:val="001F2349"/>
    <w:rsid w:val="001F238B"/>
    <w:rsid w:val="001F23E6"/>
    <w:rsid w:val="001F2412"/>
    <w:rsid w:val="001F2436"/>
    <w:rsid w:val="001F243A"/>
    <w:rsid w:val="001F2456"/>
    <w:rsid w:val="001F2480"/>
    <w:rsid w:val="001F24B7"/>
    <w:rsid w:val="001F254B"/>
    <w:rsid w:val="001F2580"/>
    <w:rsid w:val="001F25AE"/>
    <w:rsid w:val="001F2698"/>
    <w:rsid w:val="001F26C8"/>
    <w:rsid w:val="001F2797"/>
    <w:rsid w:val="001F27B9"/>
    <w:rsid w:val="001F27CD"/>
    <w:rsid w:val="001F2891"/>
    <w:rsid w:val="001F2899"/>
    <w:rsid w:val="001F2936"/>
    <w:rsid w:val="001F2967"/>
    <w:rsid w:val="001F297D"/>
    <w:rsid w:val="001F2A6C"/>
    <w:rsid w:val="001F2AAB"/>
    <w:rsid w:val="001F2B65"/>
    <w:rsid w:val="001F2BF0"/>
    <w:rsid w:val="001F2BFD"/>
    <w:rsid w:val="001F2C02"/>
    <w:rsid w:val="001F2C42"/>
    <w:rsid w:val="001F2C43"/>
    <w:rsid w:val="001F2C4C"/>
    <w:rsid w:val="001F2C8F"/>
    <w:rsid w:val="001F2CEB"/>
    <w:rsid w:val="001F2D03"/>
    <w:rsid w:val="001F2DBC"/>
    <w:rsid w:val="001F2DFA"/>
    <w:rsid w:val="001F2E11"/>
    <w:rsid w:val="001F2E1E"/>
    <w:rsid w:val="001F2E47"/>
    <w:rsid w:val="001F2E66"/>
    <w:rsid w:val="001F2EFE"/>
    <w:rsid w:val="001F2F24"/>
    <w:rsid w:val="001F2F5A"/>
    <w:rsid w:val="001F2F96"/>
    <w:rsid w:val="001F2FB9"/>
    <w:rsid w:val="001F2FC9"/>
    <w:rsid w:val="001F2FEC"/>
    <w:rsid w:val="001F3062"/>
    <w:rsid w:val="001F3095"/>
    <w:rsid w:val="001F3098"/>
    <w:rsid w:val="001F30B5"/>
    <w:rsid w:val="001F30C5"/>
    <w:rsid w:val="001F3120"/>
    <w:rsid w:val="001F3149"/>
    <w:rsid w:val="001F31C1"/>
    <w:rsid w:val="001F31D7"/>
    <w:rsid w:val="001F31FB"/>
    <w:rsid w:val="001F321F"/>
    <w:rsid w:val="001F32A1"/>
    <w:rsid w:val="001F32D6"/>
    <w:rsid w:val="001F32E3"/>
    <w:rsid w:val="001F32EF"/>
    <w:rsid w:val="001F32FA"/>
    <w:rsid w:val="001F331B"/>
    <w:rsid w:val="001F3339"/>
    <w:rsid w:val="001F3350"/>
    <w:rsid w:val="001F3354"/>
    <w:rsid w:val="001F3380"/>
    <w:rsid w:val="001F33F9"/>
    <w:rsid w:val="001F34F0"/>
    <w:rsid w:val="001F3532"/>
    <w:rsid w:val="001F35D4"/>
    <w:rsid w:val="001F3604"/>
    <w:rsid w:val="001F3627"/>
    <w:rsid w:val="001F36C3"/>
    <w:rsid w:val="001F36E9"/>
    <w:rsid w:val="001F3735"/>
    <w:rsid w:val="001F3740"/>
    <w:rsid w:val="001F378E"/>
    <w:rsid w:val="001F3816"/>
    <w:rsid w:val="001F3838"/>
    <w:rsid w:val="001F3858"/>
    <w:rsid w:val="001F386B"/>
    <w:rsid w:val="001F3896"/>
    <w:rsid w:val="001F38C5"/>
    <w:rsid w:val="001F38C9"/>
    <w:rsid w:val="001F3905"/>
    <w:rsid w:val="001F391F"/>
    <w:rsid w:val="001F3935"/>
    <w:rsid w:val="001F3977"/>
    <w:rsid w:val="001F39C5"/>
    <w:rsid w:val="001F3B0E"/>
    <w:rsid w:val="001F3B38"/>
    <w:rsid w:val="001F3B41"/>
    <w:rsid w:val="001F3BD4"/>
    <w:rsid w:val="001F3BDC"/>
    <w:rsid w:val="001F3BEE"/>
    <w:rsid w:val="001F3C28"/>
    <w:rsid w:val="001F3C88"/>
    <w:rsid w:val="001F3D42"/>
    <w:rsid w:val="001F3D8C"/>
    <w:rsid w:val="001F3D93"/>
    <w:rsid w:val="001F3EF1"/>
    <w:rsid w:val="001F3F42"/>
    <w:rsid w:val="001F3F62"/>
    <w:rsid w:val="001F3F66"/>
    <w:rsid w:val="001F3F76"/>
    <w:rsid w:val="001F3FA3"/>
    <w:rsid w:val="001F3FBB"/>
    <w:rsid w:val="001F4160"/>
    <w:rsid w:val="001F41BB"/>
    <w:rsid w:val="001F41F3"/>
    <w:rsid w:val="001F4236"/>
    <w:rsid w:val="001F423B"/>
    <w:rsid w:val="001F4240"/>
    <w:rsid w:val="001F42A6"/>
    <w:rsid w:val="001F42A7"/>
    <w:rsid w:val="001F42CF"/>
    <w:rsid w:val="001F42EB"/>
    <w:rsid w:val="001F4322"/>
    <w:rsid w:val="001F432C"/>
    <w:rsid w:val="001F4349"/>
    <w:rsid w:val="001F4381"/>
    <w:rsid w:val="001F43E2"/>
    <w:rsid w:val="001F443E"/>
    <w:rsid w:val="001F44D7"/>
    <w:rsid w:val="001F4503"/>
    <w:rsid w:val="001F450D"/>
    <w:rsid w:val="001F4579"/>
    <w:rsid w:val="001F4623"/>
    <w:rsid w:val="001F462F"/>
    <w:rsid w:val="001F465A"/>
    <w:rsid w:val="001F46A6"/>
    <w:rsid w:val="001F4725"/>
    <w:rsid w:val="001F4746"/>
    <w:rsid w:val="001F4760"/>
    <w:rsid w:val="001F4879"/>
    <w:rsid w:val="001F48A2"/>
    <w:rsid w:val="001F494D"/>
    <w:rsid w:val="001F49C5"/>
    <w:rsid w:val="001F49DC"/>
    <w:rsid w:val="001F4A21"/>
    <w:rsid w:val="001F4A83"/>
    <w:rsid w:val="001F4ACB"/>
    <w:rsid w:val="001F4B24"/>
    <w:rsid w:val="001F4B7F"/>
    <w:rsid w:val="001F4B86"/>
    <w:rsid w:val="001F4BFE"/>
    <w:rsid w:val="001F4C4F"/>
    <w:rsid w:val="001F4D00"/>
    <w:rsid w:val="001F4D3D"/>
    <w:rsid w:val="001F4D40"/>
    <w:rsid w:val="001F4D48"/>
    <w:rsid w:val="001F4D87"/>
    <w:rsid w:val="001F4DBE"/>
    <w:rsid w:val="001F4E30"/>
    <w:rsid w:val="001F4E31"/>
    <w:rsid w:val="001F4E82"/>
    <w:rsid w:val="001F4E8A"/>
    <w:rsid w:val="001F4F31"/>
    <w:rsid w:val="001F4F32"/>
    <w:rsid w:val="001F4F36"/>
    <w:rsid w:val="001F4F58"/>
    <w:rsid w:val="001F4FA6"/>
    <w:rsid w:val="001F5071"/>
    <w:rsid w:val="001F5090"/>
    <w:rsid w:val="001F50A5"/>
    <w:rsid w:val="001F50BF"/>
    <w:rsid w:val="001F510F"/>
    <w:rsid w:val="001F5202"/>
    <w:rsid w:val="001F5217"/>
    <w:rsid w:val="001F5262"/>
    <w:rsid w:val="001F5275"/>
    <w:rsid w:val="001F52AD"/>
    <w:rsid w:val="001F52EB"/>
    <w:rsid w:val="001F53ED"/>
    <w:rsid w:val="001F5423"/>
    <w:rsid w:val="001F544F"/>
    <w:rsid w:val="001F547E"/>
    <w:rsid w:val="001F5492"/>
    <w:rsid w:val="001F5561"/>
    <w:rsid w:val="001F557B"/>
    <w:rsid w:val="001F55C7"/>
    <w:rsid w:val="001F55CA"/>
    <w:rsid w:val="001F55DA"/>
    <w:rsid w:val="001F55F2"/>
    <w:rsid w:val="001F5641"/>
    <w:rsid w:val="001F569C"/>
    <w:rsid w:val="001F56D5"/>
    <w:rsid w:val="001F5712"/>
    <w:rsid w:val="001F5714"/>
    <w:rsid w:val="001F5795"/>
    <w:rsid w:val="001F57CC"/>
    <w:rsid w:val="001F57DA"/>
    <w:rsid w:val="001F58B8"/>
    <w:rsid w:val="001F58DD"/>
    <w:rsid w:val="001F58DF"/>
    <w:rsid w:val="001F5900"/>
    <w:rsid w:val="001F592D"/>
    <w:rsid w:val="001F5953"/>
    <w:rsid w:val="001F599B"/>
    <w:rsid w:val="001F5A04"/>
    <w:rsid w:val="001F5A46"/>
    <w:rsid w:val="001F5B30"/>
    <w:rsid w:val="001F5B36"/>
    <w:rsid w:val="001F5B41"/>
    <w:rsid w:val="001F5B4A"/>
    <w:rsid w:val="001F5B56"/>
    <w:rsid w:val="001F5B66"/>
    <w:rsid w:val="001F5B69"/>
    <w:rsid w:val="001F5BD5"/>
    <w:rsid w:val="001F5C10"/>
    <w:rsid w:val="001F5C31"/>
    <w:rsid w:val="001F5D17"/>
    <w:rsid w:val="001F5D2F"/>
    <w:rsid w:val="001F5DB3"/>
    <w:rsid w:val="001F5DED"/>
    <w:rsid w:val="001F5DF8"/>
    <w:rsid w:val="001F5E09"/>
    <w:rsid w:val="001F5E81"/>
    <w:rsid w:val="001F5E86"/>
    <w:rsid w:val="001F5ED0"/>
    <w:rsid w:val="001F5F0C"/>
    <w:rsid w:val="001F6005"/>
    <w:rsid w:val="001F6037"/>
    <w:rsid w:val="001F6043"/>
    <w:rsid w:val="001F605D"/>
    <w:rsid w:val="001F6073"/>
    <w:rsid w:val="001F609F"/>
    <w:rsid w:val="001F60CD"/>
    <w:rsid w:val="001F60D6"/>
    <w:rsid w:val="001F6105"/>
    <w:rsid w:val="001F6135"/>
    <w:rsid w:val="001F6154"/>
    <w:rsid w:val="001F6239"/>
    <w:rsid w:val="001F628C"/>
    <w:rsid w:val="001F62AA"/>
    <w:rsid w:val="001F62EA"/>
    <w:rsid w:val="001F6309"/>
    <w:rsid w:val="001F6321"/>
    <w:rsid w:val="001F63AB"/>
    <w:rsid w:val="001F63B7"/>
    <w:rsid w:val="001F6412"/>
    <w:rsid w:val="001F6437"/>
    <w:rsid w:val="001F643B"/>
    <w:rsid w:val="001F64C9"/>
    <w:rsid w:val="001F64DB"/>
    <w:rsid w:val="001F64EF"/>
    <w:rsid w:val="001F6505"/>
    <w:rsid w:val="001F650C"/>
    <w:rsid w:val="001F6557"/>
    <w:rsid w:val="001F656E"/>
    <w:rsid w:val="001F659C"/>
    <w:rsid w:val="001F65F1"/>
    <w:rsid w:val="001F6608"/>
    <w:rsid w:val="001F662F"/>
    <w:rsid w:val="001F66BD"/>
    <w:rsid w:val="001F66F5"/>
    <w:rsid w:val="001F6787"/>
    <w:rsid w:val="001F67FD"/>
    <w:rsid w:val="001F683A"/>
    <w:rsid w:val="001F68A3"/>
    <w:rsid w:val="001F68C0"/>
    <w:rsid w:val="001F68DD"/>
    <w:rsid w:val="001F6934"/>
    <w:rsid w:val="001F693C"/>
    <w:rsid w:val="001F69AD"/>
    <w:rsid w:val="001F69AF"/>
    <w:rsid w:val="001F69CE"/>
    <w:rsid w:val="001F6A3F"/>
    <w:rsid w:val="001F6ACF"/>
    <w:rsid w:val="001F6AF7"/>
    <w:rsid w:val="001F6B7F"/>
    <w:rsid w:val="001F6BAC"/>
    <w:rsid w:val="001F6BC0"/>
    <w:rsid w:val="001F6D48"/>
    <w:rsid w:val="001F6D79"/>
    <w:rsid w:val="001F6DE3"/>
    <w:rsid w:val="001F6E10"/>
    <w:rsid w:val="001F6E27"/>
    <w:rsid w:val="001F6F37"/>
    <w:rsid w:val="001F7082"/>
    <w:rsid w:val="001F7134"/>
    <w:rsid w:val="001F713D"/>
    <w:rsid w:val="001F7178"/>
    <w:rsid w:val="001F7191"/>
    <w:rsid w:val="001F7192"/>
    <w:rsid w:val="001F71CB"/>
    <w:rsid w:val="001F721F"/>
    <w:rsid w:val="001F7234"/>
    <w:rsid w:val="001F73A7"/>
    <w:rsid w:val="001F73CB"/>
    <w:rsid w:val="001F73E8"/>
    <w:rsid w:val="001F73F2"/>
    <w:rsid w:val="001F73F7"/>
    <w:rsid w:val="001F7482"/>
    <w:rsid w:val="001F7487"/>
    <w:rsid w:val="001F7503"/>
    <w:rsid w:val="001F751A"/>
    <w:rsid w:val="001F751C"/>
    <w:rsid w:val="001F7548"/>
    <w:rsid w:val="001F75CF"/>
    <w:rsid w:val="001F75D5"/>
    <w:rsid w:val="001F75E3"/>
    <w:rsid w:val="001F765C"/>
    <w:rsid w:val="001F76B7"/>
    <w:rsid w:val="001F76C2"/>
    <w:rsid w:val="001F7735"/>
    <w:rsid w:val="001F7740"/>
    <w:rsid w:val="001F7748"/>
    <w:rsid w:val="001F7783"/>
    <w:rsid w:val="001F77FE"/>
    <w:rsid w:val="001F7845"/>
    <w:rsid w:val="001F78A2"/>
    <w:rsid w:val="001F78BB"/>
    <w:rsid w:val="001F78E7"/>
    <w:rsid w:val="001F795C"/>
    <w:rsid w:val="001F7961"/>
    <w:rsid w:val="001F7983"/>
    <w:rsid w:val="001F79B6"/>
    <w:rsid w:val="001F7A7B"/>
    <w:rsid w:val="001F7B02"/>
    <w:rsid w:val="001F7B0B"/>
    <w:rsid w:val="001F7B9B"/>
    <w:rsid w:val="001F7BBA"/>
    <w:rsid w:val="001F7C22"/>
    <w:rsid w:val="001F7C8C"/>
    <w:rsid w:val="001F7C95"/>
    <w:rsid w:val="001F7D46"/>
    <w:rsid w:val="001F7D4A"/>
    <w:rsid w:val="001F7D5C"/>
    <w:rsid w:val="001F7EA2"/>
    <w:rsid w:val="001F7EE4"/>
    <w:rsid w:val="001F7EEB"/>
    <w:rsid w:val="001F7F3E"/>
    <w:rsid w:val="001F7F45"/>
    <w:rsid w:val="001F7F61"/>
    <w:rsid w:val="001F7FE3"/>
    <w:rsid w:val="0020001E"/>
    <w:rsid w:val="00200096"/>
    <w:rsid w:val="002000E9"/>
    <w:rsid w:val="00200126"/>
    <w:rsid w:val="00200146"/>
    <w:rsid w:val="00200168"/>
    <w:rsid w:val="00200179"/>
    <w:rsid w:val="002001D8"/>
    <w:rsid w:val="00200241"/>
    <w:rsid w:val="002002A0"/>
    <w:rsid w:val="002003E3"/>
    <w:rsid w:val="002003FC"/>
    <w:rsid w:val="0020042D"/>
    <w:rsid w:val="00200434"/>
    <w:rsid w:val="0020046E"/>
    <w:rsid w:val="00200482"/>
    <w:rsid w:val="00200487"/>
    <w:rsid w:val="00200532"/>
    <w:rsid w:val="002005A5"/>
    <w:rsid w:val="0020060C"/>
    <w:rsid w:val="00200632"/>
    <w:rsid w:val="00200694"/>
    <w:rsid w:val="002006B2"/>
    <w:rsid w:val="0020072C"/>
    <w:rsid w:val="00200787"/>
    <w:rsid w:val="00200817"/>
    <w:rsid w:val="00200819"/>
    <w:rsid w:val="0020082E"/>
    <w:rsid w:val="002008B2"/>
    <w:rsid w:val="002008BA"/>
    <w:rsid w:val="002008C6"/>
    <w:rsid w:val="00200915"/>
    <w:rsid w:val="0020091E"/>
    <w:rsid w:val="002009A5"/>
    <w:rsid w:val="002009B5"/>
    <w:rsid w:val="00200A3C"/>
    <w:rsid w:val="00200C8B"/>
    <w:rsid w:val="00200CCF"/>
    <w:rsid w:val="00200CFB"/>
    <w:rsid w:val="00200D07"/>
    <w:rsid w:val="00200D69"/>
    <w:rsid w:val="00200D8F"/>
    <w:rsid w:val="00200DB3"/>
    <w:rsid w:val="00200DD0"/>
    <w:rsid w:val="00200E05"/>
    <w:rsid w:val="00200E06"/>
    <w:rsid w:val="00200E39"/>
    <w:rsid w:val="00200E9D"/>
    <w:rsid w:val="00200EDF"/>
    <w:rsid w:val="002010CC"/>
    <w:rsid w:val="00201182"/>
    <w:rsid w:val="0020118F"/>
    <w:rsid w:val="002011F0"/>
    <w:rsid w:val="002012F9"/>
    <w:rsid w:val="00201325"/>
    <w:rsid w:val="00201328"/>
    <w:rsid w:val="0020134C"/>
    <w:rsid w:val="00201390"/>
    <w:rsid w:val="002013DA"/>
    <w:rsid w:val="00201400"/>
    <w:rsid w:val="00201454"/>
    <w:rsid w:val="0020147D"/>
    <w:rsid w:val="002014C3"/>
    <w:rsid w:val="0020153A"/>
    <w:rsid w:val="0020156E"/>
    <w:rsid w:val="002015BA"/>
    <w:rsid w:val="002015D9"/>
    <w:rsid w:val="002015ED"/>
    <w:rsid w:val="00201612"/>
    <w:rsid w:val="00201629"/>
    <w:rsid w:val="0020164A"/>
    <w:rsid w:val="00201662"/>
    <w:rsid w:val="002016B7"/>
    <w:rsid w:val="002016F7"/>
    <w:rsid w:val="00201780"/>
    <w:rsid w:val="00201793"/>
    <w:rsid w:val="0020181C"/>
    <w:rsid w:val="00201836"/>
    <w:rsid w:val="00201847"/>
    <w:rsid w:val="002018B5"/>
    <w:rsid w:val="002018E5"/>
    <w:rsid w:val="00201A50"/>
    <w:rsid w:val="00201A83"/>
    <w:rsid w:val="00201AAA"/>
    <w:rsid w:val="00201B46"/>
    <w:rsid w:val="00201B63"/>
    <w:rsid w:val="00201BC9"/>
    <w:rsid w:val="00201BCF"/>
    <w:rsid w:val="00201C14"/>
    <w:rsid w:val="00201C2C"/>
    <w:rsid w:val="00201C41"/>
    <w:rsid w:val="00201C4A"/>
    <w:rsid w:val="00201C74"/>
    <w:rsid w:val="00201CD2"/>
    <w:rsid w:val="00201D70"/>
    <w:rsid w:val="00201E07"/>
    <w:rsid w:val="00201E1D"/>
    <w:rsid w:val="00201E33"/>
    <w:rsid w:val="00201E5F"/>
    <w:rsid w:val="00201EA7"/>
    <w:rsid w:val="00201EAA"/>
    <w:rsid w:val="00201EB2"/>
    <w:rsid w:val="00201F15"/>
    <w:rsid w:val="00201F9E"/>
    <w:rsid w:val="002020CB"/>
    <w:rsid w:val="002020D2"/>
    <w:rsid w:val="002020FE"/>
    <w:rsid w:val="00202133"/>
    <w:rsid w:val="0020214E"/>
    <w:rsid w:val="002021B7"/>
    <w:rsid w:val="0020228A"/>
    <w:rsid w:val="002022BE"/>
    <w:rsid w:val="002022C2"/>
    <w:rsid w:val="002022D6"/>
    <w:rsid w:val="002022F5"/>
    <w:rsid w:val="00202317"/>
    <w:rsid w:val="002023C8"/>
    <w:rsid w:val="00202402"/>
    <w:rsid w:val="00202447"/>
    <w:rsid w:val="0020244A"/>
    <w:rsid w:val="0020246B"/>
    <w:rsid w:val="00202476"/>
    <w:rsid w:val="0020261C"/>
    <w:rsid w:val="00202639"/>
    <w:rsid w:val="00202640"/>
    <w:rsid w:val="002026C2"/>
    <w:rsid w:val="002027E2"/>
    <w:rsid w:val="002027FB"/>
    <w:rsid w:val="00202803"/>
    <w:rsid w:val="00202834"/>
    <w:rsid w:val="0020289A"/>
    <w:rsid w:val="002028F7"/>
    <w:rsid w:val="00202902"/>
    <w:rsid w:val="0020297A"/>
    <w:rsid w:val="00202992"/>
    <w:rsid w:val="00202996"/>
    <w:rsid w:val="002029A3"/>
    <w:rsid w:val="00202A2C"/>
    <w:rsid w:val="00202A57"/>
    <w:rsid w:val="00202A6A"/>
    <w:rsid w:val="00202AB5"/>
    <w:rsid w:val="00202B1C"/>
    <w:rsid w:val="00202B71"/>
    <w:rsid w:val="00202B91"/>
    <w:rsid w:val="00202BA1"/>
    <w:rsid w:val="00202BCF"/>
    <w:rsid w:val="00202BE1"/>
    <w:rsid w:val="00202C4A"/>
    <w:rsid w:val="00202D14"/>
    <w:rsid w:val="00202D3B"/>
    <w:rsid w:val="00202D47"/>
    <w:rsid w:val="00202DC7"/>
    <w:rsid w:val="00202F5E"/>
    <w:rsid w:val="00202F86"/>
    <w:rsid w:val="00202F8D"/>
    <w:rsid w:val="00202FCB"/>
    <w:rsid w:val="00202FD7"/>
    <w:rsid w:val="00202FE9"/>
    <w:rsid w:val="0020307C"/>
    <w:rsid w:val="002030BE"/>
    <w:rsid w:val="002030FC"/>
    <w:rsid w:val="00203197"/>
    <w:rsid w:val="002031CD"/>
    <w:rsid w:val="002031D6"/>
    <w:rsid w:val="002031ED"/>
    <w:rsid w:val="0020327A"/>
    <w:rsid w:val="00203310"/>
    <w:rsid w:val="002033F6"/>
    <w:rsid w:val="0020342A"/>
    <w:rsid w:val="0020344E"/>
    <w:rsid w:val="002034A3"/>
    <w:rsid w:val="00203590"/>
    <w:rsid w:val="002035A7"/>
    <w:rsid w:val="002035C4"/>
    <w:rsid w:val="002035EA"/>
    <w:rsid w:val="0020360B"/>
    <w:rsid w:val="0020361D"/>
    <w:rsid w:val="00203657"/>
    <w:rsid w:val="0020369F"/>
    <w:rsid w:val="002036B1"/>
    <w:rsid w:val="002036E7"/>
    <w:rsid w:val="0020371D"/>
    <w:rsid w:val="00203748"/>
    <w:rsid w:val="002037A1"/>
    <w:rsid w:val="002037D4"/>
    <w:rsid w:val="00203993"/>
    <w:rsid w:val="002039CC"/>
    <w:rsid w:val="002039D0"/>
    <w:rsid w:val="002039F2"/>
    <w:rsid w:val="00203AE8"/>
    <w:rsid w:val="00203B74"/>
    <w:rsid w:val="00203BB3"/>
    <w:rsid w:val="00203BCE"/>
    <w:rsid w:val="00203C02"/>
    <w:rsid w:val="00203C0B"/>
    <w:rsid w:val="00203C1C"/>
    <w:rsid w:val="00203C64"/>
    <w:rsid w:val="00203C7E"/>
    <w:rsid w:val="00203C85"/>
    <w:rsid w:val="00203D81"/>
    <w:rsid w:val="00203D93"/>
    <w:rsid w:val="00203DAE"/>
    <w:rsid w:val="00203DCA"/>
    <w:rsid w:val="00203E4F"/>
    <w:rsid w:val="00203E68"/>
    <w:rsid w:val="00203ED3"/>
    <w:rsid w:val="00203F0E"/>
    <w:rsid w:val="00203F23"/>
    <w:rsid w:val="00203FAF"/>
    <w:rsid w:val="0020400C"/>
    <w:rsid w:val="00204041"/>
    <w:rsid w:val="0020408B"/>
    <w:rsid w:val="002040F0"/>
    <w:rsid w:val="00204169"/>
    <w:rsid w:val="00204175"/>
    <w:rsid w:val="00204187"/>
    <w:rsid w:val="00204197"/>
    <w:rsid w:val="002041B3"/>
    <w:rsid w:val="002041E8"/>
    <w:rsid w:val="0020423A"/>
    <w:rsid w:val="0020427F"/>
    <w:rsid w:val="002042B2"/>
    <w:rsid w:val="002042DA"/>
    <w:rsid w:val="002042FB"/>
    <w:rsid w:val="002043B7"/>
    <w:rsid w:val="0020443C"/>
    <w:rsid w:val="002044B3"/>
    <w:rsid w:val="002044D9"/>
    <w:rsid w:val="00204503"/>
    <w:rsid w:val="00204531"/>
    <w:rsid w:val="0020459B"/>
    <w:rsid w:val="002045AB"/>
    <w:rsid w:val="002045EF"/>
    <w:rsid w:val="00204706"/>
    <w:rsid w:val="0020476D"/>
    <w:rsid w:val="002047BC"/>
    <w:rsid w:val="0020481D"/>
    <w:rsid w:val="00204822"/>
    <w:rsid w:val="0020483A"/>
    <w:rsid w:val="00204873"/>
    <w:rsid w:val="00204909"/>
    <w:rsid w:val="0020493C"/>
    <w:rsid w:val="0020496C"/>
    <w:rsid w:val="00204992"/>
    <w:rsid w:val="002049A7"/>
    <w:rsid w:val="002049D3"/>
    <w:rsid w:val="00204A50"/>
    <w:rsid w:val="00204A5E"/>
    <w:rsid w:val="00204A6A"/>
    <w:rsid w:val="00204A7F"/>
    <w:rsid w:val="00204A80"/>
    <w:rsid w:val="00204ABC"/>
    <w:rsid w:val="00204B29"/>
    <w:rsid w:val="00204B39"/>
    <w:rsid w:val="00204B8B"/>
    <w:rsid w:val="00204B94"/>
    <w:rsid w:val="00204BB9"/>
    <w:rsid w:val="00204BCF"/>
    <w:rsid w:val="00204BDF"/>
    <w:rsid w:val="00204C03"/>
    <w:rsid w:val="00204CF1"/>
    <w:rsid w:val="00204DDD"/>
    <w:rsid w:val="00204DE4"/>
    <w:rsid w:val="00204E7A"/>
    <w:rsid w:val="00204EBA"/>
    <w:rsid w:val="00204FAD"/>
    <w:rsid w:val="0020500E"/>
    <w:rsid w:val="0020504C"/>
    <w:rsid w:val="00205077"/>
    <w:rsid w:val="00205087"/>
    <w:rsid w:val="002050CC"/>
    <w:rsid w:val="002050DA"/>
    <w:rsid w:val="0020511C"/>
    <w:rsid w:val="00205184"/>
    <w:rsid w:val="0020518E"/>
    <w:rsid w:val="002051E5"/>
    <w:rsid w:val="002051EA"/>
    <w:rsid w:val="00205240"/>
    <w:rsid w:val="00205245"/>
    <w:rsid w:val="0020525F"/>
    <w:rsid w:val="00205334"/>
    <w:rsid w:val="00205394"/>
    <w:rsid w:val="0020544D"/>
    <w:rsid w:val="002054CC"/>
    <w:rsid w:val="0020554C"/>
    <w:rsid w:val="00205583"/>
    <w:rsid w:val="0020558D"/>
    <w:rsid w:val="002055A0"/>
    <w:rsid w:val="002055C0"/>
    <w:rsid w:val="00205611"/>
    <w:rsid w:val="00205624"/>
    <w:rsid w:val="00205677"/>
    <w:rsid w:val="002056AD"/>
    <w:rsid w:val="002056CE"/>
    <w:rsid w:val="002056D3"/>
    <w:rsid w:val="002056E5"/>
    <w:rsid w:val="00205760"/>
    <w:rsid w:val="00205778"/>
    <w:rsid w:val="002057DC"/>
    <w:rsid w:val="002057E9"/>
    <w:rsid w:val="00205851"/>
    <w:rsid w:val="00205863"/>
    <w:rsid w:val="002058AA"/>
    <w:rsid w:val="0020590D"/>
    <w:rsid w:val="0020592F"/>
    <w:rsid w:val="002059DB"/>
    <w:rsid w:val="00205A07"/>
    <w:rsid w:val="00205A0C"/>
    <w:rsid w:val="00205A42"/>
    <w:rsid w:val="00205A58"/>
    <w:rsid w:val="00205AB2"/>
    <w:rsid w:val="00205BAB"/>
    <w:rsid w:val="00205C58"/>
    <w:rsid w:val="00205C79"/>
    <w:rsid w:val="00205CC0"/>
    <w:rsid w:val="00205CE1"/>
    <w:rsid w:val="00205CE5"/>
    <w:rsid w:val="00205D31"/>
    <w:rsid w:val="00205E63"/>
    <w:rsid w:val="00205E76"/>
    <w:rsid w:val="00205EB0"/>
    <w:rsid w:val="00205ED4"/>
    <w:rsid w:val="00205F01"/>
    <w:rsid w:val="00205F0B"/>
    <w:rsid w:val="00205F88"/>
    <w:rsid w:val="00205F91"/>
    <w:rsid w:val="00206020"/>
    <w:rsid w:val="00206029"/>
    <w:rsid w:val="00206069"/>
    <w:rsid w:val="002060A2"/>
    <w:rsid w:val="002060BD"/>
    <w:rsid w:val="002060D6"/>
    <w:rsid w:val="002060D7"/>
    <w:rsid w:val="002060D8"/>
    <w:rsid w:val="002060E0"/>
    <w:rsid w:val="00206121"/>
    <w:rsid w:val="0020614D"/>
    <w:rsid w:val="0020619C"/>
    <w:rsid w:val="002061BD"/>
    <w:rsid w:val="002061D5"/>
    <w:rsid w:val="00206269"/>
    <w:rsid w:val="00206279"/>
    <w:rsid w:val="00206307"/>
    <w:rsid w:val="0020636C"/>
    <w:rsid w:val="00206424"/>
    <w:rsid w:val="0020646E"/>
    <w:rsid w:val="00206470"/>
    <w:rsid w:val="00206495"/>
    <w:rsid w:val="00206508"/>
    <w:rsid w:val="0020650B"/>
    <w:rsid w:val="0020651D"/>
    <w:rsid w:val="00206544"/>
    <w:rsid w:val="0020655A"/>
    <w:rsid w:val="00206592"/>
    <w:rsid w:val="0020659E"/>
    <w:rsid w:val="002065D6"/>
    <w:rsid w:val="002067ED"/>
    <w:rsid w:val="002068CE"/>
    <w:rsid w:val="002068E4"/>
    <w:rsid w:val="002068EC"/>
    <w:rsid w:val="00206947"/>
    <w:rsid w:val="0020697D"/>
    <w:rsid w:val="00206A13"/>
    <w:rsid w:val="00206A22"/>
    <w:rsid w:val="00206A37"/>
    <w:rsid w:val="00206A5B"/>
    <w:rsid w:val="00206AF7"/>
    <w:rsid w:val="00206AFD"/>
    <w:rsid w:val="00206B1F"/>
    <w:rsid w:val="00206D22"/>
    <w:rsid w:val="00206DB4"/>
    <w:rsid w:val="00206E03"/>
    <w:rsid w:val="00206E63"/>
    <w:rsid w:val="00206E94"/>
    <w:rsid w:val="00206E9D"/>
    <w:rsid w:val="00206EA2"/>
    <w:rsid w:val="00206EA9"/>
    <w:rsid w:val="00206EAE"/>
    <w:rsid w:val="00206ECE"/>
    <w:rsid w:val="00206EDD"/>
    <w:rsid w:val="00206F42"/>
    <w:rsid w:val="00206F5C"/>
    <w:rsid w:val="00206F6D"/>
    <w:rsid w:val="00206F95"/>
    <w:rsid w:val="00207017"/>
    <w:rsid w:val="00207079"/>
    <w:rsid w:val="0020710A"/>
    <w:rsid w:val="00207132"/>
    <w:rsid w:val="00207134"/>
    <w:rsid w:val="00207158"/>
    <w:rsid w:val="002071C0"/>
    <w:rsid w:val="00207249"/>
    <w:rsid w:val="002072A4"/>
    <w:rsid w:val="002072E5"/>
    <w:rsid w:val="00207349"/>
    <w:rsid w:val="00207371"/>
    <w:rsid w:val="00207403"/>
    <w:rsid w:val="0020741F"/>
    <w:rsid w:val="00207498"/>
    <w:rsid w:val="002074B3"/>
    <w:rsid w:val="0020751A"/>
    <w:rsid w:val="0020751B"/>
    <w:rsid w:val="00207520"/>
    <w:rsid w:val="0020752A"/>
    <w:rsid w:val="00207583"/>
    <w:rsid w:val="002075C6"/>
    <w:rsid w:val="002075EF"/>
    <w:rsid w:val="002076B1"/>
    <w:rsid w:val="002076E7"/>
    <w:rsid w:val="00207785"/>
    <w:rsid w:val="0020779B"/>
    <w:rsid w:val="002077D7"/>
    <w:rsid w:val="002077FF"/>
    <w:rsid w:val="0020782C"/>
    <w:rsid w:val="00207867"/>
    <w:rsid w:val="00207A49"/>
    <w:rsid w:val="00207A75"/>
    <w:rsid w:val="00207A8B"/>
    <w:rsid w:val="00207BC6"/>
    <w:rsid w:val="00207C5A"/>
    <w:rsid w:val="00207C66"/>
    <w:rsid w:val="00207CF0"/>
    <w:rsid w:val="00207CF8"/>
    <w:rsid w:val="00207D6A"/>
    <w:rsid w:val="00207DA6"/>
    <w:rsid w:val="00207DC1"/>
    <w:rsid w:val="00207EE6"/>
    <w:rsid w:val="00207EE7"/>
    <w:rsid w:val="00207F21"/>
    <w:rsid w:val="00207F26"/>
    <w:rsid w:val="00207F3D"/>
    <w:rsid w:val="00207F4C"/>
    <w:rsid w:val="00207F8B"/>
    <w:rsid w:val="00207F9D"/>
    <w:rsid w:val="00210023"/>
    <w:rsid w:val="00210078"/>
    <w:rsid w:val="0021008B"/>
    <w:rsid w:val="00210095"/>
    <w:rsid w:val="002100A2"/>
    <w:rsid w:val="002100BB"/>
    <w:rsid w:val="00210110"/>
    <w:rsid w:val="00210120"/>
    <w:rsid w:val="00210163"/>
    <w:rsid w:val="00210218"/>
    <w:rsid w:val="00210231"/>
    <w:rsid w:val="00210295"/>
    <w:rsid w:val="002102BB"/>
    <w:rsid w:val="002102FD"/>
    <w:rsid w:val="00210429"/>
    <w:rsid w:val="00210466"/>
    <w:rsid w:val="0021046C"/>
    <w:rsid w:val="00210475"/>
    <w:rsid w:val="00210493"/>
    <w:rsid w:val="002104ED"/>
    <w:rsid w:val="0021054C"/>
    <w:rsid w:val="002105CB"/>
    <w:rsid w:val="00210693"/>
    <w:rsid w:val="002106C3"/>
    <w:rsid w:val="002106CE"/>
    <w:rsid w:val="002106D0"/>
    <w:rsid w:val="00210738"/>
    <w:rsid w:val="00210754"/>
    <w:rsid w:val="00210778"/>
    <w:rsid w:val="00210786"/>
    <w:rsid w:val="00210791"/>
    <w:rsid w:val="00210866"/>
    <w:rsid w:val="002108AD"/>
    <w:rsid w:val="002108CC"/>
    <w:rsid w:val="00210974"/>
    <w:rsid w:val="00210975"/>
    <w:rsid w:val="002109C6"/>
    <w:rsid w:val="002109DF"/>
    <w:rsid w:val="00210A5B"/>
    <w:rsid w:val="00210A62"/>
    <w:rsid w:val="00210A63"/>
    <w:rsid w:val="00210A6E"/>
    <w:rsid w:val="00210A7C"/>
    <w:rsid w:val="00210ADF"/>
    <w:rsid w:val="00210AF2"/>
    <w:rsid w:val="00210AFA"/>
    <w:rsid w:val="00210B13"/>
    <w:rsid w:val="00210B1C"/>
    <w:rsid w:val="00210B41"/>
    <w:rsid w:val="00210B45"/>
    <w:rsid w:val="00210B9A"/>
    <w:rsid w:val="00210BAC"/>
    <w:rsid w:val="00210BD9"/>
    <w:rsid w:val="00210C37"/>
    <w:rsid w:val="00210CD1"/>
    <w:rsid w:val="00210CF0"/>
    <w:rsid w:val="00210CF4"/>
    <w:rsid w:val="00210D39"/>
    <w:rsid w:val="00210D56"/>
    <w:rsid w:val="00210D81"/>
    <w:rsid w:val="00210D88"/>
    <w:rsid w:val="00210DEF"/>
    <w:rsid w:val="00210E4F"/>
    <w:rsid w:val="00210E54"/>
    <w:rsid w:val="00210E7F"/>
    <w:rsid w:val="00210EA7"/>
    <w:rsid w:val="0021101C"/>
    <w:rsid w:val="00211100"/>
    <w:rsid w:val="0021116B"/>
    <w:rsid w:val="0021117D"/>
    <w:rsid w:val="00211188"/>
    <w:rsid w:val="0021118C"/>
    <w:rsid w:val="002111AF"/>
    <w:rsid w:val="002111D9"/>
    <w:rsid w:val="002111FB"/>
    <w:rsid w:val="002111FC"/>
    <w:rsid w:val="0021123F"/>
    <w:rsid w:val="0021126B"/>
    <w:rsid w:val="0021126C"/>
    <w:rsid w:val="00211311"/>
    <w:rsid w:val="00211362"/>
    <w:rsid w:val="00211405"/>
    <w:rsid w:val="0021147C"/>
    <w:rsid w:val="002114F1"/>
    <w:rsid w:val="00211553"/>
    <w:rsid w:val="0021155A"/>
    <w:rsid w:val="002115E5"/>
    <w:rsid w:val="00211610"/>
    <w:rsid w:val="00211642"/>
    <w:rsid w:val="00211682"/>
    <w:rsid w:val="0021168D"/>
    <w:rsid w:val="0021181B"/>
    <w:rsid w:val="0021187E"/>
    <w:rsid w:val="00211895"/>
    <w:rsid w:val="002118A2"/>
    <w:rsid w:val="002118D6"/>
    <w:rsid w:val="002118F0"/>
    <w:rsid w:val="002119A1"/>
    <w:rsid w:val="002119B1"/>
    <w:rsid w:val="00211A95"/>
    <w:rsid w:val="00211AD5"/>
    <w:rsid w:val="00211B5C"/>
    <w:rsid w:val="00211BA6"/>
    <w:rsid w:val="00211BC5"/>
    <w:rsid w:val="00211BE7"/>
    <w:rsid w:val="00211C03"/>
    <w:rsid w:val="00211C05"/>
    <w:rsid w:val="00211C09"/>
    <w:rsid w:val="00211C30"/>
    <w:rsid w:val="00211C39"/>
    <w:rsid w:val="00211C62"/>
    <w:rsid w:val="00211C88"/>
    <w:rsid w:val="00211C8F"/>
    <w:rsid w:val="00211CD7"/>
    <w:rsid w:val="00211D01"/>
    <w:rsid w:val="00211D05"/>
    <w:rsid w:val="00211D6D"/>
    <w:rsid w:val="00211D76"/>
    <w:rsid w:val="00211D8B"/>
    <w:rsid w:val="00211D99"/>
    <w:rsid w:val="00211DE9"/>
    <w:rsid w:val="00211E1E"/>
    <w:rsid w:val="00211E67"/>
    <w:rsid w:val="00211EC2"/>
    <w:rsid w:val="00211F6D"/>
    <w:rsid w:val="00211FD8"/>
    <w:rsid w:val="0021200F"/>
    <w:rsid w:val="00212072"/>
    <w:rsid w:val="0021207F"/>
    <w:rsid w:val="00212083"/>
    <w:rsid w:val="002120E2"/>
    <w:rsid w:val="00212123"/>
    <w:rsid w:val="0021214B"/>
    <w:rsid w:val="00212194"/>
    <w:rsid w:val="00212198"/>
    <w:rsid w:val="002121AB"/>
    <w:rsid w:val="002121FF"/>
    <w:rsid w:val="00212227"/>
    <w:rsid w:val="0021222C"/>
    <w:rsid w:val="0021222F"/>
    <w:rsid w:val="00212362"/>
    <w:rsid w:val="00212383"/>
    <w:rsid w:val="00212386"/>
    <w:rsid w:val="002123CE"/>
    <w:rsid w:val="002123D1"/>
    <w:rsid w:val="00212475"/>
    <w:rsid w:val="002124C2"/>
    <w:rsid w:val="002124DA"/>
    <w:rsid w:val="0021254C"/>
    <w:rsid w:val="0021269E"/>
    <w:rsid w:val="002126BE"/>
    <w:rsid w:val="002126CB"/>
    <w:rsid w:val="002126DA"/>
    <w:rsid w:val="002126DE"/>
    <w:rsid w:val="00212745"/>
    <w:rsid w:val="002127AD"/>
    <w:rsid w:val="002127B0"/>
    <w:rsid w:val="002127ED"/>
    <w:rsid w:val="002127F4"/>
    <w:rsid w:val="0021289B"/>
    <w:rsid w:val="002128DF"/>
    <w:rsid w:val="002128E5"/>
    <w:rsid w:val="002129E0"/>
    <w:rsid w:val="00212A2F"/>
    <w:rsid w:val="00212A30"/>
    <w:rsid w:val="00212A57"/>
    <w:rsid w:val="00212AD4"/>
    <w:rsid w:val="00212B1C"/>
    <w:rsid w:val="00212B29"/>
    <w:rsid w:val="00212B9E"/>
    <w:rsid w:val="00212BA9"/>
    <w:rsid w:val="00212BEE"/>
    <w:rsid w:val="00212C1F"/>
    <w:rsid w:val="00212C42"/>
    <w:rsid w:val="00212C84"/>
    <w:rsid w:val="00212CE1"/>
    <w:rsid w:val="00212CFC"/>
    <w:rsid w:val="00212D8A"/>
    <w:rsid w:val="00212E23"/>
    <w:rsid w:val="00212E4C"/>
    <w:rsid w:val="00212E78"/>
    <w:rsid w:val="00212EA3"/>
    <w:rsid w:val="00212EAF"/>
    <w:rsid w:val="00212EFA"/>
    <w:rsid w:val="00212EFF"/>
    <w:rsid w:val="00212F18"/>
    <w:rsid w:val="00212F96"/>
    <w:rsid w:val="00212F9E"/>
    <w:rsid w:val="00212FA9"/>
    <w:rsid w:val="00212FE0"/>
    <w:rsid w:val="00213039"/>
    <w:rsid w:val="002130E3"/>
    <w:rsid w:val="0021310C"/>
    <w:rsid w:val="0021317A"/>
    <w:rsid w:val="002131C2"/>
    <w:rsid w:val="0021321F"/>
    <w:rsid w:val="0021324B"/>
    <w:rsid w:val="00213283"/>
    <w:rsid w:val="00213298"/>
    <w:rsid w:val="00213325"/>
    <w:rsid w:val="0021332C"/>
    <w:rsid w:val="002133DA"/>
    <w:rsid w:val="002133E4"/>
    <w:rsid w:val="00213420"/>
    <w:rsid w:val="00213464"/>
    <w:rsid w:val="002134C9"/>
    <w:rsid w:val="00213541"/>
    <w:rsid w:val="00213583"/>
    <w:rsid w:val="00213643"/>
    <w:rsid w:val="0021366A"/>
    <w:rsid w:val="00213713"/>
    <w:rsid w:val="00213728"/>
    <w:rsid w:val="002137A7"/>
    <w:rsid w:val="002137B0"/>
    <w:rsid w:val="002137BB"/>
    <w:rsid w:val="002137C2"/>
    <w:rsid w:val="00213865"/>
    <w:rsid w:val="002138B4"/>
    <w:rsid w:val="002138D0"/>
    <w:rsid w:val="002138F6"/>
    <w:rsid w:val="002139F6"/>
    <w:rsid w:val="00213A1A"/>
    <w:rsid w:val="00213A6D"/>
    <w:rsid w:val="00213ABC"/>
    <w:rsid w:val="00213B0F"/>
    <w:rsid w:val="00213BF1"/>
    <w:rsid w:val="00213BF5"/>
    <w:rsid w:val="00213C06"/>
    <w:rsid w:val="00213C56"/>
    <w:rsid w:val="00213C9C"/>
    <w:rsid w:val="00213D0D"/>
    <w:rsid w:val="00213E33"/>
    <w:rsid w:val="00213E9B"/>
    <w:rsid w:val="00213E9F"/>
    <w:rsid w:val="00213ECB"/>
    <w:rsid w:val="00213F3D"/>
    <w:rsid w:val="00213F3F"/>
    <w:rsid w:val="00213F4B"/>
    <w:rsid w:val="00213F71"/>
    <w:rsid w:val="00213FAC"/>
    <w:rsid w:val="00213FC6"/>
    <w:rsid w:val="00213FC8"/>
    <w:rsid w:val="0021403B"/>
    <w:rsid w:val="00214077"/>
    <w:rsid w:val="002140EE"/>
    <w:rsid w:val="00214126"/>
    <w:rsid w:val="00214196"/>
    <w:rsid w:val="00214224"/>
    <w:rsid w:val="0021425C"/>
    <w:rsid w:val="0021429F"/>
    <w:rsid w:val="00214321"/>
    <w:rsid w:val="00214356"/>
    <w:rsid w:val="0021436B"/>
    <w:rsid w:val="002143BC"/>
    <w:rsid w:val="0021445B"/>
    <w:rsid w:val="00214475"/>
    <w:rsid w:val="002144ED"/>
    <w:rsid w:val="00214520"/>
    <w:rsid w:val="00214569"/>
    <w:rsid w:val="002145E9"/>
    <w:rsid w:val="00214650"/>
    <w:rsid w:val="0021465D"/>
    <w:rsid w:val="00214664"/>
    <w:rsid w:val="00214682"/>
    <w:rsid w:val="002146D0"/>
    <w:rsid w:val="002146E3"/>
    <w:rsid w:val="00214719"/>
    <w:rsid w:val="00214721"/>
    <w:rsid w:val="00214728"/>
    <w:rsid w:val="00214766"/>
    <w:rsid w:val="00214819"/>
    <w:rsid w:val="00214855"/>
    <w:rsid w:val="00214888"/>
    <w:rsid w:val="002148AB"/>
    <w:rsid w:val="002148BE"/>
    <w:rsid w:val="002148F2"/>
    <w:rsid w:val="00214912"/>
    <w:rsid w:val="0021493E"/>
    <w:rsid w:val="00214979"/>
    <w:rsid w:val="0021498D"/>
    <w:rsid w:val="00214990"/>
    <w:rsid w:val="00214994"/>
    <w:rsid w:val="002149E0"/>
    <w:rsid w:val="00214A24"/>
    <w:rsid w:val="00214A66"/>
    <w:rsid w:val="00214A9C"/>
    <w:rsid w:val="00214B2C"/>
    <w:rsid w:val="00214BB8"/>
    <w:rsid w:val="00214C0F"/>
    <w:rsid w:val="00214CB7"/>
    <w:rsid w:val="00214CEC"/>
    <w:rsid w:val="00214E69"/>
    <w:rsid w:val="00214E7D"/>
    <w:rsid w:val="00214E7F"/>
    <w:rsid w:val="00214F35"/>
    <w:rsid w:val="00214F79"/>
    <w:rsid w:val="00214F8F"/>
    <w:rsid w:val="00215000"/>
    <w:rsid w:val="00215040"/>
    <w:rsid w:val="00215049"/>
    <w:rsid w:val="00215063"/>
    <w:rsid w:val="002150D3"/>
    <w:rsid w:val="002150EE"/>
    <w:rsid w:val="00215112"/>
    <w:rsid w:val="00215162"/>
    <w:rsid w:val="00215167"/>
    <w:rsid w:val="002151EB"/>
    <w:rsid w:val="002152A1"/>
    <w:rsid w:val="002152C3"/>
    <w:rsid w:val="002152FB"/>
    <w:rsid w:val="00215328"/>
    <w:rsid w:val="0021535F"/>
    <w:rsid w:val="002153E9"/>
    <w:rsid w:val="002153F1"/>
    <w:rsid w:val="002153FB"/>
    <w:rsid w:val="00215433"/>
    <w:rsid w:val="00215543"/>
    <w:rsid w:val="00215572"/>
    <w:rsid w:val="002155B5"/>
    <w:rsid w:val="002155D4"/>
    <w:rsid w:val="002155DE"/>
    <w:rsid w:val="00215670"/>
    <w:rsid w:val="002156F1"/>
    <w:rsid w:val="0021571F"/>
    <w:rsid w:val="00215739"/>
    <w:rsid w:val="00215770"/>
    <w:rsid w:val="00215804"/>
    <w:rsid w:val="00215846"/>
    <w:rsid w:val="0021588F"/>
    <w:rsid w:val="00215923"/>
    <w:rsid w:val="0021599B"/>
    <w:rsid w:val="002159E2"/>
    <w:rsid w:val="00215A0A"/>
    <w:rsid w:val="00215A69"/>
    <w:rsid w:val="00215A71"/>
    <w:rsid w:val="00215A75"/>
    <w:rsid w:val="00215A8D"/>
    <w:rsid w:val="00215A9E"/>
    <w:rsid w:val="00215B3A"/>
    <w:rsid w:val="00215C73"/>
    <w:rsid w:val="00215CB7"/>
    <w:rsid w:val="00215D1A"/>
    <w:rsid w:val="00215D26"/>
    <w:rsid w:val="00215DC9"/>
    <w:rsid w:val="00215DD6"/>
    <w:rsid w:val="00215E3E"/>
    <w:rsid w:val="00215E6E"/>
    <w:rsid w:val="00215E78"/>
    <w:rsid w:val="00215EE3"/>
    <w:rsid w:val="00215F4B"/>
    <w:rsid w:val="00215FD8"/>
    <w:rsid w:val="00215FF8"/>
    <w:rsid w:val="00216005"/>
    <w:rsid w:val="00216018"/>
    <w:rsid w:val="0021601F"/>
    <w:rsid w:val="0021605E"/>
    <w:rsid w:val="00216064"/>
    <w:rsid w:val="00216085"/>
    <w:rsid w:val="0021608A"/>
    <w:rsid w:val="002160FF"/>
    <w:rsid w:val="00216117"/>
    <w:rsid w:val="00216173"/>
    <w:rsid w:val="00216226"/>
    <w:rsid w:val="00216235"/>
    <w:rsid w:val="00216258"/>
    <w:rsid w:val="00216292"/>
    <w:rsid w:val="002162A1"/>
    <w:rsid w:val="00216321"/>
    <w:rsid w:val="0021636D"/>
    <w:rsid w:val="002163A9"/>
    <w:rsid w:val="002163F5"/>
    <w:rsid w:val="00216400"/>
    <w:rsid w:val="00216408"/>
    <w:rsid w:val="00216464"/>
    <w:rsid w:val="00216470"/>
    <w:rsid w:val="002164C8"/>
    <w:rsid w:val="002164D0"/>
    <w:rsid w:val="00216530"/>
    <w:rsid w:val="0021655A"/>
    <w:rsid w:val="002165B3"/>
    <w:rsid w:val="002165CF"/>
    <w:rsid w:val="00216640"/>
    <w:rsid w:val="0021664D"/>
    <w:rsid w:val="002166D1"/>
    <w:rsid w:val="002166D4"/>
    <w:rsid w:val="00216735"/>
    <w:rsid w:val="002167F7"/>
    <w:rsid w:val="0021680E"/>
    <w:rsid w:val="0021683A"/>
    <w:rsid w:val="0021685D"/>
    <w:rsid w:val="002168B0"/>
    <w:rsid w:val="002168B5"/>
    <w:rsid w:val="002168ED"/>
    <w:rsid w:val="00216931"/>
    <w:rsid w:val="00216942"/>
    <w:rsid w:val="00216955"/>
    <w:rsid w:val="0021695E"/>
    <w:rsid w:val="00216966"/>
    <w:rsid w:val="0021698F"/>
    <w:rsid w:val="002169A6"/>
    <w:rsid w:val="00216A8C"/>
    <w:rsid w:val="00216A95"/>
    <w:rsid w:val="00216A97"/>
    <w:rsid w:val="00216ADE"/>
    <w:rsid w:val="00216AE3"/>
    <w:rsid w:val="00216B91"/>
    <w:rsid w:val="00216BA0"/>
    <w:rsid w:val="00216C02"/>
    <w:rsid w:val="00216C77"/>
    <w:rsid w:val="00216C9B"/>
    <w:rsid w:val="00216CCF"/>
    <w:rsid w:val="00216D09"/>
    <w:rsid w:val="00216D64"/>
    <w:rsid w:val="00216D79"/>
    <w:rsid w:val="00216DB3"/>
    <w:rsid w:val="00216E27"/>
    <w:rsid w:val="00216EA1"/>
    <w:rsid w:val="00216EA2"/>
    <w:rsid w:val="00216EB6"/>
    <w:rsid w:val="00216F53"/>
    <w:rsid w:val="00216FAA"/>
    <w:rsid w:val="00216FC1"/>
    <w:rsid w:val="00216FDC"/>
    <w:rsid w:val="00216FFA"/>
    <w:rsid w:val="0021709C"/>
    <w:rsid w:val="002170AF"/>
    <w:rsid w:val="002170E2"/>
    <w:rsid w:val="0021711B"/>
    <w:rsid w:val="0021715B"/>
    <w:rsid w:val="0021718D"/>
    <w:rsid w:val="002171A6"/>
    <w:rsid w:val="002171A8"/>
    <w:rsid w:val="002171C1"/>
    <w:rsid w:val="002171FE"/>
    <w:rsid w:val="00217260"/>
    <w:rsid w:val="00217282"/>
    <w:rsid w:val="00217284"/>
    <w:rsid w:val="002172EB"/>
    <w:rsid w:val="00217348"/>
    <w:rsid w:val="0021739D"/>
    <w:rsid w:val="002173A5"/>
    <w:rsid w:val="002173AB"/>
    <w:rsid w:val="00217410"/>
    <w:rsid w:val="00217449"/>
    <w:rsid w:val="00217479"/>
    <w:rsid w:val="002174B0"/>
    <w:rsid w:val="00217528"/>
    <w:rsid w:val="002175BC"/>
    <w:rsid w:val="002175D0"/>
    <w:rsid w:val="00217623"/>
    <w:rsid w:val="00217697"/>
    <w:rsid w:val="0021771F"/>
    <w:rsid w:val="0021772A"/>
    <w:rsid w:val="00217746"/>
    <w:rsid w:val="002177A2"/>
    <w:rsid w:val="002177B3"/>
    <w:rsid w:val="002177B7"/>
    <w:rsid w:val="002177DD"/>
    <w:rsid w:val="002177FD"/>
    <w:rsid w:val="00217818"/>
    <w:rsid w:val="0021781F"/>
    <w:rsid w:val="002178B1"/>
    <w:rsid w:val="002178C1"/>
    <w:rsid w:val="002178C5"/>
    <w:rsid w:val="00217906"/>
    <w:rsid w:val="0021790B"/>
    <w:rsid w:val="00217920"/>
    <w:rsid w:val="00217978"/>
    <w:rsid w:val="00217994"/>
    <w:rsid w:val="00217995"/>
    <w:rsid w:val="002179AC"/>
    <w:rsid w:val="002179C8"/>
    <w:rsid w:val="002179DD"/>
    <w:rsid w:val="00217A74"/>
    <w:rsid w:val="00217A90"/>
    <w:rsid w:val="00217B1C"/>
    <w:rsid w:val="00217B40"/>
    <w:rsid w:val="00217B94"/>
    <w:rsid w:val="00217BD7"/>
    <w:rsid w:val="00217BF7"/>
    <w:rsid w:val="00217C9B"/>
    <w:rsid w:val="00217CD7"/>
    <w:rsid w:val="00217CDD"/>
    <w:rsid w:val="00217D0A"/>
    <w:rsid w:val="00217D82"/>
    <w:rsid w:val="00217D85"/>
    <w:rsid w:val="00217D96"/>
    <w:rsid w:val="00217DFA"/>
    <w:rsid w:val="00217EC4"/>
    <w:rsid w:val="00217F07"/>
    <w:rsid w:val="00217F42"/>
    <w:rsid w:val="00217F86"/>
    <w:rsid w:val="00217FBF"/>
    <w:rsid w:val="00217FE9"/>
    <w:rsid w:val="00220012"/>
    <w:rsid w:val="00220068"/>
    <w:rsid w:val="002200A5"/>
    <w:rsid w:val="002200C6"/>
    <w:rsid w:val="00220182"/>
    <w:rsid w:val="00220208"/>
    <w:rsid w:val="00220212"/>
    <w:rsid w:val="00220224"/>
    <w:rsid w:val="0022022D"/>
    <w:rsid w:val="00220277"/>
    <w:rsid w:val="002202FC"/>
    <w:rsid w:val="00220301"/>
    <w:rsid w:val="0022038C"/>
    <w:rsid w:val="00220420"/>
    <w:rsid w:val="00220436"/>
    <w:rsid w:val="00220437"/>
    <w:rsid w:val="00220455"/>
    <w:rsid w:val="002204BD"/>
    <w:rsid w:val="002204E4"/>
    <w:rsid w:val="00220563"/>
    <w:rsid w:val="002206FC"/>
    <w:rsid w:val="0022071E"/>
    <w:rsid w:val="0022074E"/>
    <w:rsid w:val="0022076F"/>
    <w:rsid w:val="002207E0"/>
    <w:rsid w:val="0022083E"/>
    <w:rsid w:val="00220858"/>
    <w:rsid w:val="00220863"/>
    <w:rsid w:val="0022086A"/>
    <w:rsid w:val="00220884"/>
    <w:rsid w:val="0022088C"/>
    <w:rsid w:val="002208E9"/>
    <w:rsid w:val="00220911"/>
    <w:rsid w:val="0022098F"/>
    <w:rsid w:val="002209AE"/>
    <w:rsid w:val="002209B9"/>
    <w:rsid w:val="002209F0"/>
    <w:rsid w:val="00220A24"/>
    <w:rsid w:val="00220A49"/>
    <w:rsid w:val="00220A4C"/>
    <w:rsid w:val="00220A7C"/>
    <w:rsid w:val="00220A82"/>
    <w:rsid w:val="00220AAC"/>
    <w:rsid w:val="00220AD4"/>
    <w:rsid w:val="00220B5D"/>
    <w:rsid w:val="00220BB6"/>
    <w:rsid w:val="00220BBB"/>
    <w:rsid w:val="00220BEE"/>
    <w:rsid w:val="00220C38"/>
    <w:rsid w:val="00220CA8"/>
    <w:rsid w:val="00220CCD"/>
    <w:rsid w:val="00220DE9"/>
    <w:rsid w:val="00220E39"/>
    <w:rsid w:val="00220E65"/>
    <w:rsid w:val="00220EBD"/>
    <w:rsid w:val="00220EDD"/>
    <w:rsid w:val="00220FC3"/>
    <w:rsid w:val="00220FFC"/>
    <w:rsid w:val="0022101E"/>
    <w:rsid w:val="0022109A"/>
    <w:rsid w:val="002210CF"/>
    <w:rsid w:val="002210DE"/>
    <w:rsid w:val="002210FB"/>
    <w:rsid w:val="002211A4"/>
    <w:rsid w:val="002211AA"/>
    <w:rsid w:val="002211B8"/>
    <w:rsid w:val="002211C2"/>
    <w:rsid w:val="002211F5"/>
    <w:rsid w:val="00221256"/>
    <w:rsid w:val="002212B4"/>
    <w:rsid w:val="002212F0"/>
    <w:rsid w:val="0022132B"/>
    <w:rsid w:val="0022137D"/>
    <w:rsid w:val="002213F5"/>
    <w:rsid w:val="00221444"/>
    <w:rsid w:val="002214CC"/>
    <w:rsid w:val="002215FC"/>
    <w:rsid w:val="00221605"/>
    <w:rsid w:val="0022162F"/>
    <w:rsid w:val="0022167E"/>
    <w:rsid w:val="002216CD"/>
    <w:rsid w:val="002216FF"/>
    <w:rsid w:val="00221785"/>
    <w:rsid w:val="002217FB"/>
    <w:rsid w:val="00221801"/>
    <w:rsid w:val="0022184D"/>
    <w:rsid w:val="0022186F"/>
    <w:rsid w:val="0022189C"/>
    <w:rsid w:val="0022189E"/>
    <w:rsid w:val="002218FD"/>
    <w:rsid w:val="0022194A"/>
    <w:rsid w:val="0022195F"/>
    <w:rsid w:val="00221A15"/>
    <w:rsid w:val="00221A37"/>
    <w:rsid w:val="00221B74"/>
    <w:rsid w:val="00221BC4"/>
    <w:rsid w:val="00221C21"/>
    <w:rsid w:val="00221CEE"/>
    <w:rsid w:val="00221D2F"/>
    <w:rsid w:val="00221D68"/>
    <w:rsid w:val="00221D80"/>
    <w:rsid w:val="00221DB4"/>
    <w:rsid w:val="00221DCE"/>
    <w:rsid w:val="00221ED7"/>
    <w:rsid w:val="00221F34"/>
    <w:rsid w:val="00221F39"/>
    <w:rsid w:val="00221F3A"/>
    <w:rsid w:val="00221F74"/>
    <w:rsid w:val="00221FF8"/>
    <w:rsid w:val="002220DE"/>
    <w:rsid w:val="002220E5"/>
    <w:rsid w:val="00222138"/>
    <w:rsid w:val="00222146"/>
    <w:rsid w:val="00222176"/>
    <w:rsid w:val="002221B9"/>
    <w:rsid w:val="002221C9"/>
    <w:rsid w:val="00222214"/>
    <w:rsid w:val="002222B1"/>
    <w:rsid w:val="002222E9"/>
    <w:rsid w:val="00222354"/>
    <w:rsid w:val="002223E4"/>
    <w:rsid w:val="00222485"/>
    <w:rsid w:val="002224EC"/>
    <w:rsid w:val="0022250F"/>
    <w:rsid w:val="00222529"/>
    <w:rsid w:val="0022257B"/>
    <w:rsid w:val="002225E7"/>
    <w:rsid w:val="00222617"/>
    <w:rsid w:val="0022262E"/>
    <w:rsid w:val="002226A3"/>
    <w:rsid w:val="002226D4"/>
    <w:rsid w:val="00222796"/>
    <w:rsid w:val="002227BC"/>
    <w:rsid w:val="002227CE"/>
    <w:rsid w:val="002227E5"/>
    <w:rsid w:val="00222806"/>
    <w:rsid w:val="0022285B"/>
    <w:rsid w:val="00222896"/>
    <w:rsid w:val="002228F0"/>
    <w:rsid w:val="0022297B"/>
    <w:rsid w:val="00222A39"/>
    <w:rsid w:val="00222A44"/>
    <w:rsid w:val="00222A56"/>
    <w:rsid w:val="00222A62"/>
    <w:rsid w:val="00222BC0"/>
    <w:rsid w:val="00222BDE"/>
    <w:rsid w:val="00222C5A"/>
    <w:rsid w:val="00222CF5"/>
    <w:rsid w:val="00222D00"/>
    <w:rsid w:val="00222D0D"/>
    <w:rsid w:val="00222D76"/>
    <w:rsid w:val="00222D82"/>
    <w:rsid w:val="00222D99"/>
    <w:rsid w:val="00222DFF"/>
    <w:rsid w:val="00222E1E"/>
    <w:rsid w:val="00222E20"/>
    <w:rsid w:val="00222E27"/>
    <w:rsid w:val="00222E5C"/>
    <w:rsid w:val="00222E75"/>
    <w:rsid w:val="00222EA9"/>
    <w:rsid w:val="00222ED7"/>
    <w:rsid w:val="00222F01"/>
    <w:rsid w:val="00222F1F"/>
    <w:rsid w:val="00222F41"/>
    <w:rsid w:val="00222F89"/>
    <w:rsid w:val="00223009"/>
    <w:rsid w:val="0022301D"/>
    <w:rsid w:val="002230C7"/>
    <w:rsid w:val="00223145"/>
    <w:rsid w:val="00223166"/>
    <w:rsid w:val="00223181"/>
    <w:rsid w:val="0022318C"/>
    <w:rsid w:val="002231AC"/>
    <w:rsid w:val="00223373"/>
    <w:rsid w:val="002233D4"/>
    <w:rsid w:val="002233E6"/>
    <w:rsid w:val="002233EF"/>
    <w:rsid w:val="00223408"/>
    <w:rsid w:val="0022346F"/>
    <w:rsid w:val="0022354F"/>
    <w:rsid w:val="00223552"/>
    <w:rsid w:val="0022363C"/>
    <w:rsid w:val="00223686"/>
    <w:rsid w:val="002236CF"/>
    <w:rsid w:val="002236EA"/>
    <w:rsid w:val="0022373D"/>
    <w:rsid w:val="00223767"/>
    <w:rsid w:val="0022380A"/>
    <w:rsid w:val="0022386E"/>
    <w:rsid w:val="002238CF"/>
    <w:rsid w:val="0022391A"/>
    <w:rsid w:val="0022391D"/>
    <w:rsid w:val="0022395C"/>
    <w:rsid w:val="002239FA"/>
    <w:rsid w:val="00223A03"/>
    <w:rsid w:val="00223AA3"/>
    <w:rsid w:val="00223B08"/>
    <w:rsid w:val="00223B0C"/>
    <w:rsid w:val="00223B74"/>
    <w:rsid w:val="00223BFE"/>
    <w:rsid w:val="00223C1B"/>
    <w:rsid w:val="00223CD7"/>
    <w:rsid w:val="00223CF5"/>
    <w:rsid w:val="00223D26"/>
    <w:rsid w:val="00223D60"/>
    <w:rsid w:val="00223E3D"/>
    <w:rsid w:val="00223E6D"/>
    <w:rsid w:val="00223EA9"/>
    <w:rsid w:val="00223F12"/>
    <w:rsid w:val="00223F16"/>
    <w:rsid w:val="00224005"/>
    <w:rsid w:val="00224042"/>
    <w:rsid w:val="00224055"/>
    <w:rsid w:val="002240CB"/>
    <w:rsid w:val="002240EA"/>
    <w:rsid w:val="0022417C"/>
    <w:rsid w:val="002241A6"/>
    <w:rsid w:val="002241CF"/>
    <w:rsid w:val="002241EC"/>
    <w:rsid w:val="002241F0"/>
    <w:rsid w:val="002241FE"/>
    <w:rsid w:val="00224236"/>
    <w:rsid w:val="0022424B"/>
    <w:rsid w:val="00224280"/>
    <w:rsid w:val="00224288"/>
    <w:rsid w:val="002242BF"/>
    <w:rsid w:val="002242C2"/>
    <w:rsid w:val="002242C3"/>
    <w:rsid w:val="00224300"/>
    <w:rsid w:val="00224362"/>
    <w:rsid w:val="0022441C"/>
    <w:rsid w:val="00224430"/>
    <w:rsid w:val="00224450"/>
    <w:rsid w:val="00224496"/>
    <w:rsid w:val="00224543"/>
    <w:rsid w:val="00224553"/>
    <w:rsid w:val="00224578"/>
    <w:rsid w:val="002245E5"/>
    <w:rsid w:val="002245EF"/>
    <w:rsid w:val="00224626"/>
    <w:rsid w:val="00224677"/>
    <w:rsid w:val="00224699"/>
    <w:rsid w:val="002246CD"/>
    <w:rsid w:val="002247CB"/>
    <w:rsid w:val="00224872"/>
    <w:rsid w:val="00224903"/>
    <w:rsid w:val="0022495C"/>
    <w:rsid w:val="00224971"/>
    <w:rsid w:val="00224982"/>
    <w:rsid w:val="002249AE"/>
    <w:rsid w:val="002249FC"/>
    <w:rsid w:val="00224A0E"/>
    <w:rsid w:val="00224A3D"/>
    <w:rsid w:val="00224A65"/>
    <w:rsid w:val="00224AE1"/>
    <w:rsid w:val="00224AE2"/>
    <w:rsid w:val="00224B3C"/>
    <w:rsid w:val="00224B5B"/>
    <w:rsid w:val="00224B68"/>
    <w:rsid w:val="00224B85"/>
    <w:rsid w:val="00224CB9"/>
    <w:rsid w:val="00224D51"/>
    <w:rsid w:val="00224E5A"/>
    <w:rsid w:val="00224E75"/>
    <w:rsid w:val="00224EB8"/>
    <w:rsid w:val="00224F16"/>
    <w:rsid w:val="00224F30"/>
    <w:rsid w:val="00224F36"/>
    <w:rsid w:val="00224F66"/>
    <w:rsid w:val="00224F9B"/>
    <w:rsid w:val="00224FC0"/>
    <w:rsid w:val="00224FC1"/>
    <w:rsid w:val="00225001"/>
    <w:rsid w:val="002250CE"/>
    <w:rsid w:val="0022512B"/>
    <w:rsid w:val="0022512F"/>
    <w:rsid w:val="0022515B"/>
    <w:rsid w:val="002251DB"/>
    <w:rsid w:val="002251DE"/>
    <w:rsid w:val="00225238"/>
    <w:rsid w:val="00225257"/>
    <w:rsid w:val="0022527D"/>
    <w:rsid w:val="00225287"/>
    <w:rsid w:val="002252A2"/>
    <w:rsid w:val="002252B4"/>
    <w:rsid w:val="002252DA"/>
    <w:rsid w:val="002252EB"/>
    <w:rsid w:val="0022532C"/>
    <w:rsid w:val="00225341"/>
    <w:rsid w:val="00225355"/>
    <w:rsid w:val="0022537A"/>
    <w:rsid w:val="0022537B"/>
    <w:rsid w:val="00225390"/>
    <w:rsid w:val="002253B9"/>
    <w:rsid w:val="00225450"/>
    <w:rsid w:val="002254AD"/>
    <w:rsid w:val="002254D4"/>
    <w:rsid w:val="00225585"/>
    <w:rsid w:val="002255B5"/>
    <w:rsid w:val="00225671"/>
    <w:rsid w:val="00225768"/>
    <w:rsid w:val="00225779"/>
    <w:rsid w:val="002257D3"/>
    <w:rsid w:val="002257D7"/>
    <w:rsid w:val="002257F6"/>
    <w:rsid w:val="002257FF"/>
    <w:rsid w:val="0022586F"/>
    <w:rsid w:val="0022587C"/>
    <w:rsid w:val="002258BE"/>
    <w:rsid w:val="002258D6"/>
    <w:rsid w:val="00225918"/>
    <w:rsid w:val="002259A1"/>
    <w:rsid w:val="002259AD"/>
    <w:rsid w:val="002259B3"/>
    <w:rsid w:val="002259F5"/>
    <w:rsid w:val="00225A36"/>
    <w:rsid w:val="00225A83"/>
    <w:rsid w:val="00225A92"/>
    <w:rsid w:val="00225AD7"/>
    <w:rsid w:val="00225B23"/>
    <w:rsid w:val="00225B3A"/>
    <w:rsid w:val="00225B5A"/>
    <w:rsid w:val="00225B84"/>
    <w:rsid w:val="00225BA4"/>
    <w:rsid w:val="00225BCE"/>
    <w:rsid w:val="00225C24"/>
    <w:rsid w:val="00225C55"/>
    <w:rsid w:val="00225C7B"/>
    <w:rsid w:val="00225CC6"/>
    <w:rsid w:val="00225D0E"/>
    <w:rsid w:val="00225D42"/>
    <w:rsid w:val="00225E45"/>
    <w:rsid w:val="00225EC1"/>
    <w:rsid w:val="00225F27"/>
    <w:rsid w:val="00225F9F"/>
    <w:rsid w:val="00225FBA"/>
    <w:rsid w:val="00226063"/>
    <w:rsid w:val="00226099"/>
    <w:rsid w:val="002260C3"/>
    <w:rsid w:val="00226122"/>
    <w:rsid w:val="0022615A"/>
    <w:rsid w:val="00226229"/>
    <w:rsid w:val="002262AF"/>
    <w:rsid w:val="002262DB"/>
    <w:rsid w:val="002262E8"/>
    <w:rsid w:val="00226366"/>
    <w:rsid w:val="00226394"/>
    <w:rsid w:val="002263A5"/>
    <w:rsid w:val="002263BC"/>
    <w:rsid w:val="00226454"/>
    <w:rsid w:val="00226458"/>
    <w:rsid w:val="00226481"/>
    <w:rsid w:val="00226485"/>
    <w:rsid w:val="00226561"/>
    <w:rsid w:val="002265A8"/>
    <w:rsid w:val="0022669B"/>
    <w:rsid w:val="00226714"/>
    <w:rsid w:val="002267C6"/>
    <w:rsid w:val="002267E6"/>
    <w:rsid w:val="0022680B"/>
    <w:rsid w:val="00226878"/>
    <w:rsid w:val="002268AC"/>
    <w:rsid w:val="002268C2"/>
    <w:rsid w:val="002268E5"/>
    <w:rsid w:val="00226970"/>
    <w:rsid w:val="00226993"/>
    <w:rsid w:val="00226A38"/>
    <w:rsid w:val="00226A70"/>
    <w:rsid w:val="00226A9B"/>
    <w:rsid w:val="00226AB3"/>
    <w:rsid w:val="00226AEA"/>
    <w:rsid w:val="00226B55"/>
    <w:rsid w:val="00226B76"/>
    <w:rsid w:val="00226B7A"/>
    <w:rsid w:val="00226B85"/>
    <w:rsid w:val="00226BB3"/>
    <w:rsid w:val="00226BB9"/>
    <w:rsid w:val="00226C47"/>
    <w:rsid w:val="00226C8F"/>
    <w:rsid w:val="00226CA5"/>
    <w:rsid w:val="00226CE5"/>
    <w:rsid w:val="00226D0E"/>
    <w:rsid w:val="00226D2F"/>
    <w:rsid w:val="00226D39"/>
    <w:rsid w:val="00226D42"/>
    <w:rsid w:val="00226D43"/>
    <w:rsid w:val="00226D60"/>
    <w:rsid w:val="00226D8F"/>
    <w:rsid w:val="00226D97"/>
    <w:rsid w:val="00226DEF"/>
    <w:rsid w:val="00226E5E"/>
    <w:rsid w:val="00226E71"/>
    <w:rsid w:val="00226EAE"/>
    <w:rsid w:val="00226F79"/>
    <w:rsid w:val="00226FA1"/>
    <w:rsid w:val="00226FAC"/>
    <w:rsid w:val="00226FB4"/>
    <w:rsid w:val="00226FF6"/>
    <w:rsid w:val="00227017"/>
    <w:rsid w:val="00227022"/>
    <w:rsid w:val="00227037"/>
    <w:rsid w:val="00227042"/>
    <w:rsid w:val="00227085"/>
    <w:rsid w:val="002270A4"/>
    <w:rsid w:val="002270C5"/>
    <w:rsid w:val="002270C6"/>
    <w:rsid w:val="002271C9"/>
    <w:rsid w:val="00227209"/>
    <w:rsid w:val="00227243"/>
    <w:rsid w:val="0022728D"/>
    <w:rsid w:val="002272B7"/>
    <w:rsid w:val="00227387"/>
    <w:rsid w:val="00227444"/>
    <w:rsid w:val="0022748B"/>
    <w:rsid w:val="002274D5"/>
    <w:rsid w:val="00227530"/>
    <w:rsid w:val="002275E1"/>
    <w:rsid w:val="0022761F"/>
    <w:rsid w:val="00227667"/>
    <w:rsid w:val="00227745"/>
    <w:rsid w:val="00227746"/>
    <w:rsid w:val="00227783"/>
    <w:rsid w:val="00227852"/>
    <w:rsid w:val="0022788E"/>
    <w:rsid w:val="00227929"/>
    <w:rsid w:val="00227989"/>
    <w:rsid w:val="002279B9"/>
    <w:rsid w:val="00227A1E"/>
    <w:rsid w:val="00227AC2"/>
    <w:rsid w:val="00227ACC"/>
    <w:rsid w:val="00227B53"/>
    <w:rsid w:val="00227BB9"/>
    <w:rsid w:val="00227C0B"/>
    <w:rsid w:val="00227C14"/>
    <w:rsid w:val="00227C26"/>
    <w:rsid w:val="00227C2F"/>
    <w:rsid w:val="00227C4B"/>
    <w:rsid w:val="00227C52"/>
    <w:rsid w:val="00227CF9"/>
    <w:rsid w:val="00227D1A"/>
    <w:rsid w:val="00227DAF"/>
    <w:rsid w:val="00227E11"/>
    <w:rsid w:val="00227E2A"/>
    <w:rsid w:val="00227E88"/>
    <w:rsid w:val="00227EA9"/>
    <w:rsid w:val="00227EE8"/>
    <w:rsid w:val="00227F2D"/>
    <w:rsid w:val="00227F5E"/>
    <w:rsid w:val="00227F62"/>
    <w:rsid w:val="0023009F"/>
    <w:rsid w:val="002300BD"/>
    <w:rsid w:val="002300BE"/>
    <w:rsid w:val="002300C2"/>
    <w:rsid w:val="002300D6"/>
    <w:rsid w:val="00230106"/>
    <w:rsid w:val="0023013C"/>
    <w:rsid w:val="00230197"/>
    <w:rsid w:val="002301C4"/>
    <w:rsid w:val="002301E1"/>
    <w:rsid w:val="00230209"/>
    <w:rsid w:val="00230217"/>
    <w:rsid w:val="00230272"/>
    <w:rsid w:val="00230296"/>
    <w:rsid w:val="002302D7"/>
    <w:rsid w:val="002302F6"/>
    <w:rsid w:val="00230324"/>
    <w:rsid w:val="00230336"/>
    <w:rsid w:val="00230396"/>
    <w:rsid w:val="002303AF"/>
    <w:rsid w:val="002303C9"/>
    <w:rsid w:val="002304A0"/>
    <w:rsid w:val="002304C6"/>
    <w:rsid w:val="002304E9"/>
    <w:rsid w:val="002304F2"/>
    <w:rsid w:val="00230510"/>
    <w:rsid w:val="0023059A"/>
    <w:rsid w:val="00230602"/>
    <w:rsid w:val="00230761"/>
    <w:rsid w:val="002307C4"/>
    <w:rsid w:val="002307E4"/>
    <w:rsid w:val="0023082B"/>
    <w:rsid w:val="002308A6"/>
    <w:rsid w:val="002308E1"/>
    <w:rsid w:val="00230949"/>
    <w:rsid w:val="0023094B"/>
    <w:rsid w:val="00230950"/>
    <w:rsid w:val="00230956"/>
    <w:rsid w:val="002309B4"/>
    <w:rsid w:val="002309ED"/>
    <w:rsid w:val="00230A1E"/>
    <w:rsid w:val="00230A75"/>
    <w:rsid w:val="00230AFB"/>
    <w:rsid w:val="00230B1E"/>
    <w:rsid w:val="00230CDD"/>
    <w:rsid w:val="00230CE2"/>
    <w:rsid w:val="00230D1F"/>
    <w:rsid w:val="00230D52"/>
    <w:rsid w:val="00230D64"/>
    <w:rsid w:val="00230D6D"/>
    <w:rsid w:val="00230D76"/>
    <w:rsid w:val="00230DF1"/>
    <w:rsid w:val="00230EAE"/>
    <w:rsid w:val="00230EBB"/>
    <w:rsid w:val="00230F13"/>
    <w:rsid w:val="00230F2B"/>
    <w:rsid w:val="00230F4F"/>
    <w:rsid w:val="00230FD5"/>
    <w:rsid w:val="0023100D"/>
    <w:rsid w:val="002310C6"/>
    <w:rsid w:val="00231101"/>
    <w:rsid w:val="0023111F"/>
    <w:rsid w:val="0023115A"/>
    <w:rsid w:val="00231191"/>
    <w:rsid w:val="002311A5"/>
    <w:rsid w:val="002311C4"/>
    <w:rsid w:val="00231330"/>
    <w:rsid w:val="00231347"/>
    <w:rsid w:val="00231348"/>
    <w:rsid w:val="00231385"/>
    <w:rsid w:val="002313D8"/>
    <w:rsid w:val="002313FE"/>
    <w:rsid w:val="0023145C"/>
    <w:rsid w:val="002314A3"/>
    <w:rsid w:val="002314AC"/>
    <w:rsid w:val="002314BD"/>
    <w:rsid w:val="002314EB"/>
    <w:rsid w:val="002314EE"/>
    <w:rsid w:val="002315EA"/>
    <w:rsid w:val="00231664"/>
    <w:rsid w:val="00231749"/>
    <w:rsid w:val="0023174F"/>
    <w:rsid w:val="0023176B"/>
    <w:rsid w:val="00231883"/>
    <w:rsid w:val="002318EA"/>
    <w:rsid w:val="002318EF"/>
    <w:rsid w:val="002318F6"/>
    <w:rsid w:val="0023195E"/>
    <w:rsid w:val="00231974"/>
    <w:rsid w:val="00231999"/>
    <w:rsid w:val="002319C0"/>
    <w:rsid w:val="00231A72"/>
    <w:rsid w:val="00231A90"/>
    <w:rsid w:val="00231A9F"/>
    <w:rsid w:val="00231B2F"/>
    <w:rsid w:val="00231BA2"/>
    <w:rsid w:val="00231BF6"/>
    <w:rsid w:val="00231C2C"/>
    <w:rsid w:val="00231C2D"/>
    <w:rsid w:val="00231C92"/>
    <w:rsid w:val="00231D13"/>
    <w:rsid w:val="00231D2A"/>
    <w:rsid w:val="00231D79"/>
    <w:rsid w:val="00231EA4"/>
    <w:rsid w:val="00231EFF"/>
    <w:rsid w:val="00231FA5"/>
    <w:rsid w:val="00231FC0"/>
    <w:rsid w:val="00231FC9"/>
    <w:rsid w:val="00231FEA"/>
    <w:rsid w:val="00231FF0"/>
    <w:rsid w:val="00232128"/>
    <w:rsid w:val="0023212C"/>
    <w:rsid w:val="002321A7"/>
    <w:rsid w:val="002321E4"/>
    <w:rsid w:val="002322F7"/>
    <w:rsid w:val="00232340"/>
    <w:rsid w:val="002323C3"/>
    <w:rsid w:val="002323DB"/>
    <w:rsid w:val="002324D6"/>
    <w:rsid w:val="00232570"/>
    <w:rsid w:val="00232653"/>
    <w:rsid w:val="0023266F"/>
    <w:rsid w:val="00232770"/>
    <w:rsid w:val="0023278E"/>
    <w:rsid w:val="002327B6"/>
    <w:rsid w:val="002327F6"/>
    <w:rsid w:val="0023284C"/>
    <w:rsid w:val="0023289B"/>
    <w:rsid w:val="002328C5"/>
    <w:rsid w:val="0023290A"/>
    <w:rsid w:val="0023299C"/>
    <w:rsid w:val="00232A28"/>
    <w:rsid w:val="00232B00"/>
    <w:rsid w:val="00232B3B"/>
    <w:rsid w:val="00232B5F"/>
    <w:rsid w:val="00232B7B"/>
    <w:rsid w:val="00232B94"/>
    <w:rsid w:val="00232BCD"/>
    <w:rsid w:val="00232C36"/>
    <w:rsid w:val="00232C74"/>
    <w:rsid w:val="00232D15"/>
    <w:rsid w:val="00232D65"/>
    <w:rsid w:val="00232D70"/>
    <w:rsid w:val="00232DE5"/>
    <w:rsid w:val="00232E94"/>
    <w:rsid w:val="00232EF5"/>
    <w:rsid w:val="00232F02"/>
    <w:rsid w:val="00232F0F"/>
    <w:rsid w:val="00232F71"/>
    <w:rsid w:val="00233067"/>
    <w:rsid w:val="0023306F"/>
    <w:rsid w:val="002330CA"/>
    <w:rsid w:val="002330CB"/>
    <w:rsid w:val="002330CE"/>
    <w:rsid w:val="002330D5"/>
    <w:rsid w:val="00233117"/>
    <w:rsid w:val="0023315E"/>
    <w:rsid w:val="002331A4"/>
    <w:rsid w:val="002331F2"/>
    <w:rsid w:val="00233234"/>
    <w:rsid w:val="00233293"/>
    <w:rsid w:val="002332B6"/>
    <w:rsid w:val="002332DF"/>
    <w:rsid w:val="00233352"/>
    <w:rsid w:val="0023335E"/>
    <w:rsid w:val="0023336A"/>
    <w:rsid w:val="00233373"/>
    <w:rsid w:val="002333A5"/>
    <w:rsid w:val="002333E9"/>
    <w:rsid w:val="002334C7"/>
    <w:rsid w:val="002334FD"/>
    <w:rsid w:val="0023359F"/>
    <w:rsid w:val="002335CC"/>
    <w:rsid w:val="00233643"/>
    <w:rsid w:val="0023370D"/>
    <w:rsid w:val="00233718"/>
    <w:rsid w:val="00233727"/>
    <w:rsid w:val="0023374A"/>
    <w:rsid w:val="0023374F"/>
    <w:rsid w:val="002337D7"/>
    <w:rsid w:val="00233844"/>
    <w:rsid w:val="002338A6"/>
    <w:rsid w:val="002338CE"/>
    <w:rsid w:val="002338EF"/>
    <w:rsid w:val="00233917"/>
    <w:rsid w:val="00233948"/>
    <w:rsid w:val="00233997"/>
    <w:rsid w:val="002339A2"/>
    <w:rsid w:val="002339AB"/>
    <w:rsid w:val="002339C4"/>
    <w:rsid w:val="00233A12"/>
    <w:rsid w:val="00233A56"/>
    <w:rsid w:val="00233A6A"/>
    <w:rsid w:val="00233ABB"/>
    <w:rsid w:val="00233AF3"/>
    <w:rsid w:val="00233B0F"/>
    <w:rsid w:val="00233BAD"/>
    <w:rsid w:val="00233BD8"/>
    <w:rsid w:val="00233C26"/>
    <w:rsid w:val="00233C43"/>
    <w:rsid w:val="00233CAC"/>
    <w:rsid w:val="00233CB4"/>
    <w:rsid w:val="00233CEC"/>
    <w:rsid w:val="00233D8F"/>
    <w:rsid w:val="00233DBA"/>
    <w:rsid w:val="00233E46"/>
    <w:rsid w:val="00233E7C"/>
    <w:rsid w:val="00233EA4"/>
    <w:rsid w:val="00233F12"/>
    <w:rsid w:val="00233F5D"/>
    <w:rsid w:val="00233F7F"/>
    <w:rsid w:val="00233FA7"/>
    <w:rsid w:val="00234018"/>
    <w:rsid w:val="00234063"/>
    <w:rsid w:val="00234084"/>
    <w:rsid w:val="002340A9"/>
    <w:rsid w:val="00234107"/>
    <w:rsid w:val="00234121"/>
    <w:rsid w:val="00234164"/>
    <w:rsid w:val="0023419D"/>
    <w:rsid w:val="002341D5"/>
    <w:rsid w:val="002341F0"/>
    <w:rsid w:val="0023420E"/>
    <w:rsid w:val="0023424D"/>
    <w:rsid w:val="00234352"/>
    <w:rsid w:val="0023437D"/>
    <w:rsid w:val="002343EE"/>
    <w:rsid w:val="00234417"/>
    <w:rsid w:val="00234426"/>
    <w:rsid w:val="002344DE"/>
    <w:rsid w:val="002344FF"/>
    <w:rsid w:val="0023463E"/>
    <w:rsid w:val="00234657"/>
    <w:rsid w:val="0023467D"/>
    <w:rsid w:val="002346A8"/>
    <w:rsid w:val="002346E3"/>
    <w:rsid w:val="00234745"/>
    <w:rsid w:val="002347B8"/>
    <w:rsid w:val="002347EA"/>
    <w:rsid w:val="00234804"/>
    <w:rsid w:val="0023485B"/>
    <w:rsid w:val="0023489D"/>
    <w:rsid w:val="0023489E"/>
    <w:rsid w:val="002348A3"/>
    <w:rsid w:val="002348C0"/>
    <w:rsid w:val="002348D6"/>
    <w:rsid w:val="002348E9"/>
    <w:rsid w:val="002349A2"/>
    <w:rsid w:val="002349C3"/>
    <w:rsid w:val="002349FF"/>
    <w:rsid w:val="00234A29"/>
    <w:rsid w:val="00234A3E"/>
    <w:rsid w:val="00234A6D"/>
    <w:rsid w:val="00234A92"/>
    <w:rsid w:val="00234AB2"/>
    <w:rsid w:val="00234CC5"/>
    <w:rsid w:val="00234CF5"/>
    <w:rsid w:val="00234D01"/>
    <w:rsid w:val="00234D1F"/>
    <w:rsid w:val="00234D2D"/>
    <w:rsid w:val="00234D6A"/>
    <w:rsid w:val="00234DA0"/>
    <w:rsid w:val="00234E4B"/>
    <w:rsid w:val="00234EC3"/>
    <w:rsid w:val="00234F6C"/>
    <w:rsid w:val="00234F99"/>
    <w:rsid w:val="00234FB5"/>
    <w:rsid w:val="0023500E"/>
    <w:rsid w:val="0023502A"/>
    <w:rsid w:val="0023506A"/>
    <w:rsid w:val="0023508E"/>
    <w:rsid w:val="002350A2"/>
    <w:rsid w:val="0023514B"/>
    <w:rsid w:val="0023514C"/>
    <w:rsid w:val="002351BF"/>
    <w:rsid w:val="002351F3"/>
    <w:rsid w:val="0023530B"/>
    <w:rsid w:val="00235314"/>
    <w:rsid w:val="00235331"/>
    <w:rsid w:val="00235367"/>
    <w:rsid w:val="0023538B"/>
    <w:rsid w:val="002353BE"/>
    <w:rsid w:val="002353E2"/>
    <w:rsid w:val="00235427"/>
    <w:rsid w:val="0023543E"/>
    <w:rsid w:val="0023554A"/>
    <w:rsid w:val="002355A3"/>
    <w:rsid w:val="002355C1"/>
    <w:rsid w:val="00235660"/>
    <w:rsid w:val="0023576A"/>
    <w:rsid w:val="002357F9"/>
    <w:rsid w:val="002358A8"/>
    <w:rsid w:val="002358BE"/>
    <w:rsid w:val="002358EF"/>
    <w:rsid w:val="00235911"/>
    <w:rsid w:val="002359BD"/>
    <w:rsid w:val="002359C5"/>
    <w:rsid w:val="002359E5"/>
    <w:rsid w:val="002359F4"/>
    <w:rsid w:val="002359FE"/>
    <w:rsid w:val="00235A0D"/>
    <w:rsid w:val="00235A3E"/>
    <w:rsid w:val="00235AFD"/>
    <w:rsid w:val="00235B78"/>
    <w:rsid w:val="00235CBD"/>
    <w:rsid w:val="00235CFA"/>
    <w:rsid w:val="00235D33"/>
    <w:rsid w:val="00235D86"/>
    <w:rsid w:val="00235DBF"/>
    <w:rsid w:val="00235DEB"/>
    <w:rsid w:val="00235E02"/>
    <w:rsid w:val="00235EE8"/>
    <w:rsid w:val="00235F29"/>
    <w:rsid w:val="00235FA9"/>
    <w:rsid w:val="00235FB2"/>
    <w:rsid w:val="00235FF9"/>
    <w:rsid w:val="0023601A"/>
    <w:rsid w:val="0023601E"/>
    <w:rsid w:val="0023604F"/>
    <w:rsid w:val="00236054"/>
    <w:rsid w:val="00236105"/>
    <w:rsid w:val="0023611D"/>
    <w:rsid w:val="0023614E"/>
    <w:rsid w:val="002361F9"/>
    <w:rsid w:val="00236246"/>
    <w:rsid w:val="00236294"/>
    <w:rsid w:val="002362F8"/>
    <w:rsid w:val="002363C8"/>
    <w:rsid w:val="00236426"/>
    <w:rsid w:val="002364B8"/>
    <w:rsid w:val="0023652A"/>
    <w:rsid w:val="00236531"/>
    <w:rsid w:val="002365A1"/>
    <w:rsid w:val="0023661B"/>
    <w:rsid w:val="00236638"/>
    <w:rsid w:val="00236702"/>
    <w:rsid w:val="00236744"/>
    <w:rsid w:val="00236746"/>
    <w:rsid w:val="00236763"/>
    <w:rsid w:val="00236785"/>
    <w:rsid w:val="00236797"/>
    <w:rsid w:val="002367B9"/>
    <w:rsid w:val="002367E1"/>
    <w:rsid w:val="00236848"/>
    <w:rsid w:val="00236863"/>
    <w:rsid w:val="0023686A"/>
    <w:rsid w:val="00236901"/>
    <w:rsid w:val="0023691D"/>
    <w:rsid w:val="0023694A"/>
    <w:rsid w:val="0023695A"/>
    <w:rsid w:val="00236982"/>
    <w:rsid w:val="00236987"/>
    <w:rsid w:val="002369FA"/>
    <w:rsid w:val="00236A67"/>
    <w:rsid w:val="00236B4A"/>
    <w:rsid w:val="00236BBD"/>
    <w:rsid w:val="00236BF2"/>
    <w:rsid w:val="00236C83"/>
    <w:rsid w:val="00236C99"/>
    <w:rsid w:val="00236CBF"/>
    <w:rsid w:val="00236D0D"/>
    <w:rsid w:val="00236D47"/>
    <w:rsid w:val="00236D9A"/>
    <w:rsid w:val="00236DC9"/>
    <w:rsid w:val="00236DCC"/>
    <w:rsid w:val="00236DF9"/>
    <w:rsid w:val="00236E53"/>
    <w:rsid w:val="00236F76"/>
    <w:rsid w:val="00237008"/>
    <w:rsid w:val="002370B3"/>
    <w:rsid w:val="00237115"/>
    <w:rsid w:val="00237117"/>
    <w:rsid w:val="002371B1"/>
    <w:rsid w:val="00237254"/>
    <w:rsid w:val="00237327"/>
    <w:rsid w:val="002373FE"/>
    <w:rsid w:val="00237412"/>
    <w:rsid w:val="002374A0"/>
    <w:rsid w:val="002374A4"/>
    <w:rsid w:val="002374DE"/>
    <w:rsid w:val="00237573"/>
    <w:rsid w:val="00237579"/>
    <w:rsid w:val="0023759C"/>
    <w:rsid w:val="00237629"/>
    <w:rsid w:val="00237667"/>
    <w:rsid w:val="002376AE"/>
    <w:rsid w:val="002376B5"/>
    <w:rsid w:val="0023772F"/>
    <w:rsid w:val="00237737"/>
    <w:rsid w:val="002377CB"/>
    <w:rsid w:val="002377E2"/>
    <w:rsid w:val="00237869"/>
    <w:rsid w:val="0023787B"/>
    <w:rsid w:val="00237936"/>
    <w:rsid w:val="0023798C"/>
    <w:rsid w:val="0023799C"/>
    <w:rsid w:val="002379E4"/>
    <w:rsid w:val="00237A55"/>
    <w:rsid w:val="00237A57"/>
    <w:rsid w:val="00237B3F"/>
    <w:rsid w:val="00237B72"/>
    <w:rsid w:val="00237BAD"/>
    <w:rsid w:val="00237C2B"/>
    <w:rsid w:val="00237C53"/>
    <w:rsid w:val="00237CDD"/>
    <w:rsid w:val="00237CE7"/>
    <w:rsid w:val="00237D2C"/>
    <w:rsid w:val="00237D2D"/>
    <w:rsid w:val="00237D31"/>
    <w:rsid w:val="00237D79"/>
    <w:rsid w:val="00237E26"/>
    <w:rsid w:val="00237E3B"/>
    <w:rsid w:val="00237E3E"/>
    <w:rsid w:val="00237EA2"/>
    <w:rsid w:val="00237F95"/>
    <w:rsid w:val="00237FAF"/>
    <w:rsid w:val="00237FD0"/>
    <w:rsid w:val="00237FF5"/>
    <w:rsid w:val="0024001B"/>
    <w:rsid w:val="0024002C"/>
    <w:rsid w:val="00240092"/>
    <w:rsid w:val="0024009F"/>
    <w:rsid w:val="002400D3"/>
    <w:rsid w:val="002400E5"/>
    <w:rsid w:val="002400F4"/>
    <w:rsid w:val="00240127"/>
    <w:rsid w:val="00240133"/>
    <w:rsid w:val="002401C1"/>
    <w:rsid w:val="00240210"/>
    <w:rsid w:val="0024025B"/>
    <w:rsid w:val="002402CA"/>
    <w:rsid w:val="00240385"/>
    <w:rsid w:val="002403CB"/>
    <w:rsid w:val="002403E7"/>
    <w:rsid w:val="00240457"/>
    <w:rsid w:val="00240494"/>
    <w:rsid w:val="0024049E"/>
    <w:rsid w:val="002404D4"/>
    <w:rsid w:val="00240578"/>
    <w:rsid w:val="00240599"/>
    <w:rsid w:val="002405A1"/>
    <w:rsid w:val="002405C9"/>
    <w:rsid w:val="00240611"/>
    <w:rsid w:val="00240629"/>
    <w:rsid w:val="002406FF"/>
    <w:rsid w:val="002407AD"/>
    <w:rsid w:val="002407BE"/>
    <w:rsid w:val="00240815"/>
    <w:rsid w:val="00240864"/>
    <w:rsid w:val="002408E0"/>
    <w:rsid w:val="00240970"/>
    <w:rsid w:val="002409C6"/>
    <w:rsid w:val="002409CC"/>
    <w:rsid w:val="00240A23"/>
    <w:rsid w:val="00240A5F"/>
    <w:rsid w:val="00240A7D"/>
    <w:rsid w:val="00240A8A"/>
    <w:rsid w:val="00240AA0"/>
    <w:rsid w:val="00240AEC"/>
    <w:rsid w:val="00240AF0"/>
    <w:rsid w:val="00240B03"/>
    <w:rsid w:val="00240B67"/>
    <w:rsid w:val="00240B7D"/>
    <w:rsid w:val="00240C08"/>
    <w:rsid w:val="00240C58"/>
    <w:rsid w:val="00240C78"/>
    <w:rsid w:val="00240CC5"/>
    <w:rsid w:val="00240CE4"/>
    <w:rsid w:val="00240CF1"/>
    <w:rsid w:val="00240D27"/>
    <w:rsid w:val="00240D53"/>
    <w:rsid w:val="00240D6E"/>
    <w:rsid w:val="00240DB9"/>
    <w:rsid w:val="00240DDD"/>
    <w:rsid w:val="00240DE2"/>
    <w:rsid w:val="00240E46"/>
    <w:rsid w:val="00240E81"/>
    <w:rsid w:val="00240EB6"/>
    <w:rsid w:val="00240ED6"/>
    <w:rsid w:val="00240F72"/>
    <w:rsid w:val="00240FED"/>
    <w:rsid w:val="002410DE"/>
    <w:rsid w:val="0024110D"/>
    <w:rsid w:val="002411AC"/>
    <w:rsid w:val="002411DC"/>
    <w:rsid w:val="002411E5"/>
    <w:rsid w:val="0024123A"/>
    <w:rsid w:val="00241273"/>
    <w:rsid w:val="002412D1"/>
    <w:rsid w:val="00241304"/>
    <w:rsid w:val="0024135B"/>
    <w:rsid w:val="00241383"/>
    <w:rsid w:val="002413B1"/>
    <w:rsid w:val="002413C8"/>
    <w:rsid w:val="002413EB"/>
    <w:rsid w:val="00241416"/>
    <w:rsid w:val="0024144D"/>
    <w:rsid w:val="002414A8"/>
    <w:rsid w:val="002414F1"/>
    <w:rsid w:val="002415BE"/>
    <w:rsid w:val="002415FA"/>
    <w:rsid w:val="00241680"/>
    <w:rsid w:val="002416E2"/>
    <w:rsid w:val="0024171D"/>
    <w:rsid w:val="00241725"/>
    <w:rsid w:val="002417B7"/>
    <w:rsid w:val="002417C4"/>
    <w:rsid w:val="0024183E"/>
    <w:rsid w:val="00241879"/>
    <w:rsid w:val="0024187B"/>
    <w:rsid w:val="0024188F"/>
    <w:rsid w:val="002418A3"/>
    <w:rsid w:val="002418A4"/>
    <w:rsid w:val="0024191C"/>
    <w:rsid w:val="00241948"/>
    <w:rsid w:val="00241985"/>
    <w:rsid w:val="00241A3F"/>
    <w:rsid w:val="00241AD4"/>
    <w:rsid w:val="00241AE4"/>
    <w:rsid w:val="00241B54"/>
    <w:rsid w:val="00241BC4"/>
    <w:rsid w:val="00241BFF"/>
    <w:rsid w:val="00241C54"/>
    <w:rsid w:val="00241D15"/>
    <w:rsid w:val="00241E37"/>
    <w:rsid w:val="00241E50"/>
    <w:rsid w:val="00241F59"/>
    <w:rsid w:val="00241FBC"/>
    <w:rsid w:val="00241FC1"/>
    <w:rsid w:val="00241FE5"/>
    <w:rsid w:val="0024210A"/>
    <w:rsid w:val="00242171"/>
    <w:rsid w:val="002421CB"/>
    <w:rsid w:val="002421E0"/>
    <w:rsid w:val="0024220B"/>
    <w:rsid w:val="0024223C"/>
    <w:rsid w:val="0024225C"/>
    <w:rsid w:val="002422B7"/>
    <w:rsid w:val="00242323"/>
    <w:rsid w:val="00242364"/>
    <w:rsid w:val="00242395"/>
    <w:rsid w:val="00242465"/>
    <w:rsid w:val="00242477"/>
    <w:rsid w:val="00242481"/>
    <w:rsid w:val="00242486"/>
    <w:rsid w:val="002424AD"/>
    <w:rsid w:val="002424DD"/>
    <w:rsid w:val="002424F3"/>
    <w:rsid w:val="002425DA"/>
    <w:rsid w:val="00242639"/>
    <w:rsid w:val="00242666"/>
    <w:rsid w:val="0024267C"/>
    <w:rsid w:val="002426E2"/>
    <w:rsid w:val="0024272C"/>
    <w:rsid w:val="00242786"/>
    <w:rsid w:val="00242791"/>
    <w:rsid w:val="00242875"/>
    <w:rsid w:val="002428B4"/>
    <w:rsid w:val="00242901"/>
    <w:rsid w:val="00242915"/>
    <w:rsid w:val="00242924"/>
    <w:rsid w:val="0024298D"/>
    <w:rsid w:val="002429D3"/>
    <w:rsid w:val="002429D9"/>
    <w:rsid w:val="00242A6B"/>
    <w:rsid w:val="00242A89"/>
    <w:rsid w:val="00242AB8"/>
    <w:rsid w:val="00242AD7"/>
    <w:rsid w:val="00242ADA"/>
    <w:rsid w:val="00242C21"/>
    <w:rsid w:val="00242D02"/>
    <w:rsid w:val="00242D68"/>
    <w:rsid w:val="00242D78"/>
    <w:rsid w:val="00242D88"/>
    <w:rsid w:val="00242D8B"/>
    <w:rsid w:val="00242D92"/>
    <w:rsid w:val="00242D94"/>
    <w:rsid w:val="00242DA2"/>
    <w:rsid w:val="00242DC9"/>
    <w:rsid w:val="00242DD9"/>
    <w:rsid w:val="00242EA2"/>
    <w:rsid w:val="00242EAA"/>
    <w:rsid w:val="00242EAE"/>
    <w:rsid w:val="00242EC9"/>
    <w:rsid w:val="00242EDD"/>
    <w:rsid w:val="00242F1B"/>
    <w:rsid w:val="00242F1D"/>
    <w:rsid w:val="00242FA3"/>
    <w:rsid w:val="00242FB6"/>
    <w:rsid w:val="00242FE0"/>
    <w:rsid w:val="00242FFC"/>
    <w:rsid w:val="0024302A"/>
    <w:rsid w:val="00243059"/>
    <w:rsid w:val="002430CC"/>
    <w:rsid w:val="0024315B"/>
    <w:rsid w:val="00243260"/>
    <w:rsid w:val="00243278"/>
    <w:rsid w:val="0024328A"/>
    <w:rsid w:val="002432C5"/>
    <w:rsid w:val="002432D0"/>
    <w:rsid w:val="00243467"/>
    <w:rsid w:val="002434D3"/>
    <w:rsid w:val="002434EA"/>
    <w:rsid w:val="00243525"/>
    <w:rsid w:val="0024353E"/>
    <w:rsid w:val="002435B6"/>
    <w:rsid w:val="002435FE"/>
    <w:rsid w:val="00243620"/>
    <w:rsid w:val="00243636"/>
    <w:rsid w:val="00243637"/>
    <w:rsid w:val="002436D1"/>
    <w:rsid w:val="002436ED"/>
    <w:rsid w:val="00243788"/>
    <w:rsid w:val="002437B2"/>
    <w:rsid w:val="0024382E"/>
    <w:rsid w:val="002438ED"/>
    <w:rsid w:val="002438FB"/>
    <w:rsid w:val="0024391C"/>
    <w:rsid w:val="00243A26"/>
    <w:rsid w:val="00243A2E"/>
    <w:rsid w:val="00243A69"/>
    <w:rsid w:val="00243B02"/>
    <w:rsid w:val="00243BEE"/>
    <w:rsid w:val="00243C20"/>
    <w:rsid w:val="00243C39"/>
    <w:rsid w:val="00243C56"/>
    <w:rsid w:val="00243C6C"/>
    <w:rsid w:val="00243CB5"/>
    <w:rsid w:val="00243DA8"/>
    <w:rsid w:val="00243DBC"/>
    <w:rsid w:val="00243DBE"/>
    <w:rsid w:val="00243DD3"/>
    <w:rsid w:val="00243DED"/>
    <w:rsid w:val="00243E52"/>
    <w:rsid w:val="00243E58"/>
    <w:rsid w:val="00243E6C"/>
    <w:rsid w:val="00243E92"/>
    <w:rsid w:val="00243EC2"/>
    <w:rsid w:val="00243EC9"/>
    <w:rsid w:val="00243EDD"/>
    <w:rsid w:val="00243F62"/>
    <w:rsid w:val="00243F6A"/>
    <w:rsid w:val="00243F6D"/>
    <w:rsid w:val="00243F82"/>
    <w:rsid w:val="00243FD7"/>
    <w:rsid w:val="0024401E"/>
    <w:rsid w:val="00244026"/>
    <w:rsid w:val="0024402F"/>
    <w:rsid w:val="00244050"/>
    <w:rsid w:val="0024407B"/>
    <w:rsid w:val="0024408B"/>
    <w:rsid w:val="0024409A"/>
    <w:rsid w:val="002440C8"/>
    <w:rsid w:val="00244146"/>
    <w:rsid w:val="00244176"/>
    <w:rsid w:val="0024417B"/>
    <w:rsid w:val="00244185"/>
    <w:rsid w:val="00244293"/>
    <w:rsid w:val="002442F8"/>
    <w:rsid w:val="002443A4"/>
    <w:rsid w:val="002443B1"/>
    <w:rsid w:val="00244450"/>
    <w:rsid w:val="002444B2"/>
    <w:rsid w:val="002444B5"/>
    <w:rsid w:val="002444DF"/>
    <w:rsid w:val="0024450E"/>
    <w:rsid w:val="002445F1"/>
    <w:rsid w:val="00244604"/>
    <w:rsid w:val="0024462F"/>
    <w:rsid w:val="0024466A"/>
    <w:rsid w:val="0024470D"/>
    <w:rsid w:val="00244715"/>
    <w:rsid w:val="002447A4"/>
    <w:rsid w:val="002447CC"/>
    <w:rsid w:val="00244809"/>
    <w:rsid w:val="002448AD"/>
    <w:rsid w:val="002448D6"/>
    <w:rsid w:val="002448F1"/>
    <w:rsid w:val="00244914"/>
    <w:rsid w:val="0024496F"/>
    <w:rsid w:val="00244999"/>
    <w:rsid w:val="0024499E"/>
    <w:rsid w:val="002449A9"/>
    <w:rsid w:val="002449F2"/>
    <w:rsid w:val="002449F3"/>
    <w:rsid w:val="00244A12"/>
    <w:rsid w:val="00244AA5"/>
    <w:rsid w:val="00244ABF"/>
    <w:rsid w:val="00244B19"/>
    <w:rsid w:val="00244B1F"/>
    <w:rsid w:val="00244B33"/>
    <w:rsid w:val="00244BAE"/>
    <w:rsid w:val="00244BC0"/>
    <w:rsid w:val="00244C00"/>
    <w:rsid w:val="00244C43"/>
    <w:rsid w:val="00244C61"/>
    <w:rsid w:val="00244C95"/>
    <w:rsid w:val="00244CFF"/>
    <w:rsid w:val="00244D6E"/>
    <w:rsid w:val="00244D8A"/>
    <w:rsid w:val="00244D93"/>
    <w:rsid w:val="00244DC5"/>
    <w:rsid w:val="00244E3B"/>
    <w:rsid w:val="00244E5B"/>
    <w:rsid w:val="00244F19"/>
    <w:rsid w:val="00244F2C"/>
    <w:rsid w:val="00244F8C"/>
    <w:rsid w:val="00244FC8"/>
    <w:rsid w:val="00244FDF"/>
    <w:rsid w:val="00245026"/>
    <w:rsid w:val="00245028"/>
    <w:rsid w:val="00245110"/>
    <w:rsid w:val="0024513F"/>
    <w:rsid w:val="00245231"/>
    <w:rsid w:val="0024526F"/>
    <w:rsid w:val="002452AA"/>
    <w:rsid w:val="002452B2"/>
    <w:rsid w:val="002452D7"/>
    <w:rsid w:val="00245393"/>
    <w:rsid w:val="00245445"/>
    <w:rsid w:val="0024547D"/>
    <w:rsid w:val="002454C7"/>
    <w:rsid w:val="002454D4"/>
    <w:rsid w:val="00245512"/>
    <w:rsid w:val="00245530"/>
    <w:rsid w:val="00245540"/>
    <w:rsid w:val="0024556B"/>
    <w:rsid w:val="002455CB"/>
    <w:rsid w:val="00245650"/>
    <w:rsid w:val="00245693"/>
    <w:rsid w:val="002456BB"/>
    <w:rsid w:val="0024579F"/>
    <w:rsid w:val="002457D5"/>
    <w:rsid w:val="00245801"/>
    <w:rsid w:val="00245830"/>
    <w:rsid w:val="00245876"/>
    <w:rsid w:val="002458E3"/>
    <w:rsid w:val="00245937"/>
    <w:rsid w:val="0024595D"/>
    <w:rsid w:val="00245976"/>
    <w:rsid w:val="00245992"/>
    <w:rsid w:val="00245A46"/>
    <w:rsid w:val="00245A50"/>
    <w:rsid w:val="00245A5F"/>
    <w:rsid w:val="00245AC0"/>
    <w:rsid w:val="00245B6B"/>
    <w:rsid w:val="00245BB3"/>
    <w:rsid w:val="00245BBB"/>
    <w:rsid w:val="00245C0A"/>
    <w:rsid w:val="00245C6F"/>
    <w:rsid w:val="00245D3C"/>
    <w:rsid w:val="00245D6C"/>
    <w:rsid w:val="00245DB0"/>
    <w:rsid w:val="00245DF6"/>
    <w:rsid w:val="00245E41"/>
    <w:rsid w:val="00245EA4"/>
    <w:rsid w:val="00245EC8"/>
    <w:rsid w:val="00245F0D"/>
    <w:rsid w:val="00245F54"/>
    <w:rsid w:val="00245FAD"/>
    <w:rsid w:val="00245FD3"/>
    <w:rsid w:val="00246002"/>
    <w:rsid w:val="0024600E"/>
    <w:rsid w:val="00246039"/>
    <w:rsid w:val="00246089"/>
    <w:rsid w:val="0024608B"/>
    <w:rsid w:val="0024611A"/>
    <w:rsid w:val="0024615F"/>
    <w:rsid w:val="00246196"/>
    <w:rsid w:val="002461D7"/>
    <w:rsid w:val="002461E7"/>
    <w:rsid w:val="002461FF"/>
    <w:rsid w:val="00246229"/>
    <w:rsid w:val="0024626A"/>
    <w:rsid w:val="00246286"/>
    <w:rsid w:val="00246289"/>
    <w:rsid w:val="00246346"/>
    <w:rsid w:val="00246348"/>
    <w:rsid w:val="00246354"/>
    <w:rsid w:val="00246368"/>
    <w:rsid w:val="002463D3"/>
    <w:rsid w:val="00246428"/>
    <w:rsid w:val="002464CC"/>
    <w:rsid w:val="002464E6"/>
    <w:rsid w:val="0024652B"/>
    <w:rsid w:val="00246573"/>
    <w:rsid w:val="0024661A"/>
    <w:rsid w:val="00246655"/>
    <w:rsid w:val="0024668A"/>
    <w:rsid w:val="00246772"/>
    <w:rsid w:val="0024677F"/>
    <w:rsid w:val="002467C9"/>
    <w:rsid w:val="002468C8"/>
    <w:rsid w:val="002468D4"/>
    <w:rsid w:val="002468F2"/>
    <w:rsid w:val="002468F4"/>
    <w:rsid w:val="00246936"/>
    <w:rsid w:val="00246954"/>
    <w:rsid w:val="0024695C"/>
    <w:rsid w:val="0024698F"/>
    <w:rsid w:val="002469E7"/>
    <w:rsid w:val="002469FF"/>
    <w:rsid w:val="00246A2C"/>
    <w:rsid w:val="00246A31"/>
    <w:rsid w:val="00246AC0"/>
    <w:rsid w:val="00246AC9"/>
    <w:rsid w:val="00246B4B"/>
    <w:rsid w:val="00246B61"/>
    <w:rsid w:val="00246C0D"/>
    <w:rsid w:val="00246C41"/>
    <w:rsid w:val="00246CBF"/>
    <w:rsid w:val="00246D5D"/>
    <w:rsid w:val="00246DB9"/>
    <w:rsid w:val="00246DEA"/>
    <w:rsid w:val="00246E54"/>
    <w:rsid w:val="00246E7B"/>
    <w:rsid w:val="00246E7E"/>
    <w:rsid w:val="00246EBF"/>
    <w:rsid w:val="00246F14"/>
    <w:rsid w:val="00246FAA"/>
    <w:rsid w:val="00246FD2"/>
    <w:rsid w:val="00246FEB"/>
    <w:rsid w:val="00246FFD"/>
    <w:rsid w:val="00247003"/>
    <w:rsid w:val="00247085"/>
    <w:rsid w:val="00247091"/>
    <w:rsid w:val="002470B7"/>
    <w:rsid w:val="002470BF"/>
    <w:rsid w:val="00247129"/>
    <w:rsid w:val="00247141"/>
    <w:rsid w:val="002471E6"/>
    <w:rsid w:val="002471E9"/>
    <w:rsid w:val="002472A9"/>
    <w:rsid w:val="00247319"/>
    <w:rsid w:val="00247341"/>
    <w:rsid w:val="00247381"/>
    <w:rsid w:val="002473E5"/>
    <w:rsid w:val="002474E3"/>
    <w:rsid w:val="002474E4"/>
    <w:rsid w:val="00247510"/>
    <w:rsid w:val="00247542"/>
    <w:rsid w:val="00247547"/>
    <w:rsid w:val="0024756D"/>
    <w:rsid w:val="0024763C"/>
    <w:rsid w:val="0024769D"/>
    <w:rsid w:val="002476D4"/>
    <w:rsid w:val="002477DB"/>
    <w:rsid w:val="002477EE"/>
    <w:rsid w:val="00247851"/>
    <w:rsid w:val="0024793E"/>
    <w:rsid w:val="002479E0"/>
    <w:rsid w:val="00247C04"/>
    <w:rsid w:val="00247C1C"/>
    <w:rsid w:val="00247C48"/>
    <w:rsid w:val="00247C49"/>
    <w:rsid w:val="00247C54"/>
    <w:rsid w:val="00247CF4"/>
    <w:rsid w:val="00247DBB"/>
    <w:rsid w:val="00247DC1"/>
    <w:rsid w:val="00247DD3"/>
    <w:rsid w:val="00247DF1"/>
    <w:rsid w:val="00247DF4"/>
    <w:rsid w:val="00247EEB"/>
    <w:rsid w:val="00247F63"/>
    <w:rsid w:val="00247F6A"/>
    <w:rsid w:val="00247FF9"/>
    <w:rsid w:val="00250094"/>
    <w:rsid w:val="002500AB"/>
    <w:rsid w:val="002500C1"/>
    <w:rsid w:val="002500EE"/>
    <w:rsid w:val="0025011B"/>
    <w:rsid w:val="0025016C"/>
    <w:rsid w:val="00250179"/>
    <w:rsid w:val="002501D1"/>
    <w:rsid w:val="002501D4"/>
    <w:rsid w:val="002501E2"/>
    <w:rsid w:val="0025022F"/>
    <w:rsid w:val="0025025A"/>
    <w:rsid w:val="00250417"/>
    <w:rsid w:val="00250474"/>
    <w:rsid w:val="002504F0"/>
    <w:rsid w:val="0025054F"/>
    <w:rsid w:val="00250692"/>
    <w:rsid w:val="00250696"/>
    <w:rsid w:val="0025071D"/>
    <w:rsid w:val="00250722"/>
    <w:rsid w:val="00250746"/>
    <w:rsid w:val="0025089D"/>
    <w:rsid w:val="002508B8"/>
    <w:rsid w:val="002508D9"/>
    <w:rsid w:val="002508FB"/>
    <w:rsid w:val="0025094C"/>
    <w:rsid w:val="0025095E"/>
    <w:rsid w:val="002509CF"/>
    <w:rsid w:val="00250A29"/>
    <w:rsid w:val="00250B06"/>
    <w:rsid w:val="00250B11"/>
    <w:rsid w:val="00250B2D"/>
    <w:rsid w:val="00250BDE"/>
    <w:rsid w:val="00250C01"/>
    <w:rsid w:val="00250C8A"/>
    <w:rsid w:val="00250CB4"/>
    <w:rsid w:val="00250CC1"/>
    <w:rsid w:val="00250D3F"/>
    <w:rsid w:val="00250D4E"/>
    <w:rsid w:val="00250D73"/>
    <w:rsid w:val="00250DBA"/>
    <w:rsid w:val="00250DC1"/>
    <w:rsid w:val="00250DDA"/>
    <w:rsid w:val="00250DE4"/>
    <w:rsid w:val="00250DE9"/>
    <w:rsid w:val="00250E31"/>
    <w:rsid w:val="00250E58"/>
    <w:rsid w:val="00250F05"/>
    <w:rsid w:val="00250F41"/>
    <w:rsid w:val="00250FA9"/>
    <w:rsid w:val="00250FFC"/>
    <w:rsid w:val="00251011"/>
    <w:rsid w:val="00251117"/>
    <w:rsid w:val="0025111C"/>
    <w:rsid w:val="002511B9"/>
    <w:rsid w:val="002511CD"/>
    <w:rsid w:val="0025122B"/>
    <w:rsid w:val="00251239"/>
    <w:rsid w:val="0025123B"/>
    <w:rsid w:val="0025124E"/>
    <w:rsid w:val="0025127B"/>
    <w:rsid w:val="0025130D"/>
    <w:rsid w:val="0025133F"/>
    <w:rsid w:val="002513AF"/>
    <w:rsid w:val="002513D7"/>
    <w:rsid w:val="00251459"/>
    <w:rsid w:val="0025145C"/>
    <w:rsid w:val="00251467"/>
    <w:rsid w:val="002514F6"/>
    <w:rsid w:val="00251562"/>
    <w:rsid w:val="0025156E"/>
    <w:rsid w:val="0025158A"/>
    <w:rsid w:val="002515D1"/>
    <w:rsid w:val="002515F4"/>
    <w:rsid w:val="002516D7"/>
    <w:rsid w:val="0025173E"/>
    <w:rsid w:val="00251748"/>
    <w:rsid w:val="00251772"/>
    <w:rsid w:val="00251786"/>
    <w:rsid w:val="0025178A"/>
    <w:rsid w:val="0025180B"/>
    <w:rsid w:val="0025183B"/>
    <w:rsid w:val="0025189B"/>
    <w:rsid w:val="002518A7"/>
    <w:rsid w:val="002518BF"/>
    <w:rsid w:val="002518DF"/>
    <w:rsid w:val="002518EC"/>
    <w:rsid w:val="00251980"/>
    <w:rsid w:val="002519CF"/>
    <w:rsid w:val="00251A0A"/>
    <w:rsid w:val="00251A33"/>
    <w:rsid w:val="00251AA4"/>
    <w:rsid w:val="00251AD4"/>
    <w:rsid w:val="00251AE2"/>
    <w:rsid w:val="00251B0E"/>
    <w:rsid w:val="00251B30"/>
    <w:rsid w:val="00251B84"/>
    <w:rsid w:val="00251BE5"/>
    <w:rsid w:val="00251C2B"/>
    <w:rsid w:val="00251C41"/>
    <w:rsid w:val="00251C57"/>
    <w:rsid w:val="00251CE0"/>
    <w:rsid w:val="00251D42"/>
    <w:rsid w:val="00251E4C"/>
    <w:rsid w:val="00251E79"/>
    <w:rsid w:val="00251E93"/>
    <w:rsid w:val="00251F44"/>
    <w:rsid w:val="00251F54"/>
    <w:rsid w:val="002520E0"/>
    <w:rsid w:val="00252101"/>
    <w:rsid w:val="00252117"/>
    <w:rsid w:val="0025214C"/>
    <w:rsid w:val="0025215C"/>
    <w:rsid w:val="00252181"/>
    <w:rsid w:val="002521D1"/>
    <w:rsid w:val="002521E0"/>
    <w:rsid w:val="00252225"/>
    <w:rsid w:val="00252242"/>
    <w:rsid w:val="00252353"/>
    <w:rsid w:val="0025235F"/>
    <w:rsid w:val="0025249E"/>
    <w:rsid w:val="002524D9"/>
    <w:rsid w:val="002524FF"/>
    <w:rsid w:val="00252506"/>
    <w:rsid w:val="0025255A"/>
    <w:rsid w:val="002525A1"/>
    <w:rsid w:val="002525B8"/>
    <w:rsid w:val="0025266D"/>
    <w:rsid w:val="00252675"/>
    <w:rsid w:val="0025267B"/>
    <w:rsid w:val="002526BA"/>
    <w:rsid w:val="002526D4"/>
    <w:rsid w:val="00252733"/>
    <w:rsid w:val="00252769"/>
    <w:rsid w:val="002527B9"/>
    <w:rsid w:val="002527F7"/>
    <w:rsid w:val="00252821"/>
    <w:rsid w:val="0025289A"/>
    <w:rsid w:val="002528F6"/>
    <w:rsid w:val="00252983"/>
    <w:rsid w:val="00252A01"/>
    <w:rsid w:val="00252A3C"/>
    <w:rsid w:val="00252A40"/>
    <w:rsid w:val="00252AD3"/>
    <w:rsid w:val="00252B36"/>
    <w:rsid w:val="00252B59"/>
    <w:rsid w:val="00252B9A"/>
    <w:rsid w:val="00252BD5"/>
    <w:rsid w:val="00252BEC"/>
    <w:rsid w:val="00252CD1"/>
    <w:rsid w:val="00252CF7"/>
    <w:rsid w:val="00252DE9"/>
    <w:rsid w:val="00252DEE"/>
    <w:rsid w:val="00252E88"/>
    <w:rsid w:val="00252EB8"/>
    <w:rsid w:val="00252F1B"/>
    <w:rsid w:val="00252F6F"/>
    <w:rsid w:val="00252FB9"/>
    <w:rsid w:val="00253097"/>
    <w:rsid w:val="0025312A"/>
    <w:rsid w:val="0025315A"/>
    <w:rsid w:val="002531AC"/>
    <w:rsid w:val="002531B8"/>
    <w:rsid w:val="002531E4"/>
    <w:rsid w:val="002531F4"/>
    <w:rsid w:val="002532C2"/>
    <w:rsid w:val="00253311"/>
    <w:rsid w:val="0025339D"/>
    <w:rsid w:val="002533AA"/>
    <w:rsid w:val="002533B4"/>
    <w:rsid w:val="0025341F"/>
    <w:rsid w:val="00253489"/>
    <w:rsid w:val="0025349C"/>
    <w:rsid w:val="0025355A"/>
    <w:rsid w:val="00253566"/>
    <w:rsid w:val="00253584"/>
    <w:rsid w:val="00253654"/>
    <w:rsid w:val="00253689"/>
    <w:rsid w:val="00253695"/>
    <w:rsid w:val="002536FC"/>
    <w:rsid w:val="0025371B"/>
    <w:rsid w:val="00253760"/>
    <w:rsid w:val="002537A1"/>
    <w:rsid w:val="00253868"/>
    <w:rsid w:val="002538C4"/>
    <w:rsid w:val="002538D4"/>
    <w:rsid w:val="002538ED"/>
    <w:rsid w:val="002538FD"/>
    <w:rsid w:val="00253953"/>
    <w:rsid w:val="002539CF"/>
    <w:rsid w:val="00253A3F"/>
    <w:rsid w:val="00253A43"/>
    <w:rsid w:val="00253A45"/>
    <w:rsid w:val="00253A59"/>
    <w:rsid w:val="00253A90"/>
    <w:rsid w:val="00253AAF"/>
    <w:rsid w:val="00253B88"/>
    <w:rsid w:val="00253BC0"/>
    <w:rsid w:val="00253BC2"/>
    <w:rsid w:val="00253BE9"/>
    <w:rsid w:val="00253C5E"/>
    <w:rsid w:val="00253CA7"/>
    <w:rsid w:val="00253CBE"/>
    <w:rsid w:val="00253D9F"/>
    <w:rsid w:val="00253DDD"/>
    <w:rsid w:val="00253DFD"/>
    <w:rsid w:val="00253E10"/>
    <w:rsid w:val="00253E4A"/>
    <w:rsid w:val="00253F15"/>
    <w:rsid w:val="00253F40"/>
    <w:rsid w:val="00253F6B"/>
    <w:rsid w:val="00253F89"/>
    <w:rsid w:val="00253F93"/>
    <w:rsid w:val="00253FC4"/>
    <w:rsid w:val="00254015"/>
    <w:rsid w:val="00254056"/>
    <w:rsid w:val="0025410B"/>
    <w:rsid w:val="0025419E"/>
    <w:rsid w:val="002541DB"/>
    <w:rsid w:val="0025421A"/>
    <w:rsid w:val="00254258"/>
    <w:rsid w:val="0025425B"/>
    <w:rsid w:val="002542EA"/>
    <w:rsid w:val="00254300"/>
    <w:rsid w:val="0025435D"/>
    <w:rsid w:val="0025435E"/>
    <w:rsid w:val="00254365"/>
    <w:rsid w:val="0025442B"/>
    <w:rsid w:val="0025446A"/>
    <w:rsid w:val="002544E2"/>
    <w:rsid w:val="00254500"/>
    <w:rsid w:val="0025452F"/>
    <w:rsid w:val="00254582"/>
    <w:rsid w:val="0025458F"/>
    <w:rsid w:val="002545A7"/>
    <w:rsid w:val="002545DB"/>
    <w:rsid w:val="0025461A"/>
    <w:rsid w:val="00254714"/>
    <w:rsid w:val="0025472D"/>
    <w:rsid w:val="00254739"/>
    <w:rsid w:val="00254755"/>
    <w:rsid w:val="002547F2"/>
    <w:rsid w:val="00254816"/>
    <w:rsid w:val="00254828"/>
    <w:rsid w:val="0025489B"/>
    <w:rsid w:val="002549A7"/>
    <w:rsid w:val="002549AC"/>
    <w:rsid w:val="002549B4"/>
    <w:rsid w:val="002549C6"/>
    <w:rsid w:val="002549D8"/>
    <w:rsid w:val="00254A0E"/>
    <w:rsid w:val="00254A25"/>
    <w:rsid w:val="00254B19"/>
    <w:rsid w:val="00254B60"/>
    <w:rsid w:val="00254B78"/>
    <w:rsid w:val="00254BC4"/>
    <w:rsid w:val="00254BCF"/>
    <w:rsid w:val="00254C00"/>
    <w:rsid w:val="00254CAB"/>
    <w:rsid w:val="00254CAE"/>
    <w:rsid w:val="00254CFC"/>
    <w:rsid w:val="00254D4C"/>
    <w:rsid w:val="00254D4F"/>
    <w:rsid w:val="00254E51"/>
    <w:rsid w:val="00254F13"/>
    <w:rsid w:val="00254F96"/>
    <w:rsid w:val="00254FAB"/>
    <w:rsid w:val="00254FB2"/>
    <w:rsid w:val="00254FB6"/>
    <w:rsid w:val="0025501B"/>
    <w:rsid w:val="0025508E"/>
    <w:rsid w:val="002550BB"/>
    <w:rsid w:val="002550EB"/>
    <w:rsid w:val="00255102"/>
    <w:rsid w:val="00255150"/>
    <w:rsid w:val="0025516B"/>
    <w:rsid w:val="002551E1"/>
    <w:rsid w:val="00255255"/>
    <w:rsid w:val="0025526B"/>
    <w:rsid w:val="00255279"/>
    <w:rsid w:val="00255298"/>
    <w:rsid w:val="002552CC"/>
    <w:rsid w:val="002552E3"/>
    <w:rsid w:val="00255360"/>
    <w:rsid w:val="0025545C"/>
    <w:rsid w:val="002554C5"/>
    <w:rsid w:val="00255538"/>
    <w:rsid w:val="00255579"/>
    <w:rsid w:val="0025559B"/>
    <w:rsid w:val="002555B0"/>
    <w:rsid w:val="002556C7"/>
    <w:rsid w:val="002556F2"/>
    <w:rsid w:val="002556F3"/>
    <w:rsid w:val="0025570B"/>
    <w:rsid w:val="002557BB"/>
    <w:rsid w:val="00255800"/>
    <w:rsid w:val="00255846"/>
    <w:rsid w:val="00255931"/>
    <w:rsid w:val="00255971"/>
    <w:rsid w:val="002559ED"/>
    <w:rsid w:val="00255A12"/>
    <w:rsid w:val="00255A2F"/>
    <w:rsid w:val="00255A76"/>
    <w:rsid w:val="00255A99"/>
    <w:rsid w:val="00255AA6"/>
    <w:rsid w:val="00255AAA"/>
    <w:rsid w:val="00255AB4"/>
    <w:rsid w:val="00255AEA"/>
    <w:rsid w:val="00255AFC"/>
    <w:rsid w:val="00255B8B"/>
    <w:rsid w:val="00255BC3"/>
    <w:rsid w:val="00255BF0"/>
    <w:rsid w:val="00255C15"/>
    <w:rsid w:val="00255C30"/>
    <w:rsid w:val="00255C71"/>
    <w:rsid w:val="00255CB8"/>
    <w:rsid w:val="00255CCB"/>
    <w:rsid w:val="00255D13"/>
    <w:rsid w:val="00255D4D"/>
    <w:rsid w:val="00255D55"/>
    <w:rsid w:val="00255D5F"/>
    <w:rsid w:val="00255D6E"/>
    <w:rsid w:val="00255D71"/>
    <w:rsid w:val="00255DBB"/>
    <w:rsid w:val="00255E24"/>
    <w:rsid w:val="00255F35"/>
    <w:rsid w:val="00255FDF"/>
    <w:rsid w:val="00256010"/>
    <w:rsid w:val="0025602B"/>
    <w:rsid w:val="00256038"/>
    <w:rsid w:val="002560E3"/>
    <w:rsid w:val="00256147"/>
    <w:rsid w:val="00256191"/>
    <w:rsid w:val="002561EF"/>
    <w:rsid w:val="0025620E"/>
    <w:rsid w:val="002562BC"/>
    <w:rsid w:val="00256323"/>
    <w:rsid w:val="00256335"/>
    <w:rsid w:val="0025638A"/>
    <w:rsid w:val="00256394"/>
    <w:rsid w:val="0025645E"/>
    <w:rsid w:val="0025646F"/>
    <w:rsid w:val="00256497"/>
    <w:rsid w:val="002564A2"/>
    <w:rsid w:val="002564A6"/>
    <w:rsid w:val="002564DF"/>
    <w:rsid w:val="00256508"/>
    <w:rsid w:val="00256563"/>
    <w:rsid w:val="00256656"/>
    <w:rsid w:val="002566CF"/>
    <w:rsid w:val="0025677D"/>
    <w:rsid w:val="00256815"/>
    <w:rsid w:val="00256855"/>
    <w:rsid w:val="0025688E"/>
    <w:rsid w:val="002568FF"/>
    <w:rsid w:val="0025690F"/>
    <w:rsid w:val="00256924"/>
    <w:rsid w:val="00256967"/>
    <w:rsid w:val="00256976"/>
    <w:rsid w:val="00256998"/>
    <w:rsid w:val="002569C3"/>
    <w:rsid w:val="00256A71"/>
    <w:rsid w:val="00256AA0"/>
    <w:rsid w:val="00256B2D"/>
    <w:rsid w:val="00256B41"/>
    <w:rsid w:val="00256BC1"/>
    <w:rsid w:val="00256C14"/>
    <w:rsid w:val="00256C32"/>
    <w:rsid w:val="00256CC9"/>
    <w:rsid w:val="00256D05"/>
    <w:rsid w:val="00256D0A"/>
    <w:rsid w:val="00256D0B"/>
    <w:rsid w:val="00256DD5"/>
    <w:rsid w:val="00256DD8"/>
    <w:rsid w:val="00256E4F"/>
    <w:rsid w:val="00256E59"/>
    <w:rsid w:val="00256E6C"/>
    <w:rsid w:val="00256E74"/>
    <w:rsid w:val="00256EBE"/>
    <w:rsid w:val="00256F7F"/>
    <w:rsid w:val="00256F87"/>
    <w:rsid w:val="00256F94"/>
    <w:rsid w:val="00256FF3"/>
    <w:rsid w:val="0025700C"/>
    <w:rsid w:val="00257039"/>
    <w:rsid w:val="00257065"/>
    <w:rsid w:val="0025710D"/>
    <w:rsid w:val="00257135"/>
    <w:rsid w:val="00257139"/>
    <w:rsid w:val="00257215"/>
    <w:rsid w:val="0025725A"/>
    <w:rsid w:val="0025725F"/>
    <w:rsid w:val="00257261"/>
    <w:rsid w:val="00257287"/>
    <w:rsid w:val="00257395"/>
    <w:rsid w:val="00257418"/>
    <w:rsid w:val="0025742B"/>
    <w:rsid w:val="00257441"/>
    <w:rsid w:val="002574F1"/>
    <w:rsid w:val="0025752A"/>
    <w:rsid w:val="00257575"/>
    <w:rsid w:val="002575E3"/>
    <w:rsid w:val="002575ED"/>
    <w:rsid w:val="00257679"/>
    <w:rsid w:val="00257766"/>
    <w:rsid w:val="00257778"/>
    <w:rsid w:val="002577E1"/>
    <w:rsid w:val="0025780B"/>
    <w:rsid w:val="00257816"/>
    <w:rsid w:val="00257917"/>
    <w:rsid w:val="0025794A"/>
    <w:rsid w:val="0025797F"/>
    <w:rsid w:val="0025798B"/>
    <w:rsid w:val="00257AA5"/>
    <w:rsid w:val="00257AB7"/>
    <w:rsid w:val="00257B15"/>
    <w:rsid w:val="00257B6A"/>
    <w:rsid w:val="00257BD5"/>
    <w:rsid w:val="00257BEF"/>
    <w:rsid w:val="00257C0A"/>
    <w:rsid w:val="00257CC6"/>
    <w:rsid w:val="00257CF6"/>
    <w:rsid w:val="00257D1E"/>
    <w:rsid w:val="00257D42"/>
    <w:rsid w:val="00257D83"/>
    <w:rsid w:val="00257E11"/>
    <w:rsid w:val="00257E95"/>
    <w:rsid w:val="00257EB7"/>
    <w:rsid w:val="00257F8D"/>
    <w:rsid w:val="00257FAE"/>
    <w:rsid w:val="00257FF8"/>
    <w:rsid w:val="00260034"/>
    <w:rsid w:val="0026009C"/>
    <w:rsid w:val="002600D3"/>
    <w:rsid w:val="002600EE"/>
    <w:rsid w:val="00260127"/>
    <w:rsid w:val="00260214"/>
    <w:rsid w:val="0026021A"/>
    <w:rsid w:val="00260292"/>
    <w:rsid w:val="0026032F"/>
    <w:rsid w:val="002603CC"/>
    <w:rsid w:val="00260462"/>
    <w:rsid w:val="00260490"/>
    <w:rsid w:val="002604B5"/>
    <w:rsid w:val="002604E3"/>
    <w:rsid w:val="002604E8"/>
    <w:rsid w:val="002605E2"/>
    <w:rsid w:val="00260615"/>
    <w:rsid w:val="0026077F"/>
    <w:rsid w:val="0026080A"/>
    <w:rsid w:val="0026080D"/>
    <w:rsid w:val="002608ED"/>
    <w:rsid w:val="0026092A"/>
    <w:rsid w:val="00260954"/>
    <w:rsid w:val="00260975"/>
    <w:rsid w:val="00260AEE"/>
    <w:rsid w:val="00260B72"/>
    <w:rsid w:val="00260C1D"/>
    <w:rsid w:val="00260C2E"/>
    <w:rsid w:val="00260CBF"/>
    <w:rsid w:val="00260D3A"/>
    <w:rsid w:val="00260E75"/>
    <w:rsid w:val="00260E7C"/>
    <w:rsid w:val="00260F29"/>
    <w:rsid w:val="00260F57"/>
    <w:rsid w:val="00260FB1"/>
    <w:rsid w:val="00260FC3"/>
    <w:rsid w:val="00260FC4"/>
    <w:rsid w:val="0026100D"/>
    <w:rsid w:val="0026101B"/>
    <w:rsid w:val="00261032"/>
    <w:rsid w:val="00261038"/>
    <w:rsid w:val="0026106A"/>
    <w:rsid w:val="0026108C"/>
    <w:rsid w:val="002610CE"/>
    <w:rsid w:val="00261104"/>
    <w:rsid w:val="00261114"/>
    <w:rsid w:val="0026114D"/>
    <w:rsid w:val="0026116C"/>
    <w:rsid w:val="0026123C"/>
    <w:rsid w:val="00261268"/>
    <w:rsid w:val="002612B1"/>
    <w:rsid w:val="0026132E"/>
    <w:rsid w:val="002613D3"/>
    <w:rsid w:val="00261479"/>
    <w:rsid w:val="002614EA"/>
    <w:rsid w:val="0026150F"/>
    <w:rsid w:val="002615D4"/>
    <w:rsid w:val="002615D9"/>
    <w:rsid w:val="002615E8"/>
    <w:rsid w:val="002615F0"/>
    <w:rsid w:val="0026164F"/>
    <w:rsid w:val="0026165B"/>
    <w:rsid w:val="002616E4"/>
    <w:rsid w:val="0026170C"/>
    <w:rsid w:val="00261733"/>
    <w:rsid w:val="00261744"/>
    <w:rsid w:val="002617A9"/>
    <w:rsid w:val="002617C2"/>
    <w:rsid w:val="002617F8"/>
    <w:rsid w:val="00261803"/>
    <w:rsid w:val="00261850"/>
    <w:rsid w:val="00261884"/>
    <w:rsid w:val="002618A3"/>
    <w:rsid w:val="00261926"/>
    <w:rsid w:val="00261996"/>
    <w:rsid w:val="002619CC"/>
    <w:rsid w:val="002619FB"/>
    <w:rsid w:val="00261A17"/>
    <w:rsid w:val="00261ACB"/>
    <w:rsid w:val="00261B25"/>
    <w:rsid w:val="00261B84"/>
    <w:rsid w:val="00261BB7"/>
    <w:rsid w:val="00261C5D"/>
    <w:rsid w:val="00261C8A"/>
    <w:rsid w:val="00261D0A"/>
    <w:rsid w:val="00261D26"/>
    <w:rsid w:val="00261D3D"/>
    <w:rsid w:val="00261DF6"/>
    <w:rsid w:val="00261E08"/>
    <w:rsid w:val="00261E32"/>
    <w:rsid w:val="00261E7C"/>
    <w:rsid w:val="00261E86"/>
    <w:rsid w:val="00261EB1"/>
    <w:rsid w:val="00261EC4"/>
    <w:rsid w:val="00261F60"/>
    <w:rsid w:val="00261F7B"/>
    <w:rsid w:val="00262089"/>
    <w:rsid w:val="002620BC"/>
    <w:rsid w:val="002621BB"/>
    <w:rsid w:val="002621F7"/>
    <w:rsid w:val="00262329"/>
    <w:rsid w:val="0026233E"/>
    <w:rsid w:val="002623AD"/>
    <w:rsid w:val="002623F7"/>
    <w:rsid w:val="002623FC"/>
    <w:rsid w:val="00262550"/>
    <w:rsid w:val="00262670"/>
    <w:rsid w:val="002626A8"/>
    <w:rsid w:val="00262729"/>
    <w:rsid w:val="00262812"/>
    <w:rsid w:val="002628B1"/>
    <w:rsid w:val="0026292B"/>
    <w:rsid w:val="00262944"/>
    <w:rsid w:val="002629A4"/>
    <w:rsid w:val="002629DF"/>
    <w:rsid w:val="00262A83"/>
    <w:rsid w:val="00262B41"/>
    <w:rsid w:val="00262B4F"/>
    <w:rsid w:val="00262BC4"/>
    <w:rsid w:val="00262D25"/>
    <w:rsid w:val="00262D69"/>
    <w:rsid w:val="00262DB7"/>
    <w:rsid w:val="00262DEF"/>
    <w:rsid w:val="00262F40"/>
    <w:rsid w:val="00263066"/>
    <w:rsid w:val="00263134"/>
    <w:rsid w:val="00263205"/>
    <w:rsid w:val="0026327F"/>
    <w:rsid w:val="00263288"/>
    <w:rsid w:val="00263297"/>
    <w:rsid w:val="002632C1"/>
    <w:rsid w:val="00263302"/>
    <w:rsid w:val="00263350"/>
    <w:rsid w:val="0026346B"/>
    <w:rsid w:val="00263480"/>
    <w:rsid w:val="002634E9"/>
    <w:rsid w:val="002634F1"/>
    <w:rsid w:val="0026351A"/>
    <w:rsid w:val="002635DE"/>
    <w:rsid w:val="0026364E"/>
    <w:rsid w:val="00263668"/>
    <w:rsid w:val="002636F8"/>
    <w:rsid w:val="0026370A"/>
    <w:rsid w:val="00263789"/>
    <w:rsid w:val="00263794"/>
    <w:rsid w:val="00263802"/>
    <w:rsid w:val="0026383D"/>
    <w:rsid w:val="00263844"/>
    <w:rsid w:val="002639A8"/>
    <w:rsid w:val="002639AB"/>
    <w:rsid w:val="00263AB9"/>
    <w:rsid w:val="00263B28"/>
    <w:rsid w:val="00263B78"/>
    <w:rsid w:val="00263BD6"/>
    <w:rsid w:val="00263BE1"/>
    <w:rsid w:val="00263BE7"/>
    <w:rsid w:val="00263C6E"/>
    <w:rsid w:val="00263C76"/>
    <w:rsid w:val="00263C84"/>
    <w:rsid w:val="00263C92"/>
    <w:rsid w:val="00263D5E"/>
    <w:rsid w:val="00263D61"/>
    <w:rsid w:val="00263DB4"/>
    <w:rsid w:val="00263DDA"/>
    <w:rsid w:val="00263E01"/>
    <w:rsid w:val="00263EE0"/>
    <w:rsid w:val="00263FBE"/>
    <w:rsid w:val="00263FED"/>
    <w:rsid w:val="00264062"/>
    <w:rsid w:val="002640A3"/>
    <w:rsid w:val="00264168"/>
    <w:rsid w:val="0026419E"/>
    <w:rsid w:val="002641A8"/>
    <w:rsid w:val="002641F0"/>
    <w:rsid w:val="0026424A"/>
    <w:rsid w:val="00264258"/>
    <w:rsid w:val="00264273"/>
    <w:rsid w:val="002642B3"/>
    <w:rsid w:val="002642FA"/>
    <w:rsid w:val="00264363"/>
    <w:rsid w:val="0026436A"/>
    <w:rsid w:val="0026436F"/>
    <w:rsid w:val="002643A6"/>
    <w:rsid w:val="0026440C"/>
    <w:rsid w:val="00264627"/>
    <w:rsid w:val="0026464A"/>
    <w:rsid w:val="00264676"/>
    <w:rsid w:val="002646B8"/>
    <w:rsid w:val="002646EE"/>
    <w:rsid w:val="00264736"/>
    <w:rsid w:val="00264825"/>
    <w:rsid w:val="00264864"/>
    <w:rsid w:val="002648CF"/>
    <w:rsid w:val="00264940"/>
    <w:rsid w:val="00264965"/>
    <w:rsid w:val="00264999"/>
    <w:rsid w:val="002649AF"/>
    <w:rsid w:val="002649E7"/>
    <w:rsid w:val="00264B4D"/>
    <w:rsid w:val="00264B5D"/>
    <w:rsid w:val="00264B6E"/>
    <w:rsid w:val="00264BB2"/>
    <w:rsid w:val="00264BE1"/>
    <w:rsid w:val="00264C8A"/>
    <w:rsid w:val="00264DD0"/>
    <w:rsid w:val="00264E34"/>
    <w:rsid w:val="00264F25"/>
    <w:rsid w:val="00264FFE"/>
    <w:rsid w:val="00265034"/>
    <w:rsid w:val="002650EE"/>
    <w:rsid w:val="0026517E"/>
    <w:rsid w:val="002651AB"/>
    <w:rsid w:val="002652BC"/>
    <w:rsid w:val="002652C9"/>
    <w:rsid w:val="002652E2"/>
    <w:rsid w:val="00265343"/>
    <w:rsid w:val="00265359"/>
    <w:rsid w:val="002653D5"/>
    <w:rsid w:val="00265419"/>
    <w:rsid w:val="00265436"/>
    <w:rsid w:val="00265463"/>
    <w:rsid w:val="00265473"/>
    <w:rsid w:val="00265493"/>
    <w:rsid w:val="0026549E"/>
    <w:rsid w:val="002654DA"/>
    <w:rsid w:val="00265550"/>
    <w:rsid w:val="002655E3"/>
    <w:rsid w:val="00265615"/>
    <w:rsid w:val="00265717"/>
    <w:rsid w:val="0026571D"/>
    <w:rsid w:val="002657D3"/>
    <w:rsid w:val="002657DA"/>
    <w:rsid w:val="002657DC"/>
    <w:rsid w:val="00265820"/>
    <w:rsid w:val="00265878"/>
    <w:rsid w:val="002658BC"/>
    <w:rsid w:val="00265918"/>
    <w:rsid w:val="0026592A"/>
    <w:rsid w:val="00265A5A"/>
    <w:rsid w:val="00265A9D"/>
    <w:rsid w:val="00265ABB"/>
    <w:rsid w:val="00265AEA"/>
    <w:rsid w:val="00265B11"/>
    <w:rsid w:val="00265B13"/>
    <w:rsid w:val="00265B31"/>
    <w:rsid w:val="00265BA3"/>
    <w:rsid w:val="00265BD0"/>
    <w:rsid w:val="00265BED"/>
    <w:rsid w:val="00265BF8"/>
    <w:rsid w:val="00265C92"/>
    <w:rsid w:val="00265CDF"/>
    <w:rsid w:val="00265D38"/>
    <w:rsid w:val="00265D5C"/>
    <w:rsid w:val="00265DA6"/>
    <w:rsid w:val="00265E07"/>
    <w:rsid w:val="00265E09"/>
    <w:rsid w:val="00265E16"/>
    <w:rsid w:val="00265E6A"/>
    <w:rsid w:val="00265EEB"/>
    <w:rsid w:val="00265F04"/>
    <w:rsid w:val="00265F61"/>
    <w:rsid w:val="00265F80"/>
    <w:rsid w:val="0026606B"/>
    <w:rsid w:val="00266082"/>
    <w:rsid w:val="002660B2"/>
    <w:rsid w:val="0026618C"/>
    <w:rsid w:val="002661F1"/>
    <w:rsid w:val="002661F2"/>
    <w:rsid w:val="002661F7"/>
    <w:rsid w:val="00266333"/>
    <w:rsid w:val="00266354"/>
    <w:rsid w:val="00266392"/>
    <w:rsid w:val="002663A2"/>
    <w:rsid w:val="002663B0"/>
    <w:rsid w:val="002663BD"/>
    <w:rsid w:val="002663E4"/>
    <w:rsid w:val="00266424"/>
    <w:rsid w:val="002664E0"/>
    <w:rsid w:val="0026657C"/>
    <w:rsid w:val="0026657E"/>
    <w:rsid w:val="002665B0"/>
    <w:rsid w:val="00266615"/>
    <w:rsid w:val="0026663E"/>
    <w:rsid w:val="00266653"/>
    <w:rsid w:val="002666D8"/>
    <w:rsid w:val="00266708"/>
    <w:rsid w:val="002667AC"/>
    <w:rsid w:val="0026682A"/>
    <w:rsid w:val="00266845"/>
    <w:rsid w:val="002668A8"/>
    <w:rsid w:val="002668D8"/>
    <w:rsid w:val="002668EA"/>
    <w:rsid w:val="0026695F"/>
    <w:rsid w:val="00266992"/>
    <w:rsid w:val="002669B7"/>
    <w:rsid w:val="002669CF"/>
    <w:rsid w:val="002669FD"/>
    <w:rsid w:val="00266A5A"/>
    <w:rsid w:val="00266A99"/>
    <w:rsid w:val="00266AD0"/>
    <w:rsid w:val="00266AE3"/>
    <w:rsid w:val="00266AF0"/>
    <w:rsid w:val="00266B6D"/>
    <w:rsid w:val="00266B7B"/>
    <w:rsid w:val="00266BA3"/>
    <w:rsid w:val="00266BB2"/>
    <w:rsid w:val="00266BB9"/>
    <w:rsid w:val="00266C92"/>
    <w:rsid w:val="00266CB8"/>
    <w:rsid w:val="00266CD4"/>
    <w:rsid w:val="00266D0C"/>
    <w:rsid w:val="00266D27"/>
    <w:rsid w:val="00266D39"/>
    <w:rsid w:val="00266D8B"/>
    <w:rsid w:val="00266DBC"/>
    <w:rsid w:val="00266DDD"/>
    <w:rsid w:val="00266DEB"/>
    <w:rsid w:val="00266E9E"/>
    <w:rsid w:val="00266EA8"/>
    <w:rsid w:val="00266EC4"/>
    <w:rsid w:val="00266F23"/>
    <w:rsid w:val="00266F54"/>
    <w:rsid w:val="00266F90"/>
    <w:rsid w:val="00266FE8"/>
    <w:rsid w:val="00266FEA"/>
    <w:rsid w:val="00267001"/>
    <w:rsid w:val="00267027"/>
    <w:rsid w:val="00267030"/>
    <w:rsid w:val="00267147"/>
    <w:rsid w:val="00267149"/>
    <w:rsid w:val="0026714B"/>
    <w:rsid w:val="002671D0"/>
    <w:rsid w:val="002671DB"/>
    <w:rsid w:val="0026723C"/>
    <w:rsid w:val="002672CC"/>
    <w:rsid w:val="0026730E"/>
    <w:rsid w:val="0026737B"/>
    <w:rsid w:val="0026737D"/>
    <w:rsid w:val="002673C2"/>
    <w:rsid w:val="002673E4"/>
    <w:rsid w:val="002673E5"/>
    <w:rsid w:val="00267448"/>
    <w:rsid w:val="002674F6"/>
    <w:rsid w:val="0026751B"/>
    <w:rsid w:val="0026757F"/>
    <w:rsid w:val="002675A6"/>
    <w:rsid w:val="002675B1"/>
    <w:rsid w:val="002675E4"/>
    <w:rsid w:val="00267620"/>
    <w:rsid w:val="00267637"/>
    <w:rsid w:val="00267639"/>
    <w:rsid w:val="0026765A"/>
    <w:rsid w:val="002676D9"/>
    <w:rsid w:val="00267780"/>
    <w:rsid w:val="0026778F"/>
    <w:rsid w:val="002677A6"/>
    <w:rsid w:val="00267847"/>
    <w:rsid w:val="0026787F"/>
    <w:rsid w:val="00267943"/>
    <w:rsid w:val="00267947"/>
    <w:rsid w:val="00267962"/>
    <w:rsid w:val="00267987"/>
    <w:rsid w:val="0026799F"/>
    <w:rsid w:val="002679D6"/>
    <w:rsid w:val="00267A43"/>
    <w:rsid w:val="00267A5A"/>
    <w:rsid w:val="00267A5B"/>
    <w:rsid w:val="00267A72"/>
    <w:rsid w:val="00267B6D"/>
    <w:rsid w:val="00267B84"/>
    <w:rsid w:val="00267C1D"/>
    <w:rsid w:val="00267C5D"/>
    <w:rsid w:val="00267CB2"/>
    <w:rsid w:val="00267CC3"/>
    <w:rsid w:val="00267D55"/>
    <w:rsid w:val="00267DE3"/>
    <w:rsid w:val="00267E9D"/>
    <w:rsid w:val="00267EA5"/>
    <w:rsid w:val="00267F54"/>
    <w:rsid w:val="00267F99"/>
    <w:rsid w:val="00267FEF"/>
    <w:rsid w:val="00270021"/>
    <w:rsid w:val="00270035"/>
    <w:rsid w:val="00270051"/>
    <w:rsid w:val="00270096"/>
    <w:rsid w:val="002700FB"/>
    <w:rsid w:val="0027012E"/>
    <w:rsid w:val="00270199"/>
    <w:rsid w:val="002701B0"/>
    <w:rsid w:val="002701DC"/>
    <w:rsid w:val="002701E1"/>
    <w:rsid w:val="002701F4"/>
    <w:rsid w:val="0027020B"/>
    <w:rsid w:val="0027025F"/>
    <w:rsid w:val="0027026E"/>
    <w:rsid w:val="00270368"/>
    <w:rsid w:val="0027038C"/>
    <w:rsid w:val="002703A1"/>
    <w:rsid w:val="0027040B"/>
    <w:rsid w:val="00270419"/>
    <w:rsid w:val="002704AF"/>
    <w:rsid w:val="002704EE"/>
    <w:rsid w:val="002704F8"/>
    <w:rsid w:val="00270501"/>
    <w:rsid w:val="00270512"/>
    <w:rsid w:val="0027051E"/>
    <w:rsid w:val="002705C5"/>
    <w:rsid w:val="002705DD"/>
    <w:rsid w:val="00270623"/>
    <w:rsid w:val="00270684"/>
    <w:rsid w:val="002706DE"/>
    <w:rsid w:val="002706F2"/>
    <w:rsid w:val="002706FD"/>
    <w:rsid w:val="00270704"/>
    <w:rsid w:val="00270732"/>
    <w:rsid w:val="0027073C"/>
    <w:rsid w:val="00270775"/>
    <w:rsid w:val="00270776"/>
    <w:rsid w:val="00270806"/>
    <w:rsid w:val="00270822"/>
    <w:rsid w:val="00270891"/>
    <w:rsid w:val="0027095C"/>
    <w:rsid w:val="00270A06"/>
    <w:rsid w:val="00270A9F"/>
    <w:rsid w:val="00270AEE"/>
    <w:rsid w:val="00270AFF"/>
    <w:rsid w:val="00270B36"/>
    <w:rsid w:val="00270BD1"/>
    <w:rsid w:val="00270C35"/>
    <w:rsid w:val="00270C4D"/>
    <w:rsid w:val="00270DAA"/>
    <w:rsid w:val="00270DC8"/>
    <w:rsid w:val="00270E27"/>
    <w:rsid w:val="00270EBF"/>
    <w:rsid w:val="00270ED9"/>
    <w:rsid w:val="00270EF9"/>
    <w:rsid w:val="00270F0F"/>
    <w:rsid w:val="00270F19"/>
    <w:rsid w:val="00270F29"/>
    <w:rsid w:val="00270F5A"/>
    <w:rsid w:val="00270F63"/>
    <w:rsid w:val="00270F86"/>
    <w:rsid w:val="00271001"/>
    <w:rsid w:val="00271018"/>
    <w:rsid w:val="0027106B"/>
    <w:rsid w:val="002710E5"/>
    <w:rsid w:val="002710EC"/>
    <w:rsid w:val="002710FC"/>
    <w:rsid w:val="0027111B"/>
    <w:rsid w:val="002711A4"/>
    <w:rsid w:val="0027125B"/>
    <w:rsid w:val="0027126A"/>
    <w:rsid w:val="00271271"/>
    <w:rsid w:val="00271276"/>
    <w:rsid w:val="002712B0"/>
    <w:rsid w:val="002712D9"/>
    <w:rsid w:val="002713C4"/>
    <w:rsid w:val="00271445"/>
    <w:rsid w:val="00271448"/>
    <w:rsid w:val="00271491"/>
    <w:rsid w:val="0027149A"/>
    <w:rsid w:val="002714B4"/>
    <w:rsid w:val="002714F4"/>
    <w:rsid w:val="0027151D"/>
    <w:rsid w:val="0027155A"/>
    <w:rsid w:val="0027156F"/>
    <w:rsid w:val="0027165E"/>
    <w:rsid w:val="002716AB"/>
    <w:rsid w:val="002716E8"/>
    <w:rsid w:val="002716FA"/>
    <w:rsid w:val="00271714"/>
    <w:rsid w:val="00271725"/>
    <w:rsid w:val="002717CC"/>
    <w:rsid w:val="0027189E"/>
    <w:rsid w:val="002718F3"/>
    <w:rsid w:val="00271981"/>
    <w:rsid w:val="00271985"/>
    <w:rsid w:val="002719AE"/>
    <w:rsid w:val="00271A04"/>
    <w:rsid w:val="00271A8B"/>
    <w:rsid w:val="00271AC6"/>
    <w:rsid w:val="00271B0E"/>
    <w:rsid w:val="00271B5D"/>
    <w:rsid w:val="00271BB2"/>
    <w:rsid w:val="00271BD6"/>
    <w:rsid w:val="00271BF5"/>
    <w:rsid w:val="00271C6A"/>
    <w:rsid w:val="00271C79"/>
    <w:rsid w:val="00271CC1"/>
    <w:rsid w:val="00271CE7"/>
    <w:rsid w:val="00271D03"/>
    <w:rsid w:val="00271D0B"/>
    <w:rsid w:val="00271D26"/>
    <w:rsid w:val="00271D2B"/>
    <w:rsid w:val="00271D4D"/>
    <w:rsid w:val="00271E7D"/>
    <w:rsid w:val="00271E92"/>
    <w:rsid w:val="00271E9A"/>
    <w:rsid w:val="00271F61"/>
    <w:rsid w:val="00271FF2"/>
    <w:rsid w:val="00272096"/>
    <w:rsid w:val="0027209C"/>
    <w:rsid w:val="002720FA"/>
    <w:rsid w:val="00272142"/>
    <w:rsid w:val="0027215B"/>
    <w:rsid w:val="002721ED"/>
    <w:rsid w:val="0027220F"/>
    <w:rsid w:val="00272279"/>
    <w:rsid w:val="002722DE"/>
    <w:rsid w:val="00272317"/>
    <w:rsid w:val="002723B1"/>
    <w:rsid w:val="00272458"/>
    <w:rsid w:val="0027246E"/>
    <w:rsid w:val="0027253B"/>
    <w:rsid w:val="0027254E"/>
    <w:rsid w:val="0027256C"/>
    <w:rsid w:val="0027260D"/>
    <w:rsid w:val="0027266A"/>
    <w:rsid w:val="00272680"/>
    <w:rsid w:val="0027269F"/>
    <w:rsid w:val="002727A1"/>
    <w:rsid w:val="002727CC"/>
    <w:rsid w:val="002727FE"/>
    <w:rsid w:val="002728A7"/>
    <w:rsid w:val="002728A9"/>
    <w:rsid w:val="0027290F"/>
    <w:rsid w:val="00272951"/>
    <w:rsid w:val="002729C4"/>
    <w:rsid w:val="002729CA"/>
    <w:rsid w:val="00272A19"/>
    <w:rsid w:val="00272A7F"/>
    <w:rsid w:val="00272AC6"/>
    <w:rsid w:val="00272B24"/>
    <w:rsid w:val="00272BC5"/>
    <w:rsid w:val="00272C09"/>
    <w:rsid w:val="00272C24"/>
    <w:rsid w:val="00272C44"/>
    <w:rsid w:val="00272C5B"/>
    <w:rsid w:val="00272CAE"/>
    <w:rsid w:val="00272CBD"/>
    <w:rsid w:val="00272CDE"/>
    <w:rsid w:val="00272CE5"/>
    <w:rsid w:val="00272CF6"/>
    <w:rsid w:val="00272D4B"/>
    <w:rsid w:val="00272D67"/>
    <w:rsid w:val="00272D82"/>
    <w:rsid w:val="00272DBF"/>
    <w:rsid w:val="00272E7C"/>
    <w:rsid w:val="00272F69"/>
    <w:rsid w:val="00272F6A"/>
    <w:rsid w:val="00272FBF"/>
    <w:rsid w:val="00273041"/>
    <w:rsid w:val="0027304B"/>
    <w:rsid w:val="0027306F"/>
    <w:rsid w:val="0027307F"/>
    <w:rsid w:val="0027308D"/>
    <w:rsid w:val="002730C1"/>
    <w:rsid w:val="0027314B"/>
    <w:rsid w:val="00273178"/>
    <w:rsid w:val="00273183"/>
    <w:rsid w:val="00273261"/>
    <w:rsid w:val="00273274"/>
    <w:rsid w:val="002732E3"/>
    <w:rsid w:val="00273311"/>
    <w:rsid w:val="0027332D"/>
    <w:rsid w:val="00273383"/>
    <w:rsid w:val="002733AB"/>
    <w:rsid w:val="0027361C"/>
    <w:rsid w:val="00273686"/>
    <w:rsid w:val="0027372D"/>
    <w:rsid w:val="00273820"/>
    <w:rsid w:val="0027382B"/>
    <w:rsid w:val="0027384F"/>
    <w:rsid w:val="00273855"/>
    <w:rsid w:val="00273872"/>
    <w:rsid w:val="0027388A"/>
    <w:rsid w:val="002738BD"/>
    <w:rsid w:val="002738BF"/>
    <w:rsid w:val="002738C0"/>
    <w:rsid w:val="00273A09"/>
    <w:rsid w:val="00273A0E"/>
    <w:rsid w:val="00273A3F"/>
    <w:rsid w:val="00273AF7"/>
    <w:rsid w:val="00273B1B"/>
    <w:rsid w:val="00273B58"/>
    <w:rsid w:val="00273B93"/>
    <w:rsid w:val="00273BA7"/>
    <w:rsid w:val="00273BB7"/>
    <w:rsid w:val="00273BBE"/>
    <w:rsid w:val="00273BF5"/>
    <w:rsid w:val="00273C69"/>
    <w:rsid w:val="00273C8E"/>
    <w:rsid w:val="00273D89"/>
    <w:rsid w:val="00273DD2"/>
    <w:rsid w:val="00273DE6"/>
    <w:rsid w:val="00273E09"/>
    <w:rsid w:val="00273E8F"/>
    <w:rsid w:val="00273F27"/>
    <w:rsid w:val="00273FCF"/>
    <w:rsid w:val="00274021"/>
    <w:rsid w:val="00274099"/>
    <w:rsid w:val="002740F7"/>
    <w:rsid w:val="00274128"/>
    <w:rsid w:val="00274185"/>
    <w:rsid w:val="002742D2"/>
    <w:rsid w:val="00274311"/>
    <w:rsid w:val="00274416"/>
    <w:rsid w:val="00274427"/>
    <w:rsid w:val="00274467"/>
    <w:rsid w:val="00274474"/>
    <w:rsid w:val="002744CB"/>
    <w:rsid w:val="00274553"/>
    <w:rsid w:val="0027455D"/>
    <w:rsid w:val="0027457A"/>
    <w:rsid w:val="002745A3"/>
    <w:rsid w:val="002745AF"/>
    <w:rsid w:val="0027468D"/>
    <w:rsid w:val="002746A2"/>
    <w:rsid w:val="002747FE"/>
    <w:rsid w:val="00274804"/>
    <w:rsid w:val="0027483F"/>
    <w:rsid w:val="00274849"/>
    <w:rsid w:val="0027485A"/>
    <w:rsid w:val="00274860"/>
    <w:rsid w:val="0027489C"/>
    <w:rsid w:val="002748A7"/>
    <w:rsid w:val="002748E9"/>
    <w:rsid w:val="002749B3"/>
    <w:rsid w:val="00274A07"/>
    <w:rsid w:val="00274A1F"/>
    <w:rsid w:val="00274A3C"/>
    <w:rsid w:val="00274A51"/>
    <w:rsid w:val="00274A5B"/>
    <w:rsid w:val="00274A6F"/>
    <w:rsid w:val="00274A8B"/>
    <w:rsid w:val="00274B38"/>
    <w:rsid w:val="00274B46"/>
    <w:rsid w:val="00274B93"/>
    <w:rsid w:val="00274BD7"/>
    <w:rsid w:val="00274C95"/>
    <w:rsid w:val="00274CE0"/>
    <w:rsid w:val="00274D2B"/>
    <w:rsid w:val="00274D67"/>
    <w:rsid w:val="00274D81"/>
    <w:rsid w:val="00274DC3"/>
    <w:rsid w:val="00274E9A"/>
    <w:rsid w:val="00274EAA"/>
    <w:rsid w:val="00274EB0"/>
    <w:rsid w:val="00274EB6"/>
    <w:rsid w:val="00274EF9"/>
    <w:rsid w:val="00274F62"/>
    <w:rsid w:val="00274F7A"/>
    <w:rsid w:val="00274FFB"/>
    <w:rsid w:val="002750C5"/>
    <w:rsid w:val="00275197"/>
    <w:rsid w:val="002751B1"/>
    <w:rsid w:val="002751E7"/>
    <w:rsid w:val="002751F3"/>
    <w:rsid w:val="0027520C"/>
    <w:rsid w:val="0027525F"/>
    <w:rsid w:val="00275280"/>
    <w:rsid w:val="002752E5"/>
    <w:rsid w:val="002752FB"/>
    <w:rsid w:val="0027531C"/>
    <w:rsid w:val="00275340"/>
    <w:rsid w:val="002753C2"/>
    <w:rsid w:val="002753F9"/>
    <w:rsid w:val="00275412"/>
    <w:rsid w:val="002754F8"/>
    <w:rsid w:val="0027552D"/>
    <w:rsid w:val="002755A0"/>
    <w:rsid w:val="002755B0"/>
    <w:rsid w:val="0027564C"/>
    <w:rsid w:val="0027564F"/>
    <w:rsid w:val="00275650"/>
    <w:rsid w:val="002757C8"/>
    <w:rsid w:val="0027581B"/>
    <w:rsid w:val="0027581D"/>
    <w:rsid w:val="00275826"/>
    <w:rsid w:val="0027586A"/>
    <w:rsid w:val="00275887"/>
    <w:rsid w:val="002758FB"/>
    <w:rsid w:val="00275948"/>
    <w:rsid w:val="00275977"/>
    <w:rsid w:val="002759B8"/>
    <w:rsid w:val="002759CB"/>
    <w:rsid w:val="002759D5"/>
    <w:rsid w:val="002759DE"/>
    <w:rsid w:val="00275A00"/>
    <w:rsid w:val="00275A27"/>
    <w:rsid w:val="00275A9E"/>
    <w:rsid w:val="00275ABE"/>
    <w:rsid w:val="00275B8B"/>
    <w:rsid w:val="00275BD5"/>
    <w:rsid w:val="00275C0E"/>
    <w:rsid w:val="00275C3C"/>
    <w:rsid w:val="00275E8B"/>
    <w:rsid w:val="00275EA8"/>
    <w:rsid w:val="00275F8D"/>
    <w:rsid w:val="00275FF9"/>
    <w:rsid w:val="00275FFC"/>
    <w:rsid w:val="00276007"/>
    <w:rsid w:val="0027600F"/>
    <w:rsid w:val="00276031"/>
    <w:rsid w:val="00276077"/>
    <w:rsid w:val="002760BB"/>
    <w:rsid w:val="00276186"/>
    <w:rsid w:val="002761AF"/>
    <w:rsid w:val="002761B3"/>
    <w:rsid w:val="002761BB"/>
    <w:rsid w:val="002761C7"/>
    <w:rsid w:val="002761D0"/>
    <w:rsid w:val="0027627C"/>
    <w:rsid w:val="0027631A"/>
    <w:rsid w:val="002763E8"/>
    <w:rsid w:val="0027641A"/>
    <w:rsid w:val="00276450"/>
    <w:rsid w:val="002764CC"/>
    <w:rsid w:val="002764D8"/>
    <w:rsid w:val="002764E6"/>
    <w:rsid w:val="00276575"/>
    <w:rsid w:val="002765A9"/>
    <w:rsid w:val="002765D9"/>
    <w:rsid w:val="0027665C"/>
    <w:rsid w:val="00276710"/>
    <w:rsid w:val="0027683B"/>
    <w:rsid w:val="002768B4"/>
    <w:rsid w:val="00276AD2"/>
    <w:rsid w:val="00276AE6"/>
    <w:rsid w:val="00276AF9"/>
    <w:rsid w:val="00276B2A"/>
    <w:rsid w:val="00276B7C"/>
    <w:rsid w:val="00276BA4"/>
    <w:rsid w:val="00276D35"/>
    <w:rsid w:val="00276E3D"/>
    <w:rsid w:val="00276E4B"/>
    <w:rsid w:val="00276EA7"/>
    <w:rsid w:val="00276ECB"/>
    <w:rsid w:val="00276F0D"/>
    <w:rsid w:val="00276F6B"/>
    <w:rsid w:val="00276F70"/>
    <w:rsid w:val="00276FAD"/>
    <w:rsid w:val="00276FDC"/>
    <w:rsid w:val="0027701E"/>
    <w:rsid w:val="00277043"/>
    <w:rsid w:val="00277052"/>
    <w:rsid w:val="0027708C"/>
    <w:rsid w:val="002770E4"/>
    <w:rsid w:val="002770FB"/>
    <w:rsid w:val="00277121"/>
    <w:rsid w:val="0027714D"/>
    <w:rsid w:val="0027725C"/>
    <w:rsid w:val="0027729D"/>
    <w:rsid w:val="00277314"/>
    <w:rsid w:val="0027733A"/>
    <w:rsid w:val="00277363"/>
    <w:rsid w:val="00277391"/>
    <w:rsid w:val="002773D8"/>
    <w:rsid w:val="002775B3"/>
    <w:rsid w:val="002775BE"/>
    <w:rsid w:val="002775ED"/>
    <w:rsid w:val="002775F4"/>
    <w:rsid w:val="00277641"/>
    <w:rsid w:val="0027779E"/>
    <w:rsid w:val="002777BD"/>
    <w:rsid w:val="002777C2"/>
    <w:rsid w:val="002777D5"/>
    <w:rsid w:val="00277812"/>
    <w:rsid w:val="00277821"/>
    <w:rsid w:val="00277851"/>
    <w:rsid w:val="0027791C"/>
    <w:rsid w:val="00277953"/>
    <w:rsid w:val="00277A37"/>
    <w:rsid w:val="00277A9E"/>
    <w:rsid w:val="00277ADE"/>
    <w:rsid w:val="00277B21"/>
    <w:rsid w:val="00277B28"/>
    <w:rsid w:val="00277B94"/>
    <w:rsid w:val="00277C9F"/>
    <w:rsid w:val="00277CC6"/>
    <w:rsid w:val="00277D37"/>
    <w:rsid w:val="00277DE6"/>
    <w:rsid w:val="00277E5F"/>
    <w:rsid w:val="00277E6E"/>
    <w:rsid w:val="00277EF7"/>
    <w:rsid w:val="00277FA5"/>
    <w:rsid w:val="00277FA7"/>
    <w:rsid w:val="00277FF3"/>
    <w:rsid w:val="00280010"/>
    <w:rsid w:val="0028004F"/>
    <w:rsid w:val="002800BE"/>
    <w:rsid w:val="00280122"/>
    <w:rsid w:val="00280148"/>
    <w:rsid w:val="002801C6"/>
    <w:rsid w:val="002801DE"/>
    <w:rsid w:val="002802AE"/>
    <w:rsid w:val="002802C1"/>
    <w:rsid w:val="002802C8"/>
    <w:rsid w:val="002802FF"/>
    <w:rsid w:val="00280329"/>
    <w:rsid w:val="0028033A"/>
    <w:rsid w:val="002803D2"/>
    <w:rsid w:val="002803E9"/>
    <w:rsid w:val="0028043D"/>
    <w:rsid w:val="00280444"/>
    <w:rsid w:val="00280476"/>
    <w:rsid w:val="00280483"/>
    <w:rsid w:val="0028048B"/>
    <w:rsid w:val="00280499"/>
    <w:rsid w:val="002804FA"/>
    <w:rsid w:val="00280570"/>
    <w:rsid w:val="002805A0"/>
    <w:rsid w:val="002805B7"/>
    <w:rsid w:val="002805DF"/>
    <w:rsid w:val="002805FC"/>
    <w:rsid w:val="0028060D"/>
    <w:rsid w:val="00280658"/>
    <w:rsid w:val="002806BE"/>
    <w:rsid w:val="00280703"/>
    <w:rsid w:val="00280706"/>
    <w:rsid w:val="0028078F"/>
    <w:rsid w:val="00280841"/>
    <w:rsid w:val="00280852"/>
    <w:rsid w:val="00280976"/>
    <w:rsid w:val="00280A4C"/>
    <w:rsid w:val="00280AFE"/>
    <w:rsid w:val="00280BD1"/>
    <w:rsid w:val="00280BD9"/>
    <w:rsid w:val="00280BDA"/>
    <w:rsid w:val="00280BEA"/>
    <w:rsid w:val="00280C36"/>
    <w:rsid w:val="00280C50"/>
    <w:rsid w:val="00280CC9"/>
    <w:rsid w:val="00280CF6"/>
    <w:rsid w:val="00280DFC"/>
    <w:rsid w:val="00280E3D"/>
    <w:rsid w:val="00280EDA"/>
    <w:rsid w:val="00280F20"/>
    <w:rsid w:val="00280F4F"/>
    <w:rsid w:val="00280F5A"/>
    <w:rsid w:val="00280FA4"/>
    <w:rsid w:val="00280FAD"/>
    <w:rsid w:val="00280FFC"/>
    <w:rsid w:val="00281080"/>
    <w:rsid w:val="00281094"/>
    <w:rsid w:val="002810E5"/>
    <w:rsid w:val="00281153"/>
    <w:rsid w:val="002812C9"/>
    <w:rsid w:val="002812D9"/>
    <w:rsid w:val="00281323"/>
    <w:rsid w:val="00281391"/>
    <w:rsid w:val="002813AF"/>
    <w:rsid w:val="002813EA"/>
    <w:rsid w:val="00281494"/>
    <w:rsid w:val="002814DC"/>
    <w:rsid w:val="00281528"/>
    <w:rsid w:val="002815E9"/>
    <w:rsid w:val="00281668"/>
    <w:rsid w:val="002816AA"/>
    <w:rsid w:val="002816D3"/>
    <w:rsid w:val="002817AA"/>
    <w:rsid w:val="002817AE"/>
    <w:rsid w:val="002818A8"/>
    <w:rsid w:val="002818BF"/>
    <w:rsid w:val="002818CC"/>
    <w:rsid w:val="0028191F"/>
    <w:rsid w:val="00281954"/>
    <w:rsid w:val="00281994"/>
    <w:rsid w:val="002819A2"/>
    <w:rsid w:val="002819DD"/>
    <w:rsid w:val="00281A12"/>
    <w:rsid w:val="00281A23"/>
    <w:rsid w:val="00281A26"/>
    <w:rsid w:val="00281A49"/>
    <w:rsid w:val="00281A5C"/>
    <w:rsid w:val="00281A7C"/>
    <w:rsid w:val="00281B27"/>
    <w:rsid w:val="00281B3A"/>
    <w:rsid w:val="00281B8A"/>
    <w:rsid w:val="00281BA1"/>
    <w:rsid w:val="00281BE4"/>
    <w:rsid w:val="00281C9B"/>
    <w:rsid w:val="00281CCD"/>
    <w:rsid w:val="00281CE7"/>
    <w:rsid w:val="00281D21"/>
    <w:rsid w:val="00281E1C"/>
    <w:rsid w:val="00281E4E"/>
    <w:rsid w:val="00281EB2"/>
    <w:rsid w:val="00281F44"/>
    <w:rsid w:val="00281F73"/>
    <w:rsid w:val="00281F99"/>
    <w:rsid w:val="00281FAC"/>
    <w:rsid w:val="00281FB5"/>
    <w:rsid w:val="00281FEE"/>
    <w:rsid w:val="002820F8"/>
    <w:rsid w:val="00282116"/>
    <w:rsid w:val="0028211B"/>
    <w:rsid w:val="0028214B"/>
    <w:rsid w:val="0028216E"/>
    <w:rsid w:val="00282218"/>
    <w:rsid w:val="00282241"/>
    <w:rsid w:val="00282266"/>
    <w:rsid w:val="002822CF"/>
    <w:rsid w:val="002822DC"/>
    <w:rsid w:val="002822FE"/>
    <w:rsid w:val="002823BF"/>
    <w:rsid w:val="002823E3"/>
    <w:rsid w:val="002823E7"/>
    <w:rsid w:val="00282420"/>
    <w:rsid w:val="00282467"/>
    <w:rsid w:val="00282474"/>
    <w:rsid w:val="002824F7"/>
    <w:rsid w:val="002824FA"/>
    <w:rsid w:val="00282503"/>
    <w:rsid w:val="0028257C"/>
    <w:rsid w:val="002825A2"/>
    <w:rsid w:val="002825A5"/>
    <w:rsid w:val="00282647"/>
    <w:rsid w:val="00282656"/>
    <w:rsid w:val="002826B9"/>
    <w:rsid w:val="00282700"/>
    <w:rsid w:val="0028270C"/>
    <w:rsid w:val="00282717"/>
    <w:rsid w:val="0028277A"/>
    <w:rsid w:val="002827C3"/>
    <w:rsid w:val="002827CA"/>
    <w:rsid w:val="002827DB"/>
    <w:rsid w:val="002828A9"/>
    <w:rsid w:val="00282AFD"/>
    <w:rsid w:val="00282B08"/>
    <w:rsid w:val="00282B4B"/>
    <w:rsid w:val="00282B52"/>
    <w:rsid w:val="00282B75"/>
    <w:rsid w:val="00282BCA"/>
    <w:rsid w:val="00282BE6"/>
    <w:rsid w:val="00282BF9"/>
    <w:rsid w:val="00282CBC"/>
    <w:rsid w:val="00282CD7"/>
    <w:rsid w:val="00282CF7"/>
    <w:rsid w:val="00282D6F"/>
    <w:rsid w:val="00282E50"/>
    <w:rsid w:val="00282E57"/>
    <w:rsid w:val="00282E59"/>
    <w:rsid w:val="00282E6F"/>
    <w:rsid w:val="00282EB5"/>
    <w:rsid w:val="00282F09"/>
    <w:rsid w:val="00282F3F"/>
    <w:rsid w:val="00282F91"/>
    <w:rsid w:val="00283012"/>
    <w:rsid w:val="00283051"/>
    <w:rsid w:val="002830A5"/>
    <w:rsid w:val="00283177"/>
    <w:rsid w:val="002831A3"/>
    <w:rsid w:val="002831E1"/>
    <w:rsid w:val="002831E3"/>
    <w:rsid w:val="002831FA"/>
    <w:rsid w:val="00283211"/>
    <w:rsid w:val="00283272"/>
    <w:rsid w:val="0028336D"/>
    <w:rsid w:val="002833E0"/>
    <w:rsid w:val="002833F3"/>
    <w:rsid w:val="00283403"/>
    <w:rsid w:val="00283418"/>
    <w:rsid w:val="00283432"/>
    <w:rsid w:val="0028344C"/>
    <w:rsid w:val="002834B2"/>
    <w:rsid w:val="002834CD"/>
    <w:rsid w:val="00283519"/>
    <w:rsid w:val="00283568"/>
    <w:rsid w:val="0028358D"/>
    <w:rsid w:val="002835F5"/>
    <w:rsid w:val="00283614"/>
    <w:rsid w:val="0028361F"/>
    <w:rsid w:val="0028365D"/>
    <w:rsid w:val="002836E2"/>
    <w:rsid w:val="00283768"/>
    <w:rsid w:val="002837B9"/>
    <w:rsid w:val="0028385A"/>
    <w:rsid w:val="002838A1"/>
    <w:rsid w:val="00283912"/>
    <w:rsid w:val="00283974"/>
    <w:rsid w:val="00283A55"/>
    <w:rsid w:val="00283ADA"/>
    <w:rsid w:val="00283AF2"/>
    <w:rsid w:val="00283AF5"/>
    <w:rsid w:val="00283AF7"/>
    <w:rsid w:val="00283B51"/>
    <w:rsid w:val="00283B89"/>
    <w:rsid w:val="00283BC5"/>
    <w:rsid w:val="00283BC8"/>
    <w:rsid w:val="00283BDB"/>
    <w:rsid w:val="00283BEB"/>
    <w:rsid w:val="00283C42"/>
    <w:rsid w:val="00283C4B"/>
    <w:rsid w:val="00283DD0"/>
    <w:rsid w:val="00283E04"/>
    <w:rsid w:val="00283E59"/>
    <w:rsid w:val="00283ECF"/>
    <w:rsid w:val="00283EDB"/>
    <w:rsid w:val="00283F27"/>
    <w:rsid w:val="00283F76"/>
    <w:rsid w:val="00283FBA"/>
    <w:rsid w:val="00283FBC"/>
    <w:rsid w:val="0028401C"/>
    <w:rsid w:val="0028404D"/>
    <w:rsid w:val="0028407D"/>
    <w:rsid w:val="00284082"/>
    <w:rsid w:val="002840D1"/>
    <w:rsid w:val="0028410B"/>
    <w:rsid w:val="0028410C"/>
    <w:rsid w:val="00284146"/>
    <w:rsid w:val="00284153"/>
    <w:rsid w:val="0028418F"/>
    <w:rsid w:val="002841D2"/>
    <w:rsid w:val="00284210"/>
    <w:rsid w:val="0028426E"/>
    <w:rsid w:val="0028429E"/>
    <w:rsid w:val="002842B6"/>
    <w:rsid w:val="002842BB"/>
    <w:rsid w:val="002842CD"/>
    <w:rsid w:val="002842D8"/>
    <w:rsid w:val="00284315"/>
    <w:rsid w:val="00284350"/>
    <w:rsid w:val="00284367"/>
    <w:rsid w:val="002843A4"/>
    <w:rsid w:val="002844DE"/>
    <w:rsid w:val="0028455F"/>
    <w:rsid w:val="0028456C"/>
    <w:rsid w:val="002845AA"/>
    <w:rsid w:val="0028464D"/>
    <w:rsid w:val="002846A7"/>
    <w:rsid w:val="0028471D"/>
    <w:rsid w:val="00284747"/>
    <w:rsid w:val="00284764"/>
    <w:rsid w:val="002847B4"/>
    <w:rsid w:val="002847B6"/>
    <w:rsid w:val="002847E2"/>
    <w:rsid w:val="00284801"/>
    <w:rsid w:val="0028481D"/>
    <w:rsid w:val="00284823"/>
    <w:rsid w:val="00284861"/>
    <w:rsid w:val="00284863"/>
    <w:rsid w:val="002848C5"/>
    <w:rsid w:val="002848DE"/>
    <w:rsid w:val="0028496A"/>
    <w:rsid w:val="002849D4"/>
    <w:rsid w:val="00284A0D"/>
    <w:rsid w:val="00284A17"/>
    <w:rsid w:val="00284A20"/>
    <w:rsid w:val="00284A5D"/>
    <w:rsid w:val="00284A82"/>
    <w:rsid w:val="00284A91"/>
    <w:rsid w:val="00284A93"/>
    <w:rsid w:val="00284B00"/>
    <w:rsid w:val="00284B42"/>
    <w:rsid w:val="00284BC0"/>
    <w:rsid w:val="00284BDD"/>
    <w:rsid w:val="00284C07"/>
    <w:rsid w:val="00284C20"/>
    <w:rsid w:val="00284C90"/>
    <w:rsid w:val="00284C9B"/>
    <w:rsid w:val="00284CC0"/>
    <w:rsid w:val="00284D13"/>
    <w:rsid w:val="00284D1B"/>
    <w:rsid w:val="00284D4E"/>
    <w:rsid w:val="00284E61"/>
    <w:rsid w:val="00284E7B"/>
    <w:rsid w:val="00284E83"/>
    <w:rsid w:val="00284E93"/>
    <w:rsid w:val="00284EBF"/>
    <w:rsid w:val="00284EC0"/>
    <w:rsid w:val="00284F1F"/>
    <w:rsid w:val="00284F61"/>
    <w:rsid w:val="00284FD3"/>
    <w:rsid w:val="00285015"/>
    <w:rsid w:val="00285026"/>
    <w:rsid w:val="00285037"/>
    <w:rsid w:val="0028519A"/>
    <w:rsid w:val="0028519E"/>
    <w:rsid w:val="002851C6"/>
    <w:rsid w:val="002851DA"/>
    <w:rsid w:val="00285243"/>
    <w:rsid w:val="00285261"/>
    <w:rsid w:val="00285276"/>
    <w:rsid w:val="002853DA"/>
    <w:rsid w:val="0028543E"/>
    <w:rsid w:val="00285445"/>
    <w:rsid w:val="00285497"/>
    <w:rsid w:val="002854C5"/>
    <w:rsid w:val="0028552A"/>
    <w:rsid w:val="00285576"/>
    <w:rsid w:val="00285668"/>
    <w:rsid w:val="002856A6"/>
    <w:rsid w:val="0028574D"/>
    <w:rsid w:val="00285777"/>
    <w:rsid w:val="002857BD"/>
    <w:rsid w:val="002857CD"/>
    <w:rsid w:val="002858B5"/>
    <w:rsid w:val="002858D1"/>
    <w:rsid w:val="00285935"/>
    <w:rsid w:val="00285936"/>
    <w:rsid w:val="0028593C"/>
    <w:rsid w:val="00285952"/>
    <w:rsid w:val="0028597D"/>
    <w:rsid w:val="002859D1"/>
    <w:rsid w:val="002859FB"/>
    <w:rsid w:val="00285A38"/>
    <w:rsid w:val="00285A58"/>
    <w:rsid w:val="00285A83"/>
    <w:rsid w:val="00285B3D"/>
    <w:rsid w:val="00285B54"/>
    <w:rsid w:val="00285B59"/>
    <w:rsid w:val="00285B7E"/>
    <w:rsid w:val="00285B94"/>
    <w:rsid w:val="00285BE5"/>
    <w:rsid w:val="00285C62"/>
    <w:rsid w:val="00285C8E"/>
    <w:rsid w:val="00285CC6"/>
    <w:rsid w:val="00285CF8"/>
    <w:rsid w:val="00285DD4"/>
    <w:rsid w:val="00285E03"/>
    <w:rsid w:val="00285E31"/>
    <w:rsid w:val="00285E48"/>
    <w:rsid w:val="00285E7B"/>
    <w:rsid w:val="00285E80"/>
    <w:rsid w:val="00285EE1"/>
    <w:rsid w:val="00285FBA"/>
    <w:rsid w:val="0028606C"/>
    <w:rsid w:val="002860E3"/>
    <w:rsid w:val="0028615A"/>
    <w:rsid w:val="002861FF"/>
    <w:rsid w:val="00286229"/>
    <w:rsid w:val="0028626F"/>
    <w:rsid w:val="00286277"/>
    <w:rsid w:val="002862B9"/>
    <w:rsid w:val="0028630C"/>
    <w:rsid w:val="0028635C"/>
    <w:rsid w:val="002863A6"/>
    <w:rsid w:val="002863F9"/>
    <w:rsid w:val="0028640B"/>
    <w:rsid w:val="002864C9"/>
    <w:rsid w:val="0028653F"/>
    <w:rsid w:val="00286561"/>
    <w:rsid w:val="00286562"/>
    <w:rsid w:val="0028659D"/>
    <w:rsid w:val="002865B7"/>
    <w:rsid w:val="002865C3"/>
    <w:rsid w:val="002865DA"/>
    <w:rsid w:val="002865F1"/>
    <w:rsid w:val="002865F9"/>
    <w:rsid w:val="002866E0"/>
    <w:rsid w:val="00286725"/>
    <w:rsid w:val="0028672A"/>
    <w:rsid w:val="0028688B"/>
    <w:rsid w:val="0028690A"/>
    <w:rsid w:val="00286938"/>
    <w:rsid w:val="00286957"/>
    <w:rsid w:val="002869DB"/>
    <w:rsid w:val="002869E7"/>
    <w:rsid w:val="002869F0"/>
    <w:rsid w:val="00286A56"/>
    <w:rsid w:val="00286ABB"/>
    <w:rsid w:val="00286AEC"/>
    <w:rsid w:val="00286AED"/>
    <w:rsid w:val="00286B09"/>
    <w:rsid w:val="00286C64"/>
    <w:rsid w:val="00286C71"/>
    <w:rsid w:val="00286C90"/>
    <w:rsid w:val="00286CB3"/>
    <w:rsid w:val="00286CFF"/>
    <w:rsid w:val="00286D0C"/>
    <w:rsid w:val="00286D49"/>
    <w:rsid w:val="00286D89"/>
    <w:rsid w:val="00286D8C"/>
    <w:rsid w:val="00286DF5"/>
    <w:rsid w:val="00286E25"/>
    <w:rsid w:val="00286E2C"/>
    <w:rsid w:val="00286E8C"/>
    <w:rsid w:val="00286EF0"/>
    <w:rsid w:val="00286F14"/>
    <w:rsid w:val="00286F1B"/>
    <w:rsid w:val="00286F1E"/>
    <w:rsid w:val="00286F6A"/>
    <w:rsid w:val="00286F76"/>
    <w:rsid w:val="00286FC0"/>
    <w:rsid w:val="002870D4"/>
    <w:rsid w:val="00287100"/>
    <w:rsid w:val="002871D4"/>
    <w:rsid w:val="00287267"/>
    <w:rsid w:val="002872F7"/>
    <w:rsid w:val="002873C4"/>
    <w:rsid w:val="002873F0"/>
    <w:rsid w:val="00287407"/>
    <w:rsid w:val="00287409"/>
    <w:rsid w:val="0028741D"/>
    <w:rsid w:val="0028746B"/>
    <w:rsid w:val="00287470"/>
    <w:rsid w:val="002874EF"/>
    <w:rsid w:val="0028754D"/>
    <w:rsid w:val="002875E9"/>
    <w:rsid w:val="00287676"/>
    <w:rsid w:val="002876B7"/>
    <w:rsid w:val="002876D2"/>
    <w:rsid w:val="00287740"/>
    <w:rsid w:val="00287787"/>
    <w:rsid w:val="002877F3"/>
    <w:rsid w:val="00287801"/>
    <w:rsid w:val="0028784A"/>
    <w:rsid w:val="0028789F"/>
    <w:rsid w:val="0028791C"/>
    <w:rsid w:val="0028792B"/>
    <w:rsid w:val="0028795C"/>
    <w:rsid w:val="00287968"/>
    <w:rsid w:val="00287981"/>
    <w:rsid w:val="002879F7"/>
    <w:rsid w:val="002879FF"/>
    <w:rsid w:val="00287A29"/>
    <w:rsid w:val="00287A4D"/>
    <w:rsid w:val="00287A54"/>
    <w:rsid w:val="00287A65"/>
    <w:rsid w:val="00287AC1"/>
    <w:rsid w:val="00287AC8"/>
    <w:rsid w:val="00287AE0"/>
    <w:rsid w:val="00287AEE"/>
    <w:rsid w:val="00287B07"/>
    <w:rsid w:val="00287B3F"/>
    <w:rsid w:val="00287BAB"/>
    <w:rsid w:val="00287C04"/>
    <w:rsid w:val="00287C16"/>
    <w:rsid w:val="00287CCD"/>
    <w:rsid w:val="00287D20"/>
    <w:rsid w:val="00287E12"/>
    <w:rsid w:val="00287E8C"/>
    <w:rsid w:val="00287EC8"/>
    <w:rsid w:val="00287F3F"/>
    <w:rsid w:val="00287F43"/>
    <w:rsid w:val="00287F6B"/>
    <w:rsid w:val="00287FA4"/>
    <w:rsid w:val="00290038"/>
    <w:rsid w:val="0029003A"/>
    <w:rsid w:val="002900E7"/>
    <w:rsid w:val="002901C9"/>
    <w:rsid w:val="002901E1"/>
    <w:rsid w:val="002901F2"/>
    <w:rsid w:val="00290226"/>
    <w:rsid w:val="0029028E"/>
    <w:rsid w:val="002902E6"/>
    <w:rsid w:val="00290300"/>
    <w:rsid w:val="00290363"/>
    <w:rsid w:val="002903F0"/>
    <w:rsid w:val="00290403"/>
    <w:rsid w:val="0029040D"/>
    <w:rsid w:val="00290469"/>
    <w:rsid w:val="002905AF"/>
    <w:rsid w:val="00290613"/>
    <w:rsid w:val="002906FF"/>
    <w:rsid w:val="00290702"/>
    <w:rsid w:val="0029072A"/>
    <w:rsid w:val="00290737"/>
    <w:rsid w:val="0029076A"/>
    <w:rsid w:val="00290785"/>
    <w:rsid w:val="002907B1"/>
    <w:rsid w:val="002907EB"/>
    <w:rsid w:val="0029081E"/>
    <w:rsid w:val="0029081F"/>
    <w:rsid w:val="00290880"/>
    <w:rsid w:val="002908C0"/>
    <w:rsid w:val="00290977"/>
    <w:rsid w:val="002909C0"/>
    <w:rsid w:val="00290AA8"/>
    <w:rsid w:val="00290ADC"/>
    <w:rsid w:val="00290B05"/>
    <w:rsid w:val="00290B48"/>
    <w:rsid w:val="00290B6B"/>
    <w:rsid w:val="00290B70"/>
    <w:rsid w:val="00290BCB"/>
    <w:rsid w:val="00290C6C"/>
    <w:rsid w:val="00290CB9"/>
    <w:rsid w:val="00290CD9"/>
    <w:rsid w:val="00290D38"/>
    <w:rsid w:val="00290D6D"/>
    <w:rsid w:val="00290E32"/>
    <w:rsid w:val="00290E47"/>
    <w:rsid w:val="00290E49"/>
    <w:rsid w:val="00290EA0"/>
    <w:rsid w:val="00290EAE"/>
    <w:rsid w:val="00290EDD"/>
    <w:rsid w:val="00290F02"/>
    <w:rsid w:val="00290F37"/>
    <w:rsid w:val="00290F5A"/>
    <w:rsid w:val="00290F63"/>
    <w:rsid w:val="00290F90"/>
    <w:rsid w:val="00290FDC"/>
    <w:rsid w:val="00290FF8"/>
    <w:rsid w:val="0029100A"/>
    <w:rsid w:val="00291096"/>
    <w:rsid w:val="002910AA"/>
    <w:rsid w:val="0029114D"/>
    <w:rsid w:val="0029119A"/>
    <w:rsid w:val="002911D7"/>
    <w:rsid w:val="00291264"/>
    <w:rsid w:val="002912AE"/>
    <w:rsid w:val="00291303"/>
    <w:rsid w:val="00291353"/>
    <w:rsid w:val="00291362"/>
    <w:rsid w:val="00291369"/>
    <w:rsid w:val="002913D3"/>
    <w:rsid w:val="00291431"/>
    <w:rsid w:val="00291515"/>
    <w:rsid w:val="0029154A"/>
    <w:rsid w:val="0029155C"/>
    <w:rsid w:val="002915B9"/>
    <w:rsid w:val="00291666"/>
    <w:rsid w:val="0029167B"/>
    <w:rsid w:val="0029167D"/>
    <w:rsid w:val="00291709"/>
    <w:rsid w:val="00291723"/>
    <w:rsid w:val="00291784"/>
    <w:rsid w:val="002917A1"/>
    <w:rsid w:val="002917A2"/>
    <w:rsid w:val="002917E4"/>
    <w:rsid w:val="0029184A"/>
    <w:rsid w:val="002918C4"/>
    <w:rsid w:val="0029194F"/>
    <w:rsid w:val="0029196C"/>
    <w:rsid w:val="00291989"/>
    <w:rsid w:val="002919A7"/>
    <w:rsid w:val="002919A8"/>
    <w:rsid w:val="00291A24"/>
    <w:rsid w:val="00291A2A"/>
    <w:rsid w:val="00291A6F"/>
    <w:rsid w:val="00291AF8"/>
    <w:rsid w:val="00291BF4"/>
    <w:rsid w:val="00291C49"/>
    <w:rsid w:val="00291C5D"/>
    <w:rsid w:val="00291C5F"/>
    <w:rsid w:val="00291CDB"/>
    <w:rsid w:val="00291CF6"/>
    <w:rsid w:val="00291D86"/>
    <w:rsid w:val="00291E41"/>
    <w:rsid w:val="00291E4D"/>
    <w:rsid w:val="00291EB5"/>
    <w:rsid w:val="00291EB6"/>
    <w:rsid w:val="00291EE9"/>
    <w:rsid w:val="00291EF8"/>
    <w:rsid w:val="00291F35"/>
    <w:rsid w:val="00291F88"/>
    <w:rsid w:val="00291FB0"/>
    <w:rsid w:val="00291FB5"/>
    <w:rsid w:val="00291FC7"/>
    <w:rsid w:val="00291FCA"/>
    <w:rsid w:val="0029212E"/>
    <w:rsid w:val="0029215B"/>
    <w:rsid w:val="0029219D"/>
    <w:rsid w:val="002921E1"/>
    <w:rsid w:val="00292257"/>
    <w:rsid w:val="00292288"/>
    <w:rsid w:val="0029229D"/>
    <w:rsid w:val="002922F5"/>
    <w:rsid w:val="002922F7"/>
    <w:rsid w:val="00292327"/>
    <w:rsid w:val="0029235E"/>
    <w:rsid w:val="0029236E"/>
    <w:rsid w:val="0029240C"/>
    <w:rsid w:val="00292451"/>
    <w:rsid w:val="0029245E"/>
    <w:rsid w:val="00292462"/>
    <w:rsid w:val="002924DC"/>
    <w:rsid w:val="002924E0"/>
    <w:rsid w:val="002924F6"/>
    <w:rsid w:val="00292537"/>
    <w:rsid w:val="00292553"/>
    <w:rsid w:val="0029257B"/>
    <w:rsid w:val="00292592"/>
    <w:rsid w:val="0029260E"/>
    <w:rsid w:val="00292694"/>
    <w:rsid w:val="002927FA"/>
    <w:rsid w:val="00292993"/>
    <w:rsid w:val="002929FC"/>
    <w:rsid w:val="00292A24"/>
    <w:rsid w:val="00292B29"/>
    <w:rsid w:val="00292B7A"/>
    <w:rsid w:val="00292BE8"/>
    <w:rsid w:val="00292C24"/>
    <w:rsid w:val="00292C6D"/>
    <w:rsid w:val="00292D95"/>
    <w:rsid w:val="00292E68"/>
    <w:rsid w:val="00292EE2"/>
    <w:rsid w:val="00292EF0"/>
    <w:rsid w:val="00292F5E"/>
    <w:rsid w:val="00292F65"/>
    <w:rsid w:val="00293044"/>
    <w:rsid w:val="002930A4"/>
    <w:rsid w:val="002930A9"/>
    <w:rsid w:val="00293115"/>
    <w:rsid w:val="00293123"/>
    <w:rsid w:val="0029313A"/>
    <w:rsid w:val="002931A5"/>
    <w:rsid w:val="002931EA"/>
    <w:rsid w:val="0029320D"/>
    <w:rsid w:val="0029326A"/>
    <w:rsid w:val="002932AD"/>
    <w:rsid w:val="002932E3"/>
    <w:rsid w:val="002934A6"/>
    <w:rsid w:val="002934AA"/>
    <w:rsid w:val="002934B1"/>
    <w:rsid w:val="0029350A"/>
    <w:rsid w:val="00293527"/>
    <w:rsid w:val="00293568"/>
    <w:rsid w:val="0029360C"/>
    <w:rsid w:val="00293625"/>
    <w:rsid w:val="0029364D"/>
    <w:rsid w:val="0029372C"/>
    <w:rsid w:val="00293781"/>
    <w:rsid w:val="00293793"/>
    <w:rsid w:val="0029379F"/>
    <w:rsid w:val="002937F6"/>
    <w:rsid w:val="002937F8"/>
    <w:rsid w:val="00293859"/>
    <w:rsid w:val="0029385B"/>
    <w:rsid w:val="00293868"/>
    <w:rsid w:val="002938A8"/>
    <w:rsid w:val="002938FD"/>
    <w:rsid w:val="002939F4"/>
    <w:rsid w:val="00293A93"/>
    <w:rsid w:val="00293A97"/>
    <w:rsid w:val="00293A9A"/>
    <w:rsid w:val="00293AAE"/>
    <w:rsid w:val="00293AD2"/>
    <w:rsid w:val="00293AEE"/>
    <w:rsid w:val="00293B06"/>
    <w:rsid w:val="00293B0C"/>
    <w:rsid w:val="00293B23"/>
    <w:rsid w:val="00293B63"/>
    <w:rsid w:val="00293B76"/>
    <w:rsid w:val="00293BD5"/>
    <w:rsid w:val="00293BE6"/>
    <w:rsid w:val="00293C0F"/>
    <w:rsid w:val="00293C2C"/>
    <w:rsid w:val="00293C2D"/>
    <w:rsid w:val="00293C60"/>
    <w:rsid w:val="00293C80"/>
    <w:rsid w:val="00293D43"/>
    <w:rsid w:val="00293D46"/>
    <w:rsid w:val="00293DDD"/>
    <w:rsid w:val="00293DEC"/>
    <w:rsid w:val="00293E59"/>
    <w:rsid w:val="00293EC0"/>
    <w:rsid w:val="00293FE8"/>
    <w:rsid w:val="00294014"/>
    <w:rsid w:val="00294085"/>
    <w:rsid w:val="002940B3"/>
    <w:rsid w:val="002940E1"/>
    <w:rsid w:val="00294115"/>
    <w:rsid w:val="0029425A"/>
    <w:rsid w:val="002942C6"/>
    <w:rsid w:val="002942F4"/>
    <w:rsid w:val="00294319"/>
    <w:rsid w:val="00294348"/>
    <w:rsid w:val="0029435D"/>
    <w:rsid w:val="00294364"/>
    <w:rsid w:val="002943F1"/>
    <w:rsid w:val="00294505"/>
    <w:rsid w:val="0029468F"/>
    <w:rsid w:val="00294704"/>
    <w:rsid w:val="0029478B"/>
    <w:rsid w:val="002947FC"/>
    <w:rsid w:val="002947FD"/>
    <w:rsid w:val="00294818"/>
    <w:rsid w:val="00294839"/>
    <w:rsid w:val="0029483A"/>
    <w:rsid w:val="002948E8"/>
    <w:rsid w:val="002948FD"/>
    <w:rsid w:val="0029497A"/>
    <w:rsid w:val="0029498A"/>
    <w:rsid w:val="00294994"/>
    <w:rsid w:val="0029499A"/>
    <w:rsid w:val="00294A1C"/>
    <w:rsid w:val="00294AC6"/>
    <w:rsid w:val="00294B2E"/>
    <w:rsid w:val="00294B6A"/>
    <w:rsid w:val="00294B7C"/>
    <w:rsid w:val="00294BF8"/>
    <w:rsid w:val="00294C58"/>
    <w:rsid w:val="00294C90"/>
    <w:rsid w:val="00294CAD"/>
    <w:rsid w:val="00294CB6"/>
    <w:rsid w:val="00294D61"/>
    <w:rsid w:val="00294E35"/>
    <w:rsid w:val="00294E8C"/>
    <w:rsid w:val="00294EB7"/>
    <w:rsid w:val="00294EEB"/>
    <w:rsid w:val="00294F71"/>
    <w:rsid w:val="00295025"/>
    <w:rsid w:val="002950DC"/>
    <w:rsid w:val="0029511D"/>
    <w:rsid w:val="002951A4"/>
    <w:rsid w:val="002951AA"/>
    <w:rsid w:val="0029520F"/>
    <w:rsid w:val="00295293"/>
    <w:rsid w:val="0029529C"/>
    <w:rsid w:val="002952BE"/>
    <w:rsid w:val="00295367"/>
    <w:rsid w:val="00295381"/>
    <w:rsid w:val="00295428"/>
    <w:rsid w:val="00295446"/>
    <w:rsid w:val="0029545F"/>
    <w:rsid w:val="002954B5"/>
    <w:rsid w:val="002954EC"/>
    <w:rsid w:val="00295547"/>
    <w:rsid w:val="00295582"/>
    <w:rsid w:val="002955D0"/>
    <w:rsid w:val="002955EF"/>
    <w:rsid w:val="002955F1"/>
    <w:rsid w:val="002955F5"/>
    <w:rsid w:val="00295640"/>
    <w:rsid w:val="00295668"/>
    <w:rsid w:val="002956CD"/>
    <w:rsid w:val="002956F1"/>
    <w:rsid w:val="00295712"/>
    <w:rsid w:val="00295752"/>
    <w:rsid w:val="0029576B"/>
    <w:rsid w:val="002957BC"/>
    <w:rsid w:val="002957C5"/>
    <w:rsid w:val="00295833"/>
    <w:rsid w:val="00295933"/>
    <w:rsid w:val="00295959"/>
    <w:rsid w:val="00295A2B"/>
    <w:rsid w:val="00295AE6"/>
    <w:rsid w:val="00295B12"/>
    <w:rsid w:val="00295B41"/>
    <w:rsid w:val="00295B77"/>
    <w:rsid w:val="00295B7F"/>
    <w:rsid w:val="00295BA9"/>
    <w:rsid w:val="00295C3B"/>
    <w:rsid w:val="00295C41"/>
    <w:rsid w:val="00295CAE"/>
    <w:rsid w:val="00295CD6"/>
    <w:rsid w:val="00295D6C"/>
    <w:rsid w:val="00295D8D"/>
    <w:rsid w:val="00295DA8"/>
    <w:rsid w:val="00295E28"/>
    <w:rsid w:val="00295E6E"/>
    <w:rsid w:val="00295EE1"/>
    <w:rsid w:val="00295FD8"/>
    <w:rsid w:val="00296017"/>
    <w:rsid w:val="0029602F"/>
    <w:rsid w:val="0029605D"/>
    <w:rsid w:val="00296083"/>
    <w:rsid w:val="002960C8"/>
    <w:rsid w:val="002960FA"/>
    <w:rsid w:val="0029615A"/>
    <w:rsid w:val="00296191"/>
    <w:rsid w:val="002961E2"/>
    <w:rsid w:val="00296269"/>
    <w:rsid w:val="00296349"/>
    <w:rsid w:val="00296388"/>
    <w:rsid w:val="002963D1"/>
    <w:rsid w:val="00296453"/>
    <w:rsid w:val="002964D7"/>
    <w:rsid w:val="00296500"/>
    <w:rsid w:val="00296549"/>
    <w:rsid w:val="0029654A"/>
    <w:rsid w:val="0029656A"/>
    <w:rsid w:val="0029659D"/>
    <w:rsid w:val="002965BB"/>
    <w:rsid w:val="002966A0"/>
    <w:rsid w:val="002966B8"/>
    <w:rsid w:val="002966EF"/>
    <w:rsid w:val="00296735"/>
    <w:rsid w:val="00296832"/>
    <w:rsid w:val="0029688A"/>
    <w:rsid w:val="002968BB"/>
    <w:rsid w:val="0029697E"/>
    <w:rsid w:val="00296982"/>
    <w:rsid w:val="00296986"/>
    <w:rsid w:val="002969A0"/>
    <w:rsid w:val="00296A71"/>
    <w:rsid w:val="00296AC9"/>
    <w:rsid w:val="00296B16"/>
    <w:rsid w:val="00296B3E"/>
    <w:rsid w:val="00296BE8"/>
    <w:rsid w:val="00296C09"/>
    <w:rsid w:val="00296C0A"/>
    <w:rsid w:val="00296C12"/>
    <w:rsid w:val="00296C89"/>
    <w:rsid w:val="00296CDC"/>
    <w:rsid w:val="00296D85"/>
    <w:rsid w:val="00296E49"/>
    <w:rsid w:val="00296E57"/>
    <w:rsid w:val="00296EC1"/>
    <w:rsid w:val="00296EDC"/>
    <w:rsid w:val="00296EE7"/>
    <w:rsid w:val="00296F05"/>
    <w:rsid w:val="00296F17"/>
    <w:rsid w:val="00296F71"/>
    <w:rsid w:val="00296FFA"/>
    <w:rsid w:val="00297001"/>
    <w:rsid w:val="00297002"/>
    <w:rsid w:val="0029715F"/>
    <w:rsid w:val="00297181"/>
    <w:rsid w:val="002971F8"/>
    <w:rsid w:val="00297224"/>
    <w:rsid w:val="002972D3"/>
    <w:rsid w:val="0029733F"/>
    <w:rsid w:val="00297358"/>
    <w:rsid w:val="0029737B"/>
    <w:rsid w:val="002973D2"/>
    <w:rsid w:val="002973FC"/>
    <w:rsid w:val="0029742C"/>
    <w:rsid w:val="0029746C"/>
    <w:rsid w:val="0029751E"/>
    <w:rsid w:val="0029755C"/>
    <w:rsid w:val="002975D7"/>
    <w:rsid w:val="0029771A"/>
    <w:rsid w:val="00297743"/>
    <w:rsid w:val="00297762"/>
    <w:rsid w:val="0029777D"/>
    <w:rsid w:val="002977FA"/>
    <w:rsid w:val="00297867"/>
    <w:rsid w:val="00297868"/>
    <w:rsid w:val="0029786B"/>
    <w:rsid w:val="0029787A"/>
    <w:rsid w:val="00297892"/>
    <w:rsid w:val="00297898"/>
    <w:rsid w:val="00297931"/>
    <w:rsid w:val="0029797F"/>
    <w:rsid w:val="00297988"/>
    <w:rsid w:val="00297AF5"/>
    <w:rsid w:val="00297B0C"/>
    <w:rsid w:val="00297B20"/>
    <w:rsid w:val="00297BB3"/>
    <w:rsid w:val="00297BF1"/>
    <w:rsid w:val="00297C1B"/>
    <w:rsid w:val="00297CB6"/>
    <w:rsid w:val="00297CF9"/>
    <w:rsid w:val="00297D70"/>
    <w:rsid w:val="00297E3C"/>
    <w:rsid w:val="00297EC7"/>
    <w:rsid w:val="00297ED5"/>
    <w:rsid w:val="00297EE2"/>
    <w:rsid w:val="00297F03"/>
    <w:rsid w:val="00297F0B"/>
    <w:rsid w:val="00297F76"/>
    <w:rsid w:val="00297FC3"/>
    <w:rsid w:val="002A003E"/>
    <w:rsid w:val="002A00A3"/>
    <w:rsid w:val="002A00F9"/>
    <w:rsid w:val="002A0115"/>
    <w:rsid w:val="002A014B"/>
    <w:rsid w:val="002A0165"/>
    <w:rsid w:val="002A0180"/>
    <w:rsid w:val="002A019E"/>
    <w:rsid w:val="002A01B6"/>
    <w:rsid w:val="002A01E1"/>
    <w:rsid w:val="002A01EA"/>
    <w:rsid w:val="002A022D"/>
    <w:rsid w:val="002A0298"/>
    <w:rsid w:val="002A0364"/>
    <w:rsid w:val="002A037C"/>
    <w:rsid w:val="002A038C"/>
    <w:rsid w:val="002A03B6"/>
    <w:rsid w:val="002A03ED"/>
    <w:rsid w:val="002A0419"/>
    <w:rsid w:val="002A0443"/>
    <w:rsid w:val="002A0510"/>
    <w:rsid w:val="002A0564"/>
    <w:rsid w:val="002A0585"/>
    <w:rsid w:val="002A05A0"/>
    <w:rsid w:val="002A05FA"/>
    <w:rsid w:val="002A0601"/>
    <w:rsid w:val="002A0643"/>
    <w:rsid w:val="002A068B"/>
    <w:rsid w:val="002A0718"/>
    <w:rsid w:val="002A0790"/>
    <w:rsid w:val="002A07B1"/>
    <w:rsid w:val="002A07E4"/>
    <w:rsid w:val="002A0809"/>
    <w:rsid w:val="002A0867"/>
    <w:rsid w:val="002A089E"/>
    <w:rsid w:val="002A08CE"/>
    <w:rsid w:val="002A09A8"/>
    <w:rsid w:val="002A09C5"/>
    <w:rsid w:val="002A0A5E"/>
    <w:rsid w:val="002A0A85"/>
    <w:rsid w:val="002A0AB4"/>
    <w:rsid w:val="002A0B20"/>
    <w:rsid w:val="002A0B8C"/>
    <w:rsid w:val="002A0B93"/>
    <w:rsid w:val="002A0BF9"/>
    <w:rsid w:val="002A0BFE"/>
    <w:rsid w:val="002A0C31"/>
    <w:rsid w:val="002A0C3E"/>
    <w:rsid w:val="002A0C47"/>
    <w:rsid w:val="002A0C69"/>
    <w:rsid w:val="002A0C8D"/>
    <w:rsid w:val="002A0CD1"/>
    <w:rsid w:val="002A0D4A"/>
    <w:rsid w:val="002A0D5C"/>
    <w:rsid w:val="002A0D9C"/>
    <w:rsid w:val="002A0EF0"/>
    <w:rsid w:val="002A0F65"/>
    <w:rsid w:val="002A0FE1"/>
    <w:rsid w:val="002A0FF1"/>
    <w:rsid w:val="002A1019"/>
    <w:rsid w:val="002A1050"/>
    <w:rsid w:val="002A1076"/>
    <w:rsid w:val="002A108B"/>
    <w:rsid w:val="002A1166"/>
    <w:rsid w:val="002A1242"/>
    <w:rsid w:val="002A1268"/>
    <w:rsid w:val="002A12C2"/>
    <w:rsid w:val="002A130B"/>
    <w:rsid w:val="002A1322"/>
    <w:rsid w:val="002A1359"/>
    <w:rsid w:val="002A13A2"/>
    <w:rsid w:val="002A13C2"/>
    <w:rsid w:val="002A13F8"/>
    <w:rsid w:val="002A1404"/>
    <w:rsid w:val="002A1421"/>
    <w:rsid w:val="002A148F"/>
    <w:rsid w:val="002A14CB"/>
    <w:rsid w:val="002A14E2"/>
    <w:rsid w:val="002A156C"/>
    <w:rsid w:val="002A160D"/>
    <w:rsid w:val="002A1649"/>
    <w:rsid w:val="002A1669"/>
    <w:rsid w:val="002A1759"/>
    <w:rsid w:val="002A175A"/>
    <w:rsid w:val="002A175B"/>
    <w:rsid w:val="002A1761"/>
    <w:rsid w:val="002A1787"/>
    <w:rsid w:val="002A17A4"/>
    <w:rsid w:val="002A17AB"/>
    <w:rsid w:val="002A17FA"/>
    <w:rsid w:val="002A1812"/>
    <w:rsid w:val="002A183C"/>
    <w:rsid w:val="002A189E"/>
    <w:rsid w:val="002A18FF"/>
    <w:rsid w:val="002A193D"/>
    <w:rsid w:val="002A197E"/>
    <w:rsid w:val="002A19A6"/>
    <w:rsid w:val="002A19D9"/>
    <w:rsid w:val="002A1A10"/>
    <w:rsid w:val="002A1A4A"/>
    <w:rsid w:val="002A1A91"/>
    <w:rsid w:val="002A1AE4"/>
    <w:rsid w:val="002A1AF4"/>
    <w:rsid w:val="002A1B39"/>
    <w:rsid w:val="002A1B5F"/>
    <w:rsid w:val="002A1B60"/>
    <w:rsid w:val="002A1BA9"/>
    <w:rsid w:val="002A1BB2"/>
    <w:rsid w:val="002A1C2A"/>
    <w:rsid w:val="002A1C75"/>
    <w:rsid w:val="002A1C8D"/>
    <w:rsid w:val="002A1CC0"/>
    <w:rsid w:val="002A1D0A"/>
    <w:rsid w:val="002A1D29"/>
    <w:rsid w:val="002A1D2E"/>
    <w:rsid w:val="002A1DCE"/>
    <w:rsid w:val="002A1DEF"/>
    <w:rsid w:val="002A1E03"/>
    <w:rsid w:val="002A1E1B"/>
    <w:rsid w:val="002A1E85"/>
    <w:rsid w:val="002A1EB9"/>
    <w:rsid w:val="002A1F5F"/>
    <w:rsid w:val="002A1FE1"/>
    <w:rsid w:val="002A1FF9"/>
    <w:rsid w:val="002A20AA"/>
    <w:rsid w:val="002A20D7"/>
    <w:rsid w:val="002A2240"/>
    <w:rsid w:val="002A2272"/>
    <w:rsid w:val="002A22A5"/>
    <w:rsid w:val="002A2336"/>
    <w:rsid w:val="002A233B"/>
    <w:rsid w:val="002A235F"/>
    <w:rsid w:val="002A238E"/>
    <w:rsid w:val="002A2404"/>
    <w:rsid w:val="002A2448"/>
    <w:rsid w:val="002A2494"/>
    <w:rsid w:val="002A2570"/>
    <w:rsid w:val="002A25B9"/>
    <w:rsid w:val="002A25F2"/>
    <w:rsid w:val="002A264D"/>
    <w:rsid w:val="002A2661"/>
    <w:rsid w:val="002A26B4"/>
    <w:rsid w:val="002A26C1"/>
    <w:rsid w:val="002A26F2"/>
    <w:rsid w:val="002A271A"/>
    <w:rsid w:val="002A2773"/>
    <w:rsid w:val="002A2775"/>
    <w:rsid w:val="002A27B9"/>
    <w:rsid w:val="002A280B"/>
    <w:rsid w:val="002A28F2"/>
    <w:rsid w:val="002A2971"/>
    <w:rsid w:val="002A29B4"/>
    <w:rsid w:val="002A29D3"/>
    <w:rsid w:val="002A29E7"/>
    <w:rsid w:val="002A2A03"/>
    <w:rsid w:val="002A2A2C"/>
    <w:rsid w:val="002A2A93"/>
    <w:rsid w:val="002A2AD1"/>
    <w:rsid w:val="002A2AD5"/>
    <w:rsid w:val="002A2C1F"/>
    <w:rsid w:val="002A2C21"/>
    <w:rsid w:val="002A2CF5"/>
    <w:rsid w:val="002A2D77"/>
    <w:rsid w:val="002A2D80"/>
    <w:rsid w:val="002A2DCA"/>
    <w:rsid w:val="002A2DE6"/>
    <w:rsid w:val="002A2E4B"/>
    <w:rsid w:val="002A2EDF"/>
    <w:rsid w:val="002A2F19"/>
    <w:rsid w:val="002A2F52"/>
    <w:rsid w:val="002A2F83"/>
    <w:rsid w:val="002A2FD2"/>
    <w:rsid w:val="002A2FF4"/>
    <w:rsid w:val="002A300A"/>
    <w:rsid w:val="002A3023"/>
    <w:rsid w:val="002A30A3"/>
    <w:rsid w:val="002A3156"/>
    <w:rsid w:val="002A3292"/>
    <w:rsid w:val="002A3293"/>
    <w:rsid w:val="002A32BE"/>
    <w:rsid w:val="002A3314"/>
    <w:rsid w:val="002A3315"/>
    <w:rsid w:val="002A3398"/>
    <w:rsid w:val="002A33F0"/>
    <w:rsid w:val="002A34B4"/>
    <w:rsid w:val="002A3513"/>
    <w:rsid w:val="002A3538"/>
    <w:rsid w:val="002A353A"/>
    <w:rsid w:val="002A35AD"/>
    <w:rsid w:val="002A35BB"/>
    <w:rsid w:val="002A3687"/>
    <w:rsid w:val="002A369C"/>
    <w:rsid w:val="002A36A0"/>
    <w:rsid w:val="002A36CB"/>
    <w:rsid w:val="002A36D1"/>
    <w:rsid w:val="002A3712"/>
    <w:rsid w:val="002A3838"/>
    <w:rsid w:val="002A39AE"/>
    <w:rsid w:val="002A39BE"/>
    <w:rsid w:val="002A3A14"/>
    <w:rsid w:val="002A3A1B"/>
    <w:rsid w:val="002A3A81"/>
    <w:rsid w:val="002A3B43"/>
    <w:rsid w:val="002A3B54"/>
    <w:rsid w:val="002A3C2C"/>
    <w:rsid w:val="002A3C4E"/>
    <w:rsid w:val="002A3C77"/>
    <w:rsid w:val="002A3D55"/>
    <w:rsid w:val="002A3E1A"/>
    <w:rsid w:val="002A3E31"/>
    <w:rsid w:val="002A3F6A"/>
    <w:rsid w:val="002A3F7D"/>
    <w:rsid w:val="002A3FFE"/>
    <w:rsid w:val="002A4023"/>
    <w:rsid w:val="002A4024"/>
    <w:rsid w:val="002A4031"/>
    <w:rsid w:val="002A4061"/>
    <w:rsid w:val="002A40CD"/>
    <w:rsid w:val="002A415F"/>
    <w:rsid w:val="002A4172"/>
    <w:rsid w:val="002A419D"/>
    <w:rsid w:val="002A41A7"/>
    <w:rsid w:val="002A41AD"/>
    <w:rsid w:val="002A427A"/>
    <w:rsid w:val="002A4368"/>
    <w:rsid w:val="002A4391"/>
    <w:rsid w:val="002A4424"/>
    <w:rsid w:val="002A4464"/>
    <w:rsid w:val="002A44D5"/>
    <w:rsid w:val="002A44DC"/>
    <w:rsid w:val="002A44F3"/>
    <w:rsid w:val="002A4517"/>
    <w:rsid w:val="002A453C"/>
    <w:rsid w:val="002A46B9"/>
    <w:rsid w:val="002A46C3"/>
    <w:rsid w:val="002A4725"/>
    <w:rsid w:val="002A475A"/>
    <w:rsid w:val="002A4794"/>
    <w:rsid w:val="002A484A"/>
    <w:rsid w:val="002A496C"/>
    <w:rsid w:val="002A4970"/>
    <w:rsid w:val="002A4992"/>
    <w:rsid w:val="002A4AC7"/>
    <w:rsid w:val="002A4AF5"/>
    <w:rsid w:val="002A4B3F"/>
    <w:rsid w:val="002A4B62"/>
    <w:rsid w:val="002A4C77"/>
    <w:rsid w:val="002A4CFE"/>
    <w:rsid w:val="002A4D03"/>
    <w:rsid w:val="002A4D0C"/>
    <w:rsid w:val="002A4D0E"/>
    <w:rsid w:val="002A4D53"/>
    <w:rsid w:val="002A4D6F"/>
    <w:rsid w:val="002A4DA0"/>
    <w:rsid w:val="002A4E0F"/>
    <w:rsid w:val="002A4E2C"/>
    <w:rsid w:val="002A4E61"/>
    <w:rsid w:val="002A4E77"/>
    <w:rsid w:val="002A4F13"/>
    <w:rsid w:val="002A4F29"/>
    <w:rsid w:val="002A4F36"/>
    <w:rsid w:val="002A4F57"/>
    <w:rsid w:val="002A4FC9"/>
    <w:rsid w:val="002A4FEA"/>
    <w:rsid w:val="002A4FEB"/>
    <w:rsid w:val="002A507C"/>
    <w:rsid w:val="002A5271"/>
    <w:rsid w:val="002A530B"/>
    <w:rsid w:val="002A5348"/>
    <w:rsid w:val="002A5368"/>
    <w:rsid w:val="002A53DF"/>
    <w:rsid w:val="002A53F1"/>
    <w:rsid w:val="002A5412"/>
    <w:rsid w:val="002A548E"/>
    <w:rsid w:val="002A5500"/>
    <w:rsid w:val="002A557D"/>
    <w:rsid w:val="002A56A8"/>
    <w:rsid w:val="002A5751"/>
    <w:rsid w:val="002A5764"/>
    <w:rsid w:val="002A5799"/>
    <w:rsid w:val="002A57AC"/>
    <w:rsid w:val="002A57B8"/>
    <w:rsid w:val="002A57E0"/>
    <w:rsid w:val="002A583F"/>
    <w:rsid w:val="002A5844"/>
    <w:rsid w:val="002A5873"/>
    <w:rsid w:val="002A5874"/>
    <w:rsid w:val="002A58BC"/>
    <w:rsid w:val="002A592D"/>
    <w:rsid w:val="002A5971"/>
    <w:rsid w:val="002A5A84"/>
    <w:rsid w:val="002A5A9A"/>
    <w:rsid w:val="002A5AD4"/>
    <w:rsid w:val="002A5AF4"/>
    <w:rsid w:val="002A5AFB"/>
    <w:rsid w:val="002A5B1A"/>
    <w:rsid w:val="002A5B3B"/>
    <w:rsid w:val="002A5B8B"/>
    <w:rsid w:val="002A5BAC"/>
    <w:rsid w:val="002A5BFD"/>
    <w:rsid w:val="002A5C74"/>
    <w:rsid w:val="002A5C9B"/>
    <w:rsid w:val="002A5D19"/>
    <w:rsid w:val="002A5D25"/>
    <w:rsid w:val="002A5E44"/>
    <w:rsid w:val="002A5E81"/>
    <w:rsid w:val="002A5E83"/>
    <w:rsid w:val="002A5F08"/>
    <w:rsid w:val="002A5F0D"/>
    <w:rsid w:val="002A5F49"/>
    <w:rsid w:val="002A5F64"/>
    <w:rsid w:val="002A5F87"/>
    <w:rsid w:val="002A5F9B"/>
    <w:rsid w:val="002A5FDF"/>
    <w:rsid w:val="002A601E"/>
    <w:rsid w:val="002A6053"/>
    <w:rsid w:val="002A6067"/>
    <w:rsid w:val="002A607B"/>
    <w:rsid w:val="002A60A3"/>
    <w:rsid w:val="002A60AC"/>
    <w:rsid w:val="002A612D"/>
    <w:rsid w:val="002A6238"/>
    <w:rsid w:val="002A6358"/>
    <w:rsid w:val="002A63D9"/>
    <w:rsid w:val="002A6423"/>
    <w:rsid w:val="002A647C"/>
    <w:rsid w:val="002A648A"/>
    <w:rsid w:val="002A64D1"/>
    <w:rsid w:val="002A6511"/>
    <w:rsid w:val="002A653F"/>
    <w:rsid w:val="002A6619"/>
    <w:rsid w:val="002A663E"/>
    <w:rsid w:val="002A6645"/>
    <w:rsid w:val="002A664B"/>
    <w:rsid w:val="002A6658"/>
    <w:rsid w:val="002A66D2"/>
    <w:rsid w:val="002A672B"/>
    <w:rsid w:val="002A67A9"/>
    <w:rsid w:val="002A67B9"/>
    <w:rsid w:val="002A67BF"/>
    <w:rsid w:val="002A67F2"/>
    <w:rsid w:val="002A681B"/>
    <w:rsid w:val="002A682B"/>
    <w:rsid w:val="002A684B"/>
    <w:rsid w:val="002A6851"/>
    <w:rsid w:val="002A6896"/>
    <w:rsid w:val="002A68C8"/>
    <w:rsid w:val="002A68D5"/>
    <w:rsid w:val="002A692C"/>
    <w:rsid w:val="002A693B"/>
    <w:rsid w:val="002A6967"/>
    <w:rsid w:val="002A6992"/>
    <w:rsid w:val="002A6A57"/>
    <w:rsid w:val="002A6AAB"/>
    <w:rsid w:val="002A6ADB"/>
    <w:rsid w:val="002A6B45"/>
    <w:rsid w:val="002A6B65"/>
    <w:rsid w:val="002A6B9F"/>
    <w:rsid w:val="002A6BD1"/>
    <w:rsid w:val="002A6BFD"/>
    <w:rsid w:val="002A6C09"/>
    <w:rsid w:val="002A6C4D"/>
    <w:rsid w:val="002A6CF0"/>
    <w:rsid w:val="002A6CF2"/>
    <w:rsid w:val="002A6D67"/>
    <w:rsid w:val="002A6DC3"/>
    <w:rsid w:val="002A6DD0"/>
    <w:rsid w:val="002A6DFB"/>
    <w:rsid w:val="002A6E68"/>
    <w:rsid w:val="002A6EEE"/>
    <w:rsid w:val="002A6F02"/>
    <w:rsid w:val="002A6F4F"/>
    <w:rsid w:val="002A6F54"/>
    <w:rsid w:val="002A6F86"/>
    <w:rsid w:val="002A6F92"/>
    <w:rsid w:val="002A70B3"/>
    <w:rsid w:val="002A7105"/>
    <w:rsid w:val="002A7148"/>
    <w:rsid w:val="002A7149"/>
    <w:rsid w:val="002A715E"/>
    <w:rsid w:val="002A7183"/>
    <w:rsid w:val="002A7231"/>
    <w:rsid w:val="002A723A"/>
    <w:rsid w:val="002A72FF"/>
    <w:rsid w:val="002A7317"/>
    <w:rsid w:val="002A7329"/>
    <w:rsid w:val="002A736F"/>
    <w:rsid w:val="002A739C"/>
    <w:rsid w:val="002A739E"/>
    <w:rsid w:val="002A7405"/>
    <w:rsid w:val="002A740B"/>
    <w:rsid w:val="002A7419"/>
    <w:rsid w:val="002A7423"/>
    <w:rsid w:val="002A74BC"/>
    <w:rsid w:val="002A74D3"/>
    <w:rsid w:val="002A74E1"/>
    <w:rsid w:val="002A74F4"/>
    <w:rsid w:val="002A7545"/>
    <w:rsid w:val="002A75D3"/>
    <w:rsid w:val="002A763A"/>
    <w:rsid w:val="002A763E"/>
    <w:rsid w:val="002A764A"/>
    <w:rsid w:val="002A7657"/>
    <w:rsid w:val="002A767D"/>
    <w:rsid w:val="002A7738"/>
    <w:rsid w:val="002A77B0"/>
    <w:rsid w:val="002A7805"/>
    <w:rsid w:val="002A785E"/>
    <w:rsid w:val="002A7873"/>
    <w:rsid w:val="002A789B"/>
    <w:rsid w:val="002A7A8A"/>
    <w:rsid w:val="002A7AB0"/>
    <w:rsid w:val="002A7B45"/>
    <w:rsid w:val="002A7BF5"/>
    <w:rsid w:val="002A7C0D"/>
    <w:rsid w:val="002A7C86"/>
    <w:rsid w:val="002A7CF9"/>
    <w:rsid w:val="002A7D46"/>
    <w:rsid w:val="002A7DD1"/>
    <w:rsid w:val="002A7E00"/>
    <w:rsid w:val="002B005D"/>
    <w:rsid w:val="002B0148"/>
    <w:rsid w:val="002B0234"/>
    <w:rsid w:val="002B0248"/>
    <w:rsid w:val="002B0249"/>
    <w:rsid w:val="002B0254"/>
    <w:rsid w:val="002B02D9"/>
    <w:rsid w:val="002B030C"/>
    <w:rsid w:val="002B0489"/>
    <w:rsid w:val="002B0490"/>
    <w:rsid w:val="002B049D"/>
    <w:rsid w:val="002B0550"/>
    <w:rsid w:val="002B0561"/>
    <w:rsid w:val="002B056E"/>
    <w:rsid w:val="002B056F"/>
    <w:rsid w:val="002B0597"/>
    <w:rsid w:val="002B06F1"/>
    <w:rsid w:val="002B0765"/>
    <w:rsid w:val="002B07D9"/>
    <w:rsid w:val="002B08D8"/>
    <w:rsid w:val="002B096B"/>
    <w:rsid w:val="002B0971"/>
    <w:rsid w:val="002B0976"/>
    <w:rsid w:val="002B0A20"/>
    <w:rsid w:val="002B0A54"/>
    <w:rsid w:val="002B0AC7"/>
    <w:rsid w:val="002B0B0E"/>
    <w:rsid w:val="002B0B44"/>
    <w:rsid w:val="002B0B52"/>
    <w:rsid w:val="002B0B7D"/>
    <w:rsid w:val="002B0C16"/>
    <w:rsid w:val="002B0C40"/>
    <w:rsid w:val="002B0C68"/>
    <w:rsid w:val="002B0C76"/>
    <w:rsid w:val="002B0C7F"/>
    <w:rsid w:val="002B0CAC"/>
    <w:rsid w:val="002B0CD6"/>
    <w:rsid w:val="002B0D50"/>
    <w:rsid w:val="002B0D6B"/>
    <w:rsid w:val="002B0D7B"/>
    <w:rsid w:val="002B0E06"/>
    <w:rsid w:val="002B0E15"/>
    <w:rsid w:val="002B0E81"/>
    <w:rsid w:val="002B0E90"/>
    <w:rsid w:val="002B0EB6"/>
    <w:rsid w:val="002B0EE1"/>
    <w:rsid w:val="002B0EF7"/>
    <w:rsid w:val="002B0FB1"/>
    <w:rsid w:val="002B0FC8"/>
    <w:rsid w:val="002B0FE9"/>
    <w:rsid w:val="002B100C"/>
    <w:rsid w:val="002B1095"/>
    <w:rsid w:val="002B10C1"/>
    <w:rsid w:val="002B10CE"/>
    <w:rsid w:val="002B11D5"/>
    <w:rsid w:val="002B1202"/>
    <w:rsid w:val="002B1206"/>
    <w:rsid w:val="002B1294"/>
    <w:rsid w:val="002B12DC"/>
    <w:rsid w:val="002B12FA"/>
    <w:rsid w:val="002B1391"/>
    <w:rsid w:val="002B13BF"/>
    <w:rsid w:val="002B1445"/>
    <w:rsid w:val="002B14E1"/>
    <w:rsid w:val="002B151C"/>
    <w:rsid w:val="002B156E"/>
    <w:rsid w:val="002B1577"/>
    <w:rsid w:val="002B1610"/>
    <w:rsid w:val="002B1647"/>
    <w:rsid w:val="002B16AE"/>
    <w:rsid w:val="002B172F"/>
    <w:rsid w:val="002B1785"/>
    <w:rsid w:val="002B1795"/>
    <w:rsid w:val="002B1899"/>
    <w:rsid w:val="002B18E5"/>
    <w:rsid w:val="002B18E7"/>
    <w:rsid w:val="002B18F7"/>
    <w:rsid w:val="002B1906"/>
    <w:rsid w:val="002B1918"/>
    <w:rsid w:val="002B191F"/>
    <w:rsid w:val="002B1997"/>
    <w:rsid w:val="002B19F3"/>
    <w:rsid w:val="002B1A7B"/>
    <w:rsid w:val="002B1B19"/>
    <w:rsid w:val="002B1B5A"/>
    <w:rsid w:val="002B1B60"/>
    <w:rsid w:val="002B1B77"/>
    <w:rsid w:val="002B1BFD"/>
    <w:rsid w:val="002B1C1F"/>
    <w:rsid w:val="002B1C5B"/>
    <w:rsid w:val="002B1C76"/>
    <w:rsid w:val="002B1CA9"/>
    <w:rsid w:val="002B1CE5"/>
    <w:rsid w:val="002B1CFD"/>
    <w:rsid w:val="002B1D3A"/>
    <w:rsid w:val="002B1D9A"/>
    <w:rsid w:val="002B1DB3"/>
    <w:rsid w:val="002B1E5C"/>
    <w:rsid w:val="002B1E71"/>
    <w:rsid w:val="002B1F21"/>
    <w:rsid w:val="002B1F30"/>
    <w:rsid w:val="002B1F6A"/>
    <w:rsid w:val="002B1FAD"/>
    <w:rsid w:val="002B1FCA"/>
    <w:rsid w:val="002B2003"/>
    <w:rsid w:val="002B204E"/>
    <w:rsid w:val="002B2073"/>
    <w:rsid w:val="002B20E9"/>
    <w:rsid w:val="002B2119"/>
    <w:rsid w:val="002B21B1"/>
    <w:rsid w:val="002B21BF"/>
    <w:rsid w:val="002B2221"/>
    <w:rsid w:val="002B223C"/>
    <w:rsid w:val="002B2261"/>
    <w:rsid w:val="002B226C"/>
    <w:rsid w:val="002B2271"/>
    <w:rsid w:val="002B22B6"/>
    <w:rsid w:val="002B2355"/>
    <w:rsid w:val="002B239C"/>
    <w:rsid w:val="002B23BC"/>
    <w:rsid w:val="002B23BF"/>
    <w:rsid w:val="002B2493"/>
    <w:rsid w:val="002B2578"/>
    <w:rsid w:val="002B2585"/>
    <w:rsid w:val="002B2629"/>
    <w:rsid w:val="002B263B"/>
    <w:rsid w:val="002B2652"/>
    <w:rsid w:val="002B26D7"/>
    <w:rsid w:val="002B2738"/>
    <w:rsid w:val="002B276F"/>
    <w:rsid w:val="002B2856"/>
    <w:rsid w:val="002B2871"/>
    <w:rsid w:val="002B2889"/>
    <w:rsid w:val="002B28E8"/>
    <w:rsid w:val="002B28E9"/>
    <w:rsid w:val="002B28F7"/>
    <w:rsid w:val="002B2942"/>
    <w:rsid w:val="002B297F"/>
    <w:rsid w:val="002B2988"/>
    <w:rsid w:val="002B29A8"/>
    <w:rsid w:val="002B29B1"/>
    <w:rsid w:val="002B29F0"/>
    <w:rsid w:val="002B2A0E"/>
    <w:rsid w:val="002B2A3A"/>
    <w:rsid w:val="002B2AD1"/>
    <w:rsid w:val="002B2AD6"/>
    <w:rsid w:val="002B2AE6"/>
    <w:rsid w:val="002B2B14"/>
    <w:rsid w:val="002B2B9D"/>
    <w:rsid w:val="002B2BE5"/>
    <w:rsid w:val="002B2C17"/>
    <w:rsid w:val="002B2C24"/>
    <w:rsid w:val="002B2C74"/>
    <w:rsid w:val="002B2CED"/>
    <w:rsid w:val="002B2D15"/>
    <w:rsid w:val="002B2D91"/>
    <w:rsid w:val="002B2DB5"/>
    <w:rsid w:val="002B2DC8"/>
    <w:rsid w:val="002B2E53"/>
    <w:rsid w:val="002B2E9A"/>
    <w:rsid w:val="002B2F3B"/>
    <w:rsid w:val="002B2F3D"/>
    <w:rsid w:val="002B2F6B"/>
    <w:rsid w:val="002B2FA3"/>
    <w:rsid w:val="002B2FD4"/>
    <w:rsid w:val="002B3019"/>
    <w:rsid w:val="002B3042"/>
    <w:rsid w:val="002B30FD"/>
    <w:rsid w:val="002B317B"/>
    <w:rsid w:val="002B31FD"/>
    <w:rsid w:val="002B3273"/>
    <w:rsid w:val="002B32DC"/>
    <w:rsid w:val="002B32F5"/>
    <w:rsid w:val="002B3325"/>
    <w:rsid w:val="002B3488"/>
    <w:rsid w:val="002B34A8"/>
    <w:rsid w:val="002B34C1"/>
    <w:rsid w:val="002B34ED"/>
    <w:rsid w:val="002B3508"/>
    <w:rsid w:val="002B35A9"/>
    <w:rsid w:val="002B35EC"/>
    <w:rsid w:val="002B35FB"/>
    <w:rsid w:val="002B35FC"/>
    <w:rsid w:val="002B3625"/>
    <w:rsid w:val="002B36A0"/>
    <w:rsid w:val="002B36B4"/>
    <w:rsid w:val="002B36CE"/>
    <w:rsid w:val="002B36CF"/>
    <w:rsid w:val="002B36D2"/>
    <w:rsid w:val="002B36D6"/>
    <w:rsid w:val="002B36FF"/>
    <w:rsid w:val="002B3722"/>
    <w:rsid w:val="002B3733"/>
    <w:rsid w:val="002B3881"/>
    <w:rsid w:val="002B38D0"/>
    <w:rsid w:val="002B3971"/>
    <w:rsid w:val="002B397C"/>
    <w:rsid w:val="002B39F2"/>
    <w:rsid w:val="002B3A00"/>
    <w:rsid w:val="002B3AD2"/>
    <w:rsid w:val="002B3B41"/>
    <w:rsid w:val="002B3B66"/>
    <w:rsid w:val="002B3C69"/>
    <w:rsid w:val="002B3C83"/>
    <w:rsid w:val="002B3C9C"/>
    <w:rsid w:val="002B3CE8"/>
    <w:rsid w:val="002B3CFF"/>
    <w:rsid w:val="002B3D43"/>
    <w:rsid w:val="002B3D6E"/>
    <w:rsid w:val="002B3D85"/>
    <w:rsid w:val="002B3DC2"/>
    <w:rsid w:val="002B3DC5"/>
    <w:rsid w:val="002B3DCB"/>
    <w:rsid w:val="002B3DDD"/>
    <w:rsid w:val="002B3DE4"/>
    <w:rsid w:val="002B3DF9"/>
    <w:rsid w:val="002B3E15"/>
    <w:rsid w:val="002B3EAC"/>
    <w:rsid w:val="002B3F6A"/>
    <w:rsid w:val="002B3F93"/>
    <w:rsid w:val="002B3F9C"/>
    <w:rsid w:val="002B3FA5"/>
    <w:rsid w:val="002B3FB6"/>
    <w:rsid w:val="002B4086"/>
    <w:rsid w:val="002B409E"/>
    <w:rsid w:val="002B4193"/>
    <w:rsid w:val="002B41DD"/>
    <w:rsid w:val="002B42DC"/>
    <w:rsid w:val="002B432A"/>
    <w:rsid w:val="002B438F"/>
    <w:rsid w:val="002B43CE"/>
    <w:rsid w:val="002B440E"/>
    <w:rsid w:val="002B4427"/>
    <w:rsid w:val="002B449B"/>
    <w:rsid w:val="002B44D5"/>
    <w:rsid w:val="002B4526"/>
    <w:rsid w:val="002B456B"/>
    <w:rsid w:val="002B4577"/>
    <w:rsid w:val="002B4579"/>
    <w:rsid w:val="002B45F2"/>
    <w:rsid w:val="002B4670"/>
    <w:rsid w:val="002B4788"/>
    <w:rsid w:val="002B47B6"/>
    <w:rsid w:val="002B47B7"/>
    <w:rsid w:val="002B47E7"/>
    <w:rsid w:val="002B48AB"/>
    <w:rsid w:val="002B4980"/>
    <w:rsid w:val="002B49C2"/>
    <w:rsid w:val="002B49DC"/>
    <w:rsid w:val="002B4A35"/>
    <w:rsid w:val="002B4A65"/>
    <w:rsid w:val="002B4A70"/>
    <w:rsid w:val="002B4ABE"/>
    <w:rsid w:val="002B4B7D"/>
    <w:rsid w:val="002B4BA4"/>
    <w:rsid w:val="002B4C09"/>
    <w:rsid w:val="002B4C30"/>
    <w:rsid w:val="002B4C4C"/>
    <w:rsid w:val="002B4D3B"/>
    <w:rsid w:val="002B4D71"/>
    <w:rsid w:val="002B4DB2"/>
    <w:rsid w:val="002B4E7C"/>
    <w:rsid w:val="002B4EB2"/>
    <w:rsid w:val="002B4FA5"/>
    <w:rsid w:val="002B4FE1"/>
    <w:rsid w:val="002B510A"/>
    <w:rsid w:val="002B5145"/>
    <w:rsid w:val="002B5157"/>
    <w:rsid w:val="002B51ED"/>
    <w:rsid w:val="002B521D"/>
    <w:rsid w:val="002B5261"/>
    <w:rsid w:val="002B5277"/>
    <w:rsid w:val="002B52DC"/>
    <w:rsid w:val="002B52EA"/>
    <w:rsid w:val="002B5385"/>
    <w:rsid w:val="002B53B1"/>
    <w:rsid w:val="002B53E3"/>
    <w:rsid w:val="002B5473"/>
    <w:rsid w:val="002B54AE"/>
    <w:rsid w:val="002B54DD"/>
    <w:rsid w:val="002B5549"/>
    <w:rsid w:val="002B556B"/>
    <w:rsid w:val="002B5584"/>
    <w:rsid w:val="002B5630"/>
    <w:rsid w:val="002B563C"/>
    <w:rsid w:val="002B576D"/>
    <w:rsid w:val="002B57D1"/>
    <w:rsid w:val="002B5896"/>
    <w:rsid w:val="002B58D6"/>
    <w:rsid w:val="002B58DC"/>
    <w:rsid w:val="002B58F3"/>
    <w:rsid w:val="002B58F5"/>
    <w:rsid w:val="002B59CF"/>
    <w:rsid w:val="002B5A2B"/>
    <w:rsid w:val="002B5A38"/>
    <w:rsid w:val="002B5A96"/>
    <w:rsid w:val="002B5AD2"/>
    <w:rsid w:val="002B5AF4"/>
    <w:rsid w:val="002B5B1C"/>
    <w:rsid w:val="002B5BA5"/>
    <w:rsid w:val="002B5C1F"/>
    <w:rsid w:val="002B5C52"/>
    <w:rsid w:val="002B5CE4"/>
    <w:rsid w:val="002B5DB7"/>
    <w:rsid w:val="002B5DBA"/>
    <w:rsid w:val="002B5DE5"/>
    <w:rsid w:val="002B5E7E"/>
    <w:rsid w:val="002B5E9C"/>
    <w:rsid w:val="002B5EAA"/>
    <w:rsid w:val="002B5EC4"/>
    <w:rsid w:val="002B5F97"/>
    <w:rsid w:val="002B5FF1"/>
    <w:rsid w:val="002B6047"/>
    <w:rsid w:val="002B609C"/>
    <w:rsid w:val="002B6127"/>
    <w:rsid w:val="002B618C"/>
    <w:rsid w:val="002B61BA"/>
    <w:rsid w:val="002B61C9"/>
    <w:rsid w:val="002B622B"/>
    <w:rsid w:val="002B6250"/>
    <w:rsid w:val="002B6275"/>
    <w:rsid w:val="002B627E"/>
    <w:rsid w:val="002B6285"/>
    <w:rsid w:val="002B6289"/>
    <w:rsid w:val="002B62A5"/>
    <w:rsid w:val="002B6326"/>
    <w:rsid w:val="002B637C"/>
    <w:rsid w:val="002B6435"/>
    <w:rsid w:val="002B644C"/>
    <w:rsid w:val="002B64B3"/>
    <w:rsid w:val="002B64D2"/>
    <w:rsid w:val="002B6524"/>
    <w:rsid w:val="002B6613"/>
    <w:rsid w:val="002B6653"/>
    <w:rsid w:val="002B66AA"/>
    <w:rsid w:val="002B66F8"/>
    <w:rsid w:val="002B671F"/>
    <w:rsid w:val="002B6744"/>
    <w:rsid w:val="002B674F"/>
    <w:rsid w:val="002B6796"/>
    <w:rsid w:val="002B67AC"/>
    <w:rsid w:val="002B67BC"/>
    <w:rsid w:val="002B67F3"/>
    <w:rsid w:val="002B6806"/>
    <w:rsid w:val="002B6840"/>
    <w:rsid w:val="002B689E"/>
    <w:rsid w:val="002B68E3"/>
    <w:rsid w:val="002B6939"/>
    <w:rsid w:val="002B69B1"/>
    <w:rsid w:val="002B6A58"/>
    <w:rsid w:val="002B6A6A"/>
    <w:rsid w:val="002B6A8D"/>
    <w:rsid w:val="002B6AA9"/>
    <w:rsid w:val="002B6AD7"/>
    <w:rsid w:val="002B6B86"/>
    <w:rsid w:val="002B6BB2"/>
    <w:rsid w:val="002B6BCF"/>
    <w:rsid w:val="002B6C82"/>
    <w:rsid w:val="002B6CAE"/>
    <w:rsid w:val="002B6CD3"/>
    <w:rsid w:val="002B6CFC"/>
    <w:rsid w:val="002B6D38"/>
    <w:rsid w:val="002B6D7B"/>
    <w:rsid w:val="002B6DF7"/>
    <w:rsid w:val="002B6E7B"/>
    <w:rsid w:val="002B6E9D"/>
    <w:rsid w:val="002B6EA0"/>
    <w:rsid w:val="002B6EBF"/>
    <w:rsid w:val="002B6ED3"/>
    <w:rsid w:val="002B6F04"/>
    <w:rsid w:val="002B6F1C"/>
    <w:rsid w:val="002B6F9A"/>
    <w:rsid w:val="002B6F9B"/>
    <w:rsid w:val="002B6FE8"/>
    <w:rsid w:val="002B7068"/>
    <w:rsid w:val="002B70A8"/>
    <w:rsid w:val="002B70DC"/>
    <w:rsid w:val="002B7106"/>
    <w:rsid w:val="002B7186"/>
    <w:rsid w:val="002B71B0"/>
    <w:rsid w:val="002B71ED"/>
    <w:rsid w:val="002B7234"/>
    <w:rsid w:val="002B7279"/>
    <w:rsid w:val="002B729B"/>
    <w:rsid w:val="002B72BF"/>
    <w:rsid w:val="002B72C3"/>
    <w:rsid w:val="002B72D6"/>
    <w:rsid w:val="002B730C"/>
    <w:rsid w:val="002B73A8"/>
    <w:rsid w:val="002B73D7"/>
    <w:rsid w:val="002B73E5"/>
    <w:rsid w:val="002B740B"/>
    <w:rsid w:val="002B7459"/>
    <w:rsid w:val="002B7474"/>
    <w:rsid w:val="002B7493"/>
    <w:rsid w:val="002B74C4"/>
    <w:rsid w:val="002B7571"/>
    <w:rsid w:val="002B75C2"/>
    <w:rsid w:val="002B75EC"/>
    <w:rsid w:val="002B761B"/>
    <w:rsid w:val="002B762C"/>
    <w:rsid w:val="002B764F"/>
    <w:rsid w:val="002B76B5"/>
    <w:rsid w:val="002B76FF"/>
    <w:rsid w:val="002B7701"/>
    <w:rsid w:val="002B7707"/>
    <w:rsid w:val="002B7785"/>
    <w:rsid w:val="002B7828"/>
    <w:rsid w:val="002B7894"/>
    <w:rsid w:val="002B78A7"/>
    <w:rsid w:val="002B79C8"/>
    <w:rsid w:val="002B79CC"/>
    <w:rsid w:val="002B79D8"/>
    <w:rsid w:val="002B7A56"/>
    <w:rsid w:val="002B7AC5"/>
    <w:rsid w:val="002B7ADA"/>
    <w:rsid w:val="002B7ADE"/>
    <w:rsid w:val="002B7B73"/>
    <w:rsid w:val="002B7C0F"/>
    <w:rsid w:val="002B7C20"/>
    <w:rsid w:val="002B7C48"/>
    <w:rsid w:val="002B7C83"/>
    <w:rsid w:val="002B7CE1"/>
    <w:rsid w:val="002B7D3B"/>
    <w:rsid w:val="002B7D8E"/>
    <w:rsid w:val="002B7D8F"/>
    <w:rsid w:val="002B7DF6"/>
    <w:rsid w:val="002B7E02"/>
    <w:rsid w:val="002B7E0F"/>
    <w:rsid w:val="002B7E34"/>
    <w:rsid w:val="002B7E90"/>
    <w:rsid w:val="002B7EE2"/>
    <w:rsid w:val="002B7F43"/>
    <w:rsid w:val="002B7F67"/>
    <w:rsid w:val="002B7F9A"/>
    <w:rsid w:val="002B7FAD"/>
    <w:rsid w:val="002B7FE6"/>
    <w:rsid w:val="002B7FF3"/>
    <w:rsid w:val="002C0009"/>
    <w:rsid w:val="002C003A"/>
    <w:rsid w:val="002C018E"/>
    <w:rsid w:val="002C018F"/>
    <w:rsid w:val="002C01BE"/>
    <w:rsid w:val="002C01EC"/>
    <w:rsid w:val="002C0231"/>
    <w:rsid w:val="002C02AC"/>
    <w:rsid w:val="002C038B"/>
    <w:rsid w:val="002C03BB"/>
    <w:rsid w:val="002C04AE"/>
    <w:rsid w:val="002C04F3"/>
    <w:rsid w:val="002C0538"/>
    <w:rsid w:val="002C0555"/>
    <w:rsid w:val="002C05C4"/>
    <w:rsid w:val="002C05DE"/>
    <w:rsid w:val="002C060D"/>
    <w:rsid w:val="002C0618"/>
    <w:rsid w:val="002C0653"/>
    <w:rsid w:val="002C0662"/>
    <w:rsid w:val="002C06BD"/>
    <w:rsid w:val="002C06D2"/>
    <w:rsid w:val="002C06FF"/>
    <w:rsid w:val="002C07FD"/>
    <w:rsid w:val="002C082F"/>
    <w:rsid w:val="002C0870"/>
    <w:rsid w:val="002C08A2"/>
    <w:rsid w:val="002C0960"/>
    <w:rsid w:val="002C098D"/>
    <w:rsid w:val="002C09BC"/>
    <w:rsid w:val="002C09BD"/>
    <w:rsid w:val="002C09FE"/>
    <w:rsid w:val="002C0A12"/>
    <w:rsid w:val="002C0A30"/>
    <w:rsid w:val="002C0A73"/>
    <w:rsid w:val="002C0A82"/>
    <w:rsid w:val="002C0AE5"/>
    <w:rsid w:val="002C0B03"/>
    <w:rsid w:val="002C0B29"/>
    <w:rsid w:val="002C0BA3"/>
    <w:rsid w:val="002C0BE6"/>
    <w:rsid w:val="002C0D01"/>
    <w:rsid w:val="002C0D81"/>
    <w:rsid w:val="002C0F35"/>
    <w:rsid w:val="002C0F51"/>
    <w:rsid w:val="002C0FD5"/>
    <w:rsid w:val="002C0FFF"/>
    <w:rsid w:val="002C1086"/>
    <w:rsid w:val="002C10A7"/>
    <w:rsid w:val="002C10B5"/>
    <w:rsid w:val="002C10DA"/>
    <w:rsid w:val="002C10F6"/>
    <w:rsid w:val="002C10FA"/>
    <w:rsid w:val="002C11AC"/>
    <w:rsid w:val="002C11B6"/>
    <w:rsid w:val="002C11F0"/>
    <w:rsid w:val="002C134C"/>
    <w:rsid w:val="002C13BA"/>
    <w:rsid w:val="002C1411"/>
    <w:rsid w:val="002C1441"/>
    <w:rsid w:val="002C1462"/>
    <w:rsid w:val="002C1487"/>
    <w:rsid w:val="002C1577"/>
    <w:rsid w:val="002C1580"/>
    <w:rsid w:val="002C160F"/>
    <w:rsid w:val="002C1619"/>
    <w:rsid w:val="002C162A"/>
    <w:rsid w:val="002C1675"/>
    <w:rsid w:val="002C16F4"/>
    <w:rsid w:val="002C1711"/>
    <w:rsid w:val="002C1817"/>
    <w:rsid w:val="002C1836"/>
    <w:rsid w:val="002C1842"/>
    <w:rsid w:val="002C18FE"/>
    <w:rsid w:val="002C192D"/>
    <w:rsid w:val="002C195A"/>
    <w:rsid w:val="002C1964"/>
    <w:rsid w:val="002C1A3E"/>
    <w:rsid w:val="002C1A44"/>
    <w:rsid w:val="002C1A4F"/>
    <w:rsid w:val="002C1A50"/>
    <w:rsid w:val="002C1A60"/>
    <w:rsid w:val="002C1A62"/>
    <w:rsid w:val="002C1ADC"/>
    <w:rsid w:val="002C1B1B"/>
    <w:rsid w:val="002C1B84"/>
    <w:rsid w:val="002C1BA3"/>
    <w:rsid w:val="002C1BC5"/>
    <w:rsid w:val="002C1BE8"/>
    <w:rsid w:val="002C1BFF"/>
    <w:rsid w:val="002C1C0B"/>
    <w:rsid w:val="002C1C44"/>
    <w:rsid w:val="002C1CAE"/>
    <w:rsid w:val="002C1D14"/>
    <w:rsid w:val="002C1D67"/>
    <w:rsid w:val="002C1D78"/>
    <w:rsid w:val="002C1E15"/>
    <w:rsid w:val="002C1E37"/>
    <w:rsid w:val="002C1E97"/>
    <w:rsid w:val="002C1F0E"/>
    <w:rsid w:val="002C1F1A"/>
    <w:rsid w:val="002C1F2F"/>
    <w:rsid w:val="002C1F82"/>
    <w:rsid w:val="002C1FAF"/>
    <w:rsid w:val="002C2095"/>
    <w:rsid w:val="002C216F"/>
    <w:rsid w:val="002C21C0"/>
    <w:rsid w:val="002C21C5"/>
    <w:rsid w:val="002C220A"/>
    <w:rsid w:val="002C2213"/>
    <w:rsid w:val="002C2299"/>
    <w:rsid w:val="002C22EB"/>
    <w:rsid w:val="002C230F"/>
    <w:rsid w:val="002C23D6"/>
    <w:rsid w:val="002C24DB"/>
    <w:rsid w:val="002C2525"/>
    <w:rsid w:val="002C255A"/>
    <w:rsid w:val="002C2608"/>
    <w:rsid w:val="002C260A"/>
    <w:rsid w:val="002C2697"/>
    <w:rsid w:val="002C26DE"/>
    <w:rsid w:val="002C26E1"/>
    <w:rsid w:val="002C272D"/>
    <w:rsid w:val="002C2740"/>
    <w:rsid w:val="002C2765"/>
    <w:rsid w:val="002C27D2"/>
    <w:rsid w:val="002C27F9"/>
    <w:rsid w:val="002C2806"/>
    <w:rsid w:val="002C2814"/>
    <w:rsid w:val="002C2821"/>
    <w:rsid w:val="002C29A6"/>
    <w:rsid w:val="002C29D1"/>
    <w:rsid w:val="002C29D8"/>
    <w:rsid w:val="002C29E2"/>
    <w:rsid w:val="002C2A09"/>
    <w:rsid w:val="002C2A74"/>
    <w:rsid w:val="002C2A93"/>
    <w:rsid w:val="002C2A95"/>
    <w:rsid w:val="002C2AD3"/>
    <w:rsid w:val="002C2AFE"/>
    <w:rsid w:val="002C2C4A"/>
    <w:rsid w:val="002C2C6A"/>
    <w:rsid w:val="002C2DAB"/>
    <w:rsid w:val="002C2DD2"/>
    <w:rsid w:val="002C2E0A"/>
    <w:rsid w:val="002C2E44"/>
    <w:rsid w:val="002C2E4E"/>
    <w:rsid w:val="002C2F27"/>
    <w:rsid w:val="002C2F36"/>
    <w:rsid w:val="002C2FCE"/>
    <w:rsid w:val="002C2FD6"/>
    <w:rsid w:val="002C30D9"/>
    <w:rsid w:val="002C3159"/>
    <w:rsid w:val="002C316D"/>
    <w:rsid w:val="002C3194"/>
    <w:rsid w:val="002C31E2"/>
    <w:rsid w:val="002C3278"/>
    <w:rsid w:val="002C3298"/>
    <w:rsid w:val="002C32C2"/>
    <w:rsid w:val="002C32FC"/>
    <w:rsid w:val="002C3349"/>
    <w:rsid w:val="002C33BB"/>
    <w:rsid w:val="002C33EF"/>
    <w:rsid w:val="002C3447"/>
    <w:rsid w:val="002C34EC"/>
    <w:rsid w:val="002C34ED"/>
    <w:rsid w:val="002C34FD"/>
    <w:rsid w:val="002C3522"/>
    <w:rsid w:val="002C354E"/>
    <w:rsid w:val="002C35AE"/>
    <w:rsid w:val="002C35EC"/>
    <w:rsid w:val="002C35F7"/>
    <w:rsid w:val="002C366F"/>
    <w:rsid w:val="002C3690"/>
    <w:rsid w:val="002C36A8"/>
    <w:rsid w:val="002C36DE"/>
    <w:rsid w:val="002C3723"/>
    <w:rsid w:val="002C3743"/>
    <w:rsid w:val="002C386F"/>
    <w:rsid w:val="002C387E"/>
    <w:rsid w:val="002C3880"/>
    <w:rsid w:val="002C38A1"/>
    <w:rsid w:val="002C392E"/>
    <w:rsid w:val="002C3935"/>
    <w:rsid w:val="002C3946"/>
    <w:rsid w:val="002C3974"/>
    <w:rsid w:val="002C39CE"/>
    <w:rsid w:val="002C39D8"/>
    <w:rsid w:val="002C39F3"/>
    <w:rsid w:val="002C3A00"/>
    <w:rsid w:val="002C3A4C"/>
    <w:rsid w:val="002C3A83"/>
    <w:rsid w:val="002C3B22"/>
    <w:rsid w:val="002C3B44"/>
    <w:rsid w:val="002C3B5B"/>
    <w:rsid w:val="002C3B6E"/>
    <w:rsid w:val="002C3C0E"/>
    <w:rsid w:val="002C3C60"/>
    <w:rsid w:val="002C3CFD"/>
    <w:rsid w:val="002C3D55"/>
    <w:rsid w:val="002C3DED"/>
    <w:rsid w:val="002C3E18"/>
    <w:rsid w:val="002C3E7F"/>
    <w:rsid w:val="002C3E8C"/>
    <w:rsid w:val="002C3F20"/>
    <w:rsid w:val="002C3F2B"/>
    <w:rsid w:val="002C3F97"/>
    <w:rsid w:val="002C3FD8"/>
    <w:rsid w:val="002C405E"/>
    <w:rsid w:val="002C4141"/>
    <w:rsid w:val="002C418D"/>
    <w:rsid w:val="002C41F8"/>
    <w:rsid w:val="002C4245"/>
    <w:rsid w:val="002C4261"/>
    <w:rsid w:val="002C4265"/>
    <w:rsid w:val="002C432F"/>
    <w:rsid w:val="002C436C"/>
    <w:rsid w:val="002C4370"/>
    <w:rsid w:val="002C4383"/>
    <w:rsid w:val="002C43C7"/>
    <w:rsid w:val="002C4402"/>
    <w:rsid w:val="002C4477"/>
    <w:rsid w:val="002C44CE"/>
    <w:rsid w:val="002C4501"/>
    <w:rsid w:val="002C4528"/>
    <w:rsid w:val="002C4603"/>
    <w:rsid w:val="002C46B9"/>
    <w:rsid w:val="002C46E8"/>
    <w:rsid w:val="002C4762"/>
    <w:rsid w:val="002C476D"/>
    <w:rsid w:val="002C478D"/>
    <w:rsid w:val="002C4798"/>
    <w:rsid w:val="002C47EF"/>
    <w:rsid w:val="002C4810"/>
    <w:rsid w:val="002C4824"/>
    <w:rsid w:val="002C4893"/>
    <w:rsid w:val="002C48A3"/>
    <w:rsid w:val="002C48FD"/>
    <w:rsid w:val="002C4981"/>
    <w:rsid w:val="002C498E"/>
    <w:rsid w:val="002C49EA"/>
    <w:rsid w:val="002C4B37"/>
    <w:rsid w:val="002C4BAE"/>
    <w:rsid w:val="002C4BEA"/>
    <w:rsid w:val="002C4C13"/>
    <w:rsid w:val="002C4C22"/>
    <w:rsid w:val="002C4CCE"/>
    <w:rsid w:val="002C4DB1"/>
    <w:rsid w:val="002C4E26"/>
    <w:rsid w:val="002C4E5C"/>
    <w:rsid w:val="002C4EC5"/>
    <w:rsid w:val="002C4EFC"/>
    <w:rsid w:val="002C4FBB"/>
    <w:rsid w:val="002C4FDF"/>
    <w:rsid w:val="002C5002"/>
    <w:rsid w:val="002C5011"/>
    <w:rsid w:val="002C5067"/>
    <w:rsid w:val="002C517B"/>
    <w:rsid w:val="002C51B9"/>
    <w:rsid w:val="002C51CB"/>
    <w:rsid w:val="002C51E1"/>
    <w:rsid w:val="002C51EB"/>
    <w:rsid w:val="002C5265"/>
    <w:rsid w:val="002C5283"/>
    <w:rsid w:val="002C5291"/>
    <w:rsid w:val="002C52C0"/>
    <w:rsid w:val="002C52C8"/>
    <w:rsid w:val="002C53E4"/>
    <w:rsid w:val="002C5403"/>
    <w:rsid w:val="002C54C7"/>
    <w:rsid w:val="002C5541"/>
    <w:rsid w:val="002C55B4"/>
    <w:rsid w:val="002C55ED"/>
    <w:rsid w:val="002C55EF"/>
    <w:rsid w:val="002C55F6"/>
    <w:rsid w:val="002C5601"/>
    <w:rsid w:val="002C5637"/>
    <w:rsid w:val="002C5643"/>
    <w:rsid w:val="002C56BC"/>
    <w:rsid w:val="002C5758"/>
    <w:rsid w:val="002C57D1"/>
    <w:rsid w:val="002C5829"/>
    <w:rsid w:val="002C5873"/>
    <w:rsid w:val="002C590B"/>
    <w:rsid w:val="002C5976"/>
    <w:rsid w:val="002C59BE"/>
    <w:rsid w:val="002C5A12"/>
    <w:rsid w:val="002C5A6F"/>
    <w:rsid w:val="002C5A79"/>
    <w:rsid w:val="002C5B3F"/>
    <w:rsid w:val="002C5C12"/>
    <w:rsid w:val="002C5C59"/>
    <w:rsid w:val="002C5CAE"/>
    <w:rsid w:val="002C5CC7"/>
    <w:rsid w:val="002C5CD0"/>
    <w:rsid w:val="002C5D3C"/>
    <w:rsid w:val="002C5D9E"/>
    <w:rsid w:val="002C5DB1"/>
    <w:rsid w:val="002C5DC9"/>
    <w:rsid w:val="002C5E1C"/>
    <w:rsid w:val="002C5F2C"/>
    <w:rsid w:val="002C5F7B"/>
    <w:rsid w:val="002C6013"/>
    <w:rsid w:val="002C609B"/>
    <w:rsid w:val="002C60CE"/>
    <w:rsid w:val="002C60E1"/>
    <w:rsid w:val="002C60F6"/>
    <w:rsid w:val="002C610C"/>
    <w:rsid w:val="002C616B"/>
    <w:rsid w:val="002C618C"/>
    <w:rsid w:val="002C61AD"/>
    <w:rsid w:val="002C61B4"/>
    <w:rsid w:val="002C61C7"/>
    <w:rsid w:val="002C6205"/>
    <w:rsid w:val="002C6224"/>
    <w:rsid w:val="002C6277"/>
    <w:rsid w:val="002C62AD"/>
    <w:rsid w:val="002C62D8"/>
    <w:rsid w:val="002C630C"/>
    <w:rsid w:val="002C6318"/>
    <w:rsid w:val="002C638D"/>
    <w:rsid w:val="002C6397"/>
    <w:rsid w:val="002C63D8"/>
    <w:rsid w:val="002C6480"/>
    <w:rsid w:val="002C648F"/>
    <w:rsid w:val="002C64CF"/>
    <w:rsid w:val="002C64EF"/>
    <w:rsid w:val="002C6590"/>
    <w:rsid w:val="002C65A6"/>
    <w:rsid w:val="002C65CC"/>
    <w:rsid w:val="002C65F4"/>
    <w:rsid w:val="002C66C3"/>
    <w:rsid w:val="002C66FC"/>
    <w:rsid w:val="002C674B"/>
    <w:rsid w:val="002C67A1"/>
    <w:rsid w:val="002C67A7"/>
    <w:rsid w:val="002C6813"/>
    <w:rsid w:val="002C685D"/>
    <w:rsid w:val="002C68EE"/>
    <w:rsid w:val="002C6936"/>
    <w:rsid w:val="002C6951"/>
    <w:rsid w:val="002C695A"/>
    <w:rsid w:val="002C69C6"/>
    <w:rsid w:val="002C6A4E"/>
    <w:rsid w:val="002C6AC4"/>
    <w:rsid w:val="002C6AEE"/>
    <w:rsid w:val="002C6CF2"/>
    <w:rsid w:val="002C6D40"/>
    <w:rsid w:val="002C6D94"/>
    <w:rsid w:val="002C6D99"/>
    <w:rsid w:val="002C6DE3"/>
    <w:rsid w:val="002C6E54"/>
    <w:rsid w:val="002C700D"/>
    <w:rsid w:val="002C7040"/>
    <w:rsid w:val="002C7053"/>
    <w:rsid w:val="002C7060"/>
    <w:rsid w:val="002C7098"/>
    <w:rsid w:val="002C716F"/>
    <w:rsid w:val="002C71D7"/>
    <w:rsid w:val="002C71EF"/>
    <w:rsid w:val="002C71F5"/>
    <w:rsid w:val="002C7204"/>
    <w:rsid w:val="002C7275"/>
    <w:rsid w:val="002C72C8"/>
    <w:rsid w:val="002C733E"/>
    <w:rsid w:val="002C73CA"/>
    <w:rsid w:val="002C73EF"/>
    <w:rsid w:val="002C7427"/>
    <w:rsid w:val="002C7491"/>
    <w:rsid w:val="002C74A5"/>
    <w:rsid w:val="002C757E"/>
    <w:rsid w:val="002C7597"/>
    <w:rsid w:val="002C759F"/>
    <w:rsid w:val="002C764F"/>
    <w:rsid w:val="002C767E"/>
    <w:rsid w:val="002C768B"/>
    <w:rsid w:val="002C76BF"/>
    <w:rsid w:val="002C7706"/>
    <w:rsid w:val="002C7712"/>
    <w:rsid w:val="002C7721"/>
    <w:rsid w:val="002C776F"/>
    <w:rsid w:val="002C77AD"/>
    <w:rsid w:val="002C77D1"/>
    <w:rsid w:val="002C77F5"/>
    <w:rsid w:val="002C77FC"/>
    <w:rsid w:val="002C7877"/>
    <w:rsid w:val="002C789D"/>
    <w:rsid w:val="002C78C4"/>
    <w:rsid w:val="002C78F9"/>
    <w:rsid w:val="002C7902"/>
    <w:rsid w:val="002C7906"/>
    <w:rsid w:val="002C79D5"/>
    <w:rsid w:val="002C79DA"/>
    <w:rsid w:val="002C7A14"/>
    <w:rsid w:val="002C7A9C"/>
    <w:rsid w:val="002C7AA0"/>
    <w:rsid w:val="002C7AA2"/>
    <w:rsid w:val="002C7AB3"/>
    <w:rsid w:val="002C7AB7"/>
    <w:rsid w:val="002C7ACF"/>
    <w:rsid w:val="002C7AEB"/>
    <w:rsid w:val="002C7AFC"/>
    <w:rsid w:val="002C7B1B"/>
    <w:rsid w:val="002C7B31"/>
    <w:rsid w:val="002C7B60"/>
    <w:rsid w:val="002C7BF9"/>
    <w:rsid w:val="002C7C2B"/>
    <w:rsid w:val="002C7C56"/>
    <w:rsid w:val="002C7C80"/>
    <w:rsid w:val="002C7CB8"/>
    <w:rsid w:val="002C7D85"/>
    <w:rsid w:val="002C7DAF"/>
    <w:rsid w:val="002C7DBA"/>
    <w:rsid w:val="002C7E34"/>
    <w:rsid w:val="002C7EAE"/>
    <w:rsid w:val="002C7FA0"/>
    <w:rsid w:val="002D000C"/>
    <w:rsid w:val="002D004D"/>
    <w:rsid w:val="002D006D"/>
    <w:rsid w:val="002D00AD"/>
    <w:rsid w:val="002D00B3"/>
    <w:rsid w:val="002D00C5"/>
    <w:rsid w:val="002D0115"/>
    <w:rsid w:val="002D011C"/>
    <w:rsid w:val="002D0206"/>
    <w:rsid w:val="002D0210"/>
    <w:rsid w:val="002D031C"/>
    <w:rsid w:val="002D04C5"/>
    <w:rsid w:val="002D04C7"/>
    <w:rsid w:val="002D04DA"/>
    <w:rsid w:val="002D04FA"/>
    <w:rsid w:val="002D054F"/>
    <w:rsid w:val="002D05C5"/>
    <w:rsid w:val="002D060B"/>
    <w:rsid w:val="002D0666"/>
    <w:rsid w:val="002D068A"/>
    <w:rsid w:val="002D0690"/>
    <w:rsid w:val="002D07AB"/>
    <w:rsid w:val="002D0891"/>
    <w:rsid w:val="002D08B1"/>
    <w:rsid w:val="002D098C"/>
    <w:rsid w:val="002D09EE"/>
    <w:rsid w:val="002D0A7A"/>
    <w:rsid w:val="002D0A7E"/>
    <w:rsid w:val="002D0A8E"/>
    <w:rsid w:val="002D0AAA"/>
    <w:rsid w:val="002D0AB5"/>
    <w:rsid w:val="002D0ABA"/>
    <w:rsid w:val="002D0B08"/>
    <w:rsid w:val="002D0B21"/>
    <w:rsid w:val="002D0C21"/>
    <w:rsid w:val="002D0C35"/>
    <w:rsid w:val="002D0C57"/>
    <w:rsid w:val="002D0C95"/>
    <w:rsid w:val="002D0CA5"/>
    <w:rsid w:val="002D0CCB"/>
    <w:rsid w:val="002D0D1F"/>
    <w:rsid w:val="002D0D33"/>
    <w:rsid w:val="002D0D47"/>
    <w:rsid w:val="002D0D87"/>
    <w:rsid w:val="002D0DA4"/>
    <w:rsid w:val="002D0DC2"/>
    <w:rsid w:val="002D0E68"/>
    <w:rsid w:val="002D0EBE"/>
    <w:rsid w:val="002D0F33"/>
    <w:rsid w:val="002D0F65"/>
    <w:rsid w:val="002D0F6C"/>
    <w:rsid w:val="002D0FA6"/>
    <w:rsid w:val="002D0FE6"/>
    <w:rsid w:val="002D1032"/>
    <w:rsid w:val="002D105B"/>
    <w:rsid w:val="002D10D4"/>
    <w:rsid w:val="002D1134"/>
    <w:rsid w:val="002D114C"/>
    <w:rsid w:val="002D1223"/>
    <w:rsid w:val="002D122C"/>
    <w:rsid w:val="002D1245"/>
    <w:rsid w:val="002D1262"/>
    <w:rsid w:val="002D1269"/>
    <w:rsid w:val="002D1277"/>
    <w:rsid w:val="002D12A9"/>
    <w:rsid w:val="002D12C9"/>
    <w:rsid w:val="002D12CB"/>
    <w:rsid w:val="002D12F5"/>
    <w:rsid w:val="002D1386"/>
    <w:rsid w:val="002D13DF"/>
    <w:rsid w:val="002D143F"/>
    <w:rsid w:val="002D1447"/>
    <w:rsid w:val="002D1455"/>
    <w:rsid w:val="002D1498"/>
    <w:rsid w:val="002D14B7"/>
    <w:rsid w:val="002D14CE"/>
    <w:rsid w:val="002D14EF"/>
    <w:rsid w:val="002D15E9"/>
    <w:rsid w:val="002D16E8"/>
    <w:rsid w:val="002D1729"/>
    <w:rsid w:val="002D172E"/>
    <w:rsid w:val="002D1757"/>
    <w:rsid w:val="002D1780"/>
    <w:rsid w:val="002D17D7"/>
    <w:rsid w:val="002D17E1"/>
    <w:rsid w:val="002D17EE"/>
    <w:rsid w:val="002D18AA"/>
    <w:rsid w:val="002D1966"/>
    <w:rsid w:val="002D196F"/>
    <w:rsid w:val="002D1981"/>
    <w:rsid w:val="002D19B5"/>
    <w:rsid w:val="002D1A12"/>
    <w:rsid w:val="002D1A39"/>
    <w:rsid w:val="002D1AA1"/>
    <w:rsid w:val="002D1AEF"/>
    <w:rsid w:val="002D1B31"/>
    <w:rsid w:val="002D1CE1"/>
    <w:rsid w:val="002D1D17"/>
    <w:rsid w:val="002D1D27"/>
    <w:rsid w:val="002D1D44"/>
    <w:rsid w:val="002D1D55"/>
    <w:rsid w:val="002D1D9D"/>
    <w:rsid w:val="002D1DDC"/>
    <w:rsid w:val="002D1E0B"/>
    <w:rsid w:val="002D1E1B"/>
    <w:rsid w:val="002D1E27"/>
    <w:rsid w:val="002D1E8B"/>
    <w:rsid w:val="002D1EC3"/>
    <w:rsid w:val="002D1EC4"/>
    <w:rsid w:val="002D1ED8"/>
    <w:rsid w:val="002D1EFD"/>
    <w:rsid w:val="002D1F5D"/>
    <w:rsid w:val="002D1FF4"/>
    <w:rsid w:val="002D204A"/>
    <w:rsid w:val="002D21E2"/>
    <w:rsid w:val="002D225F"/>
    <w:rsid w:val="002D228C"/>
    <w:rsid w:val="002D22A5"/>
    <w:rsid w:val="002D22BD"/>
    <w:rsid w:val="002D22E6"/>
    <w:rsid w:val="002D236A"/>
    <w:rsid w:val="002D23BD"/>
    <w:rsid w:val="002D23C3"/>
    <w:rsid w:val="002D23D3"/>
    <w:rsid w:val="002D23FE"/>
    <w:rsid w:val="002D246C"/>
    <w:rsid w:val="002D263C"/>
    <w:rsid w:val="002D26F5"/>
    <w:rsid w:val="002D271D"/>
    <w:rsid w:val="002D273F"/>
    <w:rsid w:val="002D277D"/>
    <w:rsid w:val="002D27A9"/>
    <w:rsid w:val="002D27B3"/>
    <w:rsid w:val="002D27E2"/>
    <w:rsid w:val="002D2879"/>
    <w:rsid w:val="002D289C"/>
    <w:rsid w:val="002D291B"/>
    <w:rsid w:val="002D291F"/>
    <w:rsid w:val="002D295D"/>
    <w:rsid w:val="002D298E"/>
    <w:rsid w:val="002D29BB"/>
    <w:rsid w:val="002D29C2"/>
    <w:rsid w:val="002D29D2"/>
    <w:rsid w:val="002D29E9"/>
    <w:rsid w:val="002D2A2D"/>
    <w:rsid w:val="002D2A4C"/>
    <w:rsid w:val="002D2B3F"/>
    <w:rsid w:val="002D2B4E"/>
    <w:rsid w:val="002D2B7D"/>
    <w:rsid w:val="002D2C4C"/>
    <w:rsid w:val="002D2D09"/>
    <w:rsid w:val="002D2D3D"/>
    <w:rsid w:val="002D2D92"/>
    <w:rsid w:val="002D2DE0"/>
    <w:rsid w:val="002D2ECD"/>
    <w:rsid w:val="002D2F07"/>
    <w:rsid w:val="002D2F3E"/>
    <w:rsid w:val="002D2F4B"/>
    <w:rsid w:val="002D2F74"/>
    <w:rsid w:val="002D3030"/>
    <w:rsid w:val="002D3033"/>
    <w:rsid w:val="002D307B"/>
    <w:rsid w:val="002D3101"/>
    <w:rsid w:val="002D311C"/>
    <w:rsid w:val="002D3123"/>
    <w:rsid w:val="002D3167"/>
    <w:rsid w:val="002D319B"/>
    <w:rsid w:val="002D31AB"/>
    <w:rsid w:val="002D324C"/>
    <w:rsid w:val="002D32D6"/>
    <w:rsid w:val="002D32E1"/>
    <w:rsid w:val="002D330F"/>
    <w:rsid w:val="002D3347"/>
    <w:rsid w:val="002D337E"/>
    <w:rsid w:val="002D33A0"/>
    <w:rsid w:val="002D33A8"/>
    <w:rsid w:val="002D33B0"/>
    <w:rsid w:val="002D33D5"/>
    <w:rsid w:val="002D3439"/>
    <w:rsid w:val="002D34C5"/>
    <w:rsid w:val="002D34EF"/>
    <w:rsid w:val="002D3518"/>
    <w:rsid w:val="002D3563"/>
    <w:rsid w:val="002D35B6"/>
    <w:rsid w:val="002D35CC"/>
    <w:rsid w:val="002D361A"/>
    <w:rsid w:val="002D365E"/>
    <w:rsid w:val="002D36A6"/>
    <w:rsid w:val="002D36E9"/>
    <w:rsid w:val="002D380B"/>
    <w:rsid w:val="002D384E"/>
    <w:rsid w:val="002D3856"/>
    <w:rsid w:val="002D38A4"/>
    <w:rsid w:val="002D3A0C"/>
    <w:rsid w:val="002D3A22"/>
    <w:rsid w:val="002D3A7A"/>
    <w:rsid w:val="002D3B37"/>
    <w:rsid w:val="002D3B8F"/>
    <w:rsid w:val="002D3BCB"/>
    <w:rsid w:val="002D3C05"/>
    <w:rsid w:val="002D3C73"/>
    <w:rsid w:val="002D3CF3"/>
    <w:rsid w:val="002D3D0C"/>
    <w:rsid w:val="002D3D2F"/>
    <w:rsid w:val="002D3DB1"/>
    <w:rsid w:val="002D3DC1"/>
    <w:rsid w:val="002D3DDF"/>
    <w:rsid w:val="002D3E59"/>
    <w:rsid w:val="002D3E62"/>
    <w:rsid w:val="002D3E81"/>
    <w:rsid w:val="002D3EAE"/>
    <w:rsid w:val="002D3EC7"/>
    <w:rsid w:val="002D3EE4"/>
    <w:rsid w:val="002D3F1E"/>
    <w:rsid w:val="002D3F79"/>
    <w:rsid w:val="002D3F7F"/>
    <w:rsid w:val="002D3F83"/>
    <w:rsid w:val="002D3FBB"/>
    <w:rsid w:val="002D3FBD"/>
    <w:rsid w:val="002D404F"/>
    <w:rsid w:val="002D412D"/>
    <w:rsid w:val="002D414E"/>
    <w:rsid w:val="002D41D0"/>
    <w:rsid w:val="002D41EE"/>
    <w:rsid w:val="002D41EF"/>
    <w:rsid w:val="002D426E"/>
    <w:rsid w:val="002D4299"/>
    <w:rsid w:val="002D42E1"/>
    <w:rsid w:val="002D4379"/>
    <w:rsid w:val="002D43CC"/>
    <w:rsid w:val="002D449D"/>
    <w:rsid w:val="002D44D6"/>
    <w:rsid w:val="002D4511"/>
    <w:rsid w:val="002D451D"/>
    <w:rsid w:val="002D4572"/>
    <w:rsid w:val="002D468D"/>
    <w:rsid w:val="002D468E"/>
    <w:rsid w:val="002D46C6"/>
    <w:rsid w:val="002D479A"/>
    <w:rsid w:val="002D47C5"/>
    <w:rsid w:val="002D47CD"/>
    <w:rsid w:val="002D47FE"/>
    <w:rsid w:val="002D4811"/>
    <w:rsid w:val="002D483B"/>
    <w:rsid w:val="002D49CA"/>
    <w:rsid w:val="002D4A88"/>
    <w:rsid w:val="002D4A94"/>
    <w:rsid w:val="002D4AB9"/>
    <w:rsid w:val="002D4AE0"/>
    <w:rsid w:val="002D4B35"/>
    <w:rsid w:val="002D4BA2"/>
    <w:rsid w:val="002D4BDA"/>
    <w:rsid w:val="002D4BF7"/>
    <w:rsid w:val="002D4C6B"/>
    <w:rsid w:val="002D4D40"/>
    <w:rsid w:val="002D4D8E"/>
    <w:rsid w:val="002D4D98"/>
    <w:rsid w:val="002D4E26"/>
    <w:rsid w:val="002D4F09"/>
    <w:rsid w:val="002D4F22"/>
    <w:rsid w:val="002D4F2D"/>
    <w:rsid w:val="002D4F6D"/>
    <w:rsid w:val="002D5022"/>
    <w:rsid w:val="002D503B"/>
    <w:rsid w:val="002D5040"/>
    <w:rsid w:val="002D5080"/>
    <w:rsid w:val="002D509B"/>
    <w:rsid w:val="002D50A4"/>
    <w:rsid w:val="002D50CB"/>
    <w:rsid w:val="002D5103"/>
    <w:rsid w:val="002D51E0"/>
    <w:rsid w:val="002D51F7"/>
    <w:rsid w:val="002D5223"/>
    <w:rsid w:val="002D522E"/>
    <w:rsid w:val="002D524C"/>
    <w:rsid w:val="002D52C1"/>
    <w:rsid w:val="002D52DF"/>
    <w:rsid w:val="002D533F"/>
    <w:rsid w:val="002D535E"/>
    <w:rsid w:val="002D5380"/>
    <w:rsid w:val="002D53AA"/>
    <w:rsid w:val="002D53BD"/>
    <w:rsid w:val="002D542C"/>
    <w:rsid w:val="002D5524"/>
    <w:rsid w:val="002D56B6"/>
    <w:rsid w:val="002D56E6"/>
    <w:rsid w:val="002D5731"/>
    <w:rsid w:val="002D57A8"/>
    <w:rsid w:val="002D5857"/>
    <w:rsid w:val="002D5897"/>
    <w:rsid w:val="002D58F8"/>
    <w:rsid w:val="002D5912"/>
    <w:rsid w:val="002D5954"/>
    <w:rsid w:val="002D5963"/>
    <w:rsid w:val="002D599A"/>
    <w:rsid w:val="002D59DB"/>
    <w:rsid w:val="002D59E4"/>
    <w:rsid w:val="002D5A53"/>
    <w:rsid w:val="002D5A94"/>
    <w:rsid w:val="002D5AB7"/>
    <w:rsid w:val="002D5ABE"/>
    <w:rsid w:val="002D5AEC"/>
    <w:rsid w:val="002D5B5C"/>
    <w:rsid w:val="002D5B81"/>
    <w:rsid w:val="002D5C4F"/>
    <w:rsid w:val="002D5C6D"/>
    <w:rsid w:val="002D5D09"/>
    <w:rsid w:val="002D5D26"/>
    <w:rsid w:val="002D5D41"/>
    <w:rsid w:val="002D5D55"/>
    <w:rsid w:val="002D5D8E"/>
    <w:rsid w:val="002D5DC1"/>
    <w:rsid w:val="002D5DE3"/>
    <w:rsid w:val="002D5E09"/>
    <w:rsid w:val="002D5E0E"/>
    <w:rsid w:val="002D5EA4"/>
    <w:rsid w:val="002D5EAF"/>
    <w:rsid w:val="002D5F18"/>
    <w:rsid w:val="002D6003"/>
    <w:rsid w:val="002D6098"/>
    <w:rsid w:val="002D60D6"/>
    <w:rsid w:val="002D6188"/>
    <w:rsid w:val="002D61E8"/>
    <w:rsid w:val="002D622B"/>
    <w:rsid w:val="002D6261"/>
    <w:rsid w:val="002D6293"/>
    <w:rsid w:val="002D62CA"/>
    <w:rsid w:val="002D62FB"/>
    <w:rsid w:val="002D6339"/>
    <w:rsid w:val="002D63CB"/>
    <w:rsid w:val="002D63DE"/>
    <w:rsid w:val="002D63FD"/>
    <w:rsid w:val="002D6446"/>
    <w:rsid w:val="002D64C2"/>
    <w:rsid w:val="002D65E2"/>
    <w:rsid w:val="002D66A8"/>
    <w:rsid w:val="002D679D"/>
    <w:rsid w:val="002D6843"/>
    <w:rsid w:val="002D6895"/>
    <w:rsid w:val="002D68CB"/>
    <w:rsid w:val="002D68D8"/>
    <w:rsid w:val="002D6915"/>
    <w:rsid w:val="002D69B1"/>
    <w:rsid w:val="002D69CB"/>
    <w:rsid w:val="002D69D9"/>
    <w:rsid w:val="002D6AF9"/>
    <w:rsid w:val="002D6AFF"/>
    <w:rsid w:val="002D6B34"/>
    <w:rsid w:val="002D6B5C"/>
    <w:rsid w:val="002D6BBB"/>
    <w:rsid w:val="002D6C69"/>
    <w:rsid w:val="002D6C6B"/>
    <w:rsid w:val="002D6D72"/>
    <w:rsid w:val="002D6D73"/>
    <w:rsid w:val="002D6DE0"/>
    <w:rsid w:val="002D6E28"/>
    <w:rsid w:val="002D6E6E"/>
    <w:rsid w:val="002D6E9D"/>
    <w:rsid w:val="002D6FB6"/>
    <w:rsid w:val="002D6FD9"/>
    <w:rsid w:val="002D7056"/>
    <w:rsid w:val="002D708A"/>
    <w:rsid w:val="002D70C3"/>
    <w:rsid w:val="002D70FD"/>
    <w:rsid w:val="002D712C"/>
    <w:rsid w:val="002D7156"/>
    <w:rsid w:val="002D7196"/>
    <w:rsid w:val="002D71AE"/>
    <w:rsid w:val="002D71D8"/>
    <w:rsid w:val="002D7235"/>
    <w:rsid w:val="002D723C"/>
    <w:rsid w:val="002D7287"/>
    <w:rsid w:val="002D7292"/>
    <w:rsid w:val="002D7297"/>
    <w:rsid w:val="002D7389"/>
    <w:rsid w:val="002D7416"/>
    <w:rsid w:val="002D746B"/>
    <w:rsid w:val="002D74A8"/>
    <w:rsid w:val="002D74FC"/>
    <w:rsid w:val="002D7556"/>
    <w:rsid w:val="002D7563"/>
    <w:rsid w:val="002D75CD"/>
    <w:rsid w:val="002D7653"/>
    <w:rsid w:val="002D7719"/>
    <w:rsid w:val="002D7728"/>
    <w:rsid w:val="002D77B6"/>
    <w:rsid w:val="002D77B9"/>
    <w:rsid w:val="002D7800"/>
    <w:rsid w:val="002D783C"/>
    <w:rsid w:val="002D7866"/>
    <w:rsid w:val="002D7884"/>
    <w:rsid w:val="002D78D8"/>
    <w:rsid w:val="002D7945"/>
    <w:rsid w:val="002D79EB"/>
    <w:rsid w:val="002D79FB"/>
    <w:rsid w:val="002D7A11"/>
    <w:rsid w:val="002D7A39"/>
    <w:rsid w:val="002D7A8D"/>
    <w:rsid w:val="002D7A8E"/>
    <w:rsid w:val="002D7A94"/>
    <w:rsid w:val="002D7AEE"/>
    <w:rsid w:val="002D7B2B"/>
    <w:rsid w:val="002D7BE2"/>
    <w:rsid w:val="002D7C10"/>
    <w:rsid w:val="002D7C28"/>
    <w:rsid w:val="002D7C50"/>
    <w:rsid w:val="002D7C6B"/>
    <w:rsid w:val="002D7C6C"/>
    <w:rsid w:val="002D7CB8"/>
    <w:rsid w:val="002D7CC9"/>
    <w:rsid w:val="002D7CE8"/>
    <w:rsid w:val="002D7CF0"/>
    <w:rsid w:val="002D7D1F"/>
    <w:rsid w:val="002D7D51"/>
    <w:rsid w:val="002D7D7C"/>
    <w:rsid w:val="002D7DA4"/>
    <w:rsid w:val="002D7DD3"/>
    <w:rsid w:val="002D7DEC"/>
    <w:rsid w:val="002D7E87"/>
    <w:rsid w:val="002D7EAD"/>
    <w:rsid w:val="002D7EC2"/>
    <w:rsid w:val="002D7EF9"/>
    <w:rsid w:val="002D7F63"/>
    <w:rsid w:val="002D7F9D"/>
    <w:rsid w:val="002D7F9F"/>
    <w:rsid w:val="002D7FE0"/>
    <w:rsid w:val="002E0059"/>
    <w:rsid w:val="002E009A"/>
    <w:rsid w:val="002E00E6"/>
    <w:rsid w:val="002E010C"/>
    <w:rsid w:val="002E0141"/>
    <w:rsid w:val="002E014B"/>
    <w:rsid w:val="002E0179"/>
    <w:rsid w:val="002E01A0"/>
    <w:rsid w:val="002E01B3"/>
    <w:rsid w:val="002E0207"/>
    <w:rsid w:val="002E0239"/>
    <w:rsid w:val="002E024A"/>
    <w:rsid w:val="002E0259"/>
    <w:rsid w:val="002E0281"/>
    <w:rsid w:val="002E02D1"/>
    <w:rsid w:val="002E0305"/>
    <w:rsid w:val="002E031F"/>
    <w:rsid w:val="002E033D"/>
    <w:rsid w:val="002E0342"/>
    <w:rsid w:val="002E0376"/>
    <w:rsid w:val="002E0387"/>
    <w:rsid w:val="002E0390"/>
    <w:rsid w:val="002E039C"/>
    <w:rsid w:val="002E039D"/>
    <w:rsid w:val="002E03C1"/>
    <w:rsid w:val="002E03C6"/>
    <w:rsid w:val="002E057E"/>
    <w:rsid w:val="002E0639"/>
    <w:rsid w:val="002E0665"/>
    <w:rsid w:val="002E06C2"/>
    <w:rsid w:val="002E0700"/>
    <w:rsid w:val="002E0755"/>
    <w:rsid w:val="002E076A"/>
    <w:rsid w:val="002E0862"/>
    <w:rsid w:val="002E0866"/>
    <w:rsid w:val="002E086E"/>
    <w:rsid w:val="002E08AB"/>
    <w:rsid w:val="002E08E0"/>
    <w:rsid w:val="002E093F"/>
    <w:rsid w:val="002E09DB"/>
    <w:rsid w:val="002E0A1E"/>
    <w:rsid w:val="002E0A46"/>
    <w:rsid w:val="002E0A5B"/>
    <w:rsid w:val="002E0AC1"/>
    <w:rsid w:val="002E0AE6"/>
    <w:rsid w:val="002E0B22"/>
    <w:rsid w:val="002E0B50"/>
    <w:rsid w:val="002E0C4D"/>
    <w:rsid w:val="002E0C9C"/>
    <w:rsid w:val="002E0CF2"/>
    <w:rsid w:val="002E0D1A"/>
    <w:rsid w:val="002E0D4E"/>
    <w:rsid w:val="002E0D5D"/>
    <w:rsid w:val="002E0D96"/>
    <w:rsid w:val="002E0DE9"/>
    <w:rsid w:val="002E0E3C"/>
    <w:rsid w:val="002E0E52"/>
    <w:rsid w:val="002E0EE6"/>
    <w:rsid w:val="002E0EEE"/>
    <w:rsid w:val="002E0F64"/>
    <w:rsid w:val="002E0F78"/>
    <w:rsid w:val="002E1008"/>
    <w:rsid w:val="002E100B"/>
    <w:rsid w:val="002E100F"/>
    <w:rsid w:val="002E103B"/>
    <w:rsid w:val="002E1067"/>
    <w:rsid w:val="002E10B4"/>
    <w:rsid w:val="002E10DA"/>
    <w:rsid w:val="002E1115"/>
    <w:rsid w:val="002E11C7"/>
    <w:rsid w:val="002E1220"/>
    <w:rsid w:val="002E122B"/>
    <w:rsid w:val="002E1241"/>
    <w:rsid w:val="002E12A4"/>
    <w:rsid w:val="002E12F5"/>
    <w:rsid w:val="002E1342"/>
    <w:rsid w:val="002E1376"/>
    <w:rsid w:val="002E13F4"/>
    <w:rsid w:val="002E1439"/>
    <w:rsid w:val="002E14BB"/>
    <w:rsid w:val="002E1503"/>
    <w:rsid w:val="002E1572"/>
    <w:rsid w:val="002E1592"/>
    <w:rsid w:val="002E1665"/>
    <w:rsid w:val="002E166C"/>
    <w:rsid w:val="002E16F3"/>
    <w:rsid w:val="002E16FC"/>
    <w:rsid w:val="002E16FF"/>
    <w:rsid w:val="002E176B"/>
    <w:rsid w:val="002E177E"/>
    <w:rsid w:val="002E17B7"/>
    <w:rsid w:val="002E1848"/>
    <w:rsid w:val="002E186F"/>
    <w:rsid w:val="002E1882"/>
    <w:rsid w:val="002E18BE"/>
    <w:rsid w:val="002E1935"/>
    <w:rsid w:val="002E193D"/>
    <w:rsid w:val="002E1944"/>
    <w:rsid w:val="002E19A8"/>
    <w:rsid w:val="002E19AB"/>
    <w:rsid w:val="002E19B7"/>
    <w:rsid w:val="002E19E3"/>
    <w:rsid w:val="002E1A33"/>
    <w:rsid w:val="002E1A43"/>
    <w:rsid w:val="002E1AA3"/>
    <w:rsid w:val="002E1AAD"/>
    <w:rsid w:val="002E1ABE"/>
    <w:rsid w:val="002E1B1C"/>
    <w:rsid w:val="002E1B4D"/>
    <w:rsid w:val="002E1B65"/>
    <w:rsid w:val="002E1B9A"/>
    <w:rsid w:val="002E1BEC"/>
    <w:rsid w:val="002E1C4C"/>
    <w:rsid w:val="002E1CF8"/>
    <w:rsid w:val="002E1CFE"/>
    <w:rsid w:val="002E1D29"/>
    <w:rsid w:val="002E1D5F"/>
    <w:rsid w:val="002E1DE9"/>
    <w:rsid w:val="002E1EC3"/>
    <w:rsid w:val="002E1EF8"/>
    <w:rsid w:val="002E201A"/>
    <w:rsid w:val="002E2027"/>
    <w:rsid w:val="002E2054"/>
    <w:rsid w:val="002E20F3"/>
    <w:rsid w:val="002E214A"/>
    <w:rsid w:val="002E216F"/>
    <w:rsid w:val="002E21B7"/>
    <w:rsid w:val="002E21D1"/>
    <w:rsid w:val="002E21D6"/>
    <w:rsid w:val="002E21E6"/>
    <w:rsid w:val="002E2337"/>
    <w:rsid w:val="002E2365"/>
    <w:rsid w:val="002E238A"/>
    <w:rsid w:val="002E240B"/>
    <w:rsid w:val="002E243C"/>
    <w:rsid w:val="002E246F"/>
    <w:rsid w:val="002E24E7"/>
    <w:rsid w:val="002E24F3"/>
    <w:rsid w:val="002E25D7"/>
    <w:rsid w:val="002E260F"/>
    <w:rsid w:val="002E2660"/>
    <w:rsid w:val="002E266E"/>
    <w:rsid w:val="002E26D6"/>
    <w:rsid w:val="002E2752"/>
    <w:rsid w:val="002E2778"/>
    <w:rsid w:val="002E2798"/>
    <w:rsid w:val="002E282C"/>
    <w:rsid w:val="002E28CA"/>
    <w:rsid w:val="002E2912"/>
    <w:rsid w:val="002E297D"/>
    <w:rsid w:val="002E29A3"/>
    <w:rsid w:val="002E29B9"/>
    <w:rsid w:val="002E2A34"/>
    <w:rsid w:val="002E2A9E"/>
    <w:rsid w:val="002E2ACD"/>
    <w:rsid w:val="002E2BDF"/>
    <w:rsid w:val="002E2C14"/>
    <w:rsid w:val="002E2C57"/>
    <w:rsid w:val="002E2C8B"/>
    <w:rsid w:val="002E2D11"/>
    <w:rsid w:val="002E2D59"/>
    <w:rsid w:val="002E2D7D"/>
    <w:rsid w:val="002E2DBD"/>
    <w:rsid w:val="002E2DFE"/>
    <w:rsid w:val="002E2E02"/>
    <w:rsid w:val="002E2E7D"/>
    <w:rsid w:val="002E2E98"/>
    <w:rsid w:val="002E2EC2"/>
    <w:rsid w:val="002E2F3C"/>
    <w:rsid w:val="002E2F64"/>
    <w:rsid w:val="002E2FE3"/>
    <w:rsid w:val="002E3025"/>
    <w:rsid w:val="002E30CC"/>
    <w:rsid w:val="002E30E3"/>
    <w:rsid w:val="002E3137"/>
    <w:rsid w:val="002E3172"/>
    <w:rsid w:val="002E31A0"/>
    <w:rsid w:val="002E320E"/>
    <w:rsid w:val="002E3322"/>
    <w:rsid w:val="002E3338"/>
    <w:rsid w:val="002E341C"/>
    <w:rsid w:val="002E342E"/>
    <w:rsid w:val="002E34FE"/>
    <w:rsid w:val="002E355E"/>
    <w:rsid w:val="002E359A"/>
    <w:rsid w:val="002E35CC"/>
    <w:rsid w:val="002E35F5"/>
    <w:rsid w:val="002E3655"/>
    <w:rsid w:val="002E368F"/>
    <w:rsid w:val="002E36A7"/>
    <w:rsid w:val="002E36CE"/>
    <w:rsid w:val="002E3754"/>
    <w:rsid w:val="002E3757"/>
    <w:rsid w:val="002E375F"/>
    <w:rsid w:val="002E3769"/>
    <w:rsid w:val="002E378D"/>
    <w:rsid w:val="002E384D"/>
    <w:rsid w:val="002E392B"/>
    <w:rsid w:val="002E39DC"/>
    <w:rsid w:val="002E3A8B"/>
    <w:rsid w:val="002E3B3B"/>
    <w:rsid w:val="002E3B3F"/>
    <w:rsid w:val="002E3BAD"/>
    <w:rsid w:val="002E3BB1"/>
    <w:rsid w:val="002E3BC1"/>
    <w:rsid w:val="002E3BEB"/>
    <w:rsid w:val="002E3C8C"/>
    <w:rsid w:val="002E3C8D"/>
    <w:rsid w:val="002E3CCE"/>
    <w:rsid w:val="002E3DB9"/>
    <w:rsid w:val="002E3DC5"/>
    <w:rsid w:val="002E3DEF"/>
    <w:rsid w:val="002E3E24"/>
    <w:rsid w:val="002E3E4A"/>
    <w:rsid w:val="002E3EA8"/>
    <w:rsid w:val="002E3EB7"/>
    <w:rsid w:val="002E3EB9"/>
    <w:rsid w:val="002E3EDD"/>
    <w:rsid w:val="002E3EE1"/>
    <w:rsid w:val="002E3EF0"/>
    <w:rsid w:val="002E3F22"/>
    <w:rsid w:val="002E3F90"/>
    <w:rsid w:val="002E3FAC"/>
    <w:rsid w:val="002E3FAD"/>
    <w:rsid w:val="002E3FAE"/>
    <w:rsid w:val="002E4009"/>
    <w:rsid w:val="002E4047"/>
    <w:rsid w:val="002E41A3"/>
    <w:rsid w:val="002E41B4"/>
    <w:rsid w:val="002E41C0"/>
    <w:rsid w:val="002E41E5"/>
    <w:rsid w:val="002E41EA"/>
    <w:rsid w:val="002E42CB"/>
    <w:rsid w:val="002E43FC"/>
    <w:rsid w:val="002E4462"/>
    <w:rsid w:val="002E4596"/>
    <w:rsid w:val="002E45B8"/>
    <w:rsid w:val="002E460A"/>
    <w:rsid w:val="002E4656"/>
    <w:rsid w:val="002E46C8"/>
    <w:rsid w:val="002E46D2"/>
    <w:rsid w:val="002E475E"/>
    <w:rsid w:val="002E47AD"/>
    <w:rsid w:val="002E484E"/>
    <w:rsid w:val="002E4946"/>
    <w:rsid w:val="002E4991"/>
    <w:rsid w:val="002E49CA"/>
    <w:rsid w:val="002E4AE2"/>
    <w:rsid w:val="002E4B13"/>
    <w:rsid w:val="002E4B69"/>
    <w:rsid w:val="002E4BDE"/>
    <w:rsid w:val="002E4C3C"/>
    <w:rsid w:val="002E4C41"/>
    <w:rsid w:val="002E4CE0"/>
    <w:rsid w:val="002E4E08"/>
    <w:rsid w:val="002E4E15"/>
    <w:rsid w:val="002E4E30"/>
    <w:rsid w:val="002E4E4C"/>
    <w:rsid w:val="002E4E60"/>
    <w:rsid w:val="002E4E61"/>
    <w:rsid w:val="002E4EA8"/>
    <w:rsid w:val="002E4EBF"/>
    <w:rsid w:val="002E4EF5"/>
    <w:rsid w:val="002E4EFA"/>
    <w:rsid w:val="002E4F3C"/>
    <w:rsid w:val="002E4F43"/>
    <w:rsid w:val="002E4F68"/>
    <w:rsid w:val="002E4FB5"/>
    <w:rsid w:val="002E4FBD"/>
    <w:rsid w:val="002E4FC2"/>
    <w:rsid w:val="002E507C"/>
    <w:rsid w:val="002E50C2"/>
    <w:rsid w:val="002E5146"/>
    <w:rsid w:val="002E5152"/>
    <w:rsid w:val="002E516E"/>
    <w:rsid w:val="002E523C"/>
    <w:rsid w:val="002E52E9"/>
    <w:rsid w:val="002E52FC"/>
    <w:rsid w:val="002E530E"/>
    <w:rsid w:val="002E5318"/>
    <w:rsid w:val="002E5338"/>
    <w:rsid w:val="002E53ED"/>
    <w:rsid w:val="002E5419"/>
    <w:rsid w:val="002E5439"/>
    <w:rsid w:val="002E5457"/>
    <w:rsid w:val="002E547F"/>
    <w:rsid w:val="002E5485"/>
    <w:rsid w:val="002E54A4"/>
    <w:rsid w:val="002E54B5"/>
    <w:rsid w:val="002E550C"/>
    <w:rsid w:val="002E5529"/>
    <w:rsid w:val="002E55B1"/>
    <w:rsid w:val="002E55DD"/>
    <w:rsid w:val="002E561A"/>
    <w:rsid w:val="002E564E"/>
    <w:rsid w:val="002E56BB"/>
    <w:rsid w:val="002E56DD"/>
    <w:rsid w:val="002E56E0"/>
    <w:rsid w:val="002E56F3"/>
    <w:rsid w:val="002E5700"/>
    <w:rsid w:val="002E57E3"/>
    <w:rsid w:val="002E57F4"/>
    <w:rsid w:val="002E5831"/>
    <w:rsid w:val="002E5840"/>
    <w:rsid w:val="002E58D1"/>
    <w:rsid w:val="002E593E"/>
    <w:rsid w:val="002E597D"/>
    <w:rsid w:val="002E59B9"/>
    <w:rsid w:val="002E59BB"/>
    <w:rsid w:val="002E5A5F"/>
    <w:rsid w:val="002E5B21"/>
    <w:rsid w:val="002E5B9B"/>
    <w:rsid w:val="002E5BB2"/>
    <w:rsid w:val="002E5C91"/>
    <w:rsid w:val="002E5CCC"/>
    <w:rsid w:val="002E5D56"/>
    <w:rsid w:val="002E5E0E"/>
    <w:rsid w:val="002E5E50"/>
    <w:rsid w:val="002E5E60"/>
    <w:rsid w:val="002E5EA0"/>
    <w:rsid w:val="002E5EB9"/>
    <w:rsid w:val="002E5EEF"/>
    <w:rsid w:val="002E5F8D"/>
    <w:rsid w:val="002E5FA6"/>
    <w:rsid w:val="002E5FFF"/>
    <w:rsid w:val="002E607F"/>
    <w:rsid w:val="002E60AE"/>
    <w:rsid w:val="002E60C9"/>
    <w:rsid w:val="002E6106"/>
    <w:rsid w:val="002E6173"/>
    <w:rsid w:val="002E620B"/>
    <w:rsid w:val="002E6252"/>
    <w:rsid w:val="002E62CA"/>
    <w:rsid w:val="002E62DB"/>
    <w:rsid w:val="002E62EB"/>
    <w:rsid w:val="002E6377"/>
    <w:rsid w:val="002E6387"/>
    <w:rsid w:val="002E641E"/>
    <w:rsid w:val="002E6421"/>
    <w:rsid w:val="002E64C3"/>
    <w:rsid w:val="002E64E0"/>
    <w:rsid w:val="002E6566"/>
    <w:rsid w:val="002E663E"/>
    <w:rsid w:val="002E669E"/>
    <w:rsid w:val="002E676A"/>
    <w:rsid w:val="002E677B"/>
    <w:rsid w:val="002E67DD"/>
    <w:rsid w:val="002E682D"/>
    <w:rsid w:val="002E686F"/>
    <w:rsid w:val="002E68A3"/>
    <w:rsid w:val="002E68F3"/>
    <w:rsid w:val="002E69AC"/>
    <w:rsid w:val="002E6A22"/>
    <w:rsid w:val="002E6A35"/>
    <w:rsid w:val="002E6A3B"/>
    <w:rsid w:val="002E6A9B"/>
    <w:rsid w:val="002E6B04"/>
    <w:rsid w:val="002E6B1A"/>
    <w:rsid w:val="002E6B54"/>
    <w:rsid w:val="002E6B59"/>
    <w:rsid w:val="002E6BA5"/>
    <w:rsid w:val="002E6BB7"/>
    <w:rsid w:val="002E6BC6"/>
    <w:rsid w:val="002E6C39"/>
    <w:rsid w:val="002E6D3B"/>
    <w:rsid w:val="002E6D41"/>
    <w:rsid w:val="002E6DFC"/>
    <w:rsid w:val="002E6E36"/>
    <w:rsid w:val="002E6ECE"/>
    <w:rsid w:val="002E6ED5"/>
    <w:rsid w:val="002E6EDE"/>
    <w:rsid w:val="002E6FB9"/>
    <w:rsid w:val="002E6FC9"/>
    <w:rsid w:val="002E6FD8"/>
    <w:rsid w:val="002E7046"/>
    <w:rsid w:val="002E70FD"/>
    <w:rsid w:val="002E7116"/>
    <w:rsid w:val="002E718C"/>
    <w:rsid w:val="002E725F"/>
    <w:rsid w:val="002E72CC"/>
    <w:rsid w:val="002E73E4"/>
    <w:rsid w:val="002E73E9"/>
    <w:rsid w:val="002E748E"/>
    <w:rsid w:val="002E7503"/>
    <w:rsid w:val="002E756E"/>
    <w:rsid w:val="002E75DB"/>
    <w:rsid w:val="002E764E"/>
    <w:rsid w:val="002E7660"/>
    <w:rsid w:val="002E7691"/>
    <w:rsid w:val="002E771A"/>
    <w:rsid w:val="002E775E"/>
    <w:rsid w:val="002E778E"/>
    <w:rsid w:val="002E77D2"/>
    <w:rsid w:val="002E77FD"/>
    <w:rsid w:val="002E7879"/>
    <w:rsid w:val="002E78EF"/>
    <w:rsid w:val="002E78FE"/>
    <w:rsid w:val="002E7932"/>
    <w:rsid w:val="002E7937"/>
    <w:rsid w:val="002E7972"/>
    <w:rsid w:val="002E79AF"/>
    <w:rsid w:val="002E79BB"/>
    <w:rsid w:val="002E7A54"/>
    <w:rsid w:val="002E7A82"/>
    <w:rsid w:val="002E7A94"/>
    <w:rsid w:val="002E7ABA"/>
    <w:rsid w:val="002E7AD8"/>
    <w:rsid w:val="002E7B2B"/>
    <w:rsid w:val="002E7B30"/>
    <w:rsid w:val="002E7B48"/>
    <w:rsid w:val="002E7B59"/>
    <w:rsid w:val="002E7B5A"/>
    <w:rsid w:val="002E7B6A"/>
    <w:rsid w:val="002E7B8C"/>
    <w:rsid w:val="002E7BE1"/>
    <w:rsid w:val="002E7C1C"/>
    <w:rsid w:val="002E7C2A"/>
    <w:rsid w:val="002E7D62"/>
    <w:rsid w:val="002E7D7D"/>
    <w:rsid w:val="002E7D8E"/>
    <w:rsid w:val="002E7D9A"/>
    <w:rsid w:val="002E7DCC"/>
    <w:rsid w:val="002E7E0A"/>
    <w:rsid w:val="002E7E87"/>
    <w:rsid w:val="002E7EB1"/>
    <w:rsid w:val="002E7F70"/>
    <w:rsid w:val="002E7FAA"/>
    <w:rsid w:val="002E7FF1"/>
    <w:rsid w:val="002F005B"/>
    <w:rsid w:val="002F007A"/>
    <w:rsid w:val="002F00D4"/>
    <w:rsid w:val="002F0167"/>
    <w:rsid w:val="002F02B6"/>
    <w:rsid w:val="002F02D2"/>
    <w:rsid w:val="002F0398"/>
    <w:rsid w:val="002F039B"/>
    <w:rsid w:val="002F0450"/>
    <w:rsid w:val="002F045B"/>
    <w:rsid w:val="002F0474"/>
    <w:rsid w:val="002F04A8"/>
    <w:rsid w:val="002F04AC"/>
    <w:rsid w:val="002F04D1"/>
    <w:rsid w:val="002F04E4"/>
    <w:rsid w:val="002F0546"/>
    <w:rsid w:val="002F076C"/>
    <w:rsid w:val="002F0868"/>
    <w:rsid w:val="002F0886"/>
    <w:rsid w:val="002F08DB"/>
    <w:rsid w:val="002F091C"/>
    <w:rsid w:val="002F0929"/>
    <w:rsid w:val="002F093C"/>
    <w:rsid w:val="002F0959"/>
    <w:rsid w:val="002F09A9"/>
    <w:rsid w:val="002F09D8"/>
    <w:rsid w:val="002F09EF"/>
    <w:rsid w:val="002F0A9F"/>
    <w:rsid w:val="002F0B4E"/>
    <w:rsid w:val="002F0B5C"/>
    <w:rsid w:val="002F0B83"/>
    <w:rsid w:val="002F0BBB"/>
    <w:rsid w:val="002F0BF5"/>
    <w:rsid w:val="002F0C11"/>
    <w:rsid w:val="002F0CC4"/>
    <w:rsid w:val="002F0CEB"/>
    <w:rsid w:val="002F0CEF"/>
    <w:rsid w:val="002F0D69"/>
    <w:rsid w:val="002F0DB1"/>
    <w:rsid w:val="002F0DBA"/>
    <w:rsid w:val="002F0DBE"/>
    <w:rsid w:val="002F0DC2"/>
    <w:rsid w:val="002F0E00"/>
    <w:rsid w:val="002F0E2E"/>
    <w:rsid w:val="002F0E4D"/>
    <w:rsid w:val="002F0E68"/>
    <w:rsid w:val="002F0EE8"/>
    <w:rsid w:val="002F0F08"/>
    <w:rsid w:val="002F0F48"/>
    <w:rsid w:val="002F0F52"/>
    <w:rsid w:val="002F0F6A"/>
    <w:rsid w:val="002F0FDB"/>
    <w:rsid w:val="002F10D1"/>
    <w:rsid w:val="002F10DF"/>
    <w:rsid w:val="002F10F3"/>
    <w:rsid w:val="002F10F8"/>
    <w:rsid w:val="002F113F"/>
    <w:rsid w:val="002F115B"/>
    <w:rsid w:val="002F11A9"/>
    <w:rsid w:val="002F11C2"/>
    <w:rsid w:val="002F129E"/>
    <w:rsid w:val="002F12BF"/>
    <w:rsid w:val="002F1310"/>
    <w:rsid w:val="002F1311"/>
    <w:rsid w:val="002F131F"/>
    <w:rsid w:val="002F132B"/>
    <w:rsid w:val="002F13E9"/>
    <w:rsid w:val="002F1490"/>
    <w:rsid w:val="002F151B"/>
    <w:rsid w:val="002F1547"/>
    <w:rsid w:val="002F154C"/>
    <w:rsid w:val="002F157B"/>
    <w:rsid w:val="002F15BA"/>
    <w:rsid w:val="002F15DD"/>
    <w:rsid w:val="002F160B"/>
    <w:rsid w:val="002F165A"/>
    <w:rsid w:val="002F166A"/>
    <w:rsid w:val="002F169F"/>
    <w:rsid w:val="002F1847"/>
    <w:rsid w:val="002F1877"/>
    <w:rsid w:val="002F1952"/>
    <w:rsid w:val="002F196E"/>
    <w:rsid w:val="002F19CA"/>
    <w:rsid w:val="002F1A1C"/>
    <w:rsid w:val="002F1AE8"/>
    <w:rsid w:val="002F1B0A"/>
    <w:rsid w:val="002F1B6F"/>
    <w:rsid w:val="002F1B75"/>
    <w:rsid w:val="002F1BEA"/>
    <w:rsid w:val="002F1C5A"/>
    <w:rsid w:val="002F1CB8"/>
    <w:rsid w:val="002F1CFE"/>
    <w:rsid w:val="002F1D36"/>
    <w:rsid w:val="002F1DB9"/>
    <w:rsid w:val="002F1E1D"/>
    <w:rsid w:val="002F1E87"/>
    <w:rsid w:val="002F1EA5"/>
    <w:rsid w:val="002F1EC3"/>
    <w:rsid w:val="002F1F68"/>
    <w:rsid w:val="002F1F6D"/>
    <w:rsid w:val="002F1F8A"/>
    <w:rsid w:val="002F2059"/>
    <w:rsid w:val="002F20BD"/>
    <w:rsid w:val="002F211F"/>
    <w:rsid w:val="002F2125"/>
    <w:rsid w:val="002F2131"/>
    <w:rsid w:val="002F215D"/>
    <w:rsid w:val="002F2182"/>
    <w:rsid w:val="002F21B3"/>
    <w:rsid w:val="002F21B9"/>
    <w:rsid w:val="002F21DB"/>
    <w:rsid w:val="002F2223"/>
    <w:rsid w:val="002F224F"/>
    <w:rsid w:val="002F23A3"/>
    <w:rsid w:val="002F23D5"/>
    <w:rsid w:val="002F23D8"/>
    <w:rsid w:val="002F2413"/>
    <w:rsid w:val="002F2431"/>
    <w:rsid w:val="002F245E"/>
    <w:rsid w:val="002F246E"/>
    <w:rsid w:val="002F24CF"/>
    <w:rsid w:val="002F2509"/>
    <w:rsid w:val="002F2602"/>
    <w:rsid w:val="002F261D"/>
    <w:rsid w:val="002F268C"/>
    <w:rsid w:val="002F272F"/>
    <w:rsid w:val="002F278C"/>
    <w:rsid w:val="002F2790"/>
    <w:rsid w:val="002F279D"/>
    <w:rsid w:val="002F2820"/>
    <w:rsid w:val="002F2832"/>
    <w:rsid w:val="002F2936"/>
    <w:rsid w:val="002F2939"/>
    <w:rsid w:val="002F294A"/>
    <w:rsid w:val="002F2984"/>
    <w:rsid w:val="002F29FD"/>
    <w:rsid w:val="002F2A42"/>
    <w:rsid w:val="002F2A4C"/>
    <w:rsid w:val="002F2A51"/>
    <w:rsid w:val="002F2A5B"/>
    <w:rsid w:val="002F2AD1"/>
    <w:rsid w:val="002F2C76"/>
    <w:rsid w:val="002F2D75"/>
    <w:rsid w:val="002F2D8A"/>
    <w:rsid w:val="002F2DE6"/>
    <w:rsid w:val="002F2EA1"/>
    <w:rsid w:val="002F2EA2"/>
    <w:rsid w:val="002F2F22"/>
    <w:rsid w:val="002F2FA9"/>
    <w:rsid w:val="002F2FB2"/>
    <w:rsid w:val="002F2FC8"/>
    <w:rsid w:val="002F2FD9"/>
    <w:rsid w:val="002F301A"/>
    <w:rsid w:val="002F3060"/>
    <w:rsid w:val="002F3084"/>
    <w:rsid w:val="002F30F0"/>
    <w:rsid w:val="002F30F6"/>
    <w:rsid w:val="002F3176"/>
    <w:rsid w:val="002F3179"/>
    <w:rsid w:val="002F3192"/>
    <w:rsid w:val="002F319F"/>
    <w:rsid w:val="002F3250"/>
    <w:rsid w:val="002F3368"/>
    <w:rsid w:val="002F3382"/>
    <w:rsid w:val="002F33DE"/>
    <w:rsid w:val="002F345E"/>
    <w:rsid w:val="002F34CD"/>
    <w:rsid w:val="002F34F4"/>
    <w:rsid w:val="002F3508"/>
    <w:rsid w:val="002F3542"/>
    <w:rsid w:val="002F355A"/>
    <w:rsid w:val="002F356C"/>
    <w:rsid w:val="002F35CF"/>
    <w:rsid w:val="002F35DF"/>
    <w:rsid w:val="002F361A"/>
    <w:rsid w:val="002F3679"/>
    <w:rsid w:val="002F3691"/>
    <w:rsid w:val="002F36D6"/>
    <w:rsid w:val="002F371F"/>
    <w:rsid w:val="002F372D"/>
    <w:rsid w:val="002F3776"/>
    <w:rsid w:val="002F37F2"/>
    <w:rsid w:val="002F386D"/>
    <w:rsid w:val="002F387F"/>
    <w:rsid w:val="002F38C9"/>
    <w:rsid w:val="002F38F7"/>
    <w:rsid w:val="002F39D2"/>
    <w:rsid w:val="002F39DE"/>
    <w:rsid w:val="002F39E8"/>
    <w:rsid w:val="002F3A26"/>
    <w:rsid w:val="002F3AEA"/>
    <w:rsid w:val="002F3B61"/>
    <w:rsid w:val="002F3B95"/>
    <w:rsid w:val="002F3BA7"/>
    <w:rsid w:val="002F3BC7"/>
    <w:rsid w:val="002F3C25"/>
    <w:rsid w:val="002F3CAB"/>
    <w:rsid w:val="002F3D04"/>
    <w:rsid w:val="002F3D69"/>
    <w:rsid w:val="002F3D96"/>
    <w:rsid w:val="002F3D9B"/>
    <w:rsid w:val="002F3DBC"/>
    <w:rsid w:val="002F3DD3"/>
    <w:rsid w:val="002F3EB7"/>
    <w:rsid w:val="002F3F1D"/>
    <w:rsid w:val="002F3F1E"/>
    <w:rsid w:val="002F4071"/>
    <w:rsid w:val="002F407B"/>
    <w:rsid w:val="002F4098"/>
    <w:rsid w:val="002F409A"/>
    <w:rsid w:val="002F40FF"/>
    <w:rsid w:val="002F4119"/>
    <w:rsid w:val="002F4173"/>
    <w:rsid w:val="002F4186"/>
    <w:rsid w:val="002F41B6"/>
    <w:rsid w:val="002F41BA"/>
    <w:rsid w:val="002F41BD"/>
    <w:rsid w:val="002F4203"/>
    <w:rsid w:val="002F422E"/>
    <w:rsid w:val="002F42F1"/>
    <w:rsid w:val="002F4335"/>
    <w:rsid w:val="002F434F"/>
    <w:rsid w:val="002F4396"/>
    <w:rsid w:val="002F440F"/>
    <w:rsid w:val="002F44BC"/>
    <w:rsid w:val="002F4520"/>
    <w:rsid w:val="002F4533"/>
    <w:rsid w:val="002F45D4"/>
    <w:rsid w:val="002F45D9"/>
    <w:rsid w:val="002F45EB"/>
    <w:rsid w:val="002F4668"/>
    <w:rsid w:val="002F4691"/>
    <w:rsid w:val="002F46A2"/>
    <w:rsid w:val="002F46F6"/>
    <w:rsid w:val="002F46F7"/>
    <w:rsid w:val="002F4771"/>
    <w:rsid w:val="002F47B1"/>
    <w:rsid w:val="002F483A"/>
    <w:rsid w:val="002F4851"/>
    <w:rsid w:val="002F4884"/>
    <w:rsid w:val="002F488E"/>
    <w:rsid w:val="002F48DE"/>
    <w:rsid w:val="002F4930"/>
    <w:rsid w:val="002F4932"/>
    <w:rsid w:val="002F4933"/>
    <w:rsid w:val="002F49D3"/>
    <w:rsid w:val="002F49D5"/>
    <w:rsid w:val="002F49FA"/>
    <w:rsid w:val="002F4A1C"/>
    <w:rsid w:val="002F4A43"/>
    <w:rsid w:val="002F4A8A"/>
    <w:rsid w:val="002F4A9B"/>
    <w:rsid w:val="002F4B91"/>
    <w:rsid w:val="002F4BA0"/>
    <w:rsid w:val="002F4BA9"/>
    <w:rsid w:val="002F4C67"/>
    <w:rsid w:val="002F4C80"/>
    <w:rsid w:val="002F4CF3"/>
    <w:rsid w:val="002F4D2B"/>
    <w:rsid w:val="002F4D65"/>
    <w:rsid w:val="002F4D99"/>
    <w:rsid w:val="002F4DA0"/>
    <w:rsid w:val="002F4DA3"/>
    <w:rsid w:val="002F4DAE"/>
    <w:rsid w:val="002F4EB4"/>
    <w:rsid w:val="002F4ED8"/>
    <w:rsid w:val="002F4F18"/>
    <w:rsid w:val="002F4F34"/>
    <w:rsid w:val="002F4F4F"/>
    <w:rsid w:val="002F4F72"/>
    <w:rsid w:val="002F4F96"/>
    <w:rsid w:val="002F4FD2"/>
    <w:rsid w:val="002F5034"/>
    <w:rsid w:val="002F5038"/>
    <w:rsid w:val="002F5059"/>
    <w:rsid w:val="002F50BC"/>
    <w:rsid w:val="002F50C5"/>
    <w:rsid w:val="002F50D9"/>
    <w:rsid w:val="002F5119"/>
    <w:rsid w:val="002F5133"/>
    <w:rsid w:val="002F517F"/>
    <w:rsid w:val="002F5207"/>
    <w:rsid w:val="002F528B"/>
    <w:rsid w:val="002F5338"/>
    <w:rsid w:val="002F540E"/>
    <w:rsid w:val="002F5540"/>
    <w:rsid w:val="002F55D1"/>
    <w:rsid w:val="002F55EE"/>
    <w:rsid w:val="002F5601"/>
    <w:rsid w:val="002F561E"/>
    <w:rsid w:val="002F5772"/>
    <w:rsid w:val="002F5773"/>
    <w:rsid w:val="002F57DF"/>
    <w:rsid w:val="002F581C"/>
    <w:rsid w:val="002F5887"/>
    <w:rsid w:val="002F58C5"/>
    <w:rsid w:val="002F58C7"/>
    <w:rsid w:val="002F596F"/>
    <w:rsid w:val="002F59FE"/>
    <w:rsid w:val="002F5A70"/>
    <w:rsid w:val="002F5AD2"/>
    <w:rsid w:val="002F5B01"/>
    <w:rsid w:val="002F5B9A"/>
    <w:rsid w:val="002F5BC6"/>
    <w:rsid w:val="002F5BCA"/>
    <w:rsid w:val="002F5CAE"/>
    <w:rsid w:val="002F5CC6"/>
    <w:rsid w:val="002F5CEA"/>
    <w:rsid w:val="002F5D24"/>
    <w:rsid w:val="002F5DA9"/>
    <w:rsid w:val="002F5DB4"/>
    <w:rsid w:val="002F5DB9"/>
    <w:rsid w:val="002F5DD6"/>
    <w:rsid w:val="002F5E3B"/>
    <w:rsid w:val="002F5E69"/>
    <w:rsid w:val="002F5E73"/>
    <w:rsid w:val="002F5E75"/>
    <w:rsid w:val="002F5E8B"/>
    <w:rsid w:val="002F5E9C"/>
    <w:rsid w:val="002F5EE6"/>
    <w:rsid w:val="002F5F1E"/>
    <w:rsid w:val="002F5FA9"/>
    <w:rsid w:val="002F6024"/>
    <w:rsid w:val="002F602F"/>
    <w:rsid w:val="002F604D"/>
    <w:rsid w:val="002F6073"/>
    <w:rsid w:val="002F6118"/>
    <w:rsid w:val="002F6142"/>
    <w:rsid w:val="002F61D8"/>
    <w:rsid w:val="002F6284"/>
    <w:rsid w:val="002F62D2"/>
    <w:rsid w:val="002F6319"/>
    <w:rsid w:val="002F6333"/>
    <w:rsid w:val="002F6373"/>
    <w:rsid w:val="002F6414"/>
    <w:rsid w:val="002F6556"/>
    <w:rsid w:val="002F655F"/>
    <w:rsid w:val="002F65CD"/>
    <w:rsid w:val="002F66B5"/>
    <w:rsid w:val="002F6733"/>
    <w:rsid w:val="002F6763"/>
    <w:rsid w:val="002F678A"/>
    <w:rsid w:val="002F67EF"/>
    <w:rsid w:val="002F685D"/>
    <w:rsid w:val="002F689A"/>
    <w:rsid w:val="002F68E1"/>
    <w:rsid w:val="002F68F6"/>
    <w:rsid w:val="002F6914"/>
    <w:rsid w:val="002F6939"/>
    <w:rsid w:val="002F69B1"/>
    <w:rsid w:val="002F69E9"/>
    <w:rsid w:val="002F6A19"/>
    <w:rsid w:val="002F6A57"/>
    <w:rsid w:val="002F6A9B"/>
    <w:rsid w:val="002F6B49"/>
    <w:rsid w:val="002F6B4E"/>
    <w:rsid w:val="002F6BB6"/>
    <w:rsid w:val="002F6BE8"/>
    <w:rsid w:val="002F6C0D"/>
    <w:rsid w:val="002F6C14"/>
    <w:rsid w:val="002F6C3A"/>
    <w:rsid w:val="002F6D06"/>
    <w:rsid w:val="002F6D2A"/>
    <w:rsid w:val="002F6D8E"/>
    <w:rsid w:val="002F6DEF"/>
    <w:rsid w:val="002F6E55"/>
    <w:rsid w:val="002F6E57"/>
    <w:rsid w:val="002F6F8E"/>
    <w:rsid w:val="002F6FC1"/>
    <w:rsid w:val="002F7011"/>
    <w:rsid w:val="002F701F"/>
    <w:rsid w:val="002F7078"/>
    <w:rsid w:val="002F70EA"/>
    <w:rsid w:val="002F7145"/>
    <w:rsid w:val="002F7182"/>
    <w:rsid w:val="002F7188"/>
    <w:rsid w:val="002F72B8"/>
    <w:rsid w:val="002F72CE"/>
    <w:rsid w:val="002F72D3"/>
    <w:rsid w:val="002F72F4"/>
    <w:rsid w:val="002F737C"/>
    <w:rsid w:val="002F739D"/>
    <w:rsid w:val="002F73E3"/>
    <w:rsid w:val="002F73E5"/>
    <w:rsid w:val="002F744B"/>
    <w:rsid w:val="002F747B"/>
    <w:rsid w:val="002F749E"/>
    <w:rsid w:val="002F749F"/>
    <w:rsid w:val="002F74CA"/>
    <w:rsid w:val="002F7539"/>
    <w:rsid w:val="002F75E7"/>
    <w:rsid w:val="002F7638"/>
    <w:rsid w:val="002F76B1"/>
    <w:rsid w:val="002F7701"/>
    <w:rsid w:val="002F773E"/>
    <w:rsid w:val="002F7805"/>
    <w:rsid w:val="002F784C"/>
    <w:rsid w:val="002F7853"/>
    <w:rsid w:val="002F7958"/>
    <w:rsid w:val="002F7961"/>
    <w:rsid w:val="002F7A3F"/>
    <w:rsid w:val="002F7A92"/>
    <w:rsid w:val="002F7AB4"/>
    <w:rsid w:val="002F7B81"/>
    <w:rsid w:val="002F7BBB"/>
    <w:rsid w:val="002F7BBE"/>
    <w:rsid w:val="002F7BC7"/>
    <w:rsid w:val="002F7C0D"/>
    <w:rsid w:val="002F7C4B"/>
    <w:rsid w:val="002F7C5F"/>
    <w:rsid w:val="002F7C84"/>
    <w:rsid w:val="002F7CA2"/>
    <w:rsid w:val="002F7CE5"/>
    <w:rsid w:val="002F7E2C"/>
    <w:rsid w:val="002F7EBD"/>
    <w:rsid w:val="002F7EF6"/>
    <w:rsid w:val="002F7F77"/>
    <w:rsid w:val="002F7F7D"/>
    <w:rsid w:val="00300001"/>
    <w:rsid w:val="00300019"/>
    <w:rsid w:val="00300067"/>
    <w:rsid w:val="003000C6"/>
    <w:rsid w:val="003000E7"/>
    <w:rsid w:val="0030011F"/>
    <w:rsid w:val="00300137"/>
    <w:rsid w:val="00300144"/>
    <w:rsid w:val="003001B7"/>
    <w:rsid w:val="0030021A"/>
    <w:rsid w:val="00300298"/>
    <w:rsid w:val="0030039C"/>
    <w:rsid w:val="003003BC"/>
    <w:rsid w:val="003003F1"/>
    <w:rsid w:val="0030040C"/>
    <w:rsid w:val="003004C3"/>
    <w:rsid w:val="0030054E"/>
    <w:rsid w:val="0030068B"/>
    <w:rsid w:val="003006CA"/>
    <w:rsid w:val="00300763"/>
    <w:rsid w:val="00300770"/>
    <w:rsid w:val="0030087A"/>
    <w:rsid w:val="003008E5"/>
    <w:rsid w:val="003008EA"/>
    <w:rsid w:val="00300933"/>
    <w:rsid w:val="0030095B"/>
    <w:rsid w:val="003009E7"/>
    <w:rsid w:val="003009FE"/>
    <w:rsid w:val="00300A6F"/>
    <w:rsid w:val="00300A74"/>
    <w:rsid w:val="00300AA2"/>
    <w:rsid w:val="00300AA8"/>
    <w:rsid w:val="00300AB0"/>
    <w:rsid w:val="00300ACA"/>
    <w:rsid w:val="00300AE9"/>
    <w:rsid w:val="00300AED"/>
    <w:rsid w:val="00300B79"/>
    <w:rsid w:val="00300C75"/>
    <w:rsid w:val="00300C7E"/>
    <w:rsid w:val="00300D02"/>
    <w:rsid w:val="00300D71"/>
    <w:rsid w:val="00300EA9"/>
    <w:rsid w:val="00300F31"/>
    <w:rsid w:val="00300F60"/>
    <w:rsid w:val="00300F63"/>
    <w:rsid w:val="00300F71"/>
    <w:rsid w:val="00300F79"/>
    <w:rsid w:val="00301002"/>
    <w:rsid w:val="003010AB"/>
    <w:rsid w:val="003010CC"/>
    <w:rsid w:val="00301158"/>
    <w:rsid w:val="003011A7"/>
    <w:rsid w:val="0030120B"/>
    <w:rsid w:val="00301286"/>
    <w:rsid w:val="003012CA"/>
    <w:rsid w:val="003012F5"/>
    <w:rsid w:val="00301391"/>
    <w:rsid w:val="003013FE"/>
    <w:rsid w:val="003014D2"/>
    <w:rsid w:val="0030161B"/>
    <w:rsid w:val="00301637"/>
    <w:rsid w:val="0030163C"/>
    <w:rsid w:val="00301672"/>
    <w:rsid w:val="00301673"/>
    <w:rsid w:val="003016DB"/>
    <w:rsid w:val="003016F0"/>
    <w:rsid w:val="003016FA"/>
    <w:rsid w:val="00301707"/>
    <w:rsid w:val="00301779"/>
    <w:rsid w:val="00301867"/>
    <w:rsid w:val="003018AF"/>
    <w:rsid w:val="003018CD"/>
    <w:rsid w:val="003018FB"/>
    <w:rsid w:val="003019E1"/>
    <w:rsid w:val="00301AED"/>
    <w:rsid w:val="00301AF8"/>
    <w:rsid w:val="00301B07"/>
    <w:rsid w:val="00301B24"/>
    <w:rsid w:val="00301B28"/>
    <w:rsid w:val="00301B96"/>
    <w:rsid w:val="00301B9F"/>
    <w:rsid w:val="00301BA6"/>
    <w:rsid w:val="00301BDF"/>
    <w:rsid w:val="00301BEC"/>
    <w:rsid w:val="00301C85"/>
    <w:rsid w:val="00301CB0"/>
    <w:rsid w:val="00301CE0"/>
    <w:rsid w:val="00301DE0"/>
    <w:rsid w:val="00301E02"/>
    <w:rsid w:val="00301EE7"/>
    <w:rsid w:val="00301FA0"/>
    <w:rsid w:val="00301FD2"/>
    <w:rsid w:val="0030200B"/>
    <w:rsid w:val="00302044"/>
    <w:rsid w:val="003020D2"/>
    <w:rsid w:val="003020EC"/>
    <w:rsid w:val="0030218E"/>
    <w:rsid w:val="00302191"/>
    <w:rsid w:val="003021A2"/>
    <w:rsid w:val="003021ED"/>
    <w:rsid w:val="00302214"/>
    <w:rsid w:val="00302255"/>
    <w:rsid w:val="003022A2"/>
    <w:rsid w:val="003022C3"/>
    <w:rsid w:val="003023AD"/>
    <w:rsid w:val="003023BD"/>
    <w:rsid w:val="003024D7"/>
    <w:rsid w:val="003024E4"/>
    <w:rsid w:val="0030250A"/>
    <w:rsid w:val="0030253E"/>
    <w:rsid w:val="00302573"/>
    <w:rsid w:val="00302589"/>
    <w:rsid w:val="00302661"/>
    <w:rsid w:val="00302689"/>
    <w:rsid w:val="003026CA"/>
    <w:rsid w:val="003026EC"/>
    <w:rsid w:val="00302784"/>
    <w:rsid w:val="003027AA"/>
    <w:rsid w:val="003027CB"/>
    <w:rsid w:val="00302803"/>
    <w:rsid w:val="00302834"/>
    <w:rsid w:val="0030286E"/>
    <w:rsid w:val="00302876"/>
    <w:rsid w:val="0030288C"/>
    <w:rsid w:val="003028FC"/>
    <w:rsid w:val="0030290C"/>
    <w:rsid w:val="0030298B"/>
    <w:rsid w:val="003029A5"/>
    <w:rsid w:val="003029C2"/>
    <w:rsid w:val="003029DC"/>
    <w:rsid w:val="00302AB9"/>
    <w:rsid w:val="00302AD7"/>
    <w:rsid w:val="00302B54"/>
    <w:rsid w:val="00302B65"/>
    <w:rsid w:val="00302C2B"/>
    <w:rsid w:val="00302CB2"/>
    <w:rsid w:val="00302CFA"/>
    <w:rsid w:val="00302D57"/>
    <w:rsid w:val="00302DB3"/>
    <w:rsid w:val="00302DC5"/>
    <w:rsid w:val="00302E02"/>
    <w:rsid w:val="00302E21"/>
    <w:rsid w:val="00302E5F"/>
    <w:rsid w:val="00302EA6"/>
    <w:rsid w:val="00302F04"/>
    <w:rsid w:val="00302F0A"/>
    <w:rsid w:val="00302F39"/>
    <w:rsid w:val="00302F6B"/>
    <w:rsid w:val="00302F92"/>
    <w:rsid w:val="00302F9D"/>
    <w:rsid w:val="00302FE2"/>
    <w:rsid w:val="00302FE8"/>
    <w:rsid w:val="00302FF3"/>
    <w:rsid w:val="00303010"/>
    <w:rsid w:val="00303073"/>
    <w:rsid w:val="0030309C"/>
    <w:rsid w:val="003030C8"/>
    <w:rsid w:val="0030311A"/>
    <w:rsid w:val="00303124"/>
    <w:rsid w:val="00303129"/>
    <w:rsid w:val="003031AB"/>
    <w:rsid w:val="00303247"/>
    <w:rsid w:val="00303278"/>
    <w:rsid w:val="003032D0"/>
    <w:rsid w:val="0030332E"/>
    <w:rsid w:val="0030334D"/>
    <w:rsid w:val="003033CB"/>
    <w:rsid w:val="0030344C"/>
    <w:rsid w:val="00303464"/>
    <w:rsid w:val="003034B3"/>
    <w:rsid w:val="003034BF"/>
    <w:rsid w:val="0030350F"/>
    <w:rsid w:val="00303513"/>
    <w:rsid w:val="0030355F"/>
    <w:rsid w:val="00303567"/>
    <w:rsid w:val="0030359D"/>
    <w:rsid w:val="003035A0"/>
    <w:rsid w:val="003035BE"/>
    <w:rsid w:val="003035D5"/>
    <w:rsid w:val="003035DC"/>
    <w:rsid w:val="003035F7"/>
    <w:rsid w:val="0030362A"/>
    <w:rsid w:val="00303667"/>
    <w:rsid w:val="0030368D"/>
    <w:rsid w:val="00303696"/>
    <w:rsid w:val="003036A3"/>
    <w:rsid w:val="00303718"/>
    <w:rsid w:val="00303756"/>
    <w:rsid w:val="003037BB"/>
    <w:rsid w:val="003037CC"/>
    <w:rsid w:val="00303873"/>
    <w:rsid w:val="003038E7"/>
    <w:rsid w:val="00303900"/>
    <w:rsid w:val="00303997"/>
    <w:rsid w:val="0030399E"/>
    <w:rsid w:val="003039D3"/>
    <w:rsid w:val="003039ED"/>
    <w:rsid w:val="00303A4D"/>
    <w:rsid w:val="00303A80"/>
    <w:rsid w:val="00303AA3"/>
    <w:rsid w:val="00303AA5"/>
    <w:rsid w:val="00303B17"/>
    <w:rsid w:val="00303B1A"/>
    <w:rsid w:val="00303B47"/>
    <w:rsid w:val="00303B7E"/>
    <w:rsid w:val="00303BAB"/>
    <w:rsid w:val="00303BEB"/>
    <w:rsid w:val="00303C3F"/>
    <w:rsid w:val="00303CA6"/>
    <w:rsid w:val="00303D08"/>
    <w:rsid w:val="00303D48"/>
    <w:rsid w:val="00303D57"/>
    <w:rsid w:val="00303D63"/>
    <w:rsid w:val="00303D99"/>
    <w:rsid w:val="00303DBE"/>
    <w:rsid w:val="00303DF1"/>
    <w:rsid w:val="00303E1E"/>
    <w:rsid w:val="00303EA0"/>
    <w:rsid w:val="00303EF5"/>
    <w:rsid w:val="00303F41"/>
    <w:rsid w:val="00303F74"/>
    <w:rsid w:val="00303FA4"/>
    <w:rsid w:val="00304160"/>
    <w:rsid w:val="003041DA"/>
    <w:rsid w:val="00304331"/>
    <w:rsid w:val="003043B4"/>
    <w:rsid w:val="003043CD"/>
    <w:rsid w:val="003044A3"/>
    <w:rsid w:val="003044A5"/>
    <w:rsid w:val="003044AD"/>
    <w:rsid w:val="003044AF"/>
    <w:rsid w:val="00304518"/>
    <w:rsid w:val="003045A4"/>
    <w:rsid w:val="003045CC"/>
    <w:rsid w:val="003045D4"/>
    <w:rsid w:val="003045D5"/>
    <w:rsid w:val="0030461A"/>
    <w:rsid w:val="00304666"/>
    <w:rsid w:val="003046B5"/>
    <w:rsid w:val="003046C4"/>
    <w:rsid w:val="003046E2"/>
    <w:rsid w:val="00304717"/>
    <w:rsid w:val="00304764"/>
    <w:rsid w:val="003047A6"/>
    <w:rsid w:val="003047F2"/>
    <w:rsid w:val="00304855"/>
    <w:rsid w:val="0030491B"/>
    <w:rsid w:val="003049C2"/>
    <w:rsid w:val="003049D2"/>
    <w:rsid w:val="003049E2"/>
    <w:rsid w:val="00304A00"/>
    <w:rsid w:val="00304A8F"/>
    <w:rsid w:val="00304AC2"/>
    <w:rsid w:val="00304AF9"/>
    <w:rsid w:val="00304B03"/>
    <w:rsid w:val="00304B50"/>
    <w:rsid w:val="00304B5F"/>
    <w:rsid w:val="00304B82"/>
    <w:rsid w:val="00304B92"/>
    <w:rsid w:val="00304BB2"/>
    <w:rsid w:val="00304C64"/>
    <w:rsid w:val="00304CD5"/>
    <w:rsid w:val="00304D42"/>
    <w:rsid w:val="00304D77"/>
    <w:rsid w:val="00304DF9"/>
    <w:rsid w:val="00304E05"/>
    <w:rsid w:val="00304E1A"/>
    <w:rsid w:val="00304EA7"/>
    <w:rsid w:val="00304F29"/>
    <w:rsid w:val="00304FD8"/>
    <w:rsid w:val="00304FD9"/>
    <w:rsid w:val="00305033"/>
    <w:rsid w:val="00305070"/>
    <w:rsid w:val="003050FD"/>
    <w:rsid w:val="00305297"/>
    <w:rsid w:val="003052F7"/>
    <w:rsid w:val="0030531A"/>
    <w:rsid w:val="0030531C"/>
    <w:rsid w:val="0030533C"/>
    <w:rsid w:val="003053A1"/>
    <w:rsid w:val="00305413"/>
    <w:rsid w:val="0030544D"/>
    <w:rsid w:val="0030546B"/>
    <w:rsid w:val="003054BB"/>
    <w:rsid w:val="00305507"/>
    <w:rsid w:val="0030551D"/>
    <w:rsid w:val="00305533"/>
    <w:rsid w:val="0030556F"/>
    <w:rsid w:val="00305590"/>
    <w:rsid w:val="003055A3"/>
    <w:rsid w:val="0030560B"/>
    <w:rsid w:val="0030562B"/>
    <w:rsid w:val="0030563A"/>
    <w:rsid w:val="00305695"/>
    <w:rsid w:val="003056B6"/>
    <w:rsid w:val="003056B9"/>
    <w:rsid w:val="003056E4"/>
    <w:rsid w:val="003056F7"/>
    <w:rsid w:val="0030579F"/>
    <w:rsid w:val="003057B6"/>
    <w:rsid w:val="0030583E"/>
    <w:rsid w:val="0030585B"/>
    <w:rsid w:val="0030585E"/>
    <w:rsid w:val="0030586C"/>
    <w:rsid w:val="003058A5"/>
    <w:rsid w:val="003058D9"/>
    <w:rsid w:val="0030598B"/>
    <w:rsid w:val="003059C4"/>
    <w:rsid w:val="00305A24"/>
    <w:rsid w:val="00305A28"/>
    <w:rsid w:val="00305A64"/>
    <w:rsid w:val="00305ACA"/>
    <w:rsid w:val="00305AED"/>
    <w:rsid w:val="00305B41"/>
    <w:rsid w:val="00305B4D"/>
    <w:rsid w:val="00305B6B"/>
    <w:rsid w:val="00305BBA"/>
    <w:rsid w:val="00305BE7"/>
    <w:rsid w:val="00305C14"/>
    <w:rsid w:val="00305C4E"/>
    <w:rsid w:val="00305C6F"/>
    <w:rsid w:val="00305CDB"/>
    <w:rsid w:val="00305D2F"/>
    <w:rsid w:val="00305D5B"/>
    <w:rsid w:val="00305DC7"/>
    <w:rsid w:val="00305DDB"/>
    <w:rsid w:val="00305F01"/>
    <w:rsid w:val="00305F67"/>
    <w:rsid w:val="00305F75"/>
    <w:rsid w:val="00305F8F"/>
    <w:rsid w:val="00305F9E"/>
    <w:rsid w:val="00306055"/>
    <w:rsid w:val="0030610E"/>
    <w:rsid w:val="0030613B"/>
    <w:rsid w:val="0030614D"/>
    <w:rsid w:val="0030617E"/>
    <w:rsid w:val="0030618E"/>
    <w:rsid w:val="003061CD"/>
    <w:rsid w:val="003061D2"/>
    <w:rsid w:val="003061F4"/>
    <w:rsid w:val="00306276"/>
    <w:rsid w:val="00306283"/>
    <w:rsid w:val="003062CA"/>
    <w:rsid w:val="00306348"/>
    <w:rsid w:val="003063A4"/>
    <w:rsid w:val="003063B6"/>
    <w:rsid w:val="003063FF"/>
    <w:rsid w:val="0030640C"/>
    <w:rsid w:val="003064A7"/>
    <w:rsid w:val="00306515"/>
    <w:rsid w:val="003065AA"/>
    <w:rsid w:val="003065C0"/>
    <w:rsid w:val="00306637"/>
    <w:rsid w:val="0030666D"/>
    <w:rsid w:val="0030667A"/>
    <w:rsid w:val="0030667C"/>
    <w:rsid w:val="003066C0"/>
    <w:rsid w:val="003066E2"/>
    <w:rsid w:val="0030670F"/>
    <w:rsid w:val="0030672F"/>
    <w:rsid w:val="003067F3"/>
    <w:rsid w:val="003067F8"/>
    <w:rsid w:val="00306827"/>
    <w:rsid w:val="0030688C"/>
    <w:rsid w:val="0030688F"/>
    <w:rsid w:val="003068B2"/>
    <w:rsid w:val="003068D3"/>
    <w:rsid w:val="003068E3"/>
    <w:rsid w:val="00306954"/>
    <w:rsid w:val="003069C3"/>
    <w:rsid w:val="003069CB"/>
    <w:rsid w:val="003069F4"/>
    <w:rsid w:val="00306A1A"/>
    <w:rsid w:val="00306A4D"/>
    <w:rsid w:val="00306A80"/>
    <w:rsid w:val="00306A8F"/>
    <w:rsid w:val="00306ABF"/>
    <w:rsid w:val="00306ACE"/>
    <w:rsid w:val="00306AF4"/>
    <w:rsid w:val="00306AFE"/>
    <w:rsid w:val="00306B19"/>
    <w:rsid w:val="00306BEB"/>
    <w:rsid w:val="00306C02"/>
    <w:rsid w:val="00306C39"/>
    <w:rsid w:val="00306C79"/>
    <w:rsid w:val="00306CBD"/>
    <w:rsid w:val="00306D5B"/>
    <w:rsid w:val="00306D7A"/>
    <w:rsid w:val="00306DA1"/>
    <w:rsid w:val="00306DE9"/>
    <w:rsid w:val="00306DEE"/>
    <w:rsid w:val="00306E9F"/>
    <w:rsid w:val="00306F0F"/>
    <w:rsid w:val="00306F12"/>
    <w:rsid w:val="0030705D"/>
    <w:rsid w:val="0030708B"/>
    <w:rsid w:val="003070DC"/>
    <w:rsid w:val="0030714F"/>
    <w:rsid w:val="00307162"/>
    <w:rsid w:val="0030728B"/>
    <w:rsid w:val="0030731B"/>
    <w:rsid w:val="00307349"/>
    <w:rsid w:val="0030739C"/>
    <w:rsid w:val="003073AE"/>
    <w:rsid w:val="003073C3"/>
    <w:rsid w:val="003073D5"/>
    <w:rsid w:val="003073E6"/>
    <w:rsid w:val="0030745D"/>
    <w:rsid w:val="003074B9"/>
    <w:rsid w:val="003074CF"/>
    <w:rsid w:val="0030752B"/>
    <w:rsid w:val="00307537"/>
    <w:rsid w:val="00307592"/>
    <w:rsid w:val="00307606"/>
    <w:rsid w:val="0030761B"/>
    <w:rsid w:val="00307676"/>
    <w:rsid w:val="00307717"/>
    <w:rsid w:val="00307732"/>
    <w:rsid w:val="00307791"/>
    <w:rsid w:val="003077AC"/>
    <w:rsid w:val="003077AF"/>
    <w:rsid w:val="00307861"/>
    <w:rsid w:val="0030787B"/>
    <w:rsid w:val="003078B6"/>
    <w:rsid w:val="003078D6"/>
    <w:rsid w:val="003078D7"/>
    <w:rsid w:val="00307971"/>
    <w:rsid w:val="00307996"/>
    <w:rsid w:val="003079BA"/>
    <w:rsid w:val="003079E7"/>
    <w:rsid w:val="003079E9"/>
    <w:rsid w:val="00307A07"/>
    <w:rsid w:val="00307A43"/>
    <w:rsid w:val="00307A9A"/>
    <w:rsid w:val="00307AA4"/>
    <w:rsid w:val="00307AE4"/>
    <w:rsid w:val="00307AF0"/>
    <w:rsid w:val="00307B29"/>
    <w:rsid w:val="00307B60"/>
    <w:rsid w:val="00307B6F"/>
    <w:rsid w:val="00307BD1"/>
    <w:rsid w:val="00307C77"/>
    <w:rsid w:val="00307CD7"/>
    <w:rsid w:val="00307D34"/>
    <w:rsid w:val="00307D61"/>
    <w:rsid w:val="00307D95"/>
    <w:rsid w:val="00307D97"/>
    <w:rsid w:val="00307DC6"/>
    <w:rsid w:val="00307DF6"/>
    <w:rsid w:val="00307E09"/>
    <w:rsid w:val="00307E1A"/>
    <w:rsid w:val="00307E1B"/>
    <w:rsid w:val="00307E22"/>
    <w:rsid w:val="00307E5E"/>
    <w:rsid w:val="00307E6D"/>
    <w:rsid w:val="00307F66"/>
    <w:rsid w:val="00307F73"/>
    <w:rsid w:val="00307F90"/>
    <w:rsid w:val="00310026"/>
    <w:rsid w:val="00310060"/>
    <w:rsid w:val="00310095"/>
    <w:rsid w:val="003100A9"/>
    <w:rsid w:val="003100B8"/>
    <w:rsid w:val="0031011F"/>
    <w:rsid w:val="0031016C"/>
    <w:rsid w:val="0031016F"/>
    <w:rsid w:val="0031019C"/>
    <w:rsid w:val="003101D4"/>
    <w:rsid w:val="003101D8"/>
    <w:rsid w:val="00310221"/>
    <w:rsid w:val="0031022A"/>
    <w:rsid w:val="00310266"/>
    <w:rsid w:val="00310280"/>
    <w:rsid w:val="003102CF"/>
    <w:rsid w:val="00310371"/>
    <w:rsid w:val="003103B0"/>
    <w:rsid w:val="00310467"/>
    <w:rsid w:val="003104A0"/>
    <w:rsid w:val="003104A5"/>
    <w:rsid w:val="003104C0"/>
    <w:rsid w:val="003104D1"/>
    <w:rsid w:val="003104EE"/>
    <w:rsid w:val="00310536"/>
    <w:rsid w:val="0031053B"/>
    <w:rsid w:val="00310585"/>
    <w:rsid w:val="00310593"/>
    <w:rsid w:val="003105B0"/>
    <w:rsid w:val="003105DE"/>
    <w:rsid w:val="003105FD"/>
    <w:rsid w:val="00310679"/>
    <w:rsid w:val="003106BA"/>
    <w:rsid w:val="00310777"/>
    <w:rsid w:val="00310778"/>
    <w:rsid w:val="003107D9"/>
    <w:rsid w:val="00310805"/>
    <w:rsid w:val="0031080E"/>
    <w:rsid w:val="0031085D"/>
    <w:rsid w:val="0031087C"/>
    <w:rsid w:val="00310886"/>
    <w:rsid w:val="003108F3"/>
    <w:rsid w:val="0031097D"/>
    <w:rsid w:val="003109B1"/>
    <w:rsid w:val="003109E1"/>
    <w:rsid w:val="00310ABB"/>
    <w:rsid w:val="00310AD9"/>
    <w:rsid w:val="00310ADA"/>
    <w:rsid w:val="00310AF1"/>
    <w:rsid w:val="00310AFE"/>
    <w:rsid w:val="00310B7F"/>
    <w:rsid w:val="00310BE8"/>
    <w:rsid w:val="00310C05"/>
    <w:rsid w:val="00310C4C"/>
    <w:rsid w:val="00310CD4"/>
    <w:rsid w:val="00310CEE"/>
    <w:rsid w:val="00310CF3"/>
    <w:rsid w:val="00310CF5"/>
    <w:rsid w:val="00310CFA"/>
    <w:rsid w:val="00310E0E"/>
    <w:rsid w:val="00310E1F"/>
    <w:rsid w:val="00310EFE"/>
    <w:rsid w:val="00310FD8"/>
    <w:rsid w:val="00311032"/>
    <w:rsid w:val="003110C7"/>
    <w:rsid w:val="0031113C"/>
    <w:rsid w:val="00311149"/>
    <w:rsid w:val="00311167"/>
    <w:rsid w:val="00311180"/>
    <w:rsid w:val="0031118F"/>
    <w:rsid w:val="00311195"/>
    <w:rsid w:val="003111BE"/>
    <w:rsid w:val="0031124E"/>
    <w:rsid w:val="00311275"/>
    <w:rsid w:val="0031129F"/>
    <w:rsid w:val="003112A7"/>
    <w:rsid w:val="003112B5"/>
    <w:rsid w:val="00311316"/>
    <w:rsid w:val="0031136E"/>
    <w:rsid w:val="0031148C"/>
    <w:rsid w:val="00311495"/>
    <w:rsid w:val="003114C1"/>
    <w:rsid w:val="003114CC"/>
    <w:rsid w:val="00311501"/>
    <w:rsid w:val="00311511"/>
    <w:rsid w:val="0031154B"/>
    <w:rsid w:val="0031156B"/>
    <w:rsid w:val="00311589"/>
    <w:rsid w:val="003115D8"/>
    <w:rsid w:val="00311664"/>
    <w:rsid w:val="003116D2"/>
    <w:rsid w:val="0031174F"/>
    <w:rsid w:val="0031175B"/>
    <w:rsid w:val="00311779"/>
    <w:rsid w:val="003117A7"/>
    <w:rsid w:val="003117D7"/>
    <w:rsid w:val="0031182B"/>
    <w:rsid w:val="00311834"/>
    <w:rsid w:val="0031185B"/>
    <w:rsid w:val="00311898"/>
    <w:rsid w:val="003118DC"/>
    <w:rsid w:val="00311967"/>
    <w:rsid w:val="00311970"/>
    <w:rsid w:val="003119AB"/>
    <w:rsid w:val="00311A28"/>
    <w:rsid w:val="00311A2D"/>
    <w:rsid w:val="00311A79"/>
    <w:rsid w:val="00311B02"/>
    <w:rsid w:val="00311B26"/>
    <w:rsid w:val="00311BB2"/>
    <w:rsid w:val="00311C23"/>
    <w:rsid w:val="00311C73"/>
    <w:rsid w:val="00311C7A"/>
    <w:rsid w:val="00311CA2"/>
    <w:rsid w:val="00311CAC"/>
    <w:rsid w:val="00311CDB"/>
    <w:rsid w:val="00311CF3"/>
    <w:rsid w:val="00311D38"/>
    <w:rsid w:val="00311D51"/>
    <w:rsid w:val="00311D81"/>
    <w:rsid w:val="00311DB3"/>
    <w:rsid w:val="00311DC1"/>
    <w:rsid w:val="00311E08"/>
    <w:rsid w:val="00311E35"/>
    <w:rsid w:val="00311E4B"/>
    <w:rsid w:val="00311E65"/>
    <w:rsid w:val="00311E7A"/>
    <w:rsid w:val="00311ED0"/>
    <w:rsid w:val="00311EDD"/>
    <w:rsid w:val="00311F0D"/>
    <w:rsid w:val="00311F27"/>
    <w:rsid w:val="00311F50"/>
    <w:rsid w:val="00311F59"/>
    <w:rsid w:val="00312031"/>
    <w:rsid w:val="00312062"/>
    <w:rsid w:val="00312065"/>
    <w:rsid w:val="00312085"/>
    <w:rsid w:val="0031211A"/>
    <w:rsid w:val="0031211B"/>
    <w:rsid w:val="0031213D"/>
    <w:rsid w:val="0031217B"/>
    <w:rsid w:val="003122A2"/>
    <w:rsid w:val="003122FC"/>
    <w:rsid w:val="00312300"/>
    <w:rsid w:val="003123C0"/>
    <w:rsid w:val="0031244E"/>
    <w:rsid w:val="00312475"/>
    <w:rsid w:val="003124A6"/>
    <w:rsid w:val="00312528"/>
    <w:rsid w:val="003125B7"/>
    <w:rsid w:val="003125F5"/>
    <w:rsid w:val="00312648"/>
    <w:rsid w:val="0031265E"/>
    <w:rsid w:val="003126CC"/>
    <w:rsid w:val="0031270C"/>
    <w:rsid w:val="00312762"/>
    <w:rsid w:val="00312880"/>
    <w:rsid w:val="00312888"/>
    <w:rsid w:val="00312895"/>
    <w:rsid w:val="003128BF"/>
    <w:rsid w:val="003128D6"/>
    <w:rsid w:val="00312903"/>
    <w:rsid w:val="00312A06"/>
    <w:rsid w:val="00312A2C"/>
    <w:rsid w:val="00312A3C"/>
    <w:rsid w:val="00312AA1"/>
    <w:rsid w:val="00312ACC"/>
    <w:rsid w:val="00312B1C"/>
    <w:rsid w:val="00312B7F"/>
    <w:rsid w:val="00312C41"/>
    <w:rsid w:val="00312CD5"/>
    <w:rsid w:val="00312D24"/>
    <w:rsid w:val="00312D68"/>
    <w:rsid w:val="00312D8A"/>
    <w:rsid w:val="00312E8A"/>
    <w:rsid w:val="00312F22"/>
    <w:rsid w:val="00312F41"/>
    <w:rsid w:val="00312FE5"/>
    <w:rsid w:val="00312FF2"/>
    <w:rsid w:val="0031300D"/>
    <w:rsid w:val="0031307E"/>
    <w:rsid w:val="00313085"/>
    <w:rsid w:val="003130D6"/>
    <w:rsid w:val="0031311C"/>
    <w:rsid w:val="00313134"/>
    <w:rsid w:val="00313235"/>
    <w:rsid w:val="003132B5"/>
    <w:rsid w:val="003132C6"/>
    <w:rsid w:val="003132FB"/>
    <w:rsid w:val="003133EF"/>
    <w:rsid w:val="00313420"/>
    <w:rsid w:val="0031345C"/>
    <w:rsid w:val="0031347F"/>
    <w:rsid w:val="003134BB"/>
    <w:rsid w:val="003134C1"/>
    <w:rsid w:val="003134D5"/>
    <w:rsid w:val="00313588"/>
    <w:rsid w:val="003136FE"/>
    <w:rsid w:val="0031377E"/>
    <w:rsid w:val="00313791"/>
    <w:rsid w:val="003137A8"/>
    <w:rsid w:val="003137AB"/>
    <w:rsid w:val="00313806"/>
    <w:rsid w:val="00313808"/>
    <w:rsid w:val="003138C2"/>
    <w:rsid w:val="003138C4"/>
    <w:rsid w:val="00313983"/>
    <w:rsid w:val="00313A66"/>
    <w:rsid w:val="00313A9C"/>
    <w:rsid w:val="00313B08"/>
    <w:rsid w:val="00313B53"/>
    <w:rsid w:val="00313B9F"/>
    <w:rsid w:val="00313BB5"/>
    <w:rsid w:val="00313C07"/>
    <w:rsid w:val="00313C0B"/>
    <w:rsid w:val="00313C1C"/>
    <w:rsid w:val="00313C4A"/>
    <w:rsid w:val="00313C56"/>
    <w:rsid w:val="00313C70"/>
    <w:rsid w:val="00313C72"/>
    <w:rsid w:val="00313C77"/>
    <w:rsid w:val="00313CD7"/>
    <w:rsid w:val="00313D7E"/>
    <w:rsid w:val="00313D91"/>
    <w:rsid w:val="00313DD2"/>
    <w:rsid w:val="00313DE9"/>
    <w:rsid w:val="00313E2D"/>
    <w:rsid w:val="00313EFE"/>
    <w:rsid w:val="00313F33"/>
    <w:rsid w:val="00313F8E"/>
    <w:rsid w:val="0031401B"/>
    <w:rsid w:val="00314028"/>
    <w:rsid w:val="0031406D"/>
    <w:rsid w:val="00314152"/>
    <w:rsid w:val="00314181"/>
    <w:rsid w:val="00314202"/>
    <w:rsid w:val="0031423E"/>
    <w:rsid w:val="0031425C"/>
    <w:rsid w:val="00314282"/>
    <w:rsid w:val="003142D3"/>
    <w:rsid w:val="0031433D"/>
    <w:rsid w:val="00314398"/>
    <w:rsid w:val="003143E9"/>
    <w:rsid w:val="0031440C"/>
    <w:rsid w:val="00314471"/>
    <w:rsid w:val="0031448F"/>
    <w:rsid w:val="00314494"/>
    <w:rsid w:val="0031451A"/>
    <w:rsid w:val="0031452E"/>
    <w:rsid w:val="00314594"/>
    <w:rsid w:val="0031468D"/>
    <w:rsid w:val="003146A3"/>
    <w:rsid w:val="003146D4"/>
    <w:rsid w:val="003146ED"/>
    <w:rsid w:val="00314783"/>
    <w:rsid w:val="003147D4"/>
    <w:rsid w:val="00314819"/>
    <w:rsid w:val="0031481D"/>
    <w:rsid w:val="003148DA"/>
    <w:rsid w:val="00314935"/>
    <w:rsid w:val="0031494E"/>
    <w:rsid w:val="003149C2"/>
    <w:rsid w:val="003149CB"/>
    <w:rsid w:val="00314A16"/>
    <w:rsid w:val="00314AF8"/>
    <w:rsid w:val="00314AFB"/>
    <w:rsid w:val="00314B28"/>
    <w:rsid w:val="00314B2B"/>
    <w:rsid w:val="00314BC1"/>
    <w:rsid w:val="00314C01"/>
    <w:rsid w:val="00314C1D"/>
    <w:rsid w:val="00314C32"/>
    <w:rsid w:val="00314CA4"/>
    <w:rsid w:val="00314D2D"/>
    <w:rsid w:val="00314D2E"/>
    <w:rsid w:val="00314D3E"/>
    <w:rsid w:val="00314D47"/>
    <w:rsid w:val="00314D5C"/>
    <w:rsid w:val="00314D69"/>
    <w:rsid w:val="00314D95"/>
    <w:rsid w:val="00314D97"/>
    <w:rsid w:val="00314DFF"/>
    <w:rsid w:val="00314E36"/>
    <w:rsid w:val="00314E86"/>
    <w:rsid w:val="00314ED6"/>
    <w:rsid w:val="00314EDB"/>
    <w:rsid w:val="00314F0B"/>
    <w:rsid w:val="00314F87"/>
    <w:rsid w:val="00314F8D"/>
    <w:rsid w:val="00314FFE"/>
    <w:rsid w:val="00315082"/>
    <w:rsid w:val="003150BF"/>
    <w:rsid w:val="00315110"/>
    <w:rsid w:val="0031512F"/>
    <w:rsid w:val="00315149"/>
    <w:rsid w:val="003151C0"/>
    <w:rsid w:val="003151E5"/>
    <w:rsid w:val="00315255"/>
    <w:rsid w:val="00315313"/>
    <w:rsid w:val="00315332"/>
    <w:rsid w:val="00315345"/>
    <w:rsid w:val="00315493"/>
    <w:rsid w:val="003154B2"/>
    <w:rsid w:val="00315584"/>
    <w:rsid w:val="003155B7"/>
    <w:rsid w:val="0031565D"/>
    <w:rsid w:val="003156AB"/>
    <w:rsid w:val="00315725"/>
    <w:rsid w:val="00315773"/>
    <w:rsid w:val="0031577A"/>
    <w:rsid w:val="003157D3"/>
    <w:rsid w:val="003157D8"/>
    <w:rsid w:val="003157F0"/>
    <w:rsid w:val="003157F1"/>
    <w:rsid w:val="003157F6"/>
    <w:rsid w:val="00315809"/>
    <w:rsid w:val="00315811"/>
    <w:rsid w:val="00315836"/>
    <w:rsid w:val="00315855"/>
    <w:rsid w:val="0031585A"/>
    <w:rsid w:val="003158E5"/>
    <w:rsid w:val="00315924"/>
    <w:rsid w:val="00315935"/>
    <w:rsid w:val="00315A0A"/>
    <w:rsid w:val="00315A17"/>
    <w:rsid w:val="00315A50"/>
    <w:rsid w:val="00315A70"/>
    <w:rsid w:val="00315A8D"/>
    <w:rsid w:val="00315AD1"/>
    <w:rsid w:val="00315BC3"/>
    <w:rsid w:val="00315BF2"/>
    <w:rsid w:val="00315C2A"/>
    <w:rsid w:val="00315C3E"/>
    <w:rsid w:val="00315CFB"/>
    <w:rsid w:val="00315D9C"/>
    <w:rsid w:val="00315E4F"/>
    <w:rsid w:val="00315EAD"/>
    <w:rsid w:val="00315F4F"/>
    <w:rsid w:val="00315F50"/>
    <w:rsid w:val="00315F66"/>
    <w:rsid w:val="00315FCA"/>
    <w:rsid w:val="00315FEB"/>
    <w:rsid w:val="00316029"/>
    <w:rsid w:val="00316055"/>
    <w:rsid w:val="0031606B"/>
    <w:rsid w:val="00316077"/>
    <w:rsid w:val="003160AB"/>
    <w:rsid w:val="003160E5"/>
    <w:rsid w:val="0031621B"/>
    <w:rsid w:val="00316225"/>
    <w:rsid w:val="0031623D"/>
    <w:rsid w:val="00316284"/>
    <w:rsid w:val="00316287"/>
    <w:rsid w:val="003162DA"/>
    <w:rsid w:val="003162DD"/>
    <w:rsid w:val="003162FC"/>
    <w:rsid w:val="00316333"/>
    <w:rsid w:val="0031634D"/>
    <w:rsid w:val="003163DC"/>
    <w:rsid w:val="0031641B"/>
    <w:rsid w:val="00316492"/>
    <w:rsid w:val="00316519"/>
    <w:rsid w:val="00316537"/>
    <w:rsid w:val="00316575"/>
    <w:rsid w:val="003165C8"/>
    <w:rsid w:val="0031662F"/>
    <w:rsid w:val="00316630"/>
    <w:rsid w:val="0031668A"/>
    <w:rsid w:val="0031668E"/>
    <w:rsid w:val="00316712"/>
    <w:rsid w:val="00316790"/>
    <w:rsid w:val="00316869"/>
    <w:rsid w:val="003168C3"/>
    <w:rsid w:val="003168F6"/>
    <w:rsid w:val="003169BC"/>
    <w:rsid w:val="00316A8D"/>
    <w:rsid w:val="00316AE4"/>
    <w:rsid w:val="00316B3F"/>
    <w:rsid w:val="00316B70"/>
    <w:rsid w:val="00316B77"/>
    <w:rsid w:val="00316BC1"/>
    <w:rsid w:val="00316C34"/>
    <w:rsid w:val="00316CD0"/>
    <w:rsid w:val="00316CE8"/>
    <w:rsid w:val="00316D47"/>
    <w:rsid w:val="00316D49"/>
    <w:rsid w:val="00316D7F"/>
    <w:rsid w:val="00316DB2"/>
    <w:rsid w:val="00316E09"/>
    <w:rsid w:val="00316E0C"/>
    <w:rsid w:val="00316EB0"/>
    <w:rsid w:val="00316ED1"/>
    <w:rsid w:val="00316F2C"/>
    <w:rsid w:val="00316F38"/>
    <w:rsid w:val="00316F9B"/>
    <w:rsid w:val="00316FA6"/>
    <w:rsid w:val="0031701A"/>
    <w:rsid w:val="00317152"/>
    <w:rsid w:val="003171CD"/>
    <w:rsid w:val="003171F1"/>
    <w:rsid w:val="00317216"/>
    <w:rsid w:val="00317236"/>
    <w:rsid w:val="00317257"/>
    <w:rsid w:val="00317295"/>
    <w:rsid w:val="0031737A"/>
    <w:rsid w:val="0031739F"/>
    <w:rsid w:val="00317455"/>
    <w:rsid w:val="003174A8"/>
    <w:rsid w:val="003174B4"/>
    <w:rsid w:val="00317545"/>
    <w:rsid w:val="0031759E"/>
    <w:rsid w:val="003175A8"/>
    <w:rsid w:val="003175BB"/>
    <w:rsid w:val="003175C5"/>
    <w:rsid w:val="003175DC"/>
    <w:rsid w:val="00317620"/>
    <w:rsid w:val="00317656"/>
    <w:rsid w:val="0031770B"/>
    <w:rsid w:val="0031771E"/>
    <w:rsid w:val="0031773F"/>
    <w:rsid w:val="00317757"/>
    <w:rsid w:val="00317767"/>
    <w:rsid w:val="0031778C"/>
    <w:rsid w:val="00317793"/>
    <w:rsid w:val="0031782A"/>
    <w:rsid w:val="00317878"/>
    <w:rsid w:val="003178D3"/>
    <w:rsid w:val="003178D8"/>
    <w:rsid w:val="00317908"/>
    <w:rsid w:val="00317939"/>
    <w:rsid w:val="003179D0"/>
    <w:rsid w:val="00317A2D"/>
    <w:rsid w:val="00317A4C"/>
    <w:rsid w:val="00317A65"/>
    <w:rsid w:val="00317A99"/>
    <w:rsid w:val="00317ABC"/>
    <w:rsid w:val="00317AFF"/>
    <w:rsid w:val="00317BB3"/>
    <w:rsid w:val="00317BD4"/>
    <w:rsid w:val="00317C1E"/>
    <w:rsid w:val="00317C59"/>
    <w:rsid w:val="00317CF6"/>
    <w:rsid w:val="00317D10"/>
    <w:rsid w:val="00317D34"/>
    <w:rsid w:val="00317D56"/>
    <w:rsid w:val="00317D8A"/>
    <w:rsid w:val="00317D98"/>
    <w:rsid w:val="00317E2C"/>
    <w:rsid w:val="00317E42"/>
    <w:rsid w:val="00317EA5"/>
    <w:rsid w:val="00317F47"/>
    <w:rsid w:val="00317FBB"/>
    <w:rsid w:val="00317FE4"/>
    <w:rsid w:val="0032007C"/>
    <w:rsid w:val="00320158"/>
    <w:rsid w:val="00320160"/>
    <w:rsid w:val="0032016A"/>
    <w:rsid w:val="00320200"/>
    <w:rsid w:val="0032024C"/>
    <w:rsid w:val="0032025C"/>
    <w:rsid w:val="00320282"/>
    <w:rsid w:val="00320299"/>
    <w:rsid w:val="003202A6"/>
    <w:rsid w:val="003202AE"/>
    <w:rsid w:val="003202EE"/>
    <w:rsid w:val="003202F0"/>
    <w:rsid w:val="0032036A"/>
    <w:rsid w:val="003204A0"/>
    <w:rsid w:val="003204F1"/>
    <w:rsid w:val="003205AF"/>
    <w:rsid w:val="003205D2"/>
    <w:rsid w:val="00320613"/>
    <w:rsid w:val="00320663"/>
    <w:rsid w:val="00320672"/>
    <w:rsid w:val="003206DC"/>
    <w:rsid w:val="003206E7"/>
    <w:rsid w:val="00320738"/>
    <w:rsid w:val="0032073D"/>
    <w:rsid w:val="003207B1"/>
    <w:rsid w:val="003207F8"/>
    <w:rsid w:val="0032081F"/>
    <w:rsid w:val="00320846"/>
    <w:rsid w:val="00320874"/>
    <w:rsid w:val="00320888"/>
    <w:rsid w:val="0032089C"/>
    <w:rsid w:val="003208B0"/>
    <w:rsid w:val="00320908"/>
    <w:rsid w:val="0032095C"/>
    <w:rsid w:val="00320963"/>
    <w:rsid w:val="0032097C"/>
    <w:rsid w:val="00320A13"/>
    <w:rsid w:val="00320AEC"/>
    <w:rsid w:val="00320B24"/>
    <w:rsid w:val="00320B26"/>
    <w:rsid w:val="00320B36"/>
    <w:rsid w:val="00320B81"/>
    <w:rsid w:val="00320BDB"/>
    <w:rsid w:val="00320CAB"/>
    <w:rsid w:val="00320D03"/>
    <w:rsid w:val="00320D22"/>
    <w:rsid w:val="00320D23"/>
    <w:rsid w:val="00320DB7"/>
    <w:rsid w:val="00320E53"/>
    <w:rsid w:val="00320E9B"/>
    <w:rsid w:val="00320F61"/>
    <w:rsid w:val="00320F79"/>
    <w:rsid w:val="00320F88"/>
    <w:rsid w:val="0032111B"/>
    <w:rsid w:val="00321146"/>
    <w:rsid w:val="00321165"/>
    <w:rsid w:val="00321174"/>
    <w:rsid w:val="003211F3"/>
    <w:rsid w:val="00321215"/>
    <w:rsid w:val="0032124D"/>
    <w:rsid w:val="00321255"/>
    <w:rsid w:val="00321276"/>
    <w:rsid w:val="00321279"/>
    <w:rsid w:val="003212D2"/>
    <w:rsid w:val="003213BE"/>
    <w:rsid w:val="003213C4"/>
    <w:rsid w:val="003213FF"/>
    <w:rsid w:val="00321435"/>
    <w:rsid w:val="00321445"/>
    <w:rsid w:val="00321470"/>
    <w:rsid w:val="00321476"/>
    <w:rsid w:val="0032149A"/>
    <w:rsid w:val="003214E4"/>
    <w:rsid w:val="00321503"/>
    <w:rsid w:val="00321558"/>
    <w:rsid w:val="0032159F"/>
    <w:rsid w:val="0032162B"/>
    <w:rsid w:val="0032165F"/>
    <w:rsid w:val="0032166F"/>
    <w:rsid w:val="003216FB"/>
    <w:rsid w:val="00321737"/>
    <w:rsid w:val="00321743"/>
    <w:rsid w:val="003217CC"/>
    <w:rsid w:val="003218F6"/>
    <w:rsid w:val="00321905"/>
    <w:rsid w:val="0032191C"/>
    <w:rsid w:val="00321986"/>
    <w:rsid w:val="003219BC"/>
    <w:rsid w:val="003219EF"/>
    <w:rsid w:val="00321A2D"/>
    <w:rsid w:val="00321A61"/>
    <w:rsid w:val="00321AA0"/>
    <w:rsid w:val="00321AA4"/>
    <w:rsid w:val="00321AC2"/>
    <w:rsid w:val="00321AC8"/>
    <w:rsid w:val="00321AEA"/>
    <w:rsid w:val="00321B42"/>
    <w:rsid w:val="00321B86"/>
    <w:rsid w:val="00321BA0"/>
    <w:rsid w:val="00321BBE"/>
    <w:rsid w:val="00321CBF"/>
    <w:rsid w:val="00321D1E"/>
    <w:rsid w:val="00321D50"/>
    <w:rsid w:val="00321D62"/>
    <w:rsid w:val="00321D63"/>
    <w:rsid w:val="00321D71"/>
    <w:rsid w:val="00321DFA"/>
    <w:rsid w:val="00321E13"/>
    <w:rsid w:val="00321EFD"/>
    <w:rsid w:val="00321F3A"/>
    <w:rsid w:val="00321FB5"/>
    <w:rsid w:val="00321FC3"/>
    <w:rsid w:val="00321FCF"/>
    <w:rsid w:val="00322035"/>
    <w:rsid w:val="0032210B"/>
    <w:rsid w:val="00322170"/>
    <w:rsid w:val="00322217"/>
    <w:rsid w:val="00322220"/>
    <w:rsid w:val="00322282"/>
    <w:rsid w:val="00322298"/>
    <w:rsid w:val="0032241B"/>
    <w:rsid w:val="00322428"/>
    <w:rsid w:val="0032243F"/>
    <w:rsid w:val="0032244C"/>
    <w:rsid w:val="00322499"/>
    <w:rsid w:val="003225DF"/>
    <w:rsid w:val="0032260B"/>
    <w:rsid w:val="00322626"/>
    <w:rsid w:val="003226BC"/>
    <w:rsid w:val="003226C2"/>
    <w:rsid w:val="003226DB"/>
    <w:rsid w:val="003226E2"/>
    <w:rsid w:val="00322729"/>
    <w:rsid w:val="00322776"/>
    <w:rsid w:val="00322819"/>
    <w:rsid w:val="00322856"/>
    <w:rsid w:val="00322890"/>
    <w:rsid w:val="00322927"/>
    <w:rsid w:val="0032297E"/>
    <w:rsid w:val="003229B0"/>
    <w:rsid w:val="00322A45"/>
    <w:rsid w:val="00322A89"/>
    <w:rsid w:val="00322A9F"/>
    <w:rsid w:val="00322BA1"/>
    <w:rsid w:val="00322BCE"/>
    <w:rsid w:val="00322C3A"/>
    <w:rsid w:val="00322C42"/>
    <w:rsid w:val="00322CD9"/>
    <w:rsid w:val="00322CF6"/>
    <w:rsid w:val="00322DFB"/>
    <w:rsid w:val="00322E74"/>
    <w:rsid w:val="00322F9B"/>
    <w:rsid w:val="00322FBD"/>
    <w:rsid w:val="00322FC5"/>
    <w:rsid w:val="00322FE3"/>
    <w:rsid w:val="00322FEE"/>
    <w:rsid w:val="00323063"/>
    <w:rsid w:val="0032307A"/>
    <w:rsid w:val="00323098"/>
    <w:rsid w:val="003230A8"/>
    <w:rsid w:val="003230B4"/>
    <w:rsid w:val="003230FD"/>
    <w:rsid w:val="0032315B"/>
    <w:rsid w:val="00323169"/>
    <w:rsid w:val="0032317A"/>
    <w:rsid w:val="003231D0"/>
    <w:rsid w:val="00323211"/>
    <w:rsid w:val="0032322A"/>
    <w:rsid w:val="0032326D"/>
    <w:rsid w:val="0032326E"/>
    <w:rsid w:val="00323271"/>
    <w:rsid w:val="00323280"/>
    <w:rsid w:val="00323344"/>
    <w:rsid w:val="00323352"/>
    <w:rsid w:val="0032339E"/>
    <w:rsid w:val="003233AB"/>
    <w:rsid w:val="003234CE"/>
    <w:rsid w:val="00323599"/>
    <w:rsid w:val="003235B3"/>
    <w:rsid w:val="003235F6"/>
    <w:rsid w:val="00323627"/>
    <w:rsid w:val="0032364A"/>
    <w:rsid w:val="0032368B"/>
    <w:rsid w:val="00323690"/>
    <w:rsid w:val="0032372A"/>
    <w:rsid w:val="00323775"/>
    <w:rsid w:val="0032378D"/>
    <w:rsid w:val="003237E5"/>
    <w:rsid w:val="00323820"/>
    <w:rsid w:val="003238AA"/>
    <w:rsid w:val="003238D8"/>
    <w:rsid w:val="0032394A"/>
    <w:rsid w:val="00323A32"/>
    <w:rsid w:val="00323A56"/>
    <w:rsid w:val="00323A8C"/>
    <w:rsid w:val="00323BA2"/>
    <w:rsid w:val="00323C2D"/>
    <w:rsid w:val="00323D27"/>
    <w:rsid w:val="00323D62"/>
    <w:rsid w:val="00323D9F"/>
    <w:rsid w:val="00323DAC"/>
    <w:rsid w:val="00323DFD"/>
    <w:rsid w:val="00323E5C"/>
    <w:rsid w:val="00324072"/>
    <w:rsid w:val="0032408C"/>
    <w:rsid w:val="0032411D"/>
    <w:rsid w:val="00324129"/>
    <w:rsid w:val="00324166"/>
    <w:rsid w:val="0032416F"/>
    <w:rsid w:val="0032419E"/>
    <w:rsid w:val="003241C7"/>
    <w:rsid w:val="00324312"/>
    <w:rsid w:val="0032438C"/>
    <w:rsid w:val="003243A9"/>
    <w:rsid w:val="00324423"/>
    <w:rsid w:val="00324438"/>
    <w:rsid w:val="00324441"/>
    <w:rsid w:val="00324478"/>
    <w:rsid w:val="003244A5"/>
    <w:rsid w:val="003244B6"/>
    <w:rsid w:val="0032457D"/>
    <w:rsid w:val="003245DB"/>
    <w:rsid w:val="00324670"/>
    <w:rsid w:val="00324694"/>
    <w:rsid w:val="003246F2"/>
    <w:rsid w:val="00324703"/>
    <w:rsid w:val="00324778"/>
    <w:rsid w:val="003247F9"/>
    <w:rsid w:val="00324831"/>
    <w:rsid w:val="0032486E"/>
    <w:rsid w:val="003248B6"/>
    <w:rsid w:val="003248C5"/>
    <w:rsid w:val="00324A30"/>
    <w:rsid w:val="00324A5B"/>
    <w:rsid w:val="00324AF4"/>
    <w:rsid w:val="00324BE5"/>
    <w:rsid w:val="00324CA9"/>
    <w:rsid w:val="00324D5D"/>
    <w:rsid w:val="00324D69"/>
    <w:rsid w:val="00324DD3"/>
    <w:rsid w:val="00324E0C"/>
    <w:rsid w:val="00324E11"/>
    <w:rsid w:val="00324E88"/>
    <w:rsid w:val="00324E8A"/>
    <w:rsid w:val="00324E94"/>
    <w:rsid w:val="00324F5B"/>
    <w:rsid w:val="00324F6E"/>
    <w:rsid w:val="00324FEE"/>
    <w:rsid w:val="003250E9"/>
    <w:rsid w:val="00325193"/>
    <w:rsid w:val="003251A5"/>
    <w:rsid w:val="00325221"/>
    <w:rsid w:val="00325258"/>
    <w:rsid w:val="0032528E"/>
    <w:rsid w:val="0032529C"/>
    <w:rsid w:val="00325300"/>
    <w:rsid w:val="003253DF"/>
    <w:rsid w:val="003253FF"/>
    <w:rsid w:val="00325457"/>
    <w:rsid w:val="00325466"/>
    <w:rsid w:val="00325476"/>
    <w:rsid w:val="003254F5"/>
    <w:rsid w:val="00325546"/>
    <w:rsid w:val="003255AF"/>
    <w:rsid w:val="003255EC"/>
    <w:rsid w:val="003256B5"/>
    <w:rsid w:val="0032571C"/>
    <w:rsid w:val="0032573F"/>
    <w:rsid w:val="003257DB"/>
    <w:rsid w:val="00325865"/>
    <w:rsid w:val="0032588E"/>
    <w:rsid w:val="00325893"/>
    <w:rsid w:val="003258C4"/>
    <w:rsid w:val="003258C8"/>
    <w:rsid w:val="003258DD"/>
    <w:rsid w:val="00325A21"/>
    <w:rsid w:val="00325A54"/>
    <w:rsid w:val="00325B0D"/>
    <w:rsid w:val="00325B5B"/>
    <w:rsid w:val="00325B7E"/>
    <w:rsid w:val="00325BB4"/>
    <w:rsid w:val="00325BE2"/>
    <w:rsid w:val="00325C25"/>
    <w:rsid w:val="00325C80"/>
    <w:rsid w:val="00325CE6"/>
    <w:rsid w:val="00325D4E"/>
    <w:rsid w:val="00325D7C"/>
    <w:rsid w:val="00325D8B"/>
    <w:rsid w:val="00325E03"/>
    <w:rsid w:val="00325E8D"/>
    <w:rsid w:val="00325EFB"/>
    <w:rsid w:val="00325EFF"/>
    <w:rsid w:val="00325FF0"/>
    <w:rsid w:val="00326098"/>
    <w:rsid w:val="003260C0"/>
    <w:rsid w:val="0032610C"/>
    <w:rsid w:val="0032610F"/>
    <w:rsid w:val="00326130"/>
    <w:rsid w:val="0032618C"/>
    <w:rsid w:val="003261E4"/>
    <w:rsid w:val="003261FD"/>
    <w:rsid w:val="00326243"/>
    <w:rsid w:val="003262C7"/>
    <w:rsid w:val="00326329"/>
    <w:rsid w:val="00326368"/>
    <w:rsid w:val="0032640A"/>
    <w:rsid w:val="003264B0"/>
    <w:rsid w:val="00326556"/>
    <w:rsid w:val="003265AD"/>
    <w:rsid w:val="00326624"/>
    <w:rsid w:val="00326664"/>
    <w:rsid w:val="0032669B"/>
    <w:rsid w:val="00326739"/>
    <w:rsid w:val="00326756"/>
    <w:rsid w:val="003267DB"/>
    <w:rsid w:val="00326844"/>
    <w:rsid w:val="00326845"/>
    <w:rsid w:val="0032685D"/>
    <w:rsid w:val="0032689D"/>
    <w:rsid w:val="003268D1"/>
    <w:rsid w:val="0032698A"/>
    <w:rsid w:val="003269E9"/>
    <w:rsid w:val="00326A54"/>
    <w:rsid w:val="00326A59"/>
    <w:rsid w:val="00326A69"/>
    <w:rsid w:val="00326A98"/>
    <w:rsid w:val="00326B53"/>
    <w:rsid w:val="00326B61"/>
    <w:rsid w:val="00326B6E"/>
    <w:rsid w:val="00326B90"/>
    <w:rsid w:val="00326B9E"/>
    <w:rsid w:val="00326BC0"/>
    <w:rsid w:val="00326BF3"/>
    <w:rsid w:val="00326C13"/>
    <w:rsid w:val="00326C21"/>
    <w:rsid w:val="00326C56"/>
    <w:rsid w:val="00326C8B"/>
    <w:rsid w:val="00326CCC"/>
    <w:rsid w:val="00326D9C"/>
    <w:rsid w:val="00326D9F"/>
    <w:rsid w:val="00326DE4"/>
    <w:rsid w:val="00326E63"/>
    <w:rsid w:val="00326F0F"/>
    <w:rsid w:val="00326F3F"/>
    <w:rsid w:val="00326F54"/>
    <w:rsid w:val="00326F91"/>
    <w:rsid w:val="00326FD9"/>
    <w:rsid w:val="0032704E"/>
    <w:rsid w:val="00327079"/>
    <w:rsid w:val="003270FF"/>
    <w:rsid w:val="00327187"/>
    <w:rsid w:val="003271DC"/>
    <w:rsid w:val="003271E4"/>
    <w:rsid w:val="00327236"/>
    <w:rsid w:val="003272F8"/>
    <w:rsid w:val="00327348"/>
    <w:rsid w:val="00327373"/>
    <w:rsid w:val="0032737E"/>
    <w:rsid w:val="003273E2"/>
    <w:rsid w:val="00327424"/>
    <w:rsid w:val="00327448"/>
    <w:rsid w:val="0032745C"/>
    <w:rsid w:val="00327490"/>
    <w:rsid w:val="0032749E"/>
    <w:rsid w:val="0032751E"/>
    <w:rsid w:val="00327574"/>
    <w:rsid w:val="003275C3"/>
    <w:rsid w:val="0032763C"/>
    <w:rsid w:val="003277BD"/>
    <w:rsid w:val="003277DB"/>
    <w:rsid w:val="00327822"/>
    <w:rsid w:val="00327833"/>
    <w:rsid w:val="00327850"/>
    <w:rsid w:val="00327865"/>
    <w:rsid w:val="003279B6"/>
    <w:rsid w:val="003279B7"/>
    <w:rsid w:val="00327A89"/>
    <w:rsid w:val="00327AA6"/>
    <w:rsid w:val="00327AB6"/>
    <w:rsid w:val="00327C37"/>
    <w:rsid w:val="00327C3C"/>
    <w:rsid w:val="00327C3F"/>
    <w:rsid w:val="00327C46"/>
    <w:rsid w:val="00327CD1"/>
    <w:rsid w:val="00327D07"/>
    <w:rsid w:val="00327D39"/>
    <w:rsid w:val="00327DA4"/>
    <w:rsid w:val="00327DBD"/>
    <w:rsid w:val="00327E01"/>
    <w:rsid w:val="00327E51"/>
    <w:rsid w:val="00327E55"/>
    <w:rsid w:val="00327E78"/>
    <w:rsid w:val="00327EA3"/>
    <w:rsid w:val="00327ECF"/>
    <w:rsid w:val="00327ED5"/>
    <w:rsid w:val="00327F08"/>
    <w:rsid w:val="00327F1A"/>
    <w:rsid w:val="00327F23"/>
    <w:rsid w:val="00327F57"/>
    <w:rsid w:val="00327F5D"/>
    <w:rsid w:val="00327F8D"/>
    <w:rsid w:val="00327F8F"/>
    <w:rsid w:val="00327FA3"/>
    <w:rsid w:val="00330002"/>
    <w:rsid w:val="0033009E"/>
    <w:rsid w:val="003300DA"/>
    <w:rsid w:val="003300FD"/>
    <w:rsid w:val="00330107"/>
    <w:rsid w:val="00330126"/>
    <w:rsid w:val="00330160"/>
    <w:rsid w:val="003301ED"/>
    <w:rsid w:val="00330280"/>
    <w:rsid w:val="003302BE"/>
    <w:rsid w:val="00330362"/>
    <w:rsid w:val="0033039E"/>
    <w:rsid w:val="00330410"/>
    <w:rsid w:val="00330484"/>
    <w:rsid w:val="0033057A"/>
    <w:rsid w:val="00330589"/>
    <w:rsid w:val="0033067A"/>
    <w:rsid w:val="003306D0"/>
    <w:rsid w:val="00330700"/>
    <w:rsid w:val="0033073F"/>
    <w:rsid w:val="00330740"/>
    <w:rsid w:val="00330753"/>
    <w:rsid w:val="00330757"/>
    <w:rsid w:val="0033080A"/>
    <w:rsid w:val="0033084B"/>
    <w:rsid w:val="00330856"/>
    <w:rsid w:val="00330878"/>
    <w:rsid w:val="003308AA"/>
    <w:rsid w:val="003308D1"/>
    <w:rsid w:val="00330964"/>
    <w:rsid w:val="00330A0F"/>
    <w:rsid w:val="00330A4B"/>
    <w:rsid w:val="00330B11"/>
    <w:rsid w:val="00330B4F"/>
    <w:rsid w:val="00330B6B"/>
    <w:rsid w:val="00330B77"/>
    <w:rsid w:val="00330C1E"/>
    <w:rsid w:val="00330CEB"/>
    <w:rsid w:val="00330D0C"/>
    <w:rsid w:val="00330D64"/>
    <w:rsid w:val="00330D86"/>
    <w:rsid w:val="00330DC9"/>
    <w:rsid w:val="00330DCB"/>
    <w:rsid w:val="00330E4F"/>
    <w:rsid w:val="00330E76"/>
    <w:rsid w:val="00330E7C"/>
    <w:rsid w:val="00330E86"/>
    <w:rsid w:val="00330F3F"/>
    <w:rsid w:val="00330F8C"/>
    <w:rsid w:val="003310DA"/>
    <w:rsid w:val="0033114C"/>
    <w:rsid w:val="00331162"/>
    <w:rsid w:val="0033118D"/>
    <w:rsid w:val="003311B3"/>
    <w:rsid w:val="00331245"/>
    <w:rsid w:val="00331250"/>
    <w:rsid w:val="0033125B"/>
    <w:rsid w:val="003312D3"/>
    <w:rsid w:val="00331318"/>
    <w:rsid w:val="0033131B"/>
    <w:rsid w:val="0033133F"/>
    <w:rsid w:val="00331350"/>
    <w:rsid w:val="0033137A"/>
    <w:rsid w:val="003313BA"/>
    <w:rsid w:val="003313BE"/>
    <w:rsid w:val="003313F4"/>
    <w:rsid w:val="003313FC"/>
    <w:rsid w:val="00331408"/>
    <w:rsid w:val="0033142B"/>
    <w:rsid w:val="00331449"/>
    <w:rsid w:val="00331454"/>
    <w:rsid w:val="003314B7"/>
    <w:rsid w:val="003314F9"/>
    <w:rsid w:val="00331515"/>
    <w:rsid w:val="00331568"/>
    <w:rsid w:val="00331570"/>
    <w:rsid w:val="00331580"/>
    <w:rsid w:val="003315D4"/>
    <w:rsid w:val="003315F9"/>
    <w:rsid w:val="00331724"/>
    <w:rsid w:val="00331773"/>
    <w:rsid w:val="0033179D"/>
    <w:rsid w:val="003317F4"/>
    <w:rsid w:val="003317FE"/>
    <w:rsid w:val="003318A0"/>
    <w:rsid w:val="00331906"/>
    <w:rsid w:val="00331994"/>
    <w:rsid w:val="00331996"/>
    <w:rsid w:val="00331A26"/>
    <w:rsid w:val="00331A90"/>
    <w:rsid w:val="00331AC8"/>
    <w:rsid w:val="00331B8F"/>
    <w:rsid w:val="00331B9A"/>
    <w:rsid w:val="00331BAF"/>
    <w:rsid w:val="00331BC9"/>
    <w:rsid w:val="00331BDF"/>
    <w:rsid w:val="00331BE1"/>
    <w:rsid w:val="00331C95"/>
    <w:rsid w:val="00331C99"/>
    <w:rsid w:val="00331CCE"/>
    <w:rsid w:val="00331CF3"/>
    <w:rsid w:val="00331D20"/>
    <w:rsid w:val="00331D23"/>
    <w:rsid w:val="00331D58"/>
    <w:rsid w:val="00331DAE"/>
    <w:rsid w:val="00331EAC"/>
    <w:rsid w:val="00331F00"/>
    <w:rsid w:val="00331F0B"/>
    <w:rsid w:val="00331F59"/>
    <w:rsid w:val="00331F60"/>
    <w:rsid w:val="00331F70"/>
    <w:rsid w:val="00331F7C"/>
    <w:rsid w:val="00332005"/>
    <w:rsid w:val="0033207C"/>
    <w:rsid w:val="00332097"/>
    <w:rsid w:val="00332098"/>
    <w:rsid w:val="003320F1"/>
    <w:rsid w:val="0033213C"/>
    <w:rsid w:val="00332145"/>
    <w:rsid w:val="0033214E"/>
    <w:rsid w:val="0033218A"/>
    <w:rsid w:val="00332190"/>
    <w:rsid w:val="003321B5"/>
    <w:rsid w:val="003321CD"/>
    <w:rsid w:val="003321F7"/>
    <w:rsid w:val="00332202"/>
    <w:rsid w:val="00332239"/>
    <w:rsid w:val="003322BB"/>
    <w:rsid w:val="003322DC"/>
    <w:rsid w:val="00332315"/>
    <w:rsid w:val="0033231E"/>
    <w:rsid w:val="00332380"/>
    <w:rsid w:val="00332438"/>
    <w:rsid w:val="003324CF"/>
    <w:rsid w:val="003324DE"/>
    <w:rsid w:val="00332570"/>
    <w:rsid w:val="003325F5"/>
    <w:rsid w:val="003325FD"/>
    <w:rsid w:val="0033269C"/>
    <w:rsid w:val="003326B4"/>
    <w:rsid w:val="003326ED"/>
    <w:rsid w:val="003326F1"/>
    <w:rsid w:val="00332703"/>
    <w:rsid w:val="0033271B"/>
    <w:rsid w:val="00332791"/>
    <w:rsid w:val="003327A3"/>
    <w:rsid w:val="003327D4"/>
    <w:rsid w:val="003327E2"/>
    <w:rsid w:val="00332895"/>
    <w:rsid w:val="003328E1"/>
    <w:rsid w:val="00332992"/>
    <w:rsid w:val="003329CC"/>
    <w:rsid w:val="003329E4"/>
    <w:rsid w:val="00332A26"/>
    <w:rsid w:val="00332A79"/>
    <w:rsid w:val="00332A8D"/>
    <w:rsid w:val="00332B8D"/>
    <w:rsid w:val="00332B9F"/>
    <w:rsid w:val="00332C1C"/>
    <w:rsid w:val="00332C29"/>
    <w:rsid w:val="00332CAB"/>
    <w:rsid w:val="00332CBD"/>
    <w:rsid w:val="00332DB1"/>
    <w:rsid w:val="00332DEC"/>
    <w:rsid w:val="00332E14"/>
    <w:rsid w:val="00332E56"/>
    <w:rsid w:val="00332E74"/>
    <w:rsid w:val="00332EB5"/>
    <w:rsid w:val="00332F8C"/>
    <w:rsid w:val="00332FC5"/>
    <w:rsid w:val="00333031"/>
    <w:rsid w:val="00333058"/>
    <w:rsid w:val="003330A5"/>
    <w:rsid w:val="003330BD"/>
    <w:rsid w:val="003330F0"/>
    <w:rsid w:val="00333161"/>
    <w:rsid w:val="003331EC"/>
    <w:rsid w:val="0033320F"/>
    <w:rsid w:val="00333274"/>
    <w:rsid w:val="003332E0"/>
    <w:rsid w:val="003333FA"/>
    <w:rsid w:val="00333405"/>
    <w:rsid w:val="0033345D"/>
    <w:rsid w:val="0033349C"/>
    <w:rsid w:val="003334E8"/>
    <w:rsid w:val="00333501"/>
    <w:rsid w:val="00333536"/>
    <w:rsid w:val="0033354E"/>
    <w:rsid w:val="003335A6"/>
    <w:rsid w:val="003335BC"/>
    <w:rsid w:val="003335F5"/>
    <w:rsid w:val="00333637"/>
    <w:rsid w:val="00333639"/>
    <w:rsid w:val="00333649"/>
    <w:rsid w:val="00333695"/>
    <w:rsid w:val="003336BF"/>
    <w:rsid w:val="003336C7"/>
    <w:rsid w:val="00333714"/>
    <w:rsid w:val="00333732"/>
    <w:rsid w:val="003337C5"/>
    <w:rsid w:val="003337DA"/>
    <w:rsid w:val="003337FB"/>
    <w:rsid w:val="00333820"/>
    <w:rsid w:val="00333947"/>
    <w:rsid w:val="00333986"/>
    <w:rsid w:val="003339FB"/>
    <w:rsid w:val="00333A41"/>
    <w:rsid w:val="00333A4D"/>
    <w:rsid w:val="00333B0F"/>
    <w:rsid w:val="00333B2A"/>
    <w:rsid w:val="00333B4D"/>
    <w:rsid w:val="00333BAD"/>
    <w:rsid w:val="00333BD9"/>
    <w:rsid w:val="00333C08"/>
    <w:rsid w:val="00333C0B"/>
    <w:rsid w:val="00333C17"/>
    <w:rsid w:val="00333C71"/>
    <w:rsid w:val="00333C80"/>
    <w:rsid w:val="00333CD9"/>
    <w:rsid w:val="00333CE2"/>
    <w:rsid w:val="00333D59"/>
    <w:rsid w:val="00333D64"/>
    <w:rsid w:val="00333D84"/>
    <w:rsid w:val="00333DAB"/>
    <w:rsid w:val="00333DCB"/>
    <w:rsid w:val="00333E32"/>
    <w:rsid w:val="00333E51"/>
    <w:rsid w:val="00333ECC"/>
    <w:rsid w:val="00333EF6"/>
    <w:rsid w:val="00334004"/>
    <w:rsid w:val="00334040"/>
    <w:rsid w:val="003340A7"/>
    <w:rsid w:val="00334102"/>
    <w:rsid w:val="0033412B"/>
    <w:rsid w:val="00334166"/>
    <w:rsid w:val="003341D9"/>
    <w:rsid w:val="0033423F"/>
    <w:rsid w:val="00334255"/>
    <w:rsid w:val="003342EF"/>
    <w:rsid w:val="0033431C"/>
    <w:rsid w:val="0033434A"/>
    <w:rsid w:val="003343B5"/>
    <w:rsid w:val="0033441C"/>
    <w:rsid w:val="00334448"/>
    <w:rsid w:val="0033447A"/>
    <w:rsid w:val="00334485"/>
    <w:rsid w:val="00334561"/>
    <w:rsid w:val="00334576"/>
    <w:rsid w:val="00334593"/>
    <w:rsid w:val="0033462E"/>
    <w:rsid w:val="0033463D"/>
    <w:rsid w:val="00334668"/>
    <w:rsid w:val="00334680"/>
    <w:rsid w:val="003346B9"/>
    <w:rsid w:val="003346C1"/>
    <w:rsid w:val="003346D1"/>
    <w:rsid w:val="00334705"/>
    <w:rsid w:val="00334717"/>
    <w:rsid w:val="00334728"/>
    <w:rsid w:val="003347B6"/>
    <w:rsid w:val="003347B8"/>
    <w:rsid w:val="003347E8"/>
    <w:rsid w:val="00334877"/>
    <w:rsid w:val="003348D2"/>
    <w:rsid w:val="003348EB"/>
    <w:rsid w:val="00334928"/>
    <w:rsid w:val="00334953"/>
    <w:rsid w:val="00334A4A"/>
    <w:rsid w:val="00334A83"/>
    <w:rsid w:val="00334A8A"/>
    <w:rsid w:val="00334AE0"/>
    <w:rsid w:val="00334BC8"/>
    <w:rsid w:val="00334C94"/>
    <w:rsid w:val="00334D28"/>
    <w:rsid w:val="00334D6D"/>
    <w:rsid w:val="00334FD0"/>
    <w:rsid w:val="0033503F"/>
    <w:rsid w:val="0033507E"/>
    <w:rsid w:val="0033508F"/>
    <w:rsid w:val="003350AE"/>
    <w:rsid w:val="00335146"/>
    <w:rsid w:val="0033515A"/>
    <w:rsid w:val="003351A8"/>
    <w:rsid w:val="003351BF"/>
    <w:rsid w:val="003351E2"/>
    <w:rsid w:val="00335262"/>
    <w:rsid w:val="00335298"/>
    <w:rsid w:val="00335318"/>
    <w:rsid w:val="0033532D"/>
    <w:rsid w:val="00335365"/>
    <w:rsid w:val="003353F4"/>
    <w:rsid w:val="003353F8"/>
    <w:rsid w:val="003354E0"/>
    <w:rsid w:val="00335515"/>
    <w:rsid w:val="00335533"/>
    <w:rsid w:val="003355A1"/>
    <w:rsid w:val="00335615"/>
    <w:rsid w:val="0033561B"/>
    <w:rsid w:val="00335700"/>
    <w:rsid w:val="00335757"/>
    <w:rsid w:val="003357D5"/>
    <w:rsid w:val="003357DF"/>
    <w:rsid w:val="0033585E"/>
    <w:rsid w:val="00335874"/>
    <w:rsid w:val="003358BF"/>
    <w:rsid w:val="003358E1"/>
    <w:rsid w:val="0033590E"/>
    <w:rsid w:val="0033592D"/>
    <w:rsid w:val="00335942"/>
    <w:rsid w:val="003359C5"/>
    <w:rsid w:val="003359D0"/>
    <w:rsid w:val="003359F8"/>
    <w:rsid w:val="00335A4D"/>
    <w:rsid w:val="00335A5A"/>
    <w:rsid w:val="00335AB4"/>
    <w:rsid w:val="00335AD7"/>
    <w:rsid w:val="00335ADB"/>
    <w:rsid w:val="00335B17"/>
    <w:rsid w:val="00335B56"/>
    <w:rsid w:val="00335B74"/>
    <w:rsid w:val="00335B85"/>
    <w:rsid w:val="00335C16"/>
    <w:rsid w:val="00335C3B"/>
    <w:rsid w:val="00335C40"/>
    <w:rsid w:val="00335C43"/>
    <w:rsid w:val="00335CA9"/>
    <w:rsid w:val="00335CDD"/>
    <w:rsid w:val="00335D0A"/>
    <w:rsid w:val="00335D8A"/>
    <w:rsid w:val="00335E4A"/>
    <w:rsid w:val="00335E64"/>
    <w:rsid w:val="00335E6C"/>
    <w:rsid w:val="00335EAB"/>
    <w:rsid w:val="00335F91"/>
    <w:rsid w:val="00335FB2"/>
    <w:rsid w:val="00336002"/>
    <w:rsid w:val="00336035"/>
    <w:rsid w:val="003360D5"/>
    <w:rsid w:val="00336146"/>
    <w:rsid w:val="0033617A"/>
    <w:rsid w:val="00336215"/>
    <w:rsid w:val="0033626C"/>
    <w:rsid w:val="003362DB"/>
    <w:rsid w:val="0033636C"/>
    <w:rsid w:val="00336373"/>
    <w:rsid w:val="003363B5"/>
    <w:rsid w:val="00336414"/>
    <w:rsid w:val="00336438"/>
    <w:rsid w:val="00336478"/>
    <w:rsid w:val="003364C0"/>
    <w:rsid w:val="00336521"/>
    <w:rsid w:val="003365F2"/>
    <w:rsid w:val="003365F7"/>
    <w:rsid w:val="0033665A"/>
    <w:rsid w:val="0033666A"/>
    <w:rsid w:val="0033667F"/>
    <w:rsid w:val="00336692"/>
    <w:rsid w:val="003366C2"/>
    <w:rsid w:val="003367B1"/>
    <w:rsid w:val="00336863"/>
    <w:rsid w:val="00336868"/>
    <w:rsid w:val="00336878"/>
    <w:rsid w:val="00336884"/>
    <w:rsid w:val="0033689D"/>
    <w:rsid w:val="00336981"/>
    <w:rsid w:val="003369EA"/>
    <w:rsid w:val="00336A6E"/>
    <w:rsid w:val="00336AC1"/>
    <w:rsid w:val="00336BFD"/>
    <w:rsid w:val="00336C72"/>
    <w:rsid w:val="00336CFF"/>
    <w:rsid w:val="00336D64"/>
    <w:rsid w:val="00336D7A"/>
    <w:rsid w:val="00336D8E"/>
    <w:rsid w:val="00336D9A"/>
    <w:rsid w:val="00336DB7"/>
    <w:rsid w:val="00336E93"/>
    <w:rsid w:val="00336F2B"/>
    <w:rsid w:val="00336F4F"/>
    <w:rsid w:val="00336F57"/>
    <w:rsid w:val="00337029"/>
    <w:rsid w:val="00337161"/>
    <w:rsid w:val="0033716A"/>
    <w:rsid w:val="003371EE"/>
    <w:rsid w:val="00337223"/>
    <w:rsid w:val="0033724D"/>
    <w:rsid w:val="00337275"/>
    <w:rsid w:val="00337281"/>
    <w:rsid w:val="003372A6"/>
    <w:rsid w:val="00337305"/>
    <w:rsid w:val="00337337"/>
    <w:rsid w:val="0033738A"/>
    <w:rsid w:val="0033739B"/>
    <w:rsid w:val="003373A5"/>
    <w:rsid w:val="003373CA"/>
    <w:rsid w:val="003373F7"/>
    <w:rsid w:val="00337461"/>
    <w:rsid w:val="003374CC"/>
    <w:rsid w:val="003374E4"/>
    <w:rsid w:val="00337528"/>
    <w:rsid w:val="00337541"/>
    <w:rsid w:val="003375B7"/>
    <w:rsid w:val="00337645"/>
    <w:rsid w:val="00337669"/>
    <w:rsid w:val="00337675"/>
    <w:rsid w:val="003376DA"/>
    <w:rsid w:val="00337714"/>
    <w:rsid w:val="00337720"/>
    <w:rsid w:val="0033772E"/>
    <w:rsid w:val="00337758"/>
    <w:rsid w:val="003377B5"/>
    <w:rsid w:val="003377E6"/>
    <w:rsid w:val="00337870"/>
    <w:rsid w:val="00337876"/>
    <w:rsid w:val="003378CB"/>
    <w:rsid w:val="00337955"/>
    <w:rsid w:val="00337971"/>
    <w:rsid w:val="003379BD"/>
    <w:rsid w:val="003379F6"/>
    <w:rsid w:val="003379FD"/>
    <w:rsid w:val="00337A19"/>
    <w:rsid w:val="00337A58"/>
    <w:rsid w:val="00337A6E"/>
    <w:rsid w:val="00337AE6"/>
    <w:rsid w:val="00337B10"/>
    <w:rsid w:val="00337B45"/>
    <w:rsid w:val="00337C77"/>
    <w:rsid w:val="00337C96"/>
    <w:rsid w:val="00337DC4"/>
    <w:rsid w:val="00337DF0"/>
    <w:rsid w:val="00337E3E"/>
    <w:rsid w:val="00337E8C"/>
    <w:rsid w:val="00337EF3"/>
    <w:rsid w:val="00337F56"/>
    <w:rsid w:val="00337F75"/>
    <w:rsid w:val="00337FBC"/>
    <w:rsid w:val="00337FFA"/>
    <w:rsid w:val="00340017"/>
    <w:rsid w:val="0034003B"/>
    <w:rsid w:val="0034005C"/>
    <w:rsid w:val="00340072"/>
    <w:rsid w:val="00340199"/>
    <w:rsid w:val="003401C2"/>
    <w:rsid w:val="003401E0"/>
    <w:rsid w:val="003401ED"/>
    <w:rsid w:val="00340215"/>
    <w:rsid w:val="0034021B"/>
    <w:rsid w:val="00340233"/>
    <w:rsid w:val="0034026F"/>
    <w:rsid w:val="00340444"/>
    <w:rsid w:val="003404B4"/>
    <w:rsid w:val="0034055A"/>
    <w:rsid w:val="003405C6"/>
    <w:rsid w:val="003406B5"/>
    <w:rsid w:val="003406D3"/>
    <w:rsid w:val="003407B1"/>
    <w:rsid w:val="003407D9"/>
    <w:rsid w:val="00340811"/>
    <w:rsid w:val="00340842"/>
    <w:rsid w:val="00340852"/>
    <w:rsid w:val="00340874"/>
    <w:rsid w:val="003408B8"/>
    <w:rsid w:val="0034098A"/>
    <w:rsid w:val="003409AE"/>
    <w:rsid w:val="003409B8"/>
    <w:rsid w:val="003409BC"/>
    <w:rsid w:val="003409C5"/>
    <w:rsid w:val="003409DC"/>
    <w:rsid w:val="00340A53"/>
    <w:rsid w:val="00340A60"/>
    <w:rsid w:val="00340A68"/>
    <w:rsid w:val="00340A7F"/>
    <w:rsid w:val="00340ABB"/>
    <w:rsid w:val="00340AC4"/>
    <w:rsid w:val="00340AC6"/>
    <w:rsid w:val="00340AF0"/>
    <w:rsid w:val="00340B1C"/>
    <w:rsid w:val="00340BA4"/>
    <w:rsid w:val="00340BB5"/>
    <w:rsid w:val="00340BBF"/>
    <w:rsid w:val="00340C1C"/>
    <w:rsid w:val="00340C30"/>
    <w:rsid w:val="00340C3E"/>
    <w:rsid w:val="00340C40"/>
    <w:rsid w:val="00340C43"/>
    <w:rsid w:val="00340C96"/>
    <w:rsid w:val="00340CC9"/>
    <w:rsid w:val="00340CDD"/>
    <w:rsid w:val="00340D6F"/>
    <w:rsid w:val="00340D79"/>
    <w:rsid w:val="00340D9A"/>
    <w:rsid w:val="00340DD1"/>
    <w:rsid w:val="00340DDB"/>
    <w:rsid w:val="00340E18"/>
    <w:rsid w:val="00340E8E"/>
    <w:rsid w:val="00340F33"/>
    <w:rsid w:val="00340FE4"/>
    <w:rsid w:val="00340FEA"/>
    <w:rsid w:val="00341009"/>
    <w:rsid w:val="00341013"/>
    <w:rsid w:val="0034101E"/>
    <w:rsid w:val="00341073"/>
    <w:rsid w:val="003410E7"/>
    <w:rsid w:val="00341168"/>
    <w:rsid w:val="00341238"/>
    <w:rsid w:val="0034128B"/>
    <w:rsid w:val="003412F2"/>
    <w:rsid w:val="00341359"/>
    <w:rsid w:val="0034139A"/>
    <w:rsid w:val="003413A9"/>
    <w:rsid w:val="003414C1"/>
    <w:rsid w:val="003414D9"/>
    <w:rsid w:val="003414EF"/>
    <w:rsid w:val="0034153E"/>
    <w:rsid w:val="00341573"/>
    <w:rsid w:val="0034160A"/>
    <w:rsid w:val="00341610"/>
    <w:rsid w:val="00341712"/>
    <w:rsid w:val="00341776"/>
    <w:rsid w:val="0034181E"/>
    <w:rsid w:val="003418D4"/>
    <w:rsid w:val="003418E5"/>
    <w:rsid w:val="003418ED"/>
    <w:rsid w:val="00341954"/>
    <w:rsid w:val="0034197A"/>
    <w:rsid w:val="0034198C"/>
    <w:rsid w:val="0034199F"/>
    <w:rsid w:val="003419EE"/>
    <w:rsid w:val="00341A87"/>
    <w:rsid w:val="00341AC1"/>
    <w:rsid w:val="00341B58"/>
    <w:rsid w:val="00341B5F"/>
    <w:rsid w:val="00341B6F"/>
    <w:rsid w:val="00341BBF"/>
    <w:rsid w:val="00341BCC"/>
    <w:rsid w:val="00341BD6"/>
    <w:rsid w:val="00341CF8"/>
    <w:rsid w:val="00341D20"/>
    <w:rsid w:val="00341D4F"/>
    <w:rsid w:val="00341E16"/>
    <w:rsid w:val="00341E62"/>
    <w:rsid w:val="00341F47"/>
    <w:rsid w:val="00341F53"/>
    <w:rsid w:val="00341F75"/>
    <w:rsid w:val="00341F7E"/>
    <w:rsid w:val="00341FB2"/>
    <w:rsid w:val="00341FBA"/>
    <w:rsid w:val="00341FE5"/>
    <w:rsid w:val="00342054"/>
    <w:rsid w:val="0034205A"/>
    <w:rsid w:val="00342070"/>
    <w:rsid w:val="003420BA"/>
    <w:rsid w:val="003420F2"/>
    <w:rsid w:val="00342117"/>
    <w:rsid w:val="0034214A"/>
    <w:rsid w:val="00342154"/>
    <w:rsid w:val="00342162"/>
    <w:rsid w:val="003421AF"/>
    <w:rsid w:val="003421F4"/>
    <w:rsid w:val="0034248F"/>
    <w:rsid w:val="003424B8"/>
    <w:rsid w:val="003424CB"/>
    <w:rsid w:val="0034252F"/>
    <w:rsid w:val="00342591"/>
    <w:rsid w:val="0034259B"/>
    <w:rsid w:val="00342645"/>
    <w:rsid w:val="003426C3"/>
    <w:rsid w:val="003426CB"/>
    <w:rsid w:val="003426DE"/>
    <w:rsid w:val="003427DA"/>
    <w:rsid w:val="00342821"/>
    <w:rsid w:val="00342836"/>
    <w:rsid w:val="00342848"/>
    <w:rsid w:val="00342852"/>
    <w:rsid w:val="0034285D"/>
    <w:rsid w:val="0034287E"/>
    <w:rsid w:val="0034292B"/>
    <w:rsid w:val="0034294D"/>
    <w:rsid w:val="003429C5"/>
    <w:rsid w:val="003429D6"/>
    <w:rsid w:val="003429E8"/>
    <w:rsid w:val="003429F2"/>
    <w:rsid w:val="00342A01"/>
    <w:rsid w:val="00342A57"/>
    <w:rsid w:val="00342A60"/>
    <w:rsid w:val="00342AA3"/>
    <w:rsid w:val="00342ABC"/>
    <w:rsid w:val="00342B77"/>
    <w:rsid w:val="00342B8B"/>
    <w:rsid w:val="00342B9E"/>
    <w:rsid w:val="00342C55"/>
    <w:rsid w:val="00342CAA"/>
    <w:rsid w:val="00342D10"/>
    <w:rsid w:val="00342D47"/>
    <w:rsid w:val="00342D75"/>
    <w:rsid w:val="00342D9C"/>
    <w:rsid w:val="00342E38"/>
    <w:rsid w:val="00342E4B"/>
    <w:rsid w:val="00342E76"/>
    <w:rsid w:val="00342ED8"/>
    <w:rsid w:val="00342F4A"/>
    <w:rsid w:val="00342F82"/>
    <w:rsid w:val="00342FD4"/>
    <w:rsid w:val="00342FED"/>
    <w:rsid w:val="00343025"/>
    <w:rsid w:val="00343067"/>
    <w:rsid w:val="003430C1"/>
    <w:rsid w:val="003430CE"/>
    <w:rsid w:val="003430E5"/>
    <w:rsid w:val="00343117"/>
    <w:rsid w:val="00343147"/>
    <w:rsid w:val="0034314D"/>
    <w:rsid w:val="003431BF"/>
    <w:rsid w:val="003431F8"/>
    <w:rsid w:val="003431FF"/>
    <w:rsid w:val="003432AA"/>
    <w:rsid w:val="003432D2"/>
    <w:rsid w:val="0034330B"/>
    <w:rsid w:val="00343329"/>
    <w:rsid w:val="00343367"/>
    <w:rsid w:val="00343377"/>
    <w:rsid w:val="00343391"/>
    <w:rsid w:val="003433AF"/>
    <w:rsid w:val="00343420"/>
    <w:rsid w:val="00343481"/>
    <w:rsid w:val="00343495"/>
    <w:rsid w:val="003434C3"/>
    <w:rsid w:val="003434CF"/>
    <w:rsid w:val="0034355D"/>
    <w:rsid w:val="0034356A"/>
    <w:rsid w:val="003435F7"/>
    <w:rsid w:val="00343650"/>
    <w:rsid w:val="0034365B"/>
    <w:rsid w:val="00343676"/>
    <w:rsid w:val="00343771"/>
    <w:rsid w:val="003437EA"/>
    <w:rsid w:val="0034385B"/>
    <w:rsid w:val="003438A1"/>
    <w:rsid w:val="003438CA"/>
    <w:rsid w:val="00343916"/>
    <w:rsid w:val="0034395B"/>
    <w:rsid w:val="00343993"/>
    <w:rsid w:val="003439B7"/>
    <w:rsid w:val="003439CE"/>
    <w:rsid w:val="00343A21"/>
    <w:rsid w:val="00343AC7"/>
    <w:rsid w:val="00343AD1"/>
    <w:rsid w:val="00343B17"/>
    <w:rsid w:val="00343B85"/>
    <w:rsid w:val="00343B90"/>
    <w:rsid w:val="00343BA4"/>
    <w:rsid w:val="00343C4C"/>
    <w:rsid w:val="00343C72"/>
    <w:rsid w:val="00343C76"/>
    <w:rsid w:val="00343C7A"/>
    <w:rsid w:val="00343CB7"/>
    <w:rsid w:val="00343D1E"/>
    <w:rsid w:val="00343D36"/>
    <w:rsid w:val="00343E03"/>
    <w:rsid w:val="00343EF2"/>
    <w:rsid w:val="00343EF7"/>
    <w:rsid w:val="00343F21"/>
    <w:rsid w:val="00343F7A"/>
    <w:rsid w:val="00343FE0"/>
    <w:rsid w:val="00344009"/>
    <w:rsid w:val="00344026"/>
    <w:rsid w:val="00344084"/>
    <w:rsid w:val="003440BD"/>
    <w:rsid w:val="003440CE"/>
    <w:rsid w:val="0034414D"/>
    <w:rsid w:val="003441B7"/>
    <w:rsid w:val="00344224"/>
    <w:rsid w:val="00344275"/>
    <w:rsid w:val="00344277"/>
    <w:rsid w:val="00344281"/>
    <w:rsid w:val="00344310"/>
    <w:rsid w:val="00344346"/>
    <w:rsid w:val="00344390"/>
    <w:rsid w:val="00344442"/>
    <w:rsid w:val="00344479"/>
    <w:rsid w:val="0034454B"/>
    <w:rsid w:val="0034458D"/>
    <w:rsid w:val="0034459B"/>
    <w:rsid w:val="0034462F"/>
    <w:rsid w:val="0034465F"/>
    <w:rsid w:val="0034468F"/>
    <w:rsid w:val="003446D4"/>
    <w:rsid w:val="00344799"/>
    <w:rsid w:val="003448C8"/>
    <w:rsid w:val="0034493E"/>
    <w:rsid w:val="0034495A"/>
    <w:rsid w:val="0034499C"/>
    <w:rsid w:val="003449E7"/>
    <w:rsid w:val="00344A81"/>
    <w:rsid w:val="00344AA7"/>
    <w:rsid w:val="00344ADE"/>
    <w:rsid w:val="00344B14"/>
    <w:rsid w:val="00344B1F"/>
    <w:rsid w:val="00344B36"/>
    <w:rsid w:val="00344C35"/>
    <w:rsid w:val="00344CC0"/>
    <w:rsid w:val="00344D0F"/>
    <w:rsid w:val="00344D24"/>
    <w:rsid w:val="00344D47"/>
    <w:rsid w:val="00344D59"/>
    <w:rsid w:val="00344E13"/>
    <w:rsid w:val="00344E28"/>
    <w:rsid w:val="00344E4C"/>
    <w:rsid w:val="00344E67"/>
    <w:rsid w:val="00344E99"/>
    <w:rsid w:val="00344EAE"/>
    <w:rsid w:val="00344EFB"/>
    <w:rsid w:val="00344F1B"/>
    <w:rsid w:val="00344F2C"/>
    <w:rsid w:val="00344FD2"/>
    <w:rsid w:val="00345006"/>
    <w:rsid w:val="003450C6"/>
    <w:rsid w:val="003450DB"/>
    <w:rsid w:val="0034511F"/>
    <w:rsid w:val="003451BC"/>
    <w:rsid w:val="00345233"/>
    <w:rsid w:val="0034523C"/>
    <w:rsid w:val="00345283"/>
    <w:rsid w:val="0034528A"/>
    <w:rsid w:val="003452B1"/>
    <w:rsid w:val="003452D2"/>
    <w:rsid w:val="003452D3"/>
    <w:rsid w:val="003452F2"/>
    <w:rsid w:val="00345310"/>
    <w:rsid w:val="0034534A"/>
    <w:rsid w:val="00345354"/>
    <w:rsid w:val="003453B0"/>
    <w:rsid w:val="003453D2"/>
    <w:rsid w:val="00345400"/>
    <w:rsid w:val="0034540D"/>
    <w:rsid w:val="00345428"/>
    <w:rsid w:val="0034542D"/>
    <w:rsid w:val="00345457"/>
    <w:rsid w:val="00345483"/>
    <w:rsid w:val="003454CF"/>
    <w:rsid w:val="0034552B"/>
    <w:rsid w:val="0034569D"/>
    <w:rsid w:val="0034578A"/>
    <w:rsid w:val="0034580C"/>
    <w:rsid w:val="0034581B"/>
    <w:rsid w:val="00345836"/>
    <w:rsid w:val="00345847"/>
    <w:rsid w:val="0034585A"/>
    <w:rsid w:val="00345875"/>
    <w:rsid w:val="0034593E"/>
    <w:rsid w:val="00345986"/>
    <w:rsid w:val="00345C4B"/>
    <w:rsid w:val="00345C7A"/>
    <w:rsid w:val="00345CFF"/>
    <w:rsid w:val="00345D43"/>
    <w:rsid w:val="00345D9B"/>
    <w:rsid w:val="00345DA7"/>
    <w:rsid w:val="00345DB1"/>
    <w:rsid w:val="00345DE8"/>
    <w:rsid w:val="00345E00"/>
    <w:rsid w:val="00345E03"/>
    <w:rsid w:val="00345E3B"/>
    <w:rsid w:val="00345E44"/>
    <w:rsid w:val="00345E51"/>
    <w:rsid w:val="00345E63"/>
    <w:rsid w:val="00345E6F"/>
    <w:rsid w:val="00345ED7"/>
    <w:rsid w:val="00345EDC"/>
    <w:rsid w:val="00345EFB"/>
    <w:rsid w:val="00345F6B"/>
    <w:rsid w:val="00345F7D"/>
    <w:rsid w:val="00345F8E"/>
    <w:rsid w:val="00345F93"/>
    <w:rsid w:val="00345FA8"/>
    <w:rsid w:val="00345FAE"/>
    <w:rsid w:val="00345FDA"/>
    <w:rsid w:val="00345FF6"/>
    <w:rsid w:val="0034609C"/>
    <w:rsid w:val="003460B7"/>
    <w:rsid w:val="003460CD"/>
    <w:rsid w:val="0034615E"/>
    <w:rsid w:val="00346198"/>
    <w:rsid w:val="003461AB"/>
    <w:rsid w:val="00346226"/>
    <w:rsid w:val="003462D8"/>
    <w:rsid w:val="003462F3"/>
    <w:rsid w:val="003462FB"/>
    <w:rsid w:val="00346303"/>
    <w:rsid w:val="00346340"/>
    <w:rsid w:val="00346358"/>
    <w:rsid w:val="0034639A"/>
    <w:rsid w:val="003463A8"/>
    <w:rsid w:val="00346405"/>
    <w:rsid w:val="00346427"/>
    <w:rsid w:val="0034644C"/>
    <w:rsid w:val="00346497"/>
    <w:rsid w:val="003464AC"/>
    <w:rsid w:val="003464D5"/>
    <w:rsid w:val="003464F6"/>
    <w:rsid w:val="003465AB"/>
    <w:rsid w:val="003465B5"/>
    <w:rsid w:val="003465C5"/>
    <w:rsid w:val="003465FB"/>
    <w:rsid w:val="0034668D"/>
    <w:rsid w:val="00346705"/>
    <w:rsid w:val="00346751"/>
    <w:rsid w:val="0034675F"/>
    <w:rsid w:val="003467CE"/>
    <w:rsid w:val="003467DF"/>
    <w:rsid w:val="00346806"/>
    <w:rsid w:val="00346839"/>
    <w:rsid w:val="00346882"/>
    <w:rsid w:val="00346938"/>
    <w:rsid w:val="0034696D"/>
    <w:rsid w:val="00346991"/>
    <w:rsid w:val="003469DF"/>
    <w:rsid w:val="003469EE"/>
    <w:rsid w:val="003469F5"/>
    <w:rsid w:val="00346A14"/>
    <w:rsid w:val="00346A25"/>
    <w:rsid w:val="00346B03"/>
    <w:rsid w:val="00346B34"/>
    <w:rsid w:val="00346B9B"/>
    <w:rsid w:val="00346C13"/>
    <w:rsid w:val="00346C40"/>
    <w:rsid w:val="00346C51"/>
    <w:rsid w:val="00346C9F"/>
    <w:rsid w:val="00346CE6"/>
    <w:rsid w:val="00346D35"/>
    <w:rsid w:val="00346D48"/>
    <w:rsid w:val="00346EB8"/>
    <w:rsid w:val="00346F0E"/>
    <w:rsid w:val="00346FBE"/>
    <w:rsid w:val="00346FC2"/>
    <w:rsid w:val="00346FCF"/>
    <w:rsid w:val="00346FF2"/>
    <w:rsid w:val="00346FFA"/>
    <w:rsid w:val="00347013"/>
    <w:rsid w:val="00347063"/>
    <w:rsid w:val="003470BC"/>
    <w:rsid w:val="003470DE"/>
    <w:rsid w:val="00347149"/>
    <w:rsid w:val="00347234"/>
    <w:rsid w:val="0034723E"/>
    <w:rsid w:val="003472E2"/>
    <w:rsid w:val="0034736C"/>
    <w:rsid w:val="0034736D"/>
    <w:rsid w:val="003473D0"/>
    <w:rsid w:val="003473F6"/>
    <w:rsid w:val="00347404"/>
    <w:rsid w:val="003474D7"/>
    <w:rsid w:val="00347532"/>
    <w:rsid w:val="0034756D"/>
    <w:rsid w:val="00347675"/>
    <w:rsid w:val="003476BF"/>
    <w:rsid w:val="003476DA"/>
    <w:rsid w:val="003476FE"/>
    <w:rsid w:val="0034772E"/>
    <w:rsid w:val="00347778"/>
    <w:rsid w:val="003477ED"/>
    <w:rsid w:val="00347855"/>
    <w:rsid w:val="003478A1"/>
    <w:rsid w:val="003478AB"/>
    <w:rsid w:val="003478C8"/>
    <w:rsid w:val="00347912"/>
    <w:rsid w:val="00347935"/>
    <w:rsid w:val="0034793B"/>
    <w:rsid w:val="00347996"/>
    <w:rsid w:val="00347998"/>
    <w:rsid w:val="003479D9"/>
    <w:rsid w:val="003479F3"/>
    <w:rsid w:val="003479F4"/>
    <w:rsid w:val="00347AB7"/>
    <w:rsid w:val="00347B12"/>
    <w:rsid w:val="00347B37"/>
    <w:rsid w:val="00347C05"/>
    <w:rsid w:val="00347C26"/>
    <w:rsid w:val="00347C31"/>
    <w:rsid w:val="00347CC4"/>
    <w:rsid w:val="00347D1C"/>
    <w:rsid w:val="00347D4F"/>
    <w:rsid w:val="00347D6C"/>
    <w:rsid w:val="00347DC0"/>
    <w:rsid w:val="00347E2B"/>
    <w:rsid w:val="00347E61"/>
    <w:rsid w:val="00347EB6"/>
    <w:rsid w:val="00347FA6"/>
    <w:rsid w:val="00347FF9"/>
    <w:rsid w:val="00350003"/>
    <w:rsid w:val="003500E8"/>
    <w:rsid w:val="00350165"/>
    <w:rsid w:val="003501C4"/>
    <w:rsid w:val="003501EA"/>
    <w:rsid w:val="003501EC"/>
    <w:rsid w:val="0035027A"/>
    <w:rsid w:val="00350306"/>
    <w:rsid w:val="00350344"/>
    <w:rsid w:val="0035034C"/>
    <w:rsid w:val="00350372"/>
    <w:rsid w:val="00350391"/>
    <w:rsid w:val="003503C1"/>
    <w:rsid w:val="0035043D"/>
    <w:rsid w:val="003504AD"/>
    <w:rsid w:val="003504BF"/>
    <w:rsid w:val="003505B3"/>
    <w:rsid w:val="00350672"/>
    <w:rsid w:val="00350685"/>
    <w:rsid w:val="003506A1"/>
    <w:rsid w:val="00350730"/>
    <w:rsid w:val="00350746"/>
    <w:rsid w:val="00350756"/>
    <w:rsid w:val="0035078B"/>
    <w:rsid w:val="003507C4"/>
    <w:rsid w:val="00350846"/>
    <w:rsid w:val="0035088F"/>
    <w:rsid w:val="003509DE"/>
    <w:rsid w:val="003509EE"/>
    <w:rsid w:val="003509F6"/>
    <w:rsid w:val="00350A0D"/>
    <w:rsid w:val="00350A76"/>
    <w:rsid w:val="00350A82"/>
    <w:rsid w:val="00350A9C"/>
    <w:rsid w:val="00350AFB"/>
    <w:rsid w:val="00350B08"/>
    <w:rsid w:val="00350B29"/>
    <w:rsid w:val="00350BE6"/>
    <w:rsid w:val="00350C1A"/>
    <w:rsid w:val="00350C4B"/>
    <w:rsid w:val="00350C52"/>
    <w:rsid w:val="00350CAA"/>
    <w:rsid w:val="00350CB0"/>
    <w:rsid w:val="00350CCF"/>
    <w:rsid w:val="00350D2A"/>
    <w:rsid w:val="00350D90"/>
    <w:rsid w:val="00350D95"/>
    <w:rsid w:val="00350DAA"/>
    <w:rsid w:val="00350E3B"/>
    <w:rsid w:val="00350E42"/>
    <w:rsid w:val="00350E58"/>
    <w:rsid w:val="00350EA8"/>
    <w:rsid w:val="00350FB5"/>
    <w:rsid w:val="00350FE8"/>
    <w:rsid w:val="00351024"/>
    <w:rsid w:val="003510F9"/>
    <w:rsid w:val="00351146"/>
    <w:rsid w:val="00351190"/>
    <w:rsid w:val="003511AF"/>
    <w:rsid w:val="00351227"/>
    <w:rsid w:val="003512BF"/>
    <w:rsid w:val="003512E5"/>
    <w:rsid w:val="0035130E"/>
    <w:rsid w:val="00351328"/>
    <w:rsid w:val="00351330"/>
    <w:rsid w:val="00351377"/>
    <w:rsid w:val="003513A3"/>
    <w:rsid w:val="003513C8"/>
    <w:rsid w:val="00351417"/>
    <w:rsid w:val="003514B0"/>
    <w:rsid w:val="003514E7"/>
    <w:rsid w:val="003515AE"/>
    <w:rsid w:val="003515D3"/>
    <w:rsid w:val="003515DF"/>
    <w:rsid w:val="003515EB"/>
    <w:rsid w:val="003515F8"/>
    <w:rsid w:val="00351601"/>
    <w:rsid w:val="00351614"/>
    <w:rsid w:val="0035162F"/>
    <w:rsid w:val="0035169C"/>
    <w:rsid w:val="003517A9"/>
    <w:rsid w:val="003517B3"/>
    <w:rsid w:val="0035183B"/>
    <w:rsid w:val="003518A5"/>
    <w:rsid w:val="00351922"/>
    <w:rsid w:val="003519AE"/>
    <w:rsid w:val="003519B1"/>
    <w:rsid w:val="00351A0E"/>
    <w:rsid w:val="00351A89"/>
    <w:rsid w:val="00351AF6"/>
    <w:rsid w:val="00351B9B"/>
    <w:rsid w:val="00351C27"/>
    <w:rsid w:val="00351C33"/>
    <w:rsid w:val="00351C8E"/>
    <w:rsid w:val="00351CE7"/>
    <w:rsid w:val="00351D83"/>
    <w:rsid w:val="00351D9A"/>
    <w:rsid w:val="00351DCF"/>
    <w:rsid w:val="00351DF7"/>
    <w:rsid w:val="00351E24"/>
    <w:rsid w:val="00351E87"/>
    <w:rsid w:val="00351E99"/>
    <w:rsid w:val="00351F33"/>
    <w:rsid w:val="00351F84"/>
    <w:rsid w:val="00352010"/>
    <w:rsid w:val="00352043"/>
    <w:rsid w:val="00352066"/>
    <w:rsid w:val="00352067"/>
    <w:rsid w:val="00352172"/>
    <w:rsid w:val="00352192"/>
    <w:rsid w:val="003521AC"/>
    <w:rsid w:val="003521C6"/>
    <w:rsid w:val="003521DD"/>
    <w:rsid w:val="003521DF"/>
    <w:rsid w:val="0035222A"/>
    <w:rsid w:val="003522C4"/>
    <w:rsid w:val="003522F4"/>
    <w:rsid w:val="003523C1"/>
    <w:rsid w:val="003523FA"/>
    <w:rsid w:val="00352421"/>
    <w:rsid w:val="00352499"/>
    <w:rsid w:val="003524B5"/>
    <w:rsid w:val="003524B7"/>
    <w:rsid w:val="0035255E"/>
    <w:rsid w:val="00352597"/>
    <w:rsid w:val="003525C5"/>
    <w:rsid w:val="003525CB"/>
    <w:rsid w:val="00352615"/>
    <w:rsid w:val="0035261D"/>
    <w:rsid w:val="00352690"/>
    <w:rsid w:val="003526CA"/>
    <w:rsid w:val="00352777"/>
    <w:rsid w:val="00352798"/>
    <w:rsid w:val="003527E4"/>
    <w:rsid w:val="003527F8"/>
    <w:rsid w:val="00352867"/>
    <w:rsid w:val="003528AF"/>
    <w:rsid w:val="003528D4"/>
    <w:rsid w:val="00352999"/>
    <w:rsid w:val="00352A23"/>
    <w:rsid w:val="00352BE1"/>
    <w:rsid w:val="00352C3D"/>
    <w:rsid w:val="00352C90"/>
    <w:rsid w:val="00352CA4"/>
    <w:rsid w:val="00352D9A"/>
    <w:rsid w:val="00352DD5"/>
    <w:rsid w:val="00352DD8"/>
    <w:rsid w:val="00352E0C"/>
    <w:rsid w:val="00352E42"/>
    <w:rsid w:val="00352EBE"/>
    <w:rsid w:val="00352EED"/>
    <w:rsid w:val="00352F06"/>
    <w:rsid w:val="00352F0B"/>
    <w:rsid w:val="00352F0C"/>
    <w:rsid w:val="0035300F"/>
    <w:rsid w:val="00353036"/>
    <w:rsid w:val="0035304F"/>
    <w:rsid w:val="0035308C"/>
    <w:rsid w:val="003530C2"/>
    <w:rsid w:val="003530DD"/>
    <w:rsid w:val="00353106"/>
    <w:rsid w:val="00353115"/>
    <w:rsid w:val="003531FC"/>
    <w:rsid w:val="0035320E"/>
    <w:rsid w:val="0035321C"/>
    <w:rsid w:val="0035322F"/>
    <w:rsid w:val="003532A5"/>
    <w:rsid w:val="003532F2"/>
    <w:rsid w:val="0035332A"/>
    <w:rsid w:val="00353331"/>
    <w:rsid w:val="00353357"/>
    <w:rsid w:val="00353365"/>
    <w:rsid w:val="003533B4"/>
    <w:rsid w:val="003533CD"/>
    <w:rsid w:val="003533E4"/>
    <w:rsid w:val="0035340B"/>
    <w:rsid w:val="00353412"/>
    <w:rsid w:val="00353439"/>
    <w:rsid w:val="003534B1"/>
    <w:rsid w:val="003534E8"/>
    <w:rsid w:val="00353578"/>
    <w:rsid w:val="0035358D"/>
    <w:rsid w:val="003535AC"/>
    <w:rsid w:val="003535D7"/>
    <w:rsid w:val="0035365C"/>
    <w:rsid w:val="003536D6"/>
    <w:rsid w:val="00353729"/>
    <w:rsid w:val="0035376C"/>
    <w:rsid w:val="00353777"/>
    <w:rsid w:val="003538BC"/>
    <w:rsid w:val="003538BD"/>
    <w:rsid w:val="003538D2"/>
    <w:rsid w:val="00353920"/>
    <w:rsid w:val="00353946"/>
    <w:rsid w:val="00353A2D"/>
    <w:rsid w:val="00353A4C"/>
    <w:rsid w:val="00353A9C"/>
    <w:rsid w:val="00353ACB"/>
    <w:rsid w:val="00353B62"/>
    <w:rsid w:val="00353BAF"/>
    <w:rsid w:val="00353BE9"/>
    <w:rsid w:val="00353C08"/>
    <w:rsid w:val="00353C43"/>
    <w:rsid w:val="00353C9D"/>
    <w:rsid w:val="00353D06"/>
    <w:rsid w:val="00353D0D"/>
    <w:rsid w:val="00353D22"/>
    <w:rsid w:val="00353D28"/>
    <w:rsid w:val="00353DB3"/>
    <w:rsid w:val="00353E2E"/>
    <w:rsid w:val="00353EC7"/>
    <w:rsid w:val="00353EF3"/>
    <w:rsid w:val="00353F13"/>
    <w:rsid w:val="00353F50"/>
    <w:rsid w:val="00353F8C"/>
    <w:rsid w:val="00353FAA"/>
    <w:rsid w:val="00353FFE"/>
    <w:rsid w:val="0035402C"/>
    <w:rsid w:val="00354040"/>
    <w:rsid w:val="0035405C"/>
    <w:rsid w:val="00354073"/>
    <w:rsid w:val="003540DC"/>
    <w:rsid w:val="0035416D"/>
    <w:rsid w:val="00354213"/>
    <w:rsid w:val="00354310"/>
    <w:rsid w:val="003543B6"/>
    <w:rsid w:val="003543B8"/>
    <w:rsid w:val="003544CE"/>
    <w:rsid w:val="003544DB"/>
    <w:rsid w:val="0035455B"/>
    <w:rsid w:val="0035457A"/>
    <w:rsid w:val="00354593"/>
    <w:rsid w:val="003545A9"/>
    <w:rsid w:val="003545AF"/>
    <w:rsid w:val="003545B2"/>
    <w:rsid w:val="003545CA"/>
    <w:rsid w:val="00354638"/>
    <w:rsid w:val="003546E2"/>
    <w:rsid w:val="0035476A"/>
    <w:rsid w:val="00354823"/>
    <w:rsid w:val="00354874"/>
    <w:rsid w:val="00354886"/>
    <w:rsid w:val="0035489C"/>
    <w:rsid w:val="003548E1"/>
    <w:rsid w:val="00354958"/>
    <w:rsid w:val="003549A0"/>
    <w:rsid w:val="003549DB"/>
    <w:rsid w:val="00354A69"/>
    <w:rsid w:val="00354AB1"/>
    <w:rsid w:val="00354B1F"/>
    <w:rsid w:val="00354B57"/>
    <w:rsid w:val="00354B89"/>
    <w:rsid w:val="00354BA2"/>
    <w:rsid w:val="00354C56"/>
    <w:rsid w:val="00354CA0"/>
    <w:rsid w:val="00354CAF"/>
    <w:rsid w:val="00354CDF"/>
    <w:rsid w:val="00354CE4"/>
    <w:rsid w:val="00354D47"/>
    <w:rsid w:val="00354D4F"/>
    <w:rsid w:val="00354E4E"/>
    <w:rsid w:val="00354E7D"/>
    <w:rsid w:val="00354F30"/>
    <w:rsid w:val="003550A1"/>
    <w:rsid w:val="003550DC"/>
    <w:rsid w:val="003550E9"/>
    <w:rsid w:val="003550F5"/>
    <w:rsid w:val="003551B5"/>
    <w:rsid w:val="003551DC"/>
    <w:rsid w:val="003551FD"/>
    <w:rsid w:val="003552A4"/>
    <w:rsid w:val="003552EC"/>
    <w:rsid w:val="00355301"/>
    <w:rsid w:val="003553F5"/>
    <w:rsid w:val="003553F8"/>
    <w:rsid w:val="0035542E"/>
    <w:rsid w:val="00355457"/>
    <w:rsid w:val="00355490"/>
    <w:rsid w:val="003554A4"/>
    <w:rsid w:val="0035550D"/>
    <w:rsid w:val="003555A1"/>
    <w:rsid w:val="003555DF"/>
    <w:rsid w:val="00355627"/>
    <w:rsid w:val="00355676"/>
    <w:rsid w:val="003556C6"/>
    <w:rsid w:val="0035575F"/>
    <w:rsid w:val="00355787"/>
    <w:rsid w:val="003557DB"/>
    <w:rsid w:val="0035587C"/>
    <w:rsid w:val="00355898"/>
    <w:rsid w:val="00355947"/>
    <w:rsid w:val="0035595A"/>
    <w:rsid w:val="00355987"/>
    <w:rsid w:val="00355998"/>
    <w:rsid w:val="003559CE"/>
    <w:rsid w:val="003559E1"/>
    <w:rsid w:val="00355A91"/>
    <w:rsid w:val="00355B56"/>
    <w:rsid w:val="00355B9E"/>
    <w:rsid w:val="00355BB8"/>
    <w:rsid w:val="00355BFB"/>
    <w:rsid w:val="00355C08"/>
    <w:rsid w:val="00355C27"/>
    <w:rsid w:val="00355C8F"/>
    <w:rsid w:val="00355C9A"/>
    <w:rsid w:val="00355D9A"/>
    <w:rsid w:val="00355DAA"/>
    <w:rsid w:val="00355E94"/>
    <w:rsid w:val="00355EB9"/>
    <w:rsid w:val="00355EDC"/>
    <w:rsid w:val="00355F0F"/>
    <w:rsid w:val="00355F64"/>
    <w:rsid w:val="00355FB5"/>
    <w:rsid w:val="0035604B"/>
    <w:rsid w:val="003560D8"/>
    <w:rsid w:val="00356107"/>
    <w:rsid w:val="0035611E"/>
    <w:rsid w:val="0035618A"/>
    <w:rsid w:val="003561C6"/>
    <w:rsid w:val="003561FB"/>
    <w:rsid w:val="0035629C"/>
    <w:rsid w:val="003562C2"/>
    <w:rsid w:val="003562EB"/>
    <w:rsid w:val="0035633D"/>
    <w:rsid w:val="00356355"/>
    <w:rsid w:val="00356371"/>
    <w:rsid w:val="00356406"/>
    <w:rsid w:val="0035646D"/>
    <w:rsid w:val="00356495"/>
    <w:rsid w:val="003564BA"/>
    <w:rsid w:val="003564F2"/>
    <w:rsid w:val="00356566"/>
    <w:rsid w:val="003565F5"/>
    <w:rsid w:val="00356619"/>
    <w:rsid w:val="0035662B"/>
    <w:rsid w:val="0035663E"/>
    <w:rsid w:val="00356644"/>
    <w:rsid w:val="00356656"/>
    <w:rsid w:val="003566A5"/>
    <w:rsid w:val="003566A7"/>
    <w:rsid w:val="003566CD"/>
    <w:rsid w:val="003566F0"/>
    <w:rsid w:val="003566F6"/>
    <w:rsid w:val="00356729"/>
    <w:rsid w:val="00356731"/>
    <w:rsid w:val="0035676B"/>
    <w:rsid w:val="0035679A"/>
    <w:rsid w:val="003567B1"/>
    <w:rsid w:val="0035681A"/>
    <w:rsid w:val="00356963"/>
    <w:rsid w:val="0035696F"/>
    <w:rsid w:val="003569DF"/>
    <w:rsid w:val="00356A6C"/>
    <w:rsid w:val="00356A77"/>
    <w:rsid w:val="00356AA7"/>
    <w:rsid w:val="00356AB6"/>
    <w:rsid w:val="00356ADC"/>
    <w:rsid w:val="00356B48"/>
    <w:rsid w:val="00356B65"/>
    <w:rsid w:val="00356BE4"/>
    <w:rsid w:val="00356C2B"/>
    <w:rsid w:val="00356C37"/>
    <w:rsid w:val="00356C6F"/>
    <w:rsid w:val="00356CCA"/>
    <w:rsid w:val="00356D37"/>
    <w:rsid w:val="00356D6A"/>
    <w:rsid w:val="00356DDA"/>
    <w:rsid w:val="00356E11"/>
    <w:rsid w:val="00356E39"/>
    <w:rsid w:val="00356E7D"/>
    <w:rsid w:val="00356EB9"/>
    <w:rsid w:val="00356ECF"/>
    <w:rsid w:val="00356ED1"/>
    <w:rsid w:val="00356F97"/>
    <w:rsid w:val="0035704A"/>
    <w:rsid w:val="003570B0"/>
    <w:rsid w:val="0035711A"/>
    <w:rsid w:val="0035712B"/>
    <w:rsid w:val="0035718C"/>
    <w:rsid w:val="0035722D"/>
    <w:rsid w:val="00357298"/>
    <w:rsid w:val="003572A8"/>
    <w:rsid w:val="00357350"/>
    <w:rsid w:val="0035736D"/>
    <w:rsid w:val="00357414"/>
    <w:rsid w:val="00357442"/>
    <w:rsid w:val="003574A8"/>
    <w:rsid w:val="00357585"/>
    <w:rsid w:val="003575BA"/>
    <w:rsid w:val="003575C8"/>
    <w:rsid w:val="003575EB"/>
    <w:rsid w:val="00357611"/>
    <w:rsid w:val="00357687"/>
    <w:rsid w:val="003576B7"/>
    <w:rsid w:val="003576CD"/>
    <w:rsid w:val="00357703"/>
    <w:rsid w:val="0035770B"/>
    <w:rsid w:val="00357728"/>
    <w:rsid w:val="00357783"/>
    <w:rsid w:val="003577C1"/>
    <w:rsid w:val="0035782D"/>
    <w:rsid w:val="0035788D"/>
    <w:rsid w:val="003578E6"/>
    <w:rsid w:val="00357963"/>
    <w:rsid w:val="00357A3C"/>
    <w:rsid w:val="00357B89"/>
    <w:rsid w:val="00357BCD"/>
    <w:rsid w:val="00357C81"/>
    <w:rsid w:val="00357DFB"/>
    <w:rsid w:val="00357EC0"/>
    <w:rsid w:val="00357F13"/>
    <w:rsid w:val="00357F8D"/>
    <w:rsid w:val="003600AC"/>
    <w:rsid w:val="003600B5"/>
    <w:rsid w:val="003600F5"/>
    <w:rsid w:val="00360166"/>
    <w:rsid w:val="0036024A"/>
    <w:rsid w:val="003602E8"/>
    <w:rsid w:val="00360314"/>
    <w:rsid w:val="0036034C"/>
    <w:rsid w:val="00360357"/>
    <w:rsid w:val="0036035A"/>
    <w:rsid w:val="003603F7"/>
    <w:rsid w:val="003604A5"/>
    <w:rsid w:val="0036065F"/>
    <w:rsid w:val="00360715"/>
    <w:rsid w:val="00360772"/>
    <w:rsid w:val="003607A5"/>
    <w:rsid w:val="003607B1"/>
    <w:rsid w:val="003607E8"/>
    <w:rsid w:val="00360853"/>
    <w:rsid w:val="00360858"/>
    <w:rsid w:val="0036086A"/>
    <w:rsid w:val="00360884"/>
    <w:rsid w:val="0036088F"/>
    <w:rsid w:val="003608B3"/>
    <w:rsid w:val="003608CE"/>
    <w:rsid w:val="003609EB"/>
    <w:rsid w:val="00360A8A"/>
    <w:rsid w:val="00360B9C"/>
    <w:rsid w:val="00360BDA"/>
    <w:rsid w:val="00360C30"/>
    <w:rsid w:val="00360C41"/>
    <w:rsid w:val="00360C72"/>
    <w:rsid w:val="00360D9C"/>
    <w:rsid w:val="00360DD7"/>
    <w:rsid w:val="00360E0A"/>
    <w:rsid w:val="00360E8F"/>
    <w:rsid w:val="00360EC7"/>
    <w:rsid w:val="00360ECF"/>
    <w:rsid w:val="00360EF6"/>
    <w:rsid w:val="00360F0B"/>
    <w:rsid w:val="00360F1E"/>
    <w:rsid w:val="00360F20"/>
    <w:rsid w:val="00360F22"/>
    <w:rsid w:val="00360F59"/>
    <w:rsid w:val="00360F83"/>
    <w:rsid w:val="00360F8B"/>
    <w:rsid w:val="00361032"/>
    <w:rsid w:val="00361095"/>
    <w:rsid w:val="003610EC"/>
    <w:rsid w:val="00361160"/>
    <w:rsid w:val="00361229"/>
    <w:rsid w:val="00361241"/>
    <w:rsid w:val="00361269"/>
    <w:rsid w:val="003612B0"/>
    <w:rsid w:val="003612C5"/>
    <w:rsid w:val="003612E8"/>
    <w:rsid w:val="00361313"/>
    <w:rsid w:val="0036132A"/>
    <w:rsid w:val="0036136B"/>
    <w:rsid w:val="00361495"/>
    <w:rsid w:val="003614FD"/>
    <w:rsid w:val="00361566"/>
    <w:rsid w:val="00361574"/>
    <w:rsid w:val="00361597"/>
    <w:rsid w:val="003615B4"/>
    <w:rsid w:val="003615EC"/>
    <w:rsid w:val="00361607"/>
    <w:rsid w:val="0036163A"/>
    <w:rsid w:val="00361698"/>
    <w:rsid w:val="00361705"/>
    <w:rsid w:val="003617BF"/>
    <w:rsid w:val="003617C7"/>
    <w:rsid w:val="003617D9"/>
    <w:rsid w:val="003617E8"/>
    <w:rsid w:val="0036184E"/>
    <w:rsid w:val="00361850"/>
    <w:rsid w:val="003618D0"/>
    <w:rsid w:val="003618D3"/>
    <w:rsid w:val="0036194C"/>
    <w:rsid w:val="00361970"/>
    <w:rsid w:val="00361974"/>
    <w:rsid w:val="003619AB"/>
    <w:rsid w:val="003619BC"/>
    <w:rsid w:val="003619CD"/>
    <w:rsid w:val="00361A2D"/>
    <w:rsid w:val="00361A61"/>
    <w:rsid w:val="00361AD7"/>
    <w:rsid w:val="00361B44"/>
    <w:rsid w:val="00361B62"/>
    <w:rsid w:val="00361C0B"/>
    <w:rsid w:val="00361C36"/>
    <w:rsid w:val="00361C80"/>
    <w:rsid w:val="00361CBE"/>
    <w:rsid w:val="00361D3B"/>
    <w:rsid w:val="00361D40"/>
    <w:rsid w:val="00361D41"/>
    <w:rsid w:val="00361E21"/>
    <w:rsid w:val="00361E7E"/>
    <w:rsid w:val="00361E80"/>
    <w:rsid w:val="00361E91"/>
    <w:rsid w:val="00361EE0"/>
    <w:rsid w:val="00361EEA"/>
    <w:rsid w:val="00361EEF"/>
    <w:rsid w:val="00361EFE"/>
    <w:rsid w:val="00361F08"/>
    <w:rsid w:val="00361F0E"/>
    <w:rsid w:val="00361F5D"/>
    <w:rsid w:val="00361F71"/>
    <w:rsid w:val="00361F8B"/>
    <w:rsid w:val="00362016"/>
    <w:rsid w:val="0036202E"/>
    <w:rsid w:val="00362081"/>
    <w:rsid w:val="00362085"/>
    <w:rsid w:val="00362104"/>
    <w:rsid w:val="00362113"/>
    <w:rsid w:val="00362145"/>
    <w:rsid w:val="00362160"/>
    <w:rsid w:val="003621A1"/>
    <w:rsid w:val="003621B5"/>
    <w:rsid w:val="003621D6"/>
    <w:rsid w:val="003621E4"/>
    <w:rsid w:val="003621FE"/>
    <w:rsid w:val="0036228F"/>
    <w:rsid w:val="003622C9"/>
    <w:rsid w:val="003622CF"/>
    <w:rsid w:val="003622EF"/>
    <w:rsid w:val="00362444"/>
    <w:rsid w:val="0036248F"/>
    <w:rsid w:val="003624A0"/>
    <w:rsid w:val="0036250A"/>
    <w:rsid w:val="0036254E"/>
    <w:rsid w:val="00362559"/>
    <w:rsid w:val="00362647"/>
    <w:rsid w:val="0036266D"/>
    <w:rsid w:val="003626F3"/>
    <w:rsid w:val="00362717"/>
    <w:rsid w:val="0036276B"/>
    <w:rsid w:val="00362792"/>
    <w:rsid w:val="003627DF"/>
    <w:rsid w:val="0036284A"/>
    <w:rsid w:val="003628A9"/>
    <w:rsid w:val="003628EA"/>
    <w:rsid w:val="0036291E"/>
    <w:rsid w:val="00362936"/>
    <w:rsid w:val="00362967"/>
    <w:rsid w:val="003629C0"/>
    <w:rsid w:val="00362A07"/>
    <w:rsid w:val="00362A5D"/>
    <w:rsid w:val="00362AB4"/>
    <w:rsid w:val="00362AD5"/>
    <w:rsid w:val="00362AF4"/>
    <w:rsid w:val="00362AF7"/>
    <w:rsid w:val="00362B24"/>
    <w:rsid w:val="00362B60"/>
    <w:rsid w:val="00362B65"/>
    <w:rsid w:val="00362B6B"/>
    <w:rsid w:val="00362BAA"/>
    <w:rsid w:val="00362C0E"/>
    <w:rsid w:val="00362C5E"/>
    <w:rsid w:val="00362C63"/>
    <w:rsid w:val="00362C7C"/>
    <w:rsid w:val="00362D5B"/>
    <w:rsid w:val="00362D60"/>
    <w:rsid w:val="00362DB5"/>
    <w:rsid w:val="00362DBE"/>
    <w:rsid w:val="00362E03"/>
    <w:rsid w:val="00362E32"/>
    <w:rsid w:val="00362E5C"/>
    <w:rsid w:val="00362E5E"/>
    <w:rsid w:val="00362E68"/>
    <w:rsid w:val="00362EDB"/>
    <w:rsid w:val="00362F29"/>
    <w:rsid w:val="00362F9B"/>
    <w:rsid w:val="00362FA4"/>
    <w:rsid w:val="00363001"/>
    <w:rsid w:val="0036301D"/>
    <w:rsid w:val="00363080"/>
    <w:rsid w:val="003630E7"/>
    <w:rsid w:val="0036310A"/>
    <w:rsid w:val="00363186"/>
    <w:rsid w:val="003631C9"/>
    <w:rsid w:val="00363200"/>
    <w:rsid w:val="00363234"/>
    <w:rsid w:val="0036324D"/>
    <w:rsid w:val="003632FE"/>
    <w:rsid w:val="0036333D"/>
    <w:rsid w:val="003633A3"/>
    <w:rsid w:val="003633AF"/>
    <w:rsid w:val="003633CA"/>
    <w:rsid w:val="00363415"/>
    <w:rsid w:val="0036341A"/>
    <w:rsid w:val="00363440"/>
    <w:rsid w:val="003634A1"/>
    <w:rsid w:val="003634FB"/>
    <w:rsid w:val="00363515"/>
    <w:rsid w:val="00363525"/>
    <w:rsid w:val="0036361F"/>
    <w:rsid w:val="003636E3"/>
    <w:rsid w:val="0036370D"/>
    <w:rsid w:val="0036375A"/>
    <w:rsid w:val="003637B9"/>
    <w:rsid w:val="003637E2"/>
    <w:rsid w:val="0036380C"/>
    <w:rsid w:val="0036381B"/>
    <w:rsid w:val="0036386A"/>
    <w:rsid w:val="0036386B"/>
    <w:rsid w:val="00363881"/>
    <w:rsid w:val="0036388A"/>
    <w:rsid w:val="003638A9"/>
    <w:rsid w:val="003638C8"/>
    <w:rsid w:val="003638DB"/>
    <w:rsid w:val="003639EE"/>
    <w:rsid w:val="00363A20"/>
    <w:rsid w:val="00363A2F"/>
    <w:rsid w:val="00363A80"/>
    <w:rsid w:val="00363A90"/>
    <w:rsid w:val="00363AB0"/>
    <w:rsid w:val="00363AC9"/>
    <w:rsid w:val="00363ACF"/>
    <w:rsid w:val="00363B70"/>
    <w:rsid w:val="00363D30"/>
    <w:rsid w:val="00363D57"/>
    <w:rsid w:val="00363D77"/>
    <w:rsid w:val="00363D94"/>
    <w:rsid w:val="00363DA4"/>
    <w:rsid w:val="00363E2F"/>
    <w:rsid w:val="00363E52"/>
    <w:rsid w:val="00363EF5"/>
    <w:rsid w:val="00363F33"/>
    <w:rsid w:val="00363F4A"/>
    <w:rsid w:val="00363F8E"/>
    <w:rsid w:val="00363FED"/>
    <w:rsid w:val="00364071"/>
    <w:rsid w:val="003640A1"/>
    <w:rsid w:val="003640E1"/>
    <w:rsid w:val="003640EF"/>
    <w:rsid w:val="003641A0"/>
    <w:rsid w:val="003641E6"/>
    <w:rsid w:val="00364237"/>
    <w:rsid w:val="0036426A"/>
    <w:rsid w:val="00364281"/>
    <w:rsid w:val="00364299"/>
    <w:rsid w:val="003642C1"/>
    <w:rsid w:val="00364316"/>
    <w:rsid w:val="0036436E"/>
    <w:rsid w:val="00364384"/>
    <w:rsid w:val="003643EB"/>
    <w:rsid w:val="0036446E"/>
    <w:rsid w:val="003644AB"/>
    <w:rsid w:val="00364504"/>
    <w:rsid w:val="00364530"/>
    <w:rsid w:val="0036461B"/>
    <w:rsid w:val="00364660"/>
    <w:rsid w:val="00364686"/>
    <w:rsid w:val="0036468D"/>
    <w:rsid w:val="003646D8"/>
    <w:rsid w:val="00364731"/>
    <w:rsid w:val="0036473F"/>
    <w:rsid w:val="00364762"/>
    <w:rsid w:val="00364769"/>
    <w:rsid w:val="003647A2"/>
    <w:rsid w:val="003647DA"/>
    <w:rsid w:val="00364841"/>
    <w:rsid w:val="003648F8"/>
    <w:rsid w:val="00364924"/>
    <w:rsid w:val="00364964"/>
    <w:rsid w:val="00364979"/>
    <w:rsid w:val="0036497A"/>
    <w:rsid w:val="00364994"/>
    <w:rsid w:val="0036499A"/>
    <w:rsid w:val="0036499B"/>
    <w:rsid w:val="003649C9"/>
    <w:rsid w:val="003649D8"/>
    <w:rsid w:val="00364A0E"/>
    <w:rsid w:val="00364A8C"/>
    <w:rsid w:val="00364AD8"/>
    <w:rsid w:val="00364B58"/>
    <w:rsid w:val="00364B69"/>
    <w:rsid w:val="00364CD6"/>
    <w:rsid w:val="00364D83"/>
    <w:rsid w:val="00364DBB"/>
    <w:rsid w:val="00364DDD"/>
    <w:rsid w:val="00364E6D"/>
    <w:rsid w:val="00364E8C"/>
    <w:rsid w:val="00364F35"/>
    <w:rsid w:val="00364F92"/>
    <w:rsid w:val="00364FCA"/>
    <w:rsid w:val="00365026"/>
    <w:rsid w:val="0036502F"/>
    <w:rsid w:val="00365049"/>
    <w:rsid w:val="003650C3"/>
    <w:rsid w:val="0036512D"/>
    <w:rsid w:val="003651E9"/>
    <w:rsid w:val="00365248"/>
    <w:rsid w:val="00365250"/>
    <w:rsid w:val="003652CA"/>
    <w:rsid w:val="003652D9"/>
    <w:rsid w:val="00365320"/>
    <w:rsid w:val="003653C2"/>
    <w:rsid w:val="00365401"/>
    <w:rsid w:val="00365519"/>
    <w:rsid w:val="0036552E"/>
    <w:rsid w:val="003655C6"/>
    <w:rsid w:val="003655E5"/>
    <w:rsid w:val="003655FF"/>
    <w:rsid w:val="00365652"/>
    <w:rsid w:val="0036565E"/>
    <w:rsid w:val="0036566F"/>
    <w:rsid w:val="00365701"/>
    <w:rsid w:val="00365707"/>
    <w:rsid w:val="003657E0"/>
    <w:rsid w:val="0036586D"/>
    <w:rsid w:val="00365885"/>
    <w:rsid w:val="003658DD"/>
    <w:rsid w:val="003658F2"/>
    <w:rsid w:val="00365954"/>
    <w:rsid w:val="00365981"/>
    <w:rsid w:val="003659C7"/>
    <w:rsid w:val="003659CC"/>
    <w:rsid w:val="00365CA5"/>
    <w:rsid w:val="00365D61"/>
    <w:rsid w:val="00365D64"/>
    <w:rsid w:val="00365D8E"/>
    <w:rsid w:val="00365DDD"/>
    <w:rsid w:val="00365E00"/>
    <w:rsid w:val="00365E7A"/>
    <w:rsid w:val="00365F13"/>
    <w:rsid w:val="00365F3F"/>
    <w:rsid w:val="00365F52"/>
    <w:rsid w:val="00365F5D"/>
    <w:rsid w:val="00365F6B"/>
    <w:rsid w:val="00365F77"/>
    <w:rsid w:val="00365FAF"/>
    <w:rsid w:val="00366028"/>
    <w:rsid w:val="00366081"/>
    <w:rsid w:val="003660CA"/>
    <w:rsid w:val="0036615E"/>
    <w:rsid w:val="00366189"/>
    <w:rsid w:val="0036618E"/>
    <w:rsid w:val="003661B1"/>
    <w:rsid w:val="003661C6"/>
    <w:rsid w:val="003661E7"/>
    <w:rsid w:val="00366209"/>
    <w:rsid w:val="0036628E"/>
    <w:rsid w:val="0036636B"/>
    <w:rsid w:val="00366374"/>
    <w:rsid w:val="00366390"/>
    <w:rsid w:val="0036639A"/>
    <w:rsid w:val="003663AD"/>
    <w:rsid w:val="003663CC"/>
    <w:rsid w:val="00366425"/>
    <w:rsid w:val="0036649F"/>
    <w:rsid w:val="003664E5"/>
    <w:rsid w:val="00366501"/>
    <w:rsid w:val="00366538"/>
    <w:rsid w:val="00366634"/>
    <w:rsid w:val="0036663E"/>
    <w:rsid w:val="003666A7"/>
    <w:rsid w:val="00366746"/>
    <w:rsid w:val="0036677F"/>
    <w:rsid w:val="003667A0"/>
    <w:rsid w:val="003667A2"/>
    <w:rsid w:val="0036689E"/>
    <w:rsid w:val="003668B6"/>
    <w:rsid w:val="00366914"/>
    <w:rsid w:val="00366990"/>
    <w:rsid w:val="003669A2"/>
    <w:rsid w:val="00366A2D"/>
    <w:rsid w:val="00366A3B"/>
    <w:rsid w:val="00366AB9"/>
    <w:rsid w:val="00366AF4"/>
    <w:rsid w:val="00366B12"/>
    <w:rsid w:val="00366B13"/>
    <w:rsid w:val="00366B1C"/>
    <w:rsid w:val="00366B42"/>
    <w:rsid w:val="00366BF3"/>
    <w:rsid w:val="00366C03"/>
    <w:rsid w:val="00366C34"/>
    <w:rsid w:val="00366C47"/>
    <w:rsid w:val="00366C69"/>
    <w:rsid w:val="00366C83"/>
    <w:rsid w:val="00366CE9"/>
    <w:rsid w:val="00366CEE"/>
    <w:rsid w:val="00366D1F"/>
    <w:rsid w:val="00366D80"/>
    <w:rsid w:val="00366DB5"/>
    <w:rsid w:val="00366DD3"/>
    <w:rsid w:val="00366E88"/>
    <w:rsid w:val="00366EE2"/>
    <w:rsid w:val="00366EF3"/>
    <w:rsid w:val="00366F0F"/>
    <w:rsid w:val="00366F54"/>
    <w:rsid w:val="00366F7E"/>
    <w:rsid w:val="00366FF2"/>
    <w:rsid w:val="0036700A"/>
    <w:rsid w:val="00367064"/>
    <w:rsid w:val="0036709F"/>
    <w:rsid w:val="003670BB"/>
    <w:rsid w:val="00367121"/>
    <w:rsid w:val="00367140"/>
    <w:rsid w:val="0036717E"/>
    <w:rsid w:val="00367193"/>
    <w:rsid w:val="003671A7"/>
    <w:rsid w:val="003671B5"/>
    <w:rsid w:val="003671E4"/>
    <w:rsid w:val="00367290"/>
    <w:rsid w:val="0036729C"/>
    <w:rsid w:val="003672FC"/>
    <w:rsid w:val="0036730C"/>
    <w:rsid w:val="0036737A"/>
    <w:rsid w:val="00367387"/>
    <w:rsid w:val="00367396"/>
    <w:rsid w:val="003673D7"/>
    <w:rsid w:val="003673EA"/>
    <w:rsid w:val="00367404"/>
    <w:rsid w:val="00367414"/>
    <w:rsid w:val="0036743D"/>
    <w:rsid w:val="00367473"/>
    <w:rsid w:val="003674BD"/>
    <w:rsid w:val="003674D5"/>
    <w:rsid w:val="00367518"/>
    <w:rsid w:val="00367556"/>
    <w:rsid w:val="00367573"/>
    <w:rsid w:val="0036759C"/>
    <w:rsid w:val="003675BC"/>
    <w:rsid w:val="003675DB"/>
    <w:rsid w:val="00367607"/>
    <w:rsid w:val="0036761C"/>
    <w:rsid w:val="0036765D"/>
    <w:rsid w:val="0036767B"/>
    <w:rsid w:val="003676BD"/>
    <w:rsid w:val="003676C9"/>
    <w:rsid w:val="00367748"/>
    <w:rsid w:val="0036777C"/>
    <w:rsid w:val="003677A6"/>
    <w:rsid w:val="003677C6"/>
    <w:rsid w:val="0036786E"/>
    <w:rsid w:val="0036788B"/>
    <w:rsid w:val="003678AA"/>
    <w:rsid w:val="003678F1"/>
    <w:rsid w:val="0036791B"/>
    <w:rsid w:val="00367946"/>
    <w:rsid w:val="00367994"/>
    <w:rsid w:val="00367997"/>
    <w:rsid w:val="003679B5"/>
    <w:rsid w:val="00367A0C"/>
    <w:rsid w:val="00367A21"/>
    <w:rsid w:val="00367A22"/>
    <w:rsid w:val="00367A9C"/>
    <w:rsid w:val="00367AFE"/>
    <w:rsid w:val="00367B43"/>
    <w:rsid w:val="00367B6D"/>
    <w:rsid w:val="00367B76"/>
    <w:rsid w:val="00367BB5"/>
    <w:rsid w:val="00367BCD"/>
    <w:rsid w:val="00367BE2"/>
    <w:rsid w:val="00367BF3"/>
    <w:rsid w:val="00367C1E"/>
    <w:rsid w:val="00367C90"/>
    <w:rsid w:val="00367CAC"/>
    <w:rsid w:val="00367CBC"/>
    <w:rsid w:val="00367D1C"/>
    <w:rsid w:val="00367D38"/>
    <w:rsid w:val="00367D64"/>
    <w:rsid w:val="00367E2F"/>
    <w:rsid w:val="00367E47"/>
    <w:rsid w:val="00367E4C"/>
    <w:rsid w:val="00367EC0"/>
    <w:rsid w:val="00367F60"/>
    <w:rsid w:val="00367FD5"/>
    <w:rsid w:val="00367FE5"/>
    <w:rsid w:val="00367FFC"/>
    <w:rsid w:val="0036C10A"/>
    <w:rsid w:val="0037000B"/>
    <w:rsid w:val="00370042"/>
    <w:rsid w:val="0037007F"/>
    <w:rsid w:val="003700F7"/>
    <w:rsid w:val="00370167"/>
    <w:rsid w:val="00370171"/>
    <w:rsid w:val="00370183"/>
    <w:rsid w:val="0037022B"/>
    <w:rsid w:val="00370242"/>
    <w:rsid w:val="003702A7"/>
    <w:rsid w:val="00370304"/>
    <w:rsid w:val="00370305"/>
    <w:rsid w:val="0037037B"/>
    <w:rsid w:val="003703AC"/>
    <w:rsid w:val="003703C4"/>
    <w:rsid w:val="003703F8"/>
    <w:rsid w:val="0037040D"/>
    <w:rsid w:val="00370449"/>
    <w:rsid w:val="0037049C"/>
    <w:rsid w:val="00370569"/>
    <w:rsid w:val="00370577"/>
    <w:rsid w:val="0037057E"/>
    <w:rsid w:val="0037062D"/>
    <w:rsid w:val="00370686"/>
    <w:rsid w:val="003706A6"/>
    <w:rsid w:val="003706DE"/>
    <w:rsid w:val="00370701"/>
    <w:rsid w:val="00370719"/>
    <w:rsid w:val="0037073C"/>
    <w:rsid w:val="0037077F"/>
    <w:rsid w:val="0037079C"/>
    <w:rsid w:val="00370819"/>
    <w:rsid w:val="00370854"/>
    <w:rsid w:val="003708A9"/>
    <w:rsid w:val="003708CD"/>
    <w:rsid w:val="003708DD"/>
    <w:rsid w:val="0037092B"/>
    <w:rsid w:val="003709E8"/>
    <w:rsid w:val="00370A2F"/>
    <w:rsid w:val="00370AD9"/>
    <w:rsid w:val="00370AF5"/>
    <w:rsid w:val="00370B2D"/>
    <w:rsid w:val="00370BD4"/>
    <w:rsid w:val="00370C15"/>
    <w:rsid w:val="00370C70"/>
    <w:rsid w:val="00370C97"/>
    <w:rsid w:val="00370CA7"/>
    <w:rsid w:val="00370CD2"/>
    <w:rsid w:val="00370D32"/>
    <w:rsid w:val="00370D58"/>
    <w:rsid w:val="00370DA5"/>
    <w:rsid w:val="00370DDA"/>
    <w:rsid w:val="00370DDD"/>
    <w:rsid w:val="00370E17"/>
    <w:rsid w:val="00370E7A"/>
    <w:rsid w:val="00370EA6"/>
    <w:rsid w:val="00370F11"/>
    <w:rsid w:val="00370F55"/>
    <w:rsid w:val="00370FCE"/>
    <w:rsid w:val="00370FDD"/>
    <w:rsid w:val="00371003"/>
    <w:rsid w:val="00371054"/>
    <w:rsid w:val="003710A3"/>
    <w:rsid w:val="003710B8"/>
    <w:rsid w:val="003710FC"/>
    <w:rsid w:val="0037112F"/>
    <w:rsid w:val="003711C6"/>
    <w:rsid w:val="00371224"/>
    <w:rsid w:val="00371251"/>
    <w:rsid w:val="00371252"/>
    <w:rsid w:val="0037137A"/>
    <w:rsid w:val="0037139C"/>
    <w:rsid w:val="003713CB"/>
    <w:rsid w:val="003713F4"/>
    <w:rsid w:val="0037147A"/>
    <w:rsid w:val="003714BA"/>
    <w:rsid w:val="00371534"/>
    <w:rsid w:val="003715F4"/>
    <w:rsid w:val="00371624"/>
    <w:rsid w:val="003716A0"/>
    <w:rsid w:val="003716FF"/>
    <w:rsid w:val="00371771"/>
    <w:rsid w:val="00371903"/>
    <w:rsid w:val="00371907"/>
    <w:rsid w:val="0037198D"/>
    <w:rsid w:val="00371A2C"/>
    <w:rsid w:val="00371A3D"/>
    <w:rsid w:val="00371A98"/>
    <w:rsid w:val="00371A9C"/>
    <w:rsid w:val="00371AD4"/>
    <w:rsid w:val="00371B84"/>
    <w:rsid w:val="00371BC2"/>
    <w:rsid w:val="00371BC3"/>
    <w:rsid w:val="00371BE9"/>
    <w:rsid w:val="00371C26"/>
    <w:rsid w:val="00371C39"/>
    <w:rsid w:val="00371CB7"/>
    <w:rsid w:val="00371CC9"/>
    <w:rsid w:val="00371CFE"/>
    <w:rsid w:val="00371D7C"/>
    <w:rsid w:val="00371D93"/>
    <w:rsid w:val="00371D96"/>
    <w:rsid w:val="00371E79"/>
    <w:rsid w:val="00371ED6"/>
    <w:rsid w:val="00371EE6"/>
    <w:rsid w:val="00372065"/>
    <w:rsid w:val="003720F2"/>
    <w:rsid w:val="00372152"/>
    <w:rsid w:val="00372174"/>
    <w:rsid w:val="0037218A"/>
    <w:rsid w:val="00372214"/>
    <w:rsid w:val="0037223A"/>
    <w:rsid w:val="003722A7"/>
    <w:rsid w:val="003722EE"/>
    <w:rsid w:val="003722F3"/>
    <w:rsid w:val="00372391"/>
    <w:rsid w:val="003723C3"/>
    <w:rsid w:val="003723CC"/>
    <w:rsid w:val="00372409"/>
    <w:rsid w:val="00372480"/>
    <w:rsid w:val="00372518"/>
    <w:rsid w:val="0037253B"/>
    <w:rsid w:val="00372586"/>
    <w:rsid w:val="00372587"/>
    <w:rsid w:val="003725D6"/>
    <w:rsid w:val="003725E6"/>
    <w:rsid w:val="003725F1"/>
    <w:rsid w:val="00372626"/>
    <w:rsid w:val="00372671"/>
    <w:rsid w:val="003726BB"/>
    <w:rsid w:val="00372711"/>
    <w:rsid w:val="00372791"/>
    <w:rsid w:val="00372848"/>
    <w:rsid w:val="003728D4"/>
    <w:rsid w:val="00372AAF"/>
    <w:rsid w:val="00372AC0"/>
    <w:rsid w:val="00372AE9"/>
    <w:rsid w:val="00372B22"/>
    <w:rsid w:val="00372B7F"/>
    <w:rsid w:val="00372BB8"/>
    <w:rsid w:val="00372BC5"/>
    <w:rsid w:val="00372C03"/>
    <w:rsid w:val="00372CA1"/>
    <w:rsid w:val="00372CAC"/>
    <w:rsid w:val="00372CC1"/>
    <w:rsid w:val="00372CDB"/>
    <w:rsid w:val="00372D0C"/>
    <w:rsid w:val="00372D4B"/>
    <w:rsid w:val="00372D82"/>
    <w:rsid w:val="00372D87"/>
    <w:rsid w:val="00372D94"/>
    <w:rsid w:val="00372E8D"/>
    <w:rsid w:val="00372EC5"/>
    <w:rsid w:val="00372ED9"/>
    <w:rsid w:val="00372F17"/>
    <w:rsid w:val="00372FBF"/>
    <w:rsid w:val="00373087"/>
    <w:rsid w:val="003730E8"/>
    <w:rsid w:val="003730FA"/>
    <w:rsid w:val="0037312A"/>
    <w:rsid w:val="00373140"/>
    <w:rsid w:val="003731DE"/>
    <w:rsid w:val="003731FE"/>
    <w:rsid w:val="00373234"/>
    <w:rsid w:val="00373256"/>
    <w:rsid w:val="0037325F"/>
    <w:rsid w:val="0037329E"/>
    <w:rsid w:val="003732BB"/>
    <w:rsid w:val="003732CF"/>
    <w:rsid w:val="00373316"/>
    <w:rsid w:val="00373323"/>
    <w:rsid w:val="0037334F"/>
    <w:rsid w:val="00373389"/>
    <w:rsid w:val="0037346B"/>
    <w:rsid w:val="003734E5"/>
    <w:rsid w:val="003735FD"/>
    <w:rsid w:val="00373610"/>
    <w:rsid w:val="00373635"/>
    <w:rsid w:val="00373653"/>
    <w:rsid w:val="0037366F"/>
    <w:rsid w:val="00373697"/>
    <w:rsid w:val="003736A9"/>
    <w:rsid w:val="0037376B"/>
    <w:rsid w:val="003737A2"/>
    <w:rsid w:val="0037389C"/>
    <w:rsid w:val="003738DC"/>
    <w:rsid w:val="00373A05"/>
    <w:rsid w:val="00373A4B"/>
    <w:rsid w:val="00373B05"/>
    <w:rsid w:val="00373B0F"/>
    <w:rsid w:val="00373B44"/>
    <w:rsid w:val="00373B7A"/>
    <w:rsid w:val="00373C06"/>
    <w:rsid w:val="00373C20"/>
    <w:rsid w:val="00373C21"/>
    <w:rsid w:val="00373CDB"/>
    <w:rsid w:val="00373D33"/>
    <w:rsid w:val="00373D4E"/>
    <w:rsid w:val="00373D6A"/>
    <w:rsid w:val="00373DBE"/>
    <w:rsid w:val="00373DC3"/>
    <w:rsid w:val="00373DF8"/>
    <w:rsid w:val="00373E1F"/>
    <w:rsid w:val="00373E3D"/>
    <w:rsid w:val="00373E92"/>
    <w:rsid w:val="00373EB1"/>
    <w:rsid w:val="00373F1C"/>
    <w:rsid w:val="00373FA3"/>
    <w:rsid w:val="0037408A"/>
    <w:rsid w:val="00374137"/>
    <w:rsid w:val="00374158"/>
    <w:rsid w:val="00374198"/>
    <w:rsid w:val="00374238"/>
    <w:rsid w:val="0037425F"/>
    <w:rsid w:val="00374276"/>
    <w:rsid w:val="00374286"/>
    <w:rsid w:val="003742E6"/>
    <w:rsid w:val="003742EB"/>
    <w:rsid w:val="0037433C"/>
    <w:rsid w:val="00374347"/>
    <w:rsid w:val="00374455"/>
    <w:rsid w:val="00374470"/>
    <w:rsid w:val="003744F7"/>
    <w:rsid w:val="003744F8"/>
    <w:rsid w:val="0037450F"/>
    <w:rsid w:val="0037455B"/>
    <w:rsid w:val="00374575"/>
    <w:rsid w:val="003745DC"/>
    <w:rsid w:val="00374609"/>
    <w:rsid w:val="00374628"/>
    <w:rsid w:val="00374680"/>
    <w:rsid w:val="00374685"/>
    <w:rsid w:val="003746F3"/>
    <w:rsid w:val="003746F9"/>
    <w:rsid w:val="00374746"/>
    <w:rsid w:val="0037475B"/>
    <w:rsid w:val="0037478E"/>
    <w:rsid w:val="00374832"/>
    <w:rsid w:val="003748CD"/>
    <w:rsid w:val="0037493E"/>
    <w:rsid w:val="00374971"/>
    <w:rsid w:val="00374985"/>
    <w:rsid w:val="00374994"/>
    <w:rsid w:val="0037499C"/>
    <w:rsid w:val="00374A38"/>
    <w:rsid w:val="00374AD3"/>
    <w:rsid w:val="00374AE2"/>
    <w:rsid w:val="00374B40"/>
    <w:rsid w:val="00374B64"/>
    <w:rsid w:val="00374B7F"/>
    <w:rsid w:val="00374BCF"/>
    <w:rsid w:val="00374C2F"/>
    <w:rsid w:val="00374C3E"/>
    <w:rsid w:val="00374C73"/>
    <w:rsid w:val="00374C7C"/>
    <w:rsid w:val="00374CDF"/>
    <w:rsid w:val="00374CE2"/>
    <w:rsid w:val="00374D57"/>
    <w:rsid w:val="00374D64"/>
    <w:rsid w:val="00374D72"/>
    <w:rsid w:val="00374D7D"/>
    <w:rsid w:val="00374EA3"/>
    <w:rsid w:val="00374EB2"/>
    <w:rsid w:val="00374EE8"/>
    <w:rsid w:val="00374F01"/>
    <w:rsid w:val="00374F36"/>
    <w:rsid w:val="00374FBC"/>
    <w:rsid w:val="0037504F"/>
    <w:rsid w:val="0037505B"/>
    <w:rsid w:val="0037506B"/>
    <w:rsid w:val="003750DC"/>
    <w:rsid w:val="00375111"/>
    <w:rsid w:val="0037512E"/>
    <w:rsid w:val="0037519C"/>
    <w:rsid w:val="00375264"/>
    <w:rsid w:val="003752CF"/>
    <w:rsid w:val="003752DB"/>
    <w:rsid w:val="0037541A"/>
    <w:rsid w:val="00375426"/>
    <w:rsid w:val="00375472"/>
    <w:rsid w:val="00375478"/>
    <w:rsid w:val="00375497"/>
    <w:rsid w:val="0037549C"/>
    <w:rsid w:val="003754A0"/>
    <w:rsid w:val="003754FC"/>
    <w:rsid w:val="00375581"/>
    <w:rsid w:val="003755A2"/>
    <w:rsid w:val="00375644"/>
    <w:rsid w:val="00375660"/>
    <w:rsid w:val="00375691"/>
    <w:rsid w:val="003756F7"/>
    <w:rsid w:val="00375727"/>
    <w:rsid w:val="00375749"/>
    <w:rsid w:val="0037576A"/>
    <w:rsid w:val="003757BA"/>
    <w:rsid w:val="003757CE"/>
    <w:rsid w:val="003757D6"/>
    <w:rsid w:val="003757DE"/>
    <w:rsid w:val="003757F4"/>
    <w:rsid w:val="0037580D"/>
    <w:rsid w:val="00375887"/>
    <w:rsid w:val="003758AE"/>
    <w:rsid w:val="00375917"/>
    <w:rsid w:val="0037593F"/>
    <w:rsid w:val="00375979"/>
    <w:rsid w:val="00375987"/>
    <w:rsid w:val="003759A5"/>
    <w:rsid w:val="003759AC"/>
    <w:rsid w:val="003759C0"/>
    <w:rsid w:val="00375A07"/>
    <w:rsid w:val="00375A62"/>
    <w:rsid w:val="00375A85"/>
    <w:rsid w:val="00375AA0"/>
    <w:rsid w:val="00375ACB"/>
    <w:rsid w:val="00375AD1"/>
    <w:rsid w:val="00375BE2"/>
    <w:rsid w:val="00375C55"/>
    <w:rsid w:val="00375C5B"/>
    <w:rsid w:val="00375C98"/>
    <w:rsid w:val="00375CDD"/>
    <w:rsid w:val="00375D12"/>
    <w:rsid w:val="00375D21"/>
    <w:rsid w:val="00375DA1"/>
    <w:rsid w:val="00375DEA"/>
    <w:rsid w:val="00375DFD"/>
    <w:rsid w:val="00375E0F"/>
    <w:rsid w:val="00375EAF"/>
    <w:rsid w:val="00375F33"/>
    <w:rsid w:val="00375F4E"/>
    <w:rsid w:val="00375F75"/>
    <w:rsid w:val="00375FB4"/>
    <w:rsid w:val="00375FCB"/>
    <w:rsid w:val="00375FDE"/>
    <w:rsid w:val="00376075"/>
    <w:rsid w:val="003760AB"/>
    <w:rsid w:val="00376152"/>
    <w:rsid w:val="00376264"/>
    <w:rsid w:val="0037627D"/>
    <w:rsid w:val="003762F8"/>
    <w:rsid w:val="00376306"/>
    <w:rsid w:val="00376314"/>
    <w:rsid w:val="0037635D"/>
    <w:rsid w:val="003763A4"/>
    <w:rsid w:val="003763B3"/>
    <w:rsid w:val="003763DA"/>
    <w:rsid w:val="0037642E"/>
    <w:rsid w:val="00376453"/>
    <w:rsid w:val="00376559"/>
    <w:rsid w:val="0037655F"/>
    <w:rsid w:val="003765B8"/>
    <w:rsid w:val="0037661C"/>
    <w:rsid w:val="0037664E"/>
    <w:rsid w:val="00376773"/>
    <w:rsid w:val="003767A7"/>
    <w:rsid w:val="003767D4"/>
    <w:rsid w:val="003767DE"/>
    <w:rsid w:val="003767F6"/>
    <w:rsid w:val="0037680D"/>
    <w:rsid w:val="00376859"/>
    <w:rsid w:val="0037689C"/>
    <w:rsid w:val="0037689F"/>
    <w:rsid w:val="003768DC"/>
    <w:rsid w:val="003768E0"/>
    <w:rsid w:val="003768F8"/>
    <w:rsid w:val="0037691C"/>
    <w:rsid w:val="0037696B"/>
    <w:rsid w:val="00376985"/>
    <w:rsid w:val="003769CD"/>
    <w:rsid w:val="00376A26"/>
    <w:rsid w:val="00376A6F"/>
    <w:rsid w:val="00376AC7"/>
    <w:rsid w:val="00376AD2"/>
    <w:rsid w:val="00376AE1"/>
    <w:rsid w:val="00376BD0"/>
    <w:rsid w:val="00376BD6"/>
    <w:rsid w:val="00376D27"/>
    <w:rsid w:val="00376DA5"/>
    <w:rsid w:val="00376DF2"/>
    <w:rsid w:val="00376DFB"/>
    <w:rsid w:val="00376E27"/>
    <w:rsid w:val="00376E5F"/>
    <w:rsid w:val="00376EBF"/>
    <w:rsid w:val="00376FD1"/>
    <w:rsid w:val="0037701E"/>
    <w:rsid w:val="0037703E"/>
    <w:rsid w:val="00377040"/>
    <w:rsid w:val="00377045"/>
    <w:rsid w:val="0037704A"/>
    <w:rsid w:val="00377063"/>
    <w:rsid w:val="003770A5"/>
    <w:rsid w:val="003770A9"/>
    <w:rsid w:val="0037717F"/>
    <w:rsid w:val="003771C1"/>
    <w:rsid w:val="003772B6"/>
    <w:rsid w:val="003772C7"/>
    <w:rsid w:val="00377301"/>
    <w:rsid w:val="00377302"/>
    <w:rsid w:val="00377307"/>
    <w:rsid w:val="0037735B"/>
    <w:rsid w:val="00377379"/>
    <w:rsid w:val="0037746A"/>
    <w:rsid w:val="00377474"/>
    <w:rsid w:val="00377495"/>
    <w:rsid w:val="00377499"/>
    <w:rsid w:val="003774FE"/>
    <w:rsid w:val="00377581"/>
    <w:rsid w:val="003775CC"/>
    <w:rsid w:val="003775E9"/>
    <w:rsid w:val="003776CE"/>
    <w:rsid w:val="003776F0"/>
    <w:rsid w:val="00377713"/>
    <w:rsid w:val="0037771E"/>
    <w:rsid w:val="00377722"/>
    <w:rsid w:val="00377749"/>
    <w:rsid w:val="00377761"/>
    <w:rsid w:val="003777AC"/>
    <w:rsid w:val="003777F1"/>
    <w:rsid w:val="00377848"/>
    <w:rsid w:val="003778F4"/>
    <w:rsid w:val="00377901"/>
    <w:rsid w:val="00377935"/>
    <w:rsid w:val="003779BE"/>
    <w:rsid w:val="00377A08"/>
    <w:rsid w:val="00377A33"/>
    <w:rsid w:val="00377AAA"/>
    <w:rsid w:val="00377AE0"/>
    <w:rsid w:val="00377B22"/>
    <w:rsid w:val="00377B32"/>
    <w:rsid w:val="00377B4B"/>
    <w:rsid w:val="00377B71"/>
    <w:rsid w:val="00377B74"/>
    <w:rsid w:val="00377B86"/>
    <w:rsid w:val="00377D31"/>
    <w:rsid w:val="00377D42"/>
    <w:rsid w:val="00377D6B"/>
    <w:rsid w:val="00377DD3"/>
    <w:rsid w:val="00377E7C"/>
    <w:rsid w:val="00377E7D"/>
    <w:rsid w:val="00377E84"/>
    <w:rsid w:val="00377EB2"/>
    <w:rsid w:val="00377EB7"/>
    <w:rsid w:val="00377F4F"/>
    <w:rsid w:val="0038009B"/>
    <w:rsid w:val="0038017F"/>
    <w:rsid w:val="003801A9"/>
    <w:rsid w:val="003801F5"/>
    <w:rsid w:val="0038022B"/>
    <w:rsid w:val="00380244"/>
    <w:rsid w:val="00380287"/>
    <w:rsid w:val="003802F8"/>
    <w:rsid w:val="00380334"/>
    <w:rsid w:val="00380387"/>
    <w:rsid w:val="003803F6"/>
    <w:rsid w:val="00380426"/>
    <w:rsid w:val="00380485"/>
    <w:rsid w:val="003804AA"/>
    <w:rsid w:val="003804DC"/>
    <w:rsid w:val="003804E0"/>
    <w:rsid w:val="0038050E"/>
    <w:rsid w:val="00380558"/>
    <w:rsid w:val="0038056A"/>
    <w:rsid w:val="003805C8"/>
    <w:rsid w:val="003806BF"/>
    <w:rsid w:val="003806CC"/>
    <w:rsid w:val="003806E0"/>
    <w:rsid w:val="00380735"/>
    <w:rsid w:val="00380790"/>
    <w:rsid w:val="00380792"/>
    <w:rsid w:val="003807D2"/>
    <w:rsid w:val="0038086F"/>
    <w:rsid w:val="003808CA"/>
    <w:rsid w:val="003808D8"/>
    <w:rsid w:val="00380919"/>
    <w:rsid w:val="0038092D"/>
    <w:rsid w:val="003809B0"/>
    <w:rsid w:val="003809E9"/>
    <w:rsid w:val="00380A1F"/>
    <w:rsid w:val="00380A2E"/>
    <w:rsid w:val="00380A47"/>
    <w:rsid w:val="00380A96"/>
    <w:rsid w:val="00380A9D"/>
    <w:rsid w:val="00380BB2"/>
    <w:rsid w:val="00380BD3"/>
    <w:rsid w:val="00380C0A"/>
    <w:rsid w:val="00380C31"/>
    <w:rsid w:val="00380C42"/>
    <w:rsid w:val="00380C6C"/>
    <w:rsid w:val="00380D16"/>
    <w:rsid w:val="00380D9C"/>
    <w:rsid w:val="00380DAB"/>
    <w:rsid w:val="00380ED6"/>
    <w:rsid w:val="00380EE2"/>
    <w:rsid w:val="00380EEC"/>
    <w:rsid w:val="00380EF9"/>
    <w:rsid w:val="00380F30"/>
    <w:rsid w:val="00380FA1"/>
    <w:rsid w:val="00380FB0"/>
    <w:rsid w:val="00380FB4"/>
    <w:rsid w:val="00380FE4"/>
    <w:rsid w:val="00381017"/>
    <w:rsid w:val="0038107E"/>
    <w:rsid w:val="003810B0"/>
    <w:rsid w:val="0038116C"/>
    <w:rsid w:val="00381175"/>
    <w:rsid w:val="00381192"/>
    <w:rsid w:val="00381246"/>
    <w:rsid w:val="00381260"/>
    <w:rsid w:val="003812D9"/>
    <w:rsid w:val="003812E6"/>
    <w:rsid w:val="00381309"/>
    <w:rsid w:val="0038134B"/>
    <w:rsid w:val="0038137A"/>
    <w:rsid w:val="003813CD"/>
    <w:rsid w:val="003813ED"/>
    <w:rsid w:val="003814E4"/>
    <w:rsid w:val="003814F5"/>
    <w:rsid w:val="00381500"/>
    <w:rsid w:val="00381541"/>
    <w:rsid w:val="0038161C"/>
    <w:rsid w:val="00381621"/>
    <w:rsid w:val="0038164E"/>
    <w:rsid w:val="0038164F"/>
    <w:rsid w:val="00381699"/>
    <w:rsid w:val="003816A9"/>
    <w:rsid w:val="003816D6"/>
    <w:rsid w:val="00381722"/>
    <w:rsid w:val="00381768"/>
    <w:rsid w:val="00381779"/>
    <w:rsid w:val="0038177C"/>
    <w:rsid w:val="0038179F"/>
    <w:rsid w:val="0038190A"/>
    <w:rsid w:val="00381958"/>
    <w:rsid w:val="00381998"/>
    <w:rsid w:val="00381A3C"/>
    <w:rsid w:val="00381A7C"/>
    <w:rsid w:val="00381AAF"/>
    <w:rsid w:val="00381AC9"/>
    <w:rsid w:val="00381B1D"/>
    <w:rsid w:val="00381B5D"/>
    <w:rsid w:val="00381B5F"/>
    <w:rsid w:val="00381B65"/>
    <w:rsid w:val="00381B95"/>
    <w:rsid w:val="00381BDB"/>
    <w:rsid w:val="00381BF4"/>
    <w:rsid w:val="00381BF9"/>
    <w:rsid w:val="00381BFF"/>
    <w:rsid w:val="00381D36"/>
    <w:rsid w:val="00381D7D"/>
    <w:rsid w:val="00381D84"/>
    <w:rsid w:val="00381D93"/>
    <w:rsid w:val="00381E09"/>
    <w:rsid w:val="00381E0E"/>
    <w:rsid w:val="00381E11"/>
    <w:rsid w:val="00381E60"/>
    <w:rsid w:val="00381E72"/>
    <w:rsid w:val="00381E73"/>
    <w:rsid w:val="00381E82"/>
    <w:rsid w:val="00381EF7"/>
    <w:rsid w:val="00381F3B"/>
    <w:rsid w:val="00381F51"/>
    <w:rsid w:val="00381FCB"/>
    <w:rsid w:val="00382022"/>
    <w:rsid w:val="00382024"/>
    <w:rsid w:val="00382027"/>
    <w:rsid w:val="00382043"/>
    <w:rsid w:val="00382074"/>
    <w:rsid w:val="00382091"/>
    <w:rsid w:val="0038210A"/>
    <w:rsid w:val="003821E1"/>
    <w:rsid w:val="00382250"/>
    <w:rsid w:val="0038226A"/>
    <w:rsid w:val="00382290"/>
    <w:rsid w:val="003822FD"/>
    <w:rsid w:val="00382379"/>
    <w:rsid w:val="0038237B"/>
    <w:rsid w:val="00382392"/>
    <w:rsid w:val="0038239B"/>
    <w:rsid w:val="003823A6"/>
    <w:rsid w:val="003823B3"/>
    <w:rsid w:val="0038245E"/>
    <w:rsid w:val="00382477"/>
    <w:rsid w:val="0038248B"/>
    <w:rsid w:val="003824B4"/>
    <w:rsid w:val="003824B8"/>
    <w:rsid w:val="003824C1"/>
    <w:rsid w:val="003824D0"/>
    <w:rsid w:val="00382529"/>
    <w:rsid w:val="0038252F"/>
    <w:rsid w:val="00382536"/>
    <w:rsid w:val="0038254C"/>
    <w:rsid w:val="00382566"/>
    <w:rsid w:val="0038257A"/>
    <w:rsid w:val="0038258B"/>
    <w:rsid w:val="00382630"/>
    <w:rsid w:val="0038265B"/>
    <w:rsid w:val="00382670"/>
    <w:rsid w:val="00382690"/>
    <w:rsid w:val="0038276F"/>
    <w:rsid w:val="003827AE"/>
    <w:rsid w:val="00382873"/>
    <w:rsid w:val="003828FF"/>
    <w:rsid w:val="00382997"/>
    <w:rsid w:val="003829A4"/>
    <w:rsid w:val="00382A18"/>
    <w:rsid w:val="00382A38"/>
    <w:rsid w:val="00382AA7"/>
    <w:rsid w:val="00382AC6"/>
    <w:rsid w:val="00382AD5"/>
    <w:rsid w:val="00382AF1"/>
    <w:rsid w:val="00382B14"/>
    <w:rsid w:val="00382B2C"/>
    <w:rsid w:val="00382B89"/>
    <w:rsid w:val="00382BBD"/>
    <w:rsid w:val="00382BE3"/>
    <w:rsid w:val="00382CB2"/>
    <w:rsid w:val="00382CF0"/>
    <w:rsid w:val="00382D65"/>
    <w:rsid w:val="00382DB1"/>
    <w:rsid w:val="00382DD8"/>
    <w:rsid w:val="00382DE0"/>
    <w:rsid w:val="00382E2A"/>
    <w:rsid w:val="00382EC1"/>
    <w:rsid w:val="00382ECB"/>
    <w:rsid w:val="00382ED6"/>
    <w:rsid w:val="00382F4E"/>
    <w:rsid w:val="00382FF5"/>
    <w:rsid w:val="00383014"/>
    <w:rsid w:val="00383017"/>
    <w:rsid w:val="0038302A"/>
    <w:rsid w:val="0038308A"/>
    <w:rsid w:val="0038309D"/>
    <w:rsid w:val="003830B0"/>
    <w:rsid w:val="003830D7"/>
    <w:rsid w:val="003830E8"/>
    <w:rsid w:val="003830F7"/>
    <w:rsid w:val="00383102"/>
    <w:rsid w:val="00383163"/>
    <w:rsid w:val="0038316B"/>
    <w:rsid w:val="003831B1"/>
    <w:rsid w:val="003832E3"/>
    <w:rsid w:val="003832F7"/>
    <w:rsid w:val="0038330F"/>
    <w:rsid w:val="00383318"/>
    <w:rsid w:val="00383320"/>
    <w:rsid w:val="00383338"/>
    <w:rsid w:val="003833A4"/>
    <w:rsid w:val="003833D0"/>
    <w:rsid w:val="003833EB"/>
    <w:rsid w:val="0038340C"/>
    <w:rsid w:val="0038345A"/>
    <w:rsid w:val="00383461"/>
    <w:rsid w:val="003834F4"/>
    <w:rsid w:val="00383515"/>
    <w:rsid w:val="00383629"/>
    <w:rsid w:val="0038362B"/>
    <w:rsid w:val="00383661"/>
    <w:rsid w:val="003836D1"/>
    <w:rsid w:val="003836FC"/>
    <w:rsid w:val="00383727"/>
    <w:rsid w:val="0038376E"/>
    <w:rsid w:val="00383771"/>
    <w:rsid w:val="00383778"/>
    <w:rsid w:val="0038381E"/>
    <w:rsid w:val="00383880"/>
    <w:rsid w:val="003838F0"/>
    <w:rsid w:val="0038390F"/>
    <w:rsid w:val="00383927"/>
    <w:rsid w:val="003839BE"/>
    <w:rsid w:val="003839F0"/>
    <w:rsid w:val="00383A4C"/>
    <w:rsid w:val="00383ACD"/>
    <w:rsid w:val="00383B52"/>
    <w:rsid w:val="00383DA7"/>
    <w:rsid w:val="00383ED9"/>
    <w:rsid w:val="00383EE0"/>
    <w:rsid w:val="00383F36"/>
    <w:rsid w:val="00383F73"/>
    <w:rsid w:val="00383F82"/>
    <w:rsid w:val="00383FA5"/>
    <w:rsid w:val="00383FCE"/>
    <w:rsid w:val="0038406F"/>
    <w:rsid w:val="00384088"/>
    <w:rsid w:val="003840EC"/>
    <w:rsid w:val="00384111"/>
    <w:rsid w:val="00384168"/>
    <w:rsid w:val="0038416E"/>
    <w:rsid w:val="00384197"/>
    <w:rsid w:val="003841A5"/>
    <w:rsid w:val="003841C5"/>
    <w:rsid w:val="003841D1"/>
    <w:rsid w:val="003841D4"/>
    <w:rsid w:val="00384252"/>
    <w:rsid w:val="00384263"/>
    <w:rsid w:val="0038426A"/>
    <w:rsid w:val="003842BA"/>
    <w:rsid w:val="0038435A"/>
    <w:rsid w:val="00384379"/>
    <w:rsid w:val="00384381"/>
    <w:rsid w:val="0038438D"/>
    <w:rsid w:val="00384396"/>
    <w:rsid w:val="00384454"/>
    <w:rsid w:val="00384468"/>
    <w:rsid w:val="003845DC"/>
    <w:rsid w:val="0038463E"/>
    <w:rsid w:val="003846BC"/>
    <w:rsid w:val="003846F1"/>
    <w:rsid w:val="00384701"/>
    <w:rsid w:val="0038472E"/>
    <w:rsid w:val="0038484A"/>
    <w:rsid w:val="0038489A"/>
    <w:rsid w:val="0038489E"/>
    <w:rsid w:val="003848EC"/>
    <w:rsid w:val="00384925"/>
    <w:rsid w:val="0038494C"/>
    <w:rsid w:val="00384993"/>
    <w:rsid w:val="00384A16"/>
    <w:rsid w:val="00384A19"/>
    <w:rsid w:val="00384A83"/>
    <w:rsid w:val="00384AC0"/>
    <w:rsid w:val="00384B58"/>
    <w:rsid w:val="00384B6B"/>
    <w:rsid w:val="00384B84"/>
    <w:rsid w:val="00384BCF"/>
    <w:rsid w:val="00384C1E"/>
    <w:rsid w:val="00384D12"/>
    <w:rsid w:val="00384D40"/>
    <w:rsid w:val="00384E4C"/>
    <w:rsid w:val="00384E4F"/>
    <w:rsid w:val="00384E9B"/>
    <w:rsid w:val="00384F09"/>
    <w:rsid w:val="00384F13"/>
    <w:rsid w:val="00385041"/>
    <w:rsid w:val="003850A9"/>
    <w:rsid w:val="003850BB"/>
    <w:rsid w:val="00385119"/>
    <w:rsid w:val="0038511B"/>
    <w:rsid w:val="0038512A"/>
    <w:rsid w:val="0038517E"/>
    <w:rsid w:val="003851C6"/>
    <w:rsid w:val="003851D2"/>
    <w:rsid w:val="003851FB"/>
    <w:rsid w:val="0038523B"/>
    <w:rsid w:val="0038523C"/>
    <w:rsid w:val="0038523D"/>
    <w:rsid w:val="003852AB"/>
    <w:rsid w:val="0038537C"/>
    <w:rsid w:val="00385455"/>
    <w:rsid w:val="003854B8"/>
    <w:rsid w:val="00385500"/>
    <w:rsid w:val="00385517"/>
    <w:rsid w:val="00385541"/>
    <w:rsid w:val="0038554C"/>
    <w:rsid w:val="00385560"/>
    <w:rsid w:val="003855FA"/>
    <w:rsid w:val="00385604"/>
    <w:rsid w:val="0038560D"/>
    <w:rsid w:val="0038561E"/>
    <w:rsid w:val="00385620"/>
    <w:rsid w:val="003856E1"/>
    <w:rsid w:val="003857D5"/>
    <w:rsid w:val="00385871"/>
    <w:rsid w:val="003858D0"/>
    <w:rsid w:val="0038592E"/>
    <w:rsid w:val="00385943"/>
    <w:rsid w:val="0038597D"/>
    <w:rsid w:val="00385A15"/>
    <w:rsid w:val="00385A16"/>
    <w:rsid w:val="00385A36"/>
    <w:rsid w:val="00385A57"/>
    <w:rsid w:val="00385B12"/>
    <w:rsid w:val="00385B51"/>
    <w:rsid w:val="00385B73"/>
    <w:rsid w:val="00385B7A"/>
    <w:rsid w:val="00385BEB"/>
    <w:rsid w:val="00385BED"/>
    <w:rsid w:val="00385C4D"/>
    <w:rsid w:val="00385D14"/>
    <w:rsid w:val="00385D16"/>
    <w:rsid w:val="00385D29"/>
    <w:rsid w:val="00385D3A"/>
    <w:rsid w:val="00385DD6"/>
    <w:rsid w:val="00385E68"/>
    <w:rsid w:val="00385E7E"/>
    <w:rsid w:val="00385EAF"/>
    <w:rsid w:val="00385F2C"/>
    <w:rsid w:val="00385F62"/>
    <w:rsid w:val="00385FC0"/>
    <w:rsid w:val="0038600D"/>
    <w:rsid w:val="00386023"/>
    <w:rsid w:val="00386029"/>
    <w:rsid w:val="003860D4"/>
    <w:rsid w:val="003860F9"/>
    <w:rsid w:val="0038616E"/>
    <w:rsid w:val="0038617A"/>
    <w:rsid w:val="0038619D"/>
    <w:rsid w:val="003861AC"/>
    <w:rsid w:val="003861C6"/>
    <w:rsid w:val="003861EE"/>
    <w:rsid w:val="00386243"/>
    <w:rsid w:val="00386289"/>
    <w:rsid w:val="0038628D"/>
    <w:rsid w:val="00386338"/>
    <w:rsid w:val="00386353"/>
    <w:rsid w:val="00386377"/>
    <w:rsid w:val="00386425"/>
    <w:rsid w:val="00386429"/>
    <w:rsid w:val="0038644D"/>
    <w:rsid w:val="00386487"/>
    <w:rsid w:val="003864A5"/>
    <w:rsid w:val="00386604"/>
    <w:rsid w:val="00386619"/>
    <w:rsid w:val="0038662C"/>
    <w:rsid w:val="00386637"/>
    <w:rsid w:val="0038663D"/>
    <w:rsid w:val="00386654"/>
    <w:rsid w:val="0038665A"/>
    <w:rsid w:val="00386712"/>
    <w:rsid w:val="00386738"/>
    <w:rsid w:val="00386767"/>
    <w:rsid w:val="003867AC"/>
    <w:rsid w:val="00386835"/>
    <w:rsid w:val="003868AB"/>
    <w:rsid w:val="003868AC"/>
    <w:rsid w:val="003868D9"/>
    <w:rsid w:val="00386934"/>
    <w:rsid w:val="00386981"/>
    <w:rsid w:val="00386987"/>
    <w:rsid w:val="003869BD"/>
    <w:rsid w:val="003869C7"/>
    <w:rsid w:val="003869FD"/>
    <w:rsid w:val="00386A73"/>
    <w:rsid w:val="00386A75"/>
    <w:rsid w:val="00386B24"/>
    <w:rsid w:val="00386B76"/>
    <w:rsid w:val="00386B9C"/>
    <w:rsid w:val="00386BDA"/>
    <w:rsid w:val="00386BEC"/>
    <w:rsid w:val="00386BF0"/>
    <w:rsid w:val="00386C07"/>
    <w:rsid w:val="00386C08"/>
    <w:rsid w:val="00386C47"/>
    <w:rsid w:val="00386C61"/>
    <w:rsid w:val="00386C73"/>
    <w:rsid w:val="00386C7E"/>
    <w:rsid w:val="00386C84"/>
    <w:rsid w:val="00386C88"/>
    <w:rsid w:val="00386D64"/>
    <w:rsid w:val="00386DAF"/>
    <w:rsid w:val="00386DEF"/>
    <w:rsid w:val="00386DF1"/>
    <w:rsid w:val="00386E5B"/>
    <w:rsid w:val="00386E94"/>
    <w:rsid w:val="00386EC8"/>
    <w:rsid w:val="00386F59"/>
    <w:rsid w:val="00386FAE"/>
    <w:rsid w:val="00386FBF"/>
    <w:rsid w:val="00387043"/>
    <w:rsid w:val="00387051"/>
    <w:rsid w:val="00387190"/>
    <w:rsid w:val="00387235"/>
    <w:rsid w:val="00387245"/>
    <w:rsid w:val="0038725C"/>
    <w:rsid w:val="003872A2"/>
    <w:rsid w:val="003872FA"/>
    <w:rsid w:val="0038730E"/>
    <w:rsid w:val="00387366"/>
    <w:rsid w:val="00387367"/>
    <w:rsid w:val="00387373"/>
    <w:rsid w:val="00387397"/>
    <w:rsid w:val="003873C6"/>
    <w:rsid w:val="003873C8"/>
    <w:rsid w:val="003873E3"/>
    <w:rsid w:val="00387429"/>
    <w:rsid w:val="0038745D"/>
    <w:rsid w:val="0038755F"/>
    <w:rsid w:val="00387575"/>
    <w:rsid w:val="003875B0"/>
    <w:rsid w:val="003875C6"/>
    <w:rsid w:val="0038765E"/>
    <w:rsid w:val="003877F0"/>
    <w:rsid w:val="0038782D"/>
    <w:rsid w:val="0038786A"/>
    <w:rsid w:val="00387926"/>
    <w:rsid w:val="00387940"/>
    <w:rsid w:val="00387957"/>
    <w:rsid w:val="0038796E"/>
    <w:rsid w:val="003879EB"/>
    <w:rsid w:val="00387A19"/>
    <w:rsid w:val="00387A27"/>
    <w:rsid w:val="00387A39"/>
    <w:rsid w:val="00387AA3"/>
    <w:rsid w:val="00387AB0"/>
    <w:rsid w:val="00387AB5"/>
    <w:rsid w:val="00387AE1"/>
    <w:rsid w:val="00387AF0"/>
    <w:rsid w:val="00387B24"/>
    <w:rsid w:val="00387BFA"/>
    <w:rsid w:val="00387C67"/>
    <w:rsid w:val="00387C82"/>
    <w:rsid w:val="00387C95"/>
    <w:rsid w:val="00387D68"/>
    <w:rsid w:val="00387E04"/>
    <w:rsid w:val="00387E1A"/>
    <w:rsid w:val="00387E32"/>
    <w:rsid w:val="00387E4D"/>
    <w:rsid w:val="00387E82"/>
    <w:rsid w:val="00387E85"/>
    <w:rsid w:val="00387E86"/>
    <w:rsid w:val="00387E90"/>
    <w:rsid w:val="00387EF4"/>
    <w:rsid w:val="00387F48"/>
    <w:rsid w:val="00387F8A"/>
    <w:rsid w:val="00390055"/>
    <w:rsid w:val="003900D7"/>
    <w:rsid w:val="003900DB"/>
    <w:rsid w:val="0039011D"/>
    <w:rsid w:val="00390129"/>
    <w:rsid w:val="0039016B"/>
    <w:rsid w:val="00390174"/>
    <w:rsid w:val="003901B9"/>
    <w:rsid w:val="003901D1"/>
    <w:rsid w:val="003901FB"/>
    <w:rsid w:val="0039027A"/>
    <w:rsid w:val="00390295"/>
    <w:rsid w:val="00390323"/>
    <w:rsid w:val="0039032E"/>
    <w:rsid w:val="00390347"/>
    <w:rsid w:val="0039039F"/>
    <w:rsid w:val="00390422"/>
    <w:rsid w:val="00390493"/>
    <w:rsid w:val="00390495"/>
    <w:rsid w:val="0039049A"/>
    <w:rsid w:val="003904BD"/>
    <w:rsid w:val="003904D0"/>
    <w:rsid w:val="003904FE"/>
    <w:rsid w:val="00390531"/>
    <w:rsid w:val="00390533"/>
    <w:rsid w:val="0039053E"/>
    <w:rsid w:val="00390549"/>
    <w:rsid w:val="0039055B"/>
    <w:rsid w:val="0039059B"/>
    <w:rsid w:val="003905DE"/>
    <w:rsid w:val="003905FA"/>
    <w:rsid w:val="0039060D"/>
    <w:rsid w:val="0039061B"/>
    <w:rsid w:val="00390656"/>
    <w:rsid w:val="003906A0"/>
    <w:rsid w:val="003906B4"/>
    <w:rsid w:val="003906CD"/>
    <w:rsid w:val="003906D1"/>
    <w:rsid w:val="003906FC"/>
    <w:rsid w:val="00390711"/>
    <w:rsid w:val="00390758"/>
    <w:rsid w:val="00390767"/>
    <w:rsid w:val="0039078E"/>
    <w:rsid w:val="00390792"/>
    <w:rsid w:val="003907B4"/>
    <w:rsid w:val="003907C0"/>
    <w:rsid w:val="00390802"/>
    <w:rsid w:val="0039086E"/>
    <w:rsid w:val="00390872"/>
    <w:rsid w:val="00390887"/>
    <w:rsid w:val="0039091E"/>
    <w:rsid w:val="00390936"/>
    <w:rsid w:val="00390965"/>
    <w:rsid w:val="003909CB"/>
    <w:rsid w:val="003909D0"/>
    <w:rsid w:val="00390AC9"/>
    <w:rsid w:val="00390ADD"/>
    <w:rsid w:val="00390B20"/>
    <w:rsid w:val="00390B56"/>
    <w:rsid w:val="00390B57"/>
    <w:rsid w:val="00390B5B"/>
    <w:rsid w:val="00390B6E"/>
    <w:rsid w:val="00390BB6"/>
    <w:rsid w:val="00390D09"/>
    <w:rsid w:val="00390D51"/>
    <w:rsid w:val="00390D52"/>
    <w:rsid w:val="00390DB1"/>
    <w:rsid w:val="00390DCF"/>
    <w:rsid w:val="00390E6E"/>
    <w:rsid w:val="00390E8B"/>
    <w:rsid w:val="00390E98"/>
    <w:rsid w:val="00390EF5"/>
    <w:rsid w:val="00390F25"/>
    <w:rsid w:val="00390F76"/>
    <w:rsid w:val="00390F7F"/>
    <w:rsid w:val="00390FA7"/>
    <w:rsid w:val="00390FC5"/>
    <w:rsid w:val="00391025"/>
    <w:rsid w:val="0039109B"/>
    <w:rsid w:val="003910C4"/>
    <w:rsid w:val="0039110C"/>
    <w:rsid w:val="00391119"/>
    <w:rsid w:val="00391171"/>
    <w:rsid w:val="0039123A"/>
    <w:rsid w:val="003912BF"/>
    <w:rsid w:val="003913B1"/>
    <w:rsid w:val="003913B5"/>
    <w:rsid w:val="003913C0"/>
    <w:rsid w:val="00391461"/>
    <w:rsid w:val="003914CA"/>
    <w:rsid w:val="003914D2"/>
    <w:rsid w:val="003914EB"/>
    <w:rsid w:val="003915B1"/>
    <w:rsid w:val="003915B5"/>
    <w:rsid w:val="003915CB"/>
    <w:rsid w:val="00391615"/>
    <w:rsid w:val="00391641"/>
    <w:rsid w:val="00391655"/>
    <w:rsid w:val="0039166C"/>
    <w:rsid w:val="00391670"/>
    <w:rsid w:val="0039167E"/>
    <w:rsid w:val="00391682"/>
    <w:rsid w:val="003916A2"/>
    <w:rsid w:val="00391794"/>
    <w:rsid w:val="0039183C"/>
    <w:rsid w:val="003918A5"/>
    <w:rsid w:val="00391941"/>
    <w:rsid w:val="00391958"/>
    <w:rsid w:val="0039196D"/>
    <w:rsid w:val="00391A3C"/>
    <w:rsid w:val="00391A3D"/>
    <w:rsid w:val="00391A40"/>
    <w:rsid w:val="00391A57"/>
    <w:rsid w:val="00391A94"/>
    <w:rsid w:val="00391AAC"/>
    <w:rsid w:val="00391AED"/>
    <w:rsid w:val="00391B08"/>
    <w:rsid w:val="00391B39"/>
    <w:rsid w:val="00391B49"/>
    <w:rsid w:val="00391B4B"/>
    <w:rsid w:val="00391B4E"/>
    <w:rsid w:val="00391B78"/>
    <w:rsid w:val="00391BEE"/>
    <w:rsid w:val="00391C32"/>
    <w:rsid w:val="00391CB9"/>
    <w:rsid w:val="00391D40"/>
    <w:rsid w:val="00391D60"/>
    <w:rsid w:val="00391D61"/>
    <w:rsid w:val="00391D88"/>
    <w:rsid w:val="00391DBC"/>
    <w:rsid w:val="00391DDE"/>
    <w:rsid w:val="00391DE3"/>
    <w:rsid w:val="00391E30"/>
    <w:rsid w:val="00391EA0"/>
    <w:rsid w:val="00391EAE"/>
    <w:rsid w:val="00391EEA"/>
    <w:rsid w:val="00391EFB"/>
    <w:rsid w:val="00391FB8"/>
    <w:rsid w:val="00392083"/>
    <w:rsid w:val="0039209D"/>
    <w:rsid w:val="0039215D"/>
    <w:rsid w:val="00392198"/>
    <w:rsid w:val="003921C6"/>
    <w:rsid w:val="003921D3"/>
    <w:rsid w:val="00392202"/>
    <w:rsid w:val="00392207"/>
    <w:rsid w:val="003922D3"/>
    <w:rsid w:val="003922E7"/>
    <w:rsid w:val="003922F2"/>
    <w:rsid w:val="00392325"/>
    <w:rsid w:val="0039233C"/>
    <w:rsid w:val="0039234D"/>
    <w:rsid w:val="00392368"/>
    <w:rsid w:val="003923A6"/>
    <w:rsid w:val="003923FF"/>
    <w:rsid w:val="00392412"/>
    <w:rsid w:val="00392460"/>
    <w:rsid w:val="00392463"/>
    <w:rsid w:val="003924B1"/>
    <w:rsid w:val="003924C5"/>
    <w:rsid w:val="0039252B"/>
    <w:rsid w:val="0039255B"/>
    <w:rsid w:val="0039258A"/>
    <w:rsid w:val="0039258E"/>
    <w:rsid w:val="00392608"/>
    <w:rsid w:val="00392676"/>
    <w:rsid w:val="00392681"/>
    <w:rsid w:val="003926ED"/>
    <w:rsid w:val="00392725"/>
    <w:rsid w:val="00392799"/>
    <w:rsid w:val="003927B3"/>
    <w:rsid w:val="00392812"/>
    <w:rsid w:val="00392835"/>
    <w:rsid w:val="0039283A"/>
    <w:rsid w:val="0039286E"/>
    <w:rsid w:val="00392873"/>
    <w:rsid w:val="0039287B"/>
    <w:rsid w:val="00392902"/>
    <w:rsid w:val="00392920"/>
    <w:rsid w:val="0039295E"/>
    <w:rsid w:val="003929A5"/>
    <w:rsid w:val="003929E2"/>
    <w:rsid w:val="003929E7"/>
    <w:rsid w:val="00392A24"/>
    <w:rsid w:val="00392AAF"/>
    <w:rsid w:val="00392AF5"/>
    <w:rsid w:val="00392B2A"/>
    <w:rsid w:val="00392B4D"/>
    <w:rsid w:val="00392B4F"/>
    <w:rsid w:val="00392B9E"/>
    <w:rsid w:val="00392BBF"/>
    <w:rsid w:val="00392BCB"/>
    <w:rsid w:val="00392BDE"/>
    <w:rsid w:val="00392C4F"/>
    <w:rsid w:val="00392C8C"/>
    <w:rsid w:val="00392D96"/>
    <w:rsid w:val="00392E06"/>
    <w:rsid w:val="00392E76"/>
    <w:rsid w:val="00392ECF"/>
    <w:rsid w:val="0039307A"/>
    <w:rsid w:val="003930D6"/>
    <w:rsid w:val="003930E7"/>
    <w:rsid w:val="00393112"/>
    <w:rsid w:val="00393139"/>
    <w:rsid w:val="0039313B"/>
    <w:rsid w:val="00393196"/>
    <w:rsid w:val="003931DC"/>
    <w:rsid w:val="003931ED"/>
    <w:rsid w:val="0039326F"/>
    <w:rsid w:val="003932B6"/>
    <w:rsid w:val="003932F6"/>
    <w:rsid w:val="0039337B"/>
    <w:rsid w:val="0039338B"/>
    <w:rsid w:val="003933D9"/>
    <w:rsid w:val="00393451"/>
    <w:rsid w:val="003934D3"/>
    <w:rsid w:val="003934D9"/>
    <w:rsid w:val="00393521"/>
    <w:rsid w:val="0039355C"/>
    <w:rsid w:val="003935B5"/>
    <w:rsid w:val="00393617"/>
    <w:rsid w:val="00393644"/>
    <w:rsid w:val="003936A7"/>
    <w:rsid w:val="003936FC"/>
    <w:rsid w:val="00393843"/>
    <w:rsid w:val="0039386A"/>
    <w:rsid w:val="0039387D"/>
    <w:rsid w:val="0039389C"/>
    <w:rsid w:val="003938F3"/>
    <w:rsid w:val="003939AB"/>
    <w:rsid w:val="003939EB"/>
    <w:rsid w:val="003939ED"/>
    <w:rsid w:val="003939F5"/>
    <w:rsid w:val="00393A5C"/>
    <w:rsid w:val="00393A87"/>
    <w:rsid w:val="00393AA3"/>
    <w:rsid w:val="00393B2A"/>
    <w:rsid w:val="00393B47"/>
    <w:rsid w:val="00393B4F"/>
    <w:rsid w:val="00393BBC"/>
    <w:rsid w:val="00393BE2"/>
    <w:rsid w:val="00393C03"/>
    <w:rsid w:val="00393D3D"/>
    <w:rsid w:val="00393D44"/>
    <w:rsid w:val="00393D4E"/>
    <w:rsid w:val="00393D8C"/>
    <w:rsid w:val="00393E8D"/>
    <w:rsid w:val="00393EA0"/>
    <w:rsid w:val="00393EDC"/>
    <w:rsid w:val="00393EF4"/>
    <w:rsid w:val="00393F1B"/>
    <w:rsid w:val="00393F2D"/>
    <w:rsid w:val="00393F51"/>
    <w:rsid w:val="00393FF6"/>
    <w:rsid w:val="0039401E"/>
    <w:rsid w:val="00394040"/>
    <w:rsid w:val="0039404F"/>
    <w:rsid w:val="00394057"/>
    <w:rsid w:val="00394059"/>
    <w:rsid w:val="00394086"/>
    <w:rsid w:val="003940B6"/>
    <w:rsid w:val="003940D6"/>
    <w:rsid w:val="00394100"/>
    <w:rsid w:val="00394120"/>
    <w:rsid w:val="0039419B"/>
    <w:rsid w:val="003941D5"/>
    <w:rsid w:val="00394275"/>
    <w:rsid w:val="003942E1"/>
    <w:rsid w:val="00394317"/>
    <w:rsid w:val="0039433F"/>
    <w:rsid w:val="0039439C"/>
    <w:rsid w:val="003943E3"/>
    <w:rsid w:val="003943EC"/>
    <w:rsid w:val="00394405"/>
    <w:rsid w:val="00394421"/>
    <w:rsid w:val="00394496"/>
    <w:rsid w:val="003944B6"/>
    <w:rsid w:val="0039450F"/>
    <w:rsid w:val="00394510"/>
    <w:rsid w:val="0039451B"/>
    <w:rsid w:val="00394523"/>
    <w:rsid w:val="00394537"/>
    <w:rsid w:val="00394620"/>
    <w:rsid w:val="0039464D"/>
    <w:rsid w:val="00394654"/>
    <w:rsid w:val="003946D8"/>
    <w:rsid w:val="00394743"/>
    <w:rsid w:val="00394756"/>
    <w:rsid w:val="00394758"/>
    <w:rsid w:val="00394805"/>
    <w:rsid w:val="00394806"/>
    <w:rsid w:val="00394871"/>
    <w:rsid w:val="0039487F"/>
    <w:rsid w:val="003948F4"/>
    <w:rsid w:val="0039491A"/>
    <w:rsid w:val="00394937"/>
    <w:rsid w:val="003949A4"/>
    <w:rsid w:val="00394A0D"/>
    <w:rsid w:val="00394AC3"/>
    <w:rsid w:val="00394B0F"/>
    <w:rsid w:val="00394B27"/>
    <w:rsid w:val="00394B46"/>
    <w:rsid w:val="00394BE4"/>
    <w:rsid w:val="00394BF7"/>
    <w:rsid w:val="00394C4B"/>
    <w:rsid w:val="00394C5B"/>
    <w:rsid w:val="00394C5D"/>
    <w:rsid w:val="00394C78"/>
    <w:rsid w:val="00394CCF"/>
    <w:rsid w:val="00394CF3"/>
    <w:rsid w:val="00394D54"/>
    <w:rsid w:val="00394D6A"/>
    <w:rsid w:val="00394DE8"/>
    <w:rsid w:val="00394E24"/>
    <w:rsid w:val="00394E7C"/>
    <w:rsid w:val="00394EAC"/>
    <w:rsid w:val="00394ED1"/>
    <w:rsid w:val="00394ED6"/>
    <w:rsid w:val="00394EF4"/>
    <w:rsid w:val="00394F58"/>
    <w:rsid w:val="00394F77"/>
    <w:rsid w:val="00394FA1"/>
    <w:rsid w:val="00394FC0"/>
    <w:rsid w:val="00394FCA"/>
    <w:rsid w:val="00395024"/>
    <w:rsid w:val="00395056"/>
    <w:rsid w:val="003950B5"/>
    <w:rsid w:val="0039517E"/>
    <w:rsid w:val="0039519F"/>
    <w:rsid w:val="003951A0"/>
    <w:rsid w:val="003952B8"/>
    <w:rsid w:val="003952BF"/>
    <w:rsid w:val="00395315"/>
    <w:rsid w:val="0039534B"/>
    <w:rsid w:val="0039538F"/>
    <w:rsid w:val="0039541E"/>
    <w:rsid w:val="00395441"/>
    <w:rsid w:val="003954E3"/>
    <w:rsid w:val="00395540"/>
    <w:rsid w:val="00395563"/>
    <w:rsid w:val="0039558D"/>
    <w:rsid w:val="00395591"/>
    <w:rsid w:val="00395592"/>
    <w:rsid w:val="003955B2"/>
    <w:rsid w:val="003955D1"/>
    <w:rsid w:val="003955E1"/>
    <w:rsid w:val="0039568C"/>
    <w:rsid w:val="003956A7"/>
    <w:rsid w:val="003956BF"/>
    <w:rsid w:val="00395734"/>
    <w:rsid w:val="0039581E"/>
    <w:rsid w:val="00395843"/>
    <w:rsid w:val="0039588B"/>
    <w:rsid w:val="00395933"/>
    <w:rsid w:val="00395979"/>
    <w:rsid w:val="00395A2D"/>
    <w:rsid w:val="00395A96"/>
    <w:rsid w:val="00395BAE"/>
    <w:rsid w:val="00395C4E"/>
    <w:rsid w:val="00395CA5"/>
    <w:rsid w:val="00395CB2"/>
    <w:rsid w:val="00395D33"/>
    <w:rsid w:val="00395D80"/>
    <w:rsid w:val="00395E13"/>
    <w:rsid w:val="00395ED8"/>
    <w:rsid w:val="003960DE"/>
    <w:rsid w:val="003961CA"/>
    <w:rsid w:val="003961FE"/>
    <w:rsid w:val="0039624E"/>
    <w:rsid w:val="00396265"/>
    <w:rsid w:val="003962A8"/>
    <w:rsid w:val="00396360"/>
    <w:rsid w:val="0039638B"/>
    <w:rsid w:val="003963D9"/>
    <w:rsid w:val="0039651B"/>
    <w:rsid w:val="00396537"/>
    <w:rsid w:val="00396580"/>
    <w:rsid w:val="0039665F"/>
    <w:rsid w:val="0039667D"/>
    <w:rsid w:val="00396694"/>
    <w:rsid w:val="0039669E"/>
    <w:rsid w:val="003966A6"/>
    <w:rsid w:val="00396783"/>
    <w:rsid w:val="0039678D"/>
    <w:rsid w:val="00396792"/>
    <w:rsid w:val="003967A2"/>
    <w:rsid w:val="00396859"/>
    <w:rsid w:val="00396860"/>
    <w:rsid w:val="0039688D"/>
    <w:rsid w:val="003968EC"/>
    <w:rsid w:val="003968FB"/>
    <w:rsid w:val="00396907"/>
    <w:rsid w:val="00396969"/>
    <w:rsid w:val="003969D0"/>
    <w:rsid w:val="00396AF3"/>
    <w:rsid w:val="00396B68"/>
    <w:rsid w:val="00396BC0"/>
    <w:rsid w:val="00396BCE"/>
    <w:rsid w:val="00396C27"/>
    <w:rsid w:val="00396C52"/>
    <w:rsid w:val="00396C61"/>
    <w:rsid w:val="00396D0D"/>
    <w:rsid w:val="00396D6F"/>
    <w:rsid w:val="00396D7A"/>
    <w:rsid w:val="00396DEE"/>
    <w:rsid w:val="00396EB9"/>
    <w:rsid w:val="00396F28"/>
    <w:rsid w:val="00396F7A"/>
    <w:rsid w:val="00396FA7"/>
    <w:rsid w:val="00396FAF"/>
    <w:rsid w:val="00396FDB"/>
    <w:rsid w:val="00397007"/>
    <w:rsid w:val="00397023"/>
    <w:rsid w:val="0039704D"/>
    <w:rsid w:val="00397055"/>
    <w:rsid w:val="003970A5"/>
    <w:rsid w:val="003970E3"/>
    <w:rsid w:val="0039712B"/>
    <w:rsid w:val="00397193"/>
    <w:rsid w:val="0039719E"/>
    <w:rsid w:val="00397202"/>
    <w:rsid w:val="00397208"/>
    <w:rsid w:val="00397222"/>
    <w:rsid w:val="00397245"/>
    <w:rsid w:val="00397277"/>
    <w:rsid w:val="003972B1"/>
    <w:rsid w:val="003972DD"/>
    <w:rsid w:val="00397337"/>
    <w:rsid w:val="00397385"/>
    <w:rsid w:val="003973BC"/>
    <w:rsid w:val="00397424"/>
    <w:rsid w:val="00397552"/>
    <w:rsid w:val="0039766F"/>
    <w:rsid w:val="00397673"/>
    <w:rsid w:val="00397676"/>
    <w:rsid w:val="00397682"/>
    <w:rsid w:val="003976AB"/>
    <w:rsid w:val="003976CD"/>
    <w:rsid w:val="00397700"/>
    <w:rsid w:val="0039774D"/>
    <w:rsid w:val="003977AD"/>
    <w:rsid w:val="00397898"/>
    <w:rsid w:val="0039789B"/>
    <w:rsid w:val="003978E0"/>
    <w:rsid w:val="0039793C"/>
    <w:rsid w:val="003979DE"/>
    <w:rsid w:val="00397A53"/>
    <w:rsid w:val="00397A8D"/>
    <w:rsid w:val="00397AF1"/>
    <w:rsid w:val="00397B85"/>
    <w:rsid w:val="00397B9B"/>
    <w:rsid w:val="00397BF8"/>
    <w:rsid w:val="00397C4C"/>
    <w:rsid w:val="00397C95"/>
    <w:rsid w:val="00397D31"/>
    <w:rsid w:val="00397D49"/>
    <w:rsid w:val="00397D77"/>
    <w:rsid w:val="00397D91"/>
    <w:rsid w:val="00397DBF"/>
    <w:rsid w:val="00397DE1"/>
    <w:rsid w:val="00397E4D"/>
    <w:rsid w:val="00397E85"/>
    <w:rsid w:val="00397ED8"/>
    <w:rsid w:val="00397F26"/>
    <w:rsid w:val="00397F3E"/>
    <w:rsid w:val="00397F6A"/>
    <w:rsid w:val="00397FD1"/>
    <w:rsid w:val="003A0037"/>
    <w:rsid w:val="003A0054"/>
    <w:rsid w:val="003A00B2"/>
    <w:rsid w:val="003A00B7"/>
    <w:rsid w:val="003A0126"/>
    <w:rsid w:val="003A0138"/>
    <w:rsid w:val="003A0161"/>
    <w:rsid w:val="003A018F"/>
    <w:rsid w:val="003A019A"/>
    <w:rsid w:val="003A01A9"/>
    <w:rsid w:val="003A01D4"/>
    <w:rsid w:val="003A01F2"/>
    <w:rsid w:val="003A0253"/>
    <w:rsid w:val="003A0274"/>
    <w:rsid w:val="003A02F5"/>
    <w:rsid w:val="003A03FE"/>
    <w:rsid w:val="003A0407"/>
    <w:rsid w:val="003A0416"/>
    <w:rsid w:val="003A0426"/>
    <w:rsid w:val="003A042A"/>
    <w:rsid w:val="003A04F9"/>
    <w:rsid w:val="003A0519"/>
    <w:rsid w:val="003A0532"/>
    <w:rsid w:val="003A05C6"/>
    <w:rsid w:val="003A05D0"/>
    <w:rsid w:val="003A061C"/>
    <w:rsid w:val="003A0623"/>
    <w:rsid w:val="003A065B"/>
    <w:rsid w:val="003A06EA"/>
    <w:rsid w:val="003A071F"/>
    <w:rsid w:val="003A073E"/>
    <w:rsid w:val="003A076B"/>
    <w:rsid w:val="003A0848"/>
    <w:rsid w:val="003A0883"/>
    <w:rsid w:val="003A0957"/>
    <w:rsid w:val="003A0AA1"/>
    <w:rsid w:val="003A0ACD"/>
    <w:rsid w:val="003A0BB3"/>
    <w:rsid w:val="003A0BB9"/>
    <w:rsid w:val="003A0D19"/>
    <w:rsid w:val="003A0D26"/>
    <w:rsid w:val="003A0D71"/>
    <w:rsid w:val="003A0D86"/>
    <w:rsid w:val="003A0D94"/>
    <w:rsid w:val="003A0DCC"/>
    <w:rsid w:val="003A0E73"/>
    <w:rsid w:val="003A0E83"/>
    <w:rsid w:val="003A0E9F"/>
    <w:rsid w:val="003A0EBD"/>
    <w:rsid w:val="003A0ECB"/>
    <w:rsid w:val="003A0ED4"/>
    <w:rsid w:val="003A0EF6"/>
    <w:rsid w:val="003A0F04"/>
    <w:rsid w:val="003A0F5E"/>
    <w:rsid w:val="003A0FAB"/>
    <w:rsid w:val="003A0FD9"/>
    <w:rsid w:val="003A1010"/>
    <w:rsid w:val="003A1016"/>
    <w:rsid w:val="003A107F"/>
    <w:rsid w:val="003A109D"/>
    <w:rsid w:val="003A10B5"/>
    <w:rsid w:val="003A10EF"/>
    <w:rsid w:val="003A1152"/>
    <w:rsid w:val="003A11E0"/>
    <w:rsid w:val="003A1225"/>
    <w:rsid w:val="003A122D"/>
    <w:rsid w:val="003A127C"/>
    <w:rsid w:val="003A1311"/>
    <w:rsid w:val="003A1350"/>
    <w:rsid w:val="003A13CF"/>
    <w:rsid w:val="003A13F2"/>
    <w:rsid w:val="003A14DE"/>
    <w:rsid w:val="003A14ED"/>
    <w:rsid w:val="003A14FD"/>
    <w:rsid w:val="003A14FF"/>
    <w:rsid w:val="003A154E"/>
    <w:rsid w:val="003A1580"/>
    <w:rsid w:val="003A15FD"/>
    <w:rsid w:val="003A162E"/>
    <w:rsid w:val="003A166B"/>
    <w:rsid w:val="003A168C"/>
    <w:rsid w:val="003A16C6"/>
    <w:rsid w:val="003A16CE"/>
    <w:rsid w:val="003A16D4"/>
    <w:rsid w:val="003A1728"/>
    <w:rsid w:val="003A1774"/>
    <w:rsid w:val="003A17C9"/>
    <w:rsid w:val="003A1837"/>
    <w:rsid w:val="003A1996"/>
    <w:rsid w:val="003A1AB8"/>
    <w:rsid w:val="003A1AD6"/>
    <w:rsid w:val="003A1AE9"/>
    <w:rsid w:val="003A1B14"/>
    <w:rsid w:val="003A1B74"/>
    <w:rsid w:val="003A1BFF"/>
    <w:rsid w:val="003A1C12"/>
    <w:rsid w:val="003A1C15"/>
    <w:rsid w:val="003A1C65"/>
    <w:rsid w:val="003A1D30"/>
    <w:rsid w:val="003A1DAE"/>
    <w:rsid w:val="003A1DFC"/>
    <w:rsid w:val="003A1E8F"/>
    <w:rsid w:val="003A1EB5"/>
    <w:rsid w:val="003A1F54"/>
    <w:rsid w:val="003A1F64"/>
    <w:rsid w:val="003A1F95"/>
    <w:rsid w:val="003A1F9C"/>
    <w:rsid w:val="003A1FAD"/>
    <w:rsid w:val="003A1FC7"/>
    <w:rsid w:val="003A1FD9"/>
    <w:rsid w:val="003A2085"/>
    <w:rsid w:val="003A214A"/>
    <w:rsid w:val="003A21C5"/>
    <w:rsid w:val="003A21DF"/>
    <w:rsid w:val="003A21ED"/>
    <w:rsid w:val="003A22F4"/>
    <w:rsid w:val="003A23E8"/>
    <w:rsid w:val="003A2404"/>
    <w:rsid w:val="003A241D"/>
    <w:rsid w:val="003A2445"/>
    <w:rsid w:val="003A248F"/>
    <w:rsid w:val="003A24C0"/>
    <w:rsid w:val="003A2565"/>
    <w:rsid w:val="003A2572"/>
    <w:rsid w:val="003A25F2"/>
    <w:rsid w:val="003A261A"/>
    <w:rsid w:val="003A2638"/>
    <w:rsid w:val="003A2672"/>
    <w:rsid w:val="003A26B8"/>
    <w:rsid w:val="003A2748"/>
    <w:rsid w:val="003A2758"/>
    <w:rsid w:val="003A2777"/>
    <w:rsid w:val="003A27CD"/>
    <w:rsid w:val="003A280D"/>
    <w:rsid w:val="003A2814"/>
    <w:rsid w:val="003A28D5"/>
    <w:rsid w:val="003A2909"/>
    <w:rsid w:val="003A2980"/>
    <w:rsid w:val="003A2985"/>
    <w:rsid w:val="003A29BC"/>
    <w:rsid w:val="003A29E5"/>
    <w:rsid w:val="003A29EF"/>
    <w:rsid w:val="003A2A5A"/>
    <w:rsid w:val="003A2AAA"/>
    <w:rsid w:val="003A2AAB"/>
    <w:rsid w:val="003A2B3F"/>
    <w:rsid w:val="003A2B57"/>
    <w:rsid w:val="003A2B5B"/>
    <w:rsid w:val="003A2B78"/>
    <w:rsid w:val="003A2B8F"/>
    <w:rsid w:val="003A2B98"/>
    <w:rsid w:val="003A2C31"/>
    <w:rsid w:val="003A2C7E"/>
    <w:rsid w:val="003A2C93"/>
    <w:rsid w:val="003A2D42"/>
    <w:rsid w:val="003A2D4D"/>
    <w:rsid w:val="003A2D53"/>
    <w:rsid w:val="003A2D70"/>
    <w:rsid w:val="003A2D74"/>
    <w:rsid w:val="003A2DE6"/>
    <w:rsid w:val="003A2DF1"/>
    <w:rsid w:val="003A2E09"/>
    <w:rsid w:val="003A2E21"/>
    <w:rsid w:val="003A2E56"/>
    <w:rsid w:val="003A2E7D"/>
    <w:rsid w:val="003A2E8F"/>
    <w:rsid w:val="003A2ED8"/>
    <w:rsid w:val="003A2EFE"/>
    <w:rsid w:val="003A2F2B"/>
    <w:rsid w:val="003A2F78"/>
    <w:rsid w:val="003A2FD3"/>
    <w:rsid w:val="003A2FD7"/>
    <w:rsid w:val="003A2FF0"/>
    <w:rsid w:val="003A303E"/>
    <w:rsid w:val="003A3065"/>
    <w:rsid w:val="003A30F0"/>
    <w:rsid w:val="003A3112"/>
    <w:rsid w:val="003A313C"/>
    <w:rsid w:val="003A313F"/>
    <w:rsid w:val="003A31C6"/>
    <w:rsid w:val="003A32AF"/>
    <w:rsid w:val="003A3329"/>
    <w:rsid w:val="003A3389"/>
    <w:rsid w:val="003A3414"/>
    <w:rsid w:val="003A3491"/>
    <w:rsid w:val="003A3567"/>
    <w:rsid w:val="003A3614"/>
    <w:rsid w:val="003A368E"/>
    <w:rsid w:val="003A36A3"/>
    <w:rsid w:val="003A36C5"/>
    <w:rsid w:val="003A36F8"/>
    <w:rsid w:val="003A370F"/>
    <w:rsid w:val="003A377E"/>
    <w:rsid w:val="003A37DF"/>
    <w:rsid w:val="003A3835"/>
    <w:rsid w:val="003A383F"/>
    <w:rsid w:val="003A38E1"/>
    <w:rsid w:val="003A38F6"/>
    <w:rsid w:val="003A3926"/>
    <w:rsid w:val="003A394F"/>
    <w:rsid w:val="003A3965"/>
    <w:rsid w:val="003A39E2"/>
    <w:rsid w:val="003A39EE"/>
    <w:rsid w:val="003A3B29"/>
    <w:rsid w:val="003A3B3B"/>
    <w:rsid w:val="003A3B43"/>
    <w:rsid w:val="003A3B50"/>
    <w:rsid w:val="003A3B99"/>
    <w:rsid w:val="003A3BA6"/>
    <w:rsid w:val="003A3BB1"/>
    <w:rsid w:val="003A3BCC"/>
    <w:rsid w:val="003A3C58"/>
    <w:rsid w:val="003A3C84"/>
    <w:rsid w:val="003A3D6A"/>
    <w:rsid w:val="003A3DA0"/>
    <w:rsid w:val="003A3DC9"/>
    <w:rsid w:val="003A3E09"/>
    <w:rsid w:val="003A3E83"/>
    <w:rsid w:val="003A3EE6"/>
    <w:rsid w:val="003A3EF9"/>
    <w:rsid w:val="003A3FAB"/>
    <w:rsid w:val="003A4014"/>
    <w:rsid w:val="003A4017"/>
    <w:rsid w:val="003A4023"/>
    <w:rsid w:val="003A4096"/>
    <w:rsid w:val="003A40CA"/>
    <w:rsid w:val="003A41AC"/>
    <w:rsid w:val="003A427D"/>
    <w:rsid w:val="003A428A"/>
    <w:rsid w:val="003A436E"/>
    <w:rsid w:val="003A43AC"/>
    <w:rsid w:val="003A448C"/>
    <w:rsid w:val="003A4493"/>
    <w:rsid w:val="003A44A6"/>
    <w:rsid w:val="003A44F0"/>
    <w:rsid w:val="003A4511"/>
    <w:rsid w:val="003A4524"/>
    <w:rsid w:val="003A4525"/>
    <w:rsid w:val="003A45BF"/>
    <w:rsid w:val="003A45F9"/>
    <w:rsid w:val="003A46CA"/>
    <w:rsid w:val="003A4734"/>
    <w:rsid w:val="003A4747"/>
    <w:rsid w:val="003A4772"/>
    <w:rsid w:val="003A47D0"/>
    <w:rsid w:val="003A48B2"/>
    <w:rsid w:val="003A48E9"/>
    <w:rsid w:val="003A49A3"/>
    <w:rsid w:val="003A4A56"/>
    <w:rsid w:val="003A4A61"/>
    <w:rsid w:val="003A4AD0"/>
    <w:rsid w:val="003A4B05"/>
    <w:rsid w:val="003A4B3E"/>
    <w:rsid w:val="003A4B58"/>
    <w:rsid w:val="003A4BED"/>
    <w:rsid w:val="003A4C2B"/>
    <w:rsid w:val="003A4C52"/>
    <w:rsid w:val="003A4CB4"/>
    <w:rsid w:val="003A4CBD"/>
    <w:rsid w:val="003A4D28"/>
    <w:rsid w:val="003A4D42"/>
    <w:rsid w:val="003A4D8A"/>
    <w:rsid w:val="003A4DA9"/>
    <w:rsid w:val="003A4DFA"/>
    <w:rsid w:val="003A4ECC"/>
    <w:rsid w:val="003A4EE2"/>
    <w:rsid w:val="003A4F62"/>
    <w:rsid w:val="003A4F67"/>
    <w:rsid w:val="003A4F71"/>
    <w:rsid w:val="003A4FC1"/>
    <w:rsid w:val="003A4FEF"/>
    <w:rsid w:val="003A5005"/>
    <w:rsid w:val="003A501D"/>
    <w:rsid w:val="003A513F"/>
    <w:rsid w:val="003A5190"/>
    <w:rsid w:val="003A51D3"/>
    <w:rsid w:val="003A522B"/>
    <w:rsid w:val="003A5310"/>
    <w:rsid w:val="003A5346"/>
    <w:rsid w:val="003A5360"/>
    <w:rsid w:val="003A53A0"/>
    <w:rsid w:val="003A53BE"/>
    <w:rsid w:val="003A540D"/>
    <w:rsid w:val="003A541D"/>
    <w:rsid w:val="003A54E6"/>
    <w:rsid w:val="003A5516"/>
    <w:rsid w:val="003A553B"/>
    <w:rsid w:val="003A5596"/>
    <w:rsid w:val="003A5629"/>
    <w:rsid w:val="003A5644"/>
    <w:rsid w:val="003A57EE"/>
    <w:rsid w:val="003A5875"/>
    <w:rsid w:val="003A5880"/>
    <w:rsid w:val="003A58E2"/>
    <w:rsid w:val="003A58E8"/>
    <w:rsid w:val="003A594F"/>
    <w:rsid w:val="003A59E3"/>
    <w:rsid w:val="003A5A47"/>
    <w:rsid w:val="003A5A67"/>
    <w:rsid w:val="003A5A85"/>
    <w:rsid w:val="003A5AAC"/>
    <w:rsid w:val="003A5B0E"/>
    <w:rsid w:val="003A5B11"/>
    <w:rsid w:val="003A5B1A"/>
    <w:rsid w:val="003A5B7F"/>
    <w:rsid w:val="003A5BDD"/>
    <w:rsid w:val="003A5C3D"/>
    <w:rsid w:val="003A5C77"/>
    <w:rsid w:val="003A5CEB"/>
    <w:rsid w:val="003A5DC4"/>
    <w:rsid w:val="003A5EB1"/>
    <w:rsid w:val="003A5F40"/>
    <w:rsid w:val="003A5F6C"/>
    <w:rsid w:val="003A5F74"/>
    <w:rsid w:val="003A5F79"/>
    <w:rsid w:val="003A5FA9"/>
    <w:rsid w:val="003A5FD5"/>
    <w:rsid w:val="003A606B"/>
    <w:rsid w:val="003A609B"/>
    <w:rsid w:val="003A60BB"/>
    <w:rsid w:val="003A6119"/>
    <w:rsid w:val="003A6137"/>
    <w:rsid w:val="003A6174"/>
    <w:rsid w:val="003A617E"/>
    <w:rsid w:val="003A61A5"/>
    <w:rsid w:val="003A61A8"/>
    <w:rsid w:val="003A621E"/>
    <w:rsid w:val="003A6368"/>
    <w:rsid w:val="003A6406"/>
    <w:rsid w:val="003A640B"/>
    <w:rsid w:val="003A64AB"/>
    <w:rsid w:val="003A64E6"/>
    <w:rsid w:val="003A6579"/>
    <w:rsid w:val="003A65DD"/>
    <w:rsid w:val="003A65F4"/>
    <w:rsid w:val="003A660A"/>
    <w:rsid w:val="003A660E"/>
    <w:rsid w:val="003A6669"/>
    <w:rsid w:val="003A667B"/>
    <w:rsid w:val="003A66B0"/>
    <w:rsid w:val="003A66BB"/>
    <w:rsid w:val="003A66E7"/>
    <w:rsid w:val="003A66E9"/>
    <w:rsid w:val="003A67FB"/>
    <w:rsid w:val="003A6822"/>
    <w:rsid w:val="003A6825"/>
    <w:rsid w:val="003A6898"/>
    <w:rsid w:val="003A68A2"/>
    <w:rsid w:val="003A6991"/>
    <w:rsid w:val="003A69E7"/>
    <w:rsid w:val="003A69ED"/>
    <w:rsid w:val="003A6AA9"/>
    <w:rsid w:val="003A6AAE"/>
    <w:rsid w:val="003A6AB9"/>
    <w:rsid w:val="003A6ACF"/>
    <w:rsid w:val="003A6AE0"/>
    <w:rsid w:val="003A6AE3"/>
    <w:rsid w:val="003A6AFC"/>
    <w:rsid w:val="003A6B2B"/>
    <w:rsid w:val="003A6B2C"/>
    <w:rsid w:val="003A6B43"/>
    <w:rsid w:val="003A6B64"/>
    <w:rsid w:val="003A6B86"/>
    <w:rsid w:val="003A6BB9"/>
    <w:rsid w:val="003A6BD1"/>
    <w:rsid w:val="003A6BFF"/>
    <w:rsid w:val="003A6C4F"/>
    <w:rsid w:val="003A6CAA"/>
    <w:rsid w:val="003A6CED"/>
    <w:rsid w:val="003A6D25"/>
    <w:rsid w:val="003A6D5B"/>
    <w:rsid w:val="003A6D8C"/>
    <w:rsid w:val="003A6DAB"/>
    <w:rsid w:val="003A6E2C"/>
    <w:rsid w:val="003A6EED"/>
    <w:rsid w:val="003A6F0B"/>
    <w:rsid w:val="003A6F11"/>
    <w:rsid w:val="003A6F57"/>
    <w:rsid w:val="003A6F77"/>
    <w:rsid w:val="003A6FA5"/>
    <w:rsid w:val="003A6FB7"/>
    <w:rsid w:val="003A704D"/>
    <w:rsid w:val="003A7053"/>
    <w:rsid w:val="003A70D9"/>
    <w:rsid w:val="003A70E6"/>
    <w:rsid w:val="003A727C"/>
    <w:rsid w:val="003A72DC"/>
    <w:rsid w:val="003A736B"/>
    <w:rsid w:val="003A739F"/>
    <w:rsid w:val="003A7405"/>
    <w:rsid w:val="003A7445"/>
    <w:rsid w:val="003A7458"/>
    <w:rsid w:val="003A7478"/>
    <w:rsid w:val="003A7499"/>
    <w:rsid w:val="003A74B5"/>
    <w:rsid w:val="003A74C6"/>
    <w:rsid w:val="003A7533"/>
    <w:rsid w:val="003A7577"/>
    <w:rsid w:val="003A75B6"/>
    <w:rsid w:val="003A75E3"/>
    <w:rsid w:val="003A75F9"/>
    <w:rsid w:val="003A7630"/>
    <w:rsid w:val="003A76B1"/>
    <w:rsid w:val="003A7708"/>
    <w:rsid w:val="003A7726"/>
    <w:rsid w:val="003A7772"/>
    <w:rsid w:val="003A77C2"/>
    <w:rsid w:val="003A77D3"/>
    <w:rsid w:val="003A7801"/>
    <w:rsid w:val="003A784C"/>
    <w:rsid w:val="003A78A1"/>
    <w:rsid w:val="003A78D8"/>
    <w:rsid w:val="003A78E9"/>
    <w:rsid w:val="003A7908"/>
    <w:rsid w:val="003A790C"/>
    <w:rsid w:val="003A79AF"/>
    <w:rsid w:val="003A7A03"/>
    <w:rsid w:val="003A7AB8"/>
    <w:rsid w:val="003A7BEE"/>
    <w:rsid w:val="003A7C16"/>
    <w:rsid w:val="003A7C23"/>
    <w:rsid w:val="003A7C37"/>
    <w:rsid w:val="003A7CB7"/>
    <w:rsid w:val="003A7CEE"/>
    <w:rsid w:val="003A7CF6"/>
    <w:rsid w:val="003A7D5E"/>
    <w:rsid w:val="003A7D67"/>
    <w:rsid w:val="003A7D70"/>
    <w:rsid w:val="003A7DAD"/>
    <w:rsid w:val="003A7DD0"/>
    <w:rsid w:val="003A7DFC"/>
    <w:rsid w:val="003A7E54"/>
    <w:rsid w:val="003A7F84"/>
    <w:rsid w:val="003A7F93"/>
    <w:rsid w:val="003A7FC1"/>
    <w:rsid w:val="003B000A"/>
    <w:rsid w:val="003B0071"/>
    <w:rsid w:val="003B0088"/>
    <w:rsid w:val="003B01A5"/>
    <w:rsid w:val="003B01BD"/>
    <w:rsid w:val="003B01BF"/>
    <w:rsid w:val="003B01D8"/>
    <w:rsid w:val="003B01DD"/>
    <w:rsid w:val="003B0224"/>
    <w:rsid w:val="003B0228"/>
    <w:rsid w:val="003B022D"/>
    <w:rsid w:val="003B025E"/>
    <w:rsid w:val="003B02EB"/>
    <w:rsid w:val="003B02EF"/>
    <w:rsid w:val="003B0306"/>
    <w:rsid w:val="003B033C"/>
    <w:rsid w:val="003B0381"/>
    <w:rsid w:val="003B03CE"/>
    <w:rsid w:val="003B03F6"/>
    <w:rsid w:val="003B045D"/>
    <w:rsid w:val="003B04BD"/>
    <w:rsid w:val="003B05B9"/>
    <w:rsid w:val="003B05BC"/>
    <w:rsid w:val="003B0653"/>
    <w:rsid w:val="003B06A9"/>
    <w:rsid w:val="003B06D8"/>
    <w:rsid w:val="003B070F"/>
    <w:rsid w:val="003B07B6"/>
    <w:rsid w:val="003B0801"/>
    <w:rsid w:val="003B082F"/>
    <w:rsid w:val="003B085C"/>
    <w:rsid w:val="003B0875"/>
    <w:rsid w:val="003B08D4"/>
    <w:rsid w:val="003B090C"/>
    <w:rsid w:val="003B0954"/>
    <w:rsid w:val="003B09D5"/>
    <w:rsid w:val="003B09ED"/>
    <w:rsid w:val="003B0A25"/>
    <w:rsid w:val="003B0A69"/>
    <w:rsid w:val="003B0A6D"/>
    <w:rsid w:val="003B0A7C"/>
    <w:rsid w:val="003B0B0C"/>
    <w:rsid w:val="003B0B12"/>
    <w:rsid w:val="003B0B2E"/>
    <w:rsid w:val="003B0B77"/>
    <w:rsid w:val="003B0BAF"/>
    <w:rsid w:val="003B0C05"/>
    <w:rsid w:val="003B0C19"/>
    <w:rsid w:val="003B0C1F"/>
    <w:rsid w:val="003B0CC1"/>
    <w:rsid w:val="003B0D1F"/>
    <w:rsid w:val="003B0D22"/>
    <w:rsid w:val="003B0D40"/>
    <w:rsid w:val="003B0D96"/>
    <w:rsid w:val="003B0E1C"/>
    <w:rsid w:val="003B0E31"/>
    <w:rsid w:val="003B0E4B"/>
    <w:rsid w:val="003B0E8B"/>
    <w:rsid w:val="003B0EA5"/>
    <w:rsid w:val="003B0F30"/>
    <w:rsid w:val="003B0F63"/>
    <w:rsid w:val="003B0F91"/>
    <w:rsid w:val="003B0F99"/>
    <w:rsid w:val="003B0FF8"/>
    <w:rsid w:val="003B1161"/>
    <w:rsid w:val="003B121B"/>
    <w:rsid w:val="003B127E"/>
    <w:rsid w:val="003B1332"/>
    <w:rsid w:val="003B1343"/>
    <w:rsid w:val="003B136C"/>
    <w:rsid w:val="003B1375"/>
    <w:rsid w:val="003B137C"/>
    <w:rsid w:val="003B138A"/>
    <w:rsid w:val="003B1390"/>
    <w:rsid w:val="003B13B1"/>
    <w:rsid w:val="003B1428"/>
    <w:rsid w:val="003B142F"/>
    <w:rsid w:val="003B1457"/>
    <w:rsid w:val="003B14C4"/>
    <w:rsid w:val="003B14F3"/>
    <w:rsid w:val="003B1511"/>
    <w:rsid w:val="003B1591"/>
    <w:rsid w:val="003B1598"/>
    <w:rsid w:val="003B159F"/>
    <w:rsid w:val="003B16AD"/>
    <w:rsid w:val="003B16B8"/>
    <w:rsid w:val="003B1744"/>
    <w:rsid w:val="003B174F"/>
    <w:rsid w:val="003B177A"/>
    <w:rsid w:val="003B17CC"/>
    <w:rsid w:val="003B188A"/>
    <w:rsid w:val="003B1976"/>
    <w:rsid w:val="003B1997"/>
    <w:rsid w:val="003B19CA"/>
    <w:rsid w:val="003B1A85"/>
    <w:rsid w:val="003B1A8E"/>
    <w:rsid w:val="003B1ACF"/>
    <w:rsid w:val="003B1AD9"/>
    <w:rsid w:val="003B1B13"/>
    <w:rsid w:val="003B1B29"/>
    <w:rsid w:val="003B1B76"/>
    <w:rsid w:val="003B1B7B"/>
    <w:rsid w:val="003B1B90"/>
    <w:rsid w:val="003B1BCA"/>
    <w:rsid w:val="003B1C0B"/>
    <w:rsid w:val="003B1C3F"/>
    <w:rsid w:val="003B1D53"/>
    <w:rsid w:val="003B1D55"/>
    <w:rsid w:val="003B1D6A"/>
    <w:rsid w:val="003B1DD0"/>
    <w:rsid w:val="003B1DE6"/>
    <w:rsid w:val="003B1DF1"/>
    <w:rsid w:val="003B1E16"/>
    <w:rsid w:val="003B1E41"/>
    <w:rsid w:val="003B1E49"/>
    <w:rsid w:val="003B1E71"/>
    <w:rsid w:val="003B1EB9"/>
    <w:rsid w:val="003B1F53"/>
    <w:rsid w:val="003B1FD6"/>
    <w:rsid w:val="003B2044"/>
    <w:rsid w:val="003B2094"/>
    <w:rsid w:val="003B20CB"/>
    <w:rsid w:val="003B20EB"/>
    <w:rsid w:val="003B20F7"/>
    <w:rsid w:val="003B2129"/>
    <w:rsid w:val="003B212A"/>
    <w:rsid w:val="003B2131"/>
    <w:rsid w:val="003B214F"/>
    <w:rsid w:val="003B21C4"/>
    <w:rsid w:val="003B2243"/>
    <w:rsid w:val="003B22A6"/>
    <w:rsid w:val="003B22F3"/>
    <w:rsid w:val="003B244D"/>
    <w:rsid w:val="003B2476"/>
    <w:rsid w:val="003B24D5"/>
    <w:rsid w:val="003B24F5"/>
    <w:rsid w:val="003B2558"/>
    <w:rsid w:val="003B256C"/>
    <w:rsid w:val="003B25E6"/>
    <w:rsid w:val="003B2610"/>
    <w:rsid w:val="003B2634"/>
    <w:rsid w:val="003B265C"/>
    <w:rsid w:val="003B269B"/>
    <w:rsid w:val="003B2728"/>
    <w:rsid w:val="003B27B3"/>
    <w:rsid w:val="003B27EF"/>
    <w:rsid w:val="003B28B4"/>
    <w:rsid w:val="003B28B9"/>
    <w:rsid w:val="003B28D5"/>
    <w:rsid w:val="003B28DB"/>
    <w:rsid w:val="003B2909"/>
    <w:rsid w:val="003B290D"/>
    <w:rsid w:val="003B2920"/>
    <w:rsid w:val="003B2996"/>
    <w:rsid w:val="003B2A6D"/>
    <w:rsid w:val="003B2ADB"/>
    <w:rsid w:val="003B2B00"/>
    <w:rsid w:val="003B2B86"/>
    <w:rsid w:val="003B2B94"/>
    <w:rsid w:val="003B2BA4"/>
    <w:rsid w:val="003B2C42"/>
    <w:rsid w:val="003B2C82"/>
    <w:rsid w:val="003B2D4B"/>
    <w:rsid w:val="003B2DA2"/>
    <w:rsid w:val="003B2DED"/>
    <w:rsid w:val="003B2E65"/>
    <w:rsid w:val="003B2E87"/>
    <w:rsid w:val="003B2EC8"/>
    <w:rsid w:val="003B2F10"/>
    <w:rsid w:val="003B2F5A"/>
    <w:rsid w:val="003B2F80"/>
    <w:rsid w:val="003B2F98"/>
    <w:rsid w:val="003B300A"/>
    <w:rsid w:val="003B309E"/>
    <w:rsid w:val="003B314E"/>
    <w:rsid w:val="003B3173"/>
    <w:rsid w:val="003B317D"/>
    <w:rsid w:val="003B31CF"/>
    <w:rsid w:val="003B31D4"/>
    <w:rsid w:val="003B31DB"/>
    <w:rsid w:val="003B3212"/>
    <w:rsid w:val="003B3216"/>
    <w:rsid w:val="003B3269"/>
    <w:rsid w:val="003B326C"/>
    <w:rsid w:val="003B3273"/>
    <w:rsid w:val="003B328C"/>
    <w:rsid w:val="003B32C4"/>
    <w:rsid w:val="003B3459"/>
    <w:rsid w:val="003B345A"/>
    <w:rsid w:val="003B3493"/>
    <w:rsid w:val="003B3538"/>
    <w:rsid w:val="003B3576"/>
    <w:rsid w:val="003B3579"/>
    <w:rsid w:val="003B35AF"/>
    <w:rsid w:val="003B35CB"/>
    <w:rsid w:val="003B3640"/>
    <w:rsid w:val="003B367B"/>
    <w:rsid w:val="003B368B"/>
    <w:rsid w:val="003B3749"/>
    <w:rsid w:val="003B37D8"/>
    <w:rsid w:val="003B37EF"/>
    <w:rsid w:val="003B3802"/>
    <w:rsid w:val="003B3805"/>
    <w:rsid w:val="003B3820"/>
    <w:rsid w:val="003B3836"/>
    <w:rsid w:val="003B3840"/>
    <w:rsid w:val="003B3843"/>
    <w:rsid w:val="003B38FA"/>
    <w:rsid w:val="003B3935"/>
    <w:rsid w:val="003B393C"/>
    <w:rsid w:val="003B3946"/>
    <w:rsid w:val="003B396D"/>
    <w:rsid w:val="003B39F4"/>
    <w:rsid w:val="003B3A17"/>
    <w:rsid w:val="003B3A2D"/>
    <w:rsid w:val="003B3A7A"/>
    <w:rsid w:val="003B3A9C"/>
    <w:rsid w:val="003B3AD7"/>
    <w:rsid w:val="003B3BDD"/>
    <w:rsid w:val="003B3CB1"/>
    <w:rsid w:val="003B3DF8"/>
    <w:rsid w:val="003B3E76"/>
    <w:rsid w:val="003B3EDD"/>
    <w:rsid w:val="003B4007"/>
    <w:rsid w:val="003B4073"/>
    <w:rsid w:val="003B40AE"/>
    <w:rsid w:val="003B40B9"/>
    <w:rsid w:val="003B40FD"/>
    <w:rsid w:val="003B40FE"/>
    <w:rsid w:val="003B411E"/>
    <w:rsid w:val="003B4142"/>
    <w:rsid w:val="003B4187"/>
    <w:rsid w:val="003B41F9"/>
    <w:rsid w:val="003B4242"/>
    <w:rsid w:val="003B426C"/>
    <w:rsid w:val="003B42AC"/>
    <w:rsid w:val="003B42CB"/>
    <w:rsid w:val="003B4378"/>
    <w:rsid w:val="003B43EA"/>
    <w:rsid w:val="003B447C"/>
    <w:rsid w:val="003B44E9"/>
    <w:rsid w:val="003B44FE"/>
    <w:rsid w:val="003B4533"/>
    <w:rsid w:val="003B45F6"/>
    <w:rsid w:val="003B4651"/>
    <w:rsid w:val="003B4654"/>
    <w:rsid w:val="003B4680"/>
    <w:rsid w:val="003B46FD"/>
    <w:rsid w:val="003B4704"/>
    <w:rsid w:val="003B4731"/>
    <w:rsid w:val="003B4745"/>
    <w:rsid w:val="003B4779"/>
    <w:rsid w:val="003B479C"/>
    <w:rsid w:val="003B47A4"/>
    <w:rsid w:val="003B47FD"/>
    <w:rsid w:val="003B4824"/>
    <w:rsid w:val="003B4828"/>
    <w:rsid w:val="003B4872"/>
    <w:rsid w:val="003B48CF"/>
    <w:rsid w:val="003B48F7"/>
    <w:rsid w:val="003B4912"/>
    <w:rsid w:val="003B4A2F"/>
    <w:rsid w:val="003B4A33"/>
    <w:rsid w:val="003B4A43"/>
    <w:rsid w:val="003B4A79"/>
    <w:rsid w:val="003B4A7D"/>
    <w:rsid w:val="003B4AB9"/>
    <w:rsid w:val="003B4AD2"/>
    <w:rsid w:val="003B4ADD"/>
    <w:rsid w:val="003B4B53"/>
    <w:rsid w:val="003B4B54"/>
    <w:rsid w:val="003B4BBB"/>
    <w:rsid w:val="003B4BC8"/>
    <w:rsid w:val="003B4C38"/>
    <w:rsid w:val="003B4C8C"/>
    <w:rsid w:val="003B4CA8"/>
    <w:rsid w:val="003B4CC4"/>
    <w:rsid w:val="003B4CD0"/>
    <w:rsid w:val="003B4D0A"/>
    <w:rsid w:val="003B4D22"/>
    <w:rsid w:val="003B4D56"/>
    <w:rsid w:val="003B4D5E"/>
    <w:rsid w:val="003B4D97"/>
    <w:rsid w:val="003B4DA4"/>
    <w:rsid w:val="003B4E5C"/>
    <w:rsid w:val="003B4F35"/>
    <w:rsid w:val="003B4F4B"/>
    <w:rsid w:val="003B4F5E"/>
    <w:rsid w:val="003B4F6F"/>
    <w:rsid w:val="003B4FAD"/>
    <w:rsid w:val="003B505C"/>
    <w:rsid w:val="003B505E"/>
    <w:rsid w:val="003B516A"/>
    <w:rsid w:val="003B51EC"/>
    <w:rsid w:val="003B521B"/>
    <w:rsid w:val="003B5226"/>
    <w:rsid w:val="003B5278"/>
    <w:rsid w:val="003B528C"/>
    <w:rsid w:val="003B52AF"/>
    <w:rsid w:val="003B532A"/>
    <w:rsid w:val="003B5340"/>
    <w:rsid w:val="003B53AD"/>
    <w:rsid w:val="003B53E6"/>
    <w:rsid w:val="003B5503"/>
    <w:rsid w:val="003B5535"/>
    <w:rsid w:val="003B55E6"/>
    <w:rsid w:val="003B55F7"/>
    <w:rsid w:val="003B564D"/>
    <w:rsid w:val="003B5676"/>
    <w:rsid w:val="003B5681"/>
    <w:rsid w:val="003B5720"/>
    <w:rsid w:val="003B573B"/>
    <w:rsid w:val="003B5746"/>
    <w:rsid w:val="003B57C2"/>
    <w:rsid w:val="003B5800"/>
    <w:rsid w:val="003B58BA"/>
    <w:rsid w:val="003B58C5"/>
    <w:rsid w:val="003B58FC"/>
    <w:rsid w:val="003B5945"/>
    <w:rsid w:val="003B594F"/>
    <w:rsid w:val="003B5973"/>
    <w:rsid w:val="003B5992"/>
    <w:rsid w:val="003B5995"/>
    <w:rsid w:val="003B599B"/>
    <w:rsid w:val="003B5A12"/>
    <w:rsid w:val="003B5A68"/>
    <w:rsid w:val="003B5B3F"/>
    <w:rsid w:val="003B5B59"/>
    <w:rsid w:val="003B5BF4"/>
    <w:rsid w:val="003B5C2D"/>
    <w:rsid w:val="003B5C8E"/>
    <w:rsid w:val="003B5D33"/>
    <w:rsid w:val="003B5D44"/>
    <w:rsid w:val="003B5D49"/>
    <w:rsid w:val="003B5D51"/>
    <w:rsid w:val="003B5EAE"/>
    <w:rsid w:val="003B5F09"/>
    <w:rsid w:val="003B5F13"/>
    <w:rsid w:val="003B5F8E"/>
    <w:rsid w:val="003B5FBC"/>
    <w:rsid w:val="003B600E"/>
    <w:rsid w:val="003B60C3"/>
    <w:rsid w:val="003B6101"/>
    <w:rsid w:val="003B6134"/>
    <w:rsid w:val="003B6163"/>
    <w:rsid w:val="003B6224"/>
    <w:rsid w:val="003B6257"/>
    <w:rsid w:val="003B625D"/>
    <w:rsid w:val="003B626C"/>
    <w:rsid w:val="003B6274"/>
    <w:rsid w:val="003B63C2"/>
    <w:rsid w:val="003B640C"/>
    <w:rsid w:val="003B6454"/>
    <w:rsid w:val="003B648D"/>
    <w:rsid w:val="003B64E4"/>
    <w:rsid w:val="003B6572"/>
    <w:rsid w:val="003B65D8"/>
    <w:rsid w:val="003B6633"/>
    <w:rsid w:val="003B6729"/>
    <w:rsid w:val="003B6760"/>
    <w:rsid w:val="003B67E9"/>
    <w:rsid w:val="003B686C"/>
    <w:rsid w:val="003B6871"/>
    <w:rsid w:val="003B6925"/>
    <w:rsid w:val="003B697B"/>
    <w:rsid w:val="003B699D"/>
    <w:rsid w:val="003B69A6"/>
    <w:rsid w:val="003B69AA"/>
    <w:rsid w:val="003B69FB"/>
    <w:rsid w:val="003B6A4F"/>
    <w:rsid w:val="003B6ABD"/>
    <w:rsid w:val="003B6AC8"/>
    <w:rsid w:val="003B6B17"/>
    <w:rsid w:val="003B6B69"/>
    <w:rsid w:val="003B6B79"/>
    <w:rsid w:val="003B6BAC"/>
    <w:rsid w:val="003B6C96"/>
    <w:rsid w:val="003B6D27"/>
    <w:rsid w:val="003B6D34"/>
    <w:rsid w:val="003B6DFB"/>
    <w:rsid w:val="003B6E2B"/>
    <w:rsid w:val="003B6E40"/>
    <w:rsid w:val="003B6E44"/>
    <w:rsid w:val="003B6E4A"/>
    <w:rsid w:val="003B6E6A"/>
    <w:rsid w:val="003B6E6C"/>
    <w:rsid w:val="003B6E75"/>
    <w:rsid w:val="003B6EB4"/>
    <w:rsid w:val="003B6EF7"/>
    <w:rsid w:val="003B6F20"/>
    <w:rsid w:val="003B6F22"/>
    <w:rsid w:val="003B7082"/>
    <w:rsid w:val="003B7108"/>
    <w:rsid w:val="003B7123"/>
    <w:rsid w:val="003B7140"/>
    <w:rsid w:val="003B7167"/>
    <w:rsid w:val="003B720E"/>
    <w:rsid w:val="003B7278"/>
    <w:rsid w:val="003B729C"/>
    <w:rsid w:val="003B7366"/>
    <w:rsid w:val="003B736A"/>
    <w:rsid w:val="003B73BA"/>
    <w:rsid w:val="003B73FD"/>
    <w:rsid w:val="003B74AE"/>
    <w:rsid w:val="003B7575"/>
    <w:rsid w:val="003B75E9"/>
    <w:rsid w:val="003B766A"/>
    <w:rsid w:val="003B7687"/>
    <w:rsid w:val="003B76D7"/>
    <w:rsid w:val="003B76EF"/>
    <w:rsid w:val="003B76FF"/>
    <w:rsid w:val="003B77B2"/>
    <w:rsid w:val="003B77C1"/>
    <w:rsid w:val="003B7862"/>
    <w:rsid w:val="003B790D"/>
    <w:rsid w:val="003B7957"/>
    <w:rsid w:val="003B795F"/>
    <w:rsid w:val="003B796B"/>
    <w:rsid w:val="003B799E"/>
    <w:rsid w:val="003B79B1"/>
    <w:rsid w:val="003B79C6"/>
    <w:rsid w:val="003B79F6"/>
    <w:rsid w:val="003B7A2E"/>
    <w:rsid w:val="003B7A62"/>
    <w:rsid w:val="003B7A90"/>
    <w:rsid w:val="003B7AE6"/>
    <w:rsid w:val="003B7B1A"/>
    <w:rsid w:val="003B7BDF"/>
    <w:rsid w:val="003B7C98"/>
    <w:rsid w:val="003B7CD5"/>
    <w:rsid w:val="003B7D1A"/>
    <w:rsid w:val="003B7D37"/>
    <w:rsid w:val="003B7E02"/>
    <w:rsid w:val="003B7E12"/>
    <w:rsid w:val="003B7E4C"/>
    <w:rsid w:val="003B7EE9"/>
    <w:rsid w:val="003B7F0F"/>
    <w:rsid w:val="003B7F49"/>
    <w:rsid w:val="003B7F56"/>
    <w:rsid w:val="003B7FA1"/>
    <w:rsid w:val="003C004B"/>
    <w:rsid w:val="003C0072"/>
    <w:rsid w:val="003C00AB"/>
    <w:rsid w:val="003C00D8"/>
    <w:rsid w:val="003C0101"/>
    <w:rsid w:val="003C01B3"/>
    <w:rsid w:val="003C01CD"/>
    <w:rsid w:val="003C01FE"/>
    <w:rsid w:val="003C022A"/>
    <w:rsid w:val="003C029F"/>
    <w:rsid w:val="003C02B4"/>
    <w:rsid w:val="003C0322"/>
    <w:rsid w:val="003C03C8"/>
    <w:rsid w:val="003C0412"/>
    <w:rsid w:val="003C0424"/>
    <w:rsid w:val="003C046D"/>
    <w:rsid w:val="003C0489"/>
    <w:rsid w:val="003C04B2"/>
    <w:rsid w:val="003C050B"/>
    <w:rsid w:val="003C0560"/>
    <w:rsid w:val="003C0566"/>
    <w:rsid w:val="003C057A"/>
    <w:rsid w:val="003C06D4"/>
    <w:rsid w:val="003C0731"/>
    <w:rsid w:val="003C0755"/>
    <w:rsid w:val="003C076A"/>
    <w:rsid w:val="003C0798"/>
    <w:rsid w:val="003C0814"/>
    <w:rsid w:val="003C0815"/>
    <w:rsid w:val="003C082E"/>
    <w:rsid w:val="003C0993"/>
    <w:rsid w:val="003C0994"/>
    <w:rsid w:val="003C099E"/>
    <w:rsid w:val="003C0A2A"/>
    <w:rsid w:val="003C0A30"/>
    <w:rsid w:val="003C0A5C"/>
    <w:rsid w:val="003C0AF4"/>
    <w:rsid w:val="003C0B0F"/>
    <w:rsid w:val="003C0BD0"/>
    <w:rsid w:val="003C0CDB"/>
    <w:rsid w:val="003C0D51"/>
    <w:rsid w:val="003C0DB2"/>
    <w:rsid w:val="003C0DE7"/>
    <w:rsid w:val="003C0E24"/>
    <w:rsid w:val="003C0E5D"/>
    <w:rsid w:val="003C0E66"/>
    <w:rsid w:val="003C0F25"/>
    <w:rsid w:val="003C0F7D"/>
    <w:rsid w:val="003C0FDF"/>
    <w:rsid w:val="003C1011"/>
    <w:rsid w:val="003C1064"/>
    <w:rsid w:val="003C1098"/>
    <w:rsid w:val="003C10BE"/>
    <w:rsid w:val="003C1140"/>
    <w:rsid w:val="003C1160"/>
    <w:rsid w:val="003C118D"/>
    <w:rsid w:val="003C1213"/>
    <w:rsid w:val="003C127B"/>
    <w:rsid w:val="003C1291"/>
    <w:rsid w:val="003C12A2"/>
    <w:rsid w:val="003C12D7"/>
    <w:rsid w:val="003C1313"/>
    <w:rsid w:val="003C1315"/>
    <w:rsid w:val="003C139F"/>
    <w:rsid w:val="003C13BF"/>
    <w:rsid w:val="003C13E6"/>
    <w:rsid w:val="003C1423"/>
    <w:rsid w:val="003C147C"/>
    <w:rsid w:val="003C14D7"/>
    <w:rsid w:val="003C14E3"/>
    <w:rsid w:val="003C155A"/>
    <w:rsid w:val="003C158F"/>
    <w:rsid w:val="003C164B"/>
    <w:rsid w:val="003C166B"/>
    <w:rsid w:val="003C16F4"/>
    <w:rsid w:val="003C1704"/>
    <w:rsid w:val="003C1759"/>
    <w:rsid w:val="003C17AA"/>
    <w:rsid w:val="003C181A"/>
    <w:rsid w:val="003C1851"/>
    <w:rsid w:val="003C1852"/>
    <w:rsid w:val="003C186E"/>
    <w:rsid w:val="003C1897"/>
    <w:rsid w:val="003C18D2"/>
    <w:rsid w:val="003C18ED"/>
    <w:rsid w:val="003C1977"/>
    <w:rsid w:val="003C1A47"/>
    <w:rsid w:val="003C1A6F"/>
    <w:rsid w:val="003C1A92"/>
    <w:rsid w:val="003C1ADC"/>
    <w:rsid w:val="003C1B9D"/>
    <w:rsid w:val="003C1C6A"/>
    <w:rsid w:val="003C1CE0"/>
    <w:rsid w:val="003C1D3F"/>
    <w:rsid w:val="003C1DC2"/>
    <w:rsid w:val="003C1DD1"/>
    <w:rsid w:val="003C1E41"/>
    <w:rsid w:val="003C1E7C"/>
    <w:rsid w:val="003C1E7F"/>
    <w:rsid w:val="003C1F01"/>
    <w:rsid w:val="003C1F2C"/>
    <w:rsid w:val="003C1F41"/>
    <w:rsid w:val="003C1FB6"/>
    <w:rsid w:val="003C2002"/>
    <w:rsid w:val="003C2078"/>
    <w:rsid w:val="003C2082"/>
    <w:rsid w:val="003C2123"/>
    <w:rsid w:val="003C2148"/>
    <w:rsid w:val="003C21B6"/>
    <w:rsid w:val="003C2233"/>
    <w:rsid w:val="003C225E"/>
    <w:rsid w:val="003C22EF"/>
    <w:rsid w:val="003C2303"/>
    <w:rsid w:val="003C2309"/>
    <w:rsid w:val="003C2330"/>
    <w:rsid w:val="003C2365"/>
    <w:rsid w:val="003C23B9"/>
    <w:rsid w:val="003C23C7"/>
    <w:rsid w:val="003C23E3"/>
    <w:rsid w:val="003C240B"/>
    <w:rsid w:val="003C2481"/>
    <w:rsid w:val="003C2515"/>
    <w:rsid w:val="003C254C"/>
    <w:rsid w:val="003C25B6"/>
    <w:rsid w:val="003C25B9"/>
    <w:rsid w:val="003C25BF"/>
    <w:rsid w:val="003C25CE"/>
    <w:rsid w:val="003C25FD"/>
    <w:rsid w:val="003C260A"/>
    <w:rsid w:val="003C2645"/>
    <w:rsid w:val="003C2672"/>
    <w:rsid w:val="003C2694"/>
    <w:rsid w:val="003C26C7"/>
    <w:rsid w:val="003C26DC"/>
    <w:rsid w:val="003C284D"/>
    <w:rsid w:val="003C2851"/>
    <w:rsid w:val="003C28AA"/>
    <w:rsid w:val="003C28F6"/>
    <w:rsid w:val="003C2925"/>
    <w:rsid w:val="003C292E"/>
    <w:rsid w:val="003C29B3"/>
    <w:rsid w:val="003C29B5"/>
    <w:rsid w:val="003C2A1B"/>
    <w:rsid w:val="003C2AAE"/>
    <w:rsid w:val="003C2AFC"/>
    <w:rsid w:val="003C2B21"/>
    <w:rsid w:val="003C2B28"/>
    <w:rsid w:val="003C2B4A"/>
    <w:rsid w:val="003C2B58"/>
    <w:rsid w:val="003C2B63"/>
    <w:rsid w:val="003C2B80"/>
    <w:rsid w:val="003C2BD9"/>
    <w:rsid w:val="003C2C59"/>
    <w:rsid w:val="003C2D59"/>
    <w:rsid w:val="003C2DBB"/>
    <w:rsid w:val="003C2DC8"/>
    <w:rsid w:val="003C2E09"/>
    <w:rsid w:val="003C2E40"/>
    <w:rsid w:val="003C2E5B"/>
    <w:rsid w:val="003C2E8C"/>
    <w:rsid w:val="003C2F47"/>
    <w:rsid w:val="003C2FF9"/>
    <w:rsid w:val="003C3014"/>
    <w:rsid w:val="003C3027"/>
    <w:rsid w:val="003C3061"/>
    <w:rsid w:val="003C308C"/>
    <w:rsid w:val="003C30C5"/>
    <w:rsid w:val="003C313A"/>
    <w:rsid w:val="003C3181"/>
    <w:rsid w:val="003C3280"/>
    <w:rsid w:val="003C329E"/>
    <w:rsid w:val="003C32DA"/>
    <w:rsid w:val="003C332E"/>
    <w:rsid w:val="003C3386"/>
    <w:rsid w:val="003C3390"/>
    <w:rsid w:val="003C33B2"/>
    <w:rsid w:val="003C3497"/>
    <w:rsid w:val="003C3501"/>
    <w:rsid w:val="003C3528"/>
    <w:rsid w:val="003C35AE"/>
    <w:rsid w:val="003C35C7"/>
    <w:rsid w:val="003C35C9"/>
    <w:rsid w:val="003C3670"/>
    <w:rsid w:val="003C36D0"/>
    <w:rsid w:val="003C378A"/>
    <w:rsid w:val="003C3799"/>
    <w:rsid w:val="003C37A9"/>
    <w:rsid w:val="003C37C7"/>
    <w:rsid w:val="003C37E4"/>
    <w:rsid w:val="003C3837"/>
    <w:rsid w:val="003C389A"/>
    <w:rsid w:val="003C38D9"/>
    <w:rsid w:val="003C390D"/>
    <w:rsid w:val="003C3934"/>
    <w:rsid w:val="003C39F8"/>
    <w:rsid w:val="003C3B7A"/>
    <w:rsid w:val="003C3BFC"/>
    <w:rsid w:val="003C3C0A"/>
    <w:rsid w:val="003C3C47"/>
    <w:rsid w:val="003C3C9B"/>
    <w:rsid w:val="003C3D2D"/>
    <w:rsid w:val="003C3DA0"/>
    <w:rsid w:val="003C3DAA"/>
    <w:rsid w:val="003C3E04"/>
    <w:rsid w:val="003C3EA7"/>
    <w:rsid w:val="003C3F56"/>
    <w:rsid w:val="003C3F93"/>
    <w:rsid w:val="003C4027"/>
    <w:rsid w:val="003C4036"/>
    <w:rsid w:val="003C4057"/>
    <w:rsid w:val="003C408C"/>
    <w:rsid w:val="003C40E1"/>
    <w:rsid w:val="003C4139"/>
    <w:rsid w:val="003C41AB"/>
    <w:rsid w:val="003C41AC"/>
    <w:rsid w:val="003C41AD"/>
    <w:rsid w:val="003C41F1"/>
    <w:rsid w:val="003C4346"/>
    <w:rsid w:val="003C43F7"/>
    <w:rsid w:val="003C447D"/>
    <w:rsid w:val="003C44B7"/>
    <w:rsid w:val="003C4556"/>
    <w:rsid w:val="003C4573"/>
    <w:rsid w:val="003C4615"/>
    <w:rsid w:val="003C463C"/>
    <w:rsid w:val="003C4672"/>
    <w:rsid w:val="003C4692"/>
    <w:rsid w:val="003C4766"/>
    <w:rsid w:val="003C47D6"/>
    <w:rsid w:val="003C47FD"/>
    <w:rsid w:val="003C48A1"/>
    <w:rsid w:val="003C48B2"/>
    <w:rsid w:val="003C48B7"/>
    <w:rsid w:val="003C48F4"/>
    <w:rsid w:val="003C48FB"/>
    <w:rsid w:val="003C4940"/>
    <w:rsid w:val="003C4955"/>
    <w:rsid w:val="003C49A9"/>
    <w:rsid w:val="003C49FA"/>
    <w:rsid w:val="003C4A3E"/>
    <w:rsid w:val="003C4A4B"/>
    <w:rsid w:val="003C4A9B"/>
    <w:rsid w:val="003C4AB0"/>
    <w:rsid w:val="003C4C3D"/>
    <w:rsid w:val="003C4C52"/>
    <w:rsid w:val="003C4CB9"/>
    <w:rsid w:val="003C4D1C"/>
    <w:rsid w:val="003C4D6C"/>
    <w:rsid w:val="003C4D9D"/>
    <w:rsid w:val="003C4DC9"/>
    <w:rsid w:val="003C4E2F"/>
    <w:rsid w:val="003C4E3D"/>
    <w:rsid w:val="003C4E80"/>
    <w:rsid w:val="003C4EAF"/>
    <w:rsid w:val="003C4F1C"/>
    <w:rsid w:val="003C4F30"/>
    <w:rsid w:val="003C4F5F"/>
    <w:rsid w:val="003C5001"/>
    <w:rsid w:val="003C5127"/>
    <w:rsid w:val="003C51E4"/>
    <w:rsid w:val="003C5208"/>
    <w:rsid w:val="003C520B"/>
    <w:rsid w:val="003C524C"/>
    <w:rsid w:val="003C5257"/>
    <w:rsid w:val="003C52E0"/>
    <w:rsid w:val="003C52EB"/>
    <w:rsid w:val="003C532D"/>
    <w:rsid w:val="003C53CC"/>
    <w:rsid w:val="003C53D7"/>
    <w:rsid w:val="003C5490"/>
    <w:rsid w:val="003C54CA"/>
    <w:rsid w:val="003C54CF"/>
    <w:rsid w:val="003C54EB"/>
    <w:rsid w:val="003C5506"/>
    <w:rsid w:val="003C553A"/>
    <w:rsid w:val="003C55DB"/>
    <w:rsid w:val="003C55DC"/>
    <w:rsid w:val="003C56C4"/>
    <w:rsid w:val="003C5711"/>
    <w:rsid w:val="003C575B"/>
    <w:rsid w:val="003C57D5"/>
    <w:rsid w:val="003C5803"/>
    <w:rsid w:val="003C5806"/>
    <w:rsid w:val="003C581A"/>
    <w:rsid w:val="003C5880"/>
    <w:rsid w:val="003C5885"/>
    <w:rsid w:val="003C589C"/>
    <w:rsid w:val="003C5954"/>
    <w:rsid w:val="003C5976"/>
    <w:rsid w:val="003C59BE"/>
    <w:rsid w:val="003C59F8"/>
    <w:rsid w:val="003C5ADC"/>
    <w:rsid w:val="003C5B35"/>
    <w:rsid w:val="003C5B5E"/>
    <w:rsid w:val="003C5BB8"/>
    <w:rsid w:val="003C5C62"/>
    <w:rsid w:val="003C5C80"/>
    <w:rsid w:val="003C5CB0"/>
    <w:rsid w:val="003C5CCB"/>
    <w:rsid w:val="003C5CD1"/>
    <w:rsid w:val="003C5D08"/>
    <w:rsid w:val="003C5D0C"/>
    <w:rsid w:val="003C5E3E"/>
    <w:rsid w:val="003C5E4C"/>
    <w:rsid w:val="003C5E6E"/>
    <w:rsid w:val="003C5EAD"/>
    <w:rsid w:val="003C5F59"/>
    <w:rsid w:val="003C5FA3"/>
    <w:rsid w:val="003C5FBA"/>
    <w:rsid w:val="003C5FD3"/>
    <w:rsid w:val="003C5FEA"/>
    <w:rsid w:val="003C5FF2"/>
    <w:rsid w:val="003C6027"/>
    <w:rsid w:val="003C602B"/>
    <w:rsid w:val="003C603C"/>
    <w:rsid w:val="003C60A1"/>
    <w:rsid w:val="003C613B"/>
    <w:rsid w:val="003C6176"/>
    <w:rsid w:val="003C6183"/>
    <w:rsid w:val="003C61E7"/>
    <w:rsid w:val="003C6249"/>
    <w:rsid w:val="003C6254"/>
    <w:rsid w:val="003C62A5"/>
    <w:rsid w:val="003C62D4"/>
    <w:rsid w:val="003C62E6"/>
    <w:rsid w:val="003C6313"/>
    <w:rsid w:val="003C6366"/>
    <w:rsid w:val="003C63E1"/>
    <w:rsid w:val="003C646B"/>
    <w:rsid w:val="003C647F"/>
    <w:rsid w:val="003C649D"/>
    <w:rsid w:val="003C64C9"/>
    <w:rsid w:val="003C651C"/>
    <w:rsid w:val="003C657B"/>
    <w:rsid w:val="003C6593"/>
    <w:rsid w:val="003C65E0"/>
    <w:rsid w:val="003C65F4"/>
    <w:rsid w:val="003C6600"/>
    <w:rsid w:val="003C66B8"/>
    <w:rsid w:val="003C6716"/>
    <w:rsid w:val="003C6732"/>
    <w:rsid w:val="003C6738"/>
    <w:rsid w:val="003C678A"/>
    <w:rsid w:val="003C679E"/>
    <w:rsid w:val="003C67A1"/>
    <w:rsid w:val="003C67FB"/>
    <w:rsid w:val="003C687E"/>
    <w:rsid w:val="003C68C7"/>
    <w:rsid w:val="003C68DB"/>
    <w:rsid w:val="003C6919"/>
    <w:rsid w:val="003C6946"/>
    <w:rsid w:val="003C69FD"/>
    <w:rsid w:val="003C6A16"/>
    <w:rsid w:val="003C6A1E"/>
    <w:rsid w:val="003C6BD0"/>
    <w:rsid w:val="003C6BE3"/>
    <w:rsid w:val="003C6BEE"/>
    <w:rsid w:val="003C6C06"/>
    <w:rsid w:val="003C6C34"/>
    <w:rsid w:val="003C6C47"/>
    <w:rsid w:val="003C6C4B"/>
    <w:rsid w:val="003C6C56"/>
    <w:rsid w:val="003C6C74"/>
    <w:rsid w:val="003C6C7A"/>
    <w:rsid w:val="003C6CDD"/>
    <w:rsid w:val="003C6CE5"/>
    <w:rsid w:val="003C6D6C"/>
    <w:rsid w:val="003C6D8C"/>
    <w:rsid w:val="003C6DE5"/>
    <w:rsid w:val="003C6E14"/>
    <w:rsid w:val="003C6E36"/>
    <w:rsid w:val="003C6EE8"/>
    <w:rsid w:val="003C702C"/>
    <w:rsid w:val="003C70DC"/>
    <w:rsid w:val="003C7135"/>
    <w:rsid w:val="003C714E"/>
    <w:rsid w:val="003C7157"/>
    <w:rsid w:val="003C7177"/>
    <w:rsid w:val="003C71D9"/>
    <w:rsid w:val="003C71F9"/>
    <w:rsid w:val="003C71FE"/>
    <w:rsid w:val="003C7288"/>
    <w:rsid w:val="003C7290"/>
    <w:rsid w:val="003C72B5"/>
    <w:rsid w:val="003C7325"/>
    <w:rsid w:val="003C738F"/>
    <w:rsid w:val="003C73EF"/>
    <w:rsid w:val="003C7417"/>
    <w:rsid w:val="003C7440"/>
    <w:rsid w:val="003C745D"/>
    <w:rsid w:val="003C74AD"/>
    <w:rsid w:val="003C74CA"/>
    <w:rsid w:val="003C74E7"/>
    <w:rsid w:val="003C7514"/>
    <w:rsid w:val="003C7537"/>
    <w:rsid w:val="003C7600"/>
    <w:rsid w:val="003C7625"/>
    <w:rsid w:val="003C7664"/>
    <w:rsid w:val="003C769B"/>
    <w:rsid w:val="003C7711"/>
    <w:rsid w:val="003C7712"/>
    <w:rsid w:val="003C7761"/>
    <w:rsid w:val="003C77EA"/>
    <w:rsid w:val="003C782E"/>
    <w:rsid w:val="003C78C4"/>
    <w:rsid w:val="003C78FE"/>
    <w:rsid w:val="003C792E"/>
    <w:rsid w:val="003C7959"/>
    <w:rsid w:val="003C7997"/>
    <w:rsid w:val="003C79B2"/>
    <w:rsid w:val="003C7A33"/>
    <w:rsid w:val="003C7A77"/>
    <w:rsid w:val="003C7AB8"/>
    <w:rsid w:val="003C7B4E"/>
    <w:rsid w:val="003C7B57"/>
    <w:rsid w:val="003C7B66"/>
    <w:rsid w:val="003C7B7B"/>
    <w:rsid w:val="003C7BDF"/>
    <w:rsid w:val="003C7C1B"/>
    <w:rsid w:val="003C7C70"/>
    <w:rsid w:val="003C7CCE"/>
    <w:rsid w:val="003C7D2E"/>
    <w:rsid w:val="003C7D47"/>
    <w:rsid w:val="003C7D62"/>
    <w:rsid w:val="003C7E09"/>
    <w:rsid w:val="003C7EDB"/>
    <w:rsid w:val="003D0066"/>
    <w:rsid w:val="003D006A"/>
    <w:rsid w:val="003D006E"/>
    <w:rsid w:val="003D00D0"/>
    <w:rsid w:val="003D00D3"/>
    <w:rsid w:val="003D010A"/>
    <w:rsid w:val="003D0131"/>
    <w:rsid w:val="003D016E"/>
    <w:rsid w:val="003D0190"/>
    <w:rsid w:val="003D023F"/>
    <w:rsid w:val="003D026D"/>
    <w:rsid w:val="003D0284"/>
    <w:rsid w:val="003D03E3"/>
    <w:rsid w:val="003D042D"/>
    <w:rsid w:val="003D044C"/>
    <w:rsid w:val="003D046D"/>
    <w:rsid w:val="003D047B"/>
    <w:rsid w:val="003D0530"/>
    <w:rsid w:val="003D0581"/>
    <w:rsid w:val="003D0590"/>
    <w:rsid w:val="003D0592"/>
    <w:rsid w:val="003D05D1"/>
    <w:rsid w:val="003D0628"/>
    <w:rsid w:val="003D06A1"/>
    <w:rsid w:val="003D0787"/>
    <w:rsid w:val="003D07CC"/>
    <w:rsid w:val="003D07CF"/>
    <w:rsid w:val="003D084D"/>
    <w:rsid w:val="003D08A3"/>
    <w:rsid w:val="003D0958"/>
    <w:rsid w:val="003D0967"/>
    <w:rsid w:val="003D0A4B"/>
    <w:rsid w:val="003D0AA0"/>
    <w:rsid w:val="003D0B7A"/>
    <w:rsid w:val="003D0B86"/>
    <w:rsid w:val="003D0BAF"/>
    <w:rsid w:val="003D0BC6"/>
    <w:rsid w:val="003D0BF1"/>
    <w:rsid w:val="003D0C20"/>
    <w:rsid w:val="003D0C78"/>
    <w:rsid w:val="003D0C7D"/>
    <w:rsid w:val="003D0CD6"/>
    <w:rsid w:val="003D0E2B"/>
    <w:rsid w:val="003D0E59"/>
    <w:rsid w:val="003D0F64"/>
    <w:rsid w:val="003D0FB4"/>
    <w:rsid w:val="003D10B6"/>
    <w:rsid w:val="003D10D5"/>
    <w:rsid w:val="003D1171"/>
    <w:rsid w:val="003D118B"/>
    <w:rsid w:val="003D1190"/>
    <w:rsid w:val="003D1262"/>
    <w:rsid w:val="003D126C"/>
    <w:rsid w:val="003D1326"/>
    <w:rsid w:val="003D132C"/>
    <w:rsid w:val="003D1343"/>
    <w:rsid w:val="003D13C0"/>
    <w:rsid w:val="003D143F"/>
    <w:rsid w:val="003D1454"/>
    <w:rsid w:val="003D1461"/>
    <w:rsid w:val="003D1645"/>
    <w:rsid w:val="003D175F"/>
    <w:rsid w:val="003D177E"/>
    <w:rsid w:val="003D17C4"/>
    <w:rsid w:val="003D1832"/>
    <w:rsid w:val="003D1889"/>
    <w:rsid w:val="003D1892"/>
    <w:rsid w:val="003D192F"/>
    <w:rsid w:val="003D1943"/>
    <w:rsid w:val="003D1960"/>
    <w:rsid w:val="003D19F2"/>
    <w:rsid w:val="003D1A3C"/>
    <w:rsid w:val="003D1A3D"/>
    <w:rsid w:val="003D1A6A"/>
    <w:rsid w:val="003D1A6C"/>
    <w:rsid w:val="003D1A7E"/>
    <w:rsid w:val="003D1A89"/>
    <w:rsid w:val="003D1ACF"/>
    <w:rsid w:val="003D1BB7"/>
    <w:rsid w:val="003D1BE2"/>
    <w:rsid w:val="003D1C08"/>
    <w:rsid w:val="003D1C18"/>
    <w:rsid w:val="003D1CA0"/>
    <w:rsid w:val="003D1CAC"/>
    <w:rsid w:val="003D1D25"/>
    <w:rsid w:val="003D1DC9"/>
    <w:rsid w:val="003D1DDE"/>
    <w:rsid w:val="003D1DF1"/>
    <w:rsid w:val="003D1E19"/>
    <w:rsid w:val="003D1E6F"/>
    <w:rsid w:val="003D1E78"/>
    <w:rsid w:val="003D1ED3"/>
    <w:rsid w:val="003D1F16"/>
    <w:rsid w:val="003D1F33"/>
    <w:rsid w:val="003D1FCC"/>
    <w:rsid w:val="003D2004"/>
    <w:rsid w:val="003D2014"/>
    <w:rsid w:val="003D2176"/>
    <w:rsid w:val="003D21A4"/>
    <w:rsid w:val="003D21CB"/>
    <w:rsid w:val="003D2257"/>
    <w:rsid w:val="003D2283"/>
    <w:rsid w:val="003D2323"/>
    <w:rsid w:val="003D2408"/>
    <w:rsid w:val="003D2473"/>
    <w:rsid w:val="003D2493"/>
    <w:rsid w:val="003D2498"/>
    <w:rsid w:val="003D24D7"/>
    <w:rsid w:val="003D24E1"/>
    <w:rsid w:val="003D24EF"/>
    <w:rsid w:val="003D267A"/>
    <w:rsid w:val="003D26F0"/>
    <w:rsid w:val="003D2751"/>
    <w:rsid w:val="003D280B"/>
    <w:rsid w:val="003D2831"/>
    <w:rsid w:val="003D28A2"/>
    <w:rsid w:val="003D2997"/>
    <w:rsid w:val="003D29C0"/>
    <w:rsid w:val="003D2A42"/>
    <w:rsid w:val="003D2A89"/>
    <w:rsid w:val="003D2AFC"/>
    <w:rsid w:val="003D2B1B"/>
    <w:rsid w:val="003D2CE9"/>
    <w:rsid w:val="003D2D65"/>
    <w:rsid w:val="003D2E02"/>
    <w:rsid w:val="003D2E7A"/>
    <w:rsid w:val="003D2EA5"/>
    <w:rsid w:val="003D2F6A"/>
    <w:rsid w:val="003D2F7D"/>
    <w:rsid w:val="003D2FA8"/>
    <w:rsid w:val="003D2FE6"/>
    <w:rsid w:val="003D3029"/>
    <w:rsid w:val="003D3065"/>
    <w:rsid w:val="003D3199"/>
    <w:rsid w:val="003D31DD"/>
    <w:rsid w:val="003D3214"/>
    <w:rsid w:val="003D3255"/>
    <w:rsid w:val="003D3283"/>
    <w:rsid w:val="003D32EA"/>
    <w:rsid w:val="003D33B1"/>
    <w:rsid w:val="003D33D5"/>
    <w:rsid w:val="003D33E1"/>
    <w:rsid w:val="003D3445"/>
    <w:rsid w:val="003D344A"/>
    <w:rsid w:val="003D34B8"/>
    <w:rsid w:val="003D34EB"/>
    <w:rsid w:val="003D34EF"/>
    <w:rsid w:val="003D351E"/>
    <w:rsid w:val="003D3594"/>
    <w:rsid w:val="003D359F"/>
    <w:rsid w:val="003D35A6"/>
    <w:rsid w:val="003D35BC"/>
    <w:rsid w:val="003D35C1"/>
    <w:rsid w:val="003D35C6"/>
    <w:rsid w:val="003D3642"/>
    <w:rsid w:val="003D368B"/>
    <w:rsid w:val="003D36A7"/>
    <w:rsid w:val="003D372D"/>
    <w:rsid w:val="003D37D8"/>
    <w:rsid w:val="003D37F5"/>
    <w:rsid w:val="003D3807"/>
    <w:rsid w:val="003D38B8"/>
    <w:rsid w:val="003D38FD"/>
    <w:rsid w:val="003D391F"/>
    <w:rsid w:val="003D3993"/>
    <w:rsid w:val="003D39B6"/>
    <w:rsid w:val="003D3A20"/>
    <w:rsid w:val="003D3A89"/>
    <w:rsid w:val="003D3AB1"/>
    <w:rsid w:val="003D3AF7"/>
    <w:rsid w:val="003D3B0B"/>
    <w:rsid w:val="003D3B34"/>
    <w:rsid w:val="003D3B4F"/>
    <w:rsid w:val="003D3B5A"/>
    <w:rsid w:val="003D3B88"/>
    <w:rsid w:val="003D3C52"/>
    <w:rsid w:val="003D3C68"/>
    <w:rsid w:val="003D3C7F"/>
    <w:rsid w:val="003D3C81"/>
    <w:rsid w:val="003D3D15"/>
    <w:rsid w:val="003D3DA1"/>
    <w:rsid w:val="003D3E4C"/>
    <w:rsid w:val="003D3EDF"/>
    <w:rsid w:val="003D3F4B"/>
    <w:rsid w:val="003D3F7C"/>
    <w:rsid w:val="003D3F8F"/>
    <w:rsid w:val="003D3FDA"/>
    <w:rsid w:val="003D3FF5"/>
    <w:rsid w:val="003D4009"/>
    <w:rsid w:val="003D401C"/>
    <w:rsid w:val="003D403F"/>
    <w:rsid w:val="003D404D"/>
    <w:rsid w:val="003D407C"/>
    <w:rsid w:val="003D40B7"/>
    <w:rsid w:val="003D4142"/>
    <w:rsid w:val="003D4165"/>
    <w:rsid w:val="003D4194"/>
    <w:rsid w:val="003D41C9"/>
    <w:rsid w:val="003D41DB"/>
    <w:rsid w:val="003D42BB"/>
    <w:rsid w:val="003D4304"/>
    <w:rsid w:val="003D4309"/>
    <w:rsid w:val="003D4324"/>
    <w:rsid w:val="003D432A"/>
    <w:rsid w:val="003D438E"/>
    <w:rsid w:val="003D43E7"/>
    <w:rsid w:val="003D4481"/>
    <w:rsid w:val="003D44B5"/>
    <w:rsid w:val="003D44C4"/>
    <w:rsid w:val="003D44F8"/>
    <w:rsid w:val="003D4523"/>
    <w:rsid w:val="003D4538"/>
    <w:rsid w:val="003D454C"/>
    <w:rsid w:val="003D4550"/>
    <w:rsid w:val="003D462B"/>
    <w:rsid w:val="003D46A3"/>
    <w:rsid w:val="003D478F"/>
    <w:rsid w:val="003D47B6"/>
    <w:rsid w:val="003D485D"/>
    <w:rsid w:val="003D4892"/>
    <w:rsid w:val="003D48AA"/>
    <w:rsid w:val="003D4919"/>
    <w:rsid w:val="003D49C4"/>
    <w:rsid w:val="003D49D7"/>
    <w:rsid w:val="003D4A0B"/>
    <w:rsid w:val="003D4A38"/>
    <w:rsid w:val="003D4A5A"/>
    <w:rsid w:val="003D4A90"/>
    <w:rsid w:val="003D4AB3"/>
    <w:rsid w:val="003D4ADB"/>
    <w:rsid w:val="003D4AE3"/>
    <w:rsid w:val="003D4B16"/>
    <w:rsid w:val="003D4BDE"/>
    <w:rsid w:val="003D4C99"/>
    <w:rsid w:val="003D4CEE"/>
    <w:rsid w:val="003D4DFC"/>
    <w:rsid w:val="003D4E8D"/>
    <w:rsid w:val="003D4EA9"/>
    <w:rsid w:val="003D4EAB"/>
    <w:rsid w:val="003D4F7A"/>
    <w:rsid w:val="003D4FF4"/>
    <w:rsid w:val="003D5022"/>
    <w:rsid w:val="003D5082"/>
    <w:rsid w:val="003D509E"/>
    <w:rsid w:val="003D50BE"/>
    <w:rsid w:val="003D510C"/>
    <w:rsid w:val="003D5207"/>
    <w:rsid w:val="003D525A"/>
    <w:rsid w:val="003D5269"/>
    <w:rsid w:val="003D527B"/>
    <w:rsid w:val="003D52D8"/>
    <w:rsid w:val="003D52ED"/>
    <w:rsid w:val="003D530E"/>
    <w:rsid w:val="003D5310"/>
    <w:rsid w:val="003D534E"/>
    <w:rsid w:val="003D5368"/>
    <w:rsid w:val="003D549C"/>
    <w:rsid w:val="003D54B1"/>
    <w:rsid w:val="003D54C1"/>
    <w:rsid w:val="003D5520"/>
    <w:rsid w:val="003D552A"/>
    <w:rsid w:val="003D5535"/>
    <w:rsid w:val="003D55FA"/>
    <w:rsid w:val="003D5601"/>
    <w:rsid w:val="003D5648"/>
    <w:rsid w:val="003D567D"/>
    <w:rsid w:val="003D569C"/>
    <w:rsid w:val="003D56C0"/>
    <w:rsid w:val="003D5706"/>
    <w:rsid w:val="003D5715"/>
    <w:rsid w:val="003D5739"/>
    <w:rsid w:val="003D5820"/>
    <w:rsid w:val="003D589E"/>
    <w:rsid w:val="003D58FB"/>
    <w:rsid w:val="003D5900"/>
    <w:rsid w:val="003D5947"/>
    <w:rsid w:val="003D5949"/>
    <w:rsid w:val="003D594B"/>
    <w:rsid w:val="003D59C2"/>
    <w:rsid w:val="003D5AC5"/>
    <w:rsid w:val="003D5AD7"/>
    <w:rsid w:val="003D5B56"/>
    <w:rsid w:val="003D5BDE"/>
    <w:rsid w:val="003D5BEA"/>
    <w:rsid w:val="003D5BFA"/>
    <w:rsid w:val="003D5C45"/>
    <w:rsid w:val="003D5CF5"/>
    <w:rsid w:val="003D5D1D"/>
    <w:rsid w:val="003D5D97"/>
    <w:rsid w:val="003D5DB3"/>
    <w:rsid w:val="003D5E63"/>
    <w:rsid w:val="003D5EA1"/>
    <w:rsid w:val="003D5EA3"/>
    <w:rsid w:val="003D5EBA"/>
    <w:rsid w:val="003D5F9B"/>
    <w:rsid w:val="003D5FB9"/>
    <w:rsid w:val="003D5FDB"/>
    <w:rsid w:val="003D61DF"/>
    <w:rsid w:val="003D6208"/>
    <w:rsid w:val="003D626E"/>
    <w:rsid w:val="003D62C3"/>
    <w:rsid w:val="003D62D0"/>
    <w:rsid w:val="003D62D2"/>
    <w:rsid w:val="003D6355"/>
    <w:rsid w:val="003D6369"/>
    <w:rsid w:val="003D6428"/>
    <w:rsid w:val="003D6436"/>
    <w:rsid w:val="003D6491"/>
    <w:rsid w:val="003D64A0"/>
    <w:rsid w:val="003D65CD"/>
    <w:rsid w:val="003D660B"/>
    <w:rsid w:val="003D6630"/>
    <w:rsid w:val="003D6658"/>
    <w:rsid w:val="003D669D"/>
    <w:rsid w:val="003D66D3"/>
    <w:rsid w:val="003D66FE"/>
    <w:rsid w:val="003D6703"/>
    <w:rsid w:val="003D679D"/>
    <w:rsid w:val="003D6844"/>
    <w:rsid w:val="003D685C"/>
    <w:rsid w:val="003D6A14"/>
    <w:rsid w:val="003D6A21"/>
    <w:rsid w:val="003D6A24"/>
    <w:rsid w:val="003D6A45"/>
    <w:rsid w:val="003D6AA0"/>
    <w:rsid w:val="003D6AAA"/>
    <w:rsid w:val="003D6B0E"/>
    <w:rsid w:val="003D6B15"/>
    <w:rsid w:val="003D6B49"/>
    <w:rsid w:val="003D6B53"/>
    <w:rsid w:val="003D6B68"/>
    <w:rsid w:val="003D6B9D"/>
    <w:rsid w:val="003D6BD7"/>
    <w:rsid w:val="003D6C38"/>
    <w:rsid w:val="003D6C42"/>
    <w:rsid w:val="003D6CD7"/>
    <w:rsid w:val="003D6CF6"/>
    <w:rsid w:val="003D6D0D"/>
    <w:rsid w:val="003D6D82"/>
    <w:rsid w:val="003D6DBF"/>
    <w:rsid w:val="003D6E3E"/>
    <w:rsid w:val="003D6E50"/>
    <w:rsid w:val="003D6E59"/>
    <w:rsid w:val="003D6ECE"/>
    <w:rsid w:val="003D6F26"/>
    <w:rsid w:val="003D6F2A"/>
    <w:rsid w:val="003D6F49"/>
    <w:rsid w:val="003D6F63"/>
    <w:rsid w:val="003D6F69"/>
    <w:rsid w:val="003D6FF9"/>
    <w:rsid w:val="003D709D"/>
    <w:rsid w:val="003D70B7"/>
    <w:rsid w:val="003D70CB"/>
    <w:rsid w:val="003D7178"/>
    <w:rsid w:val="003D71A2"/>
    <w:rsid w:val="003D71B9"/>
    <w:rsid w:val="003D71D3"/>
    <w:rsid w:val="003D71EF"/>
    <w:rsid w:val="003D71F9"/>
    <w:rsid w:val="003D72FB"/>
    <w:rsid w:val="003D7314"/>
    <w:rsid w:val="003D732A"/>
    <w:rsid w:val="003D73B0"/>
    <w:rsid w:val="003D745D"/>
    <w:rsid w:val="003D7461"/>
    <w:rsid w:val="003D7463"/>
    <w:rsid w:val="003D7548"/>
    <w:rsid w:val="003D7563"/>
    <w:rsid w:val="003D75E4"/>
    <w:rsid w:val="003D7601"/>
    <w:rsid w:val="003D766C"/>
    <w:rsid w:val="003D767C"/>
    <w:rsid w:val="003D76E1"/>
    <w:rsid w:val="003D7711"/>
    <w:rsid w:val="003D7738"/>
    <w:rsid w:val="003D775E"/>
    <w:rsid w:val="003D777B"/>
    <w:rsid w:val="003D77C4"/>
    <w:rsid w:val="003D77FD"/>
    <w:rsid w:val="003D7884"/>
    <w:rsid w:val="003D7885"/>
    <w:rsid w:val="003D7939"/>
    <w:rsid w:val="003D797C"/>
    <w:rsid w:val="003D79AA"/>
    <w:rsid w:val="003D7A79"/>
    <w:rsid w:val="003D7A98"/>
    <w:rsid w:val="003D7AF1"/>
    <w:rsid w:val="003D7B49"/>
    <w:rsid w:val="003D7B53"/>
    <w:rsid w:val="003D7BD5"/>
    <w:rsid w:val="003D7BFE"/>
    <w:rsid w:val="003D7C74"/>
    <w:rsid w:val="003D7C7A"/>
    <w:rsid w:val="003D7CD9"/>
    <w:rsid w:val="003D7D04"/>
    <w:rsid w:val="003D7D1A"/>
    <w:rsid w:val="003D7DD0"/>
    <w:rsid w:val="003D7E10"/>
    <w:rsid w:val="003D7E85"/>
    <w:rsid w:val="003D7EB5"/>
    <w:rsid w:val="003D7EE7"/>
    <w:rsid w:val="003D7F24"/>
    <w:rsid w:val="003D7F50"/>
    <w:rsid w:val="003D7F57"/>
    <w:rsid w:val="003D7F92"/>
    <w:rsid w:val="003D7F9C"/>
    <w:rsid w:val="003D7FF5"/>
    <w:rsid w:val="003E004C"/>
    <w:rsid w:val="003E0078"/>
    <w:rsid w:val="003E010F"/>
    <w:rsid w:val="003E0180"/>
    <w:rsid w:val="003E01ED"/>
    <w:rsid w:val="003E0260"/>
    <w:rsid w:val="003E02F6"/>
    <w:rsid w:val="003E0315"/>
    <w:rsid w:val="003E0362"/>
    <w:rsid w:val="003E038F"/>
    <w:rsid w:val="003E03BF"/>
    <w:rsid w:val="003E0407"/>
    <w:rsid w:val="003E0448"/>
    <w:rsid w:val="003E04A3"/>
    <w:rsid w:val="003E04CF"/>
    <w:rsid w:val="003E04F5"/>
    <w:rsid w:val="003E0526"/>
    <w:rsid w:val="003E068B"/>
    <w:rsid w:val="003E0691"/>
    <w:rsid w:val="003E06A0"/>
    <w:rsid w:val="003E06A7"/>
    <w:rsid w:val="003E06FA"/>
    <w:rsid w:val="003E077D"/>
    <w:rsid w:val="003E0807"/>
    <w:rsid w:val="003E0818"/>
    <w:rsid w:val="003E08DC"/>
    <w:rsid w:val="003E08F0"/>
    <w:rsid w:val="003E0912"/>
    <w:rsid w:val="003E0931"/>
    <w:rsid w:val="003E0953"/>
    <w:rsid w:val="003E0961"/>
    <w:rsid w:val="003E0A24"/>
    <w:rsid w:val="003E0A47"/>
    <w:rsid w:val="003E0A57"/>
    <w:rsid w:val="003E0A65"/>
    <w:rsid w:val="003E0A66"/>
    <w:rsid w:val="003E0B2F"/>
    <w:rsid w:val="003E0B33"/>
    <w:rsid w:val="003E0B79"/>
    <w:rsid w:val="003E0B88"/>
    <w:rsid w:val="003E0B8C"/>
    <w:rsid w:val="003E0BBD"/>
    <w:rsid w:val="003E0C05"/>
    <w:rsid w:val="003E0C7D"/>
    <w:rsid w:val="003E0CBD"/>
    <w:rsid w:val="003E0D0F"/>
    <w:rsid w:val="003E0D19"/>
    <w:rsid w:val="003E0D4C"/>
    <w:rsid w:val="003E0D7E"/>
    <w:rsid w:val="003E0D82"/>
    <w:rsid w:val="003E0D85"/>
    <w:rsid w:val="003E0DBD"/>
    <w:rsid w:val="003E0E2A"/>
    <w:rsid w:val="003E0E50"/>
    <w:rsid w:val="003E0EC3"/>
    <w:rsid w:val="003E0EF3"/>
    <w:rsid w:val="003E0F2B"/>
    <w:rsid w:val="003E1016"/>
    <w:rsid w:val="003E1117"/>
    <w:rsid w:val="003E1283"/>
    <w:rsid w:val="003E12B0"/>
    <w:rsid w:val="003E12F4"/>
    <w:rsid w:val="003E132C"/>
    <w:rsid w:val="003E1417"/>
    <w:rsid w:val="003E147C"/>
    <w:rsid w:val="003E1513"/>
    <w:rsid w:val="003E154A"/>
    <w:rsid w:val="003E1565"/>
    <w:rsid w:val="003E16B9"/>
    <w:rsid w:val="003E16CC"/>
    <w:rsid w:val="003E16F2"/>
    <w:rsid w:val="003E1702"/>
    <w:rsid w:val="003E1767"/>
    <w:rsid w:val="003E17B6"/>
    <w:rsid w:val="003E17F8"/>
    <w:rsid w:val="003E1852"/>
    <w:rsid w:val="003E1859"/>
    <w:rsid w:val="003E189F"/>
    <w:rsid w:val="003E18A3"/>
    <w:rsid w:val="003E18BC"/>
    <w:rsid w:val="003E1921"/>
    <w:rsid w:val="003E1949"/>
    <w:rsid w:val="003E194D"/>
    <w:rsid w:val="003E1982"/>
    <w:rsid w:val="003E1A4C"/>
    <w:rsid w:val="003E1A9A"/>
    <w:rsid w:val="003E1AA2"/>
    <w:rsid w:val="003E1B4E"/>
    <w:rsid w:val="003E1BD2"/>
    <w:rsid w:val="003E1C31"/>
    <w:rsid w:val="003E1CA0"/>
    <w:rsid w:val="003E1CF6"/>
    <w:rsid w:val="003E1D59"/>
    <w:rsid w:val="003E1DDC"/>
    <w:rsid w:val="003E1E3E"/>
    <w:rsid w:val="003E1E88"/>
    <w:rsid w:val="003E1EBF"/>
    <w:rsid w:val="003E1EFE"/>
    <w:rsid w:val="003E1F78"/>
    <w:rsid w:val="003E2003"/>
    <w:rsid w:val="003E201B"/>
    <w:rsid w:val="003E2036"/>
    <w:rsid w:val="003E2061"/>
    <w:rsid w:val="003E2096"/>
    <w:rsid w:val="003E20A9"/>
    <w:rsid w:val="003E20D6"/>
    <w:rsid w:val="003E20E9"/>
    <w:rsid w:val="003E20F3"/>
    <w:rsid w:val="003E210F"/>
    <w:rsid w:val="003E214E"/>
    <w:rsid w:val="003E2354"/>
    <w:rsid w:val="003E2466"/>
    <w:rsid w:val="003E246C"/>
    <w:rsid w:val="003E24B2"/>
    <w:rsid w:val="003E25BF"/>
    <w:rsid w:val="003E26BC"/>
    <w:rsid w:val="003E26CA"/>
    <w:rsid w:val="003E26EC"/>
    <w:rsid w:val="003E278A"/>
    <w:rsid w:val="003E278F"/>
    <w:rsid w:val="003E27F4"/>
    <w:rsid w:val="003E27F8"/>
    <w:rsid w:val="003E2806"/>
    <w:rsid w:val="003E280B"/>
    <w:rsid w:val="003E282A"/>
    <w:rsid w:val="003E285B"/>
    <w:rsid w:val="003E286A"/>
    <w:rsid w:val="003E2937"/>
    <w:rsid w:val="003E29CF"/>
    <w:rsid w:val="003E29EA"/>
    <w:rsid w:val="003E2A60"/>
    <w:rsid w:val="003E2AD1"/>
    <w:rsid w:val="003E2B11"/>
    <w:rsid w:val="003E2B48"/>
    <w:rsid w:val="003E2B57"/>
    <w:rsid w:val="003E2B78"/>
    <w:rsid w:val="003E2BCC"/>
    <w:rsid w:val="003E2C1A"/>
    <w:rsid w:val="003E2C22"/>
    <w:rsid w:val="003E2D1E"/>
    <w:rsid w:val="003E2D77"/>
    <w:rsid w:val="003E2E11"/>
    <w:rsid w:val="003E2E3C"/>
    <w:rsid w:val="003E2EDD"/>
    <w:rsid w:val="003E2F22"/>
    <w:rsid w:val="003E2F28"/>
    <w:rsid w:val="003E2F7C"/>
    <w:rsid w:val="003E3021"/>
    <w:rsid w:val="003E3086"/>
    <w:rsid w:val="003E329B"/>
    <w:rsid w:val="003E32E2"/>
    <w:rsid w:val="003E3335"/>
    <w:rsid w:val="003E33B8"/>
    <w:rsid w:val="003E33CA"/>
    <w:rsid w:val="003E33F3"/>
    <w:rsid w:val="003E3468"/>
    <w:rsid w:val="003E34C3"/>
    <w:rsid w:val="003E34CF"/>
    <w:rsid w:val="003E3525"/>
    <w:rsid w:val="003E357B"/>
    <w:rsid w:val="003E361D"/>
    <w:rsid w:val="003E3639"/>
    <w:rsid w:val="003E36A5"/>
    <w:rsid w:val="003E36D2"/>
    <w:rsid w:val="003E3794"/>
    <w:rsid w:val="003E37FB"/>
    <w:rsid w:val="003E3801"/>
    <w:rsid w:val="003E3879"/>
    <w:rsid w:val="003E38D3"/>
    <w:rsid w:val="003E3903"/>
    <w:rsid w:val="003E3927"/>
    <w:rsid w:val="003E393D"/>
    <w:rsid w:val="003E39A6"/>
    <w:rsid w:val="003E3A20"/>
    <w:rsid w:val="003E3A72"/>
    <w:rsid w:val="003E3A8B"/>
    <w:rsid w:val="003E3A93"/>
    <w:rsid w:val="003E3AF8"/>
    <w:rsid w:val="003E3B18"/>
    <w:rsid w:val="003E3B2D"/>
    <w:rsid w:val="003E3BE7"/>
    <w:rsid w:val="003E3BEC"/>
    <w:rsid w:val="003E3C19"/>
    <w:rsid w:val="003E3D1C"/>
    <w:rsid w:val="003E3D44"/>
    <w:rsid w:val="003E3DB9"/>
    <w:rsid w:val="003E3E3C"/>
    <w:rsid w:val="003E3E67"/>
    <w:rsid w:val="003E3F03"/>
    <w:rsid w:val="003E3F4B"/>
    <w:rsid w:val="003E3F65"/>
    <w:rsid w:val="003E3F94"/>
    <w:rsid w:val="003E3FA0"/>
    <w:rsid w:val="003E3FEF"/>
    <w:rsid w:val="003E4087"/>
    <w:rsid w:val="003E40FA"/>
    <w:rsid w:val="003E4105"/>
    <w:rsid w:val="003E41B8"/>
    <w:rsid w:val="003E42D4"/>
    <w:rsid w:val="003E433D"/>
    <w:rsid w:val="003E437F"/>
    <w:rsid w:val="003E4425"/>
    <w:rsid w:val="003E4445"/>
    <w:rsid w:val="003E44CD"/>
    <w:rsid w:val="003E44D4"/>
    <w:rsid w:val="003E44FB"/>
    <w:rsid w:val="003E45E8"/>
    <w:rsid w:val="003E45F7"/>
    <w:rsid w:val="003E465D"/>
    <w:rsid w:val="003E467E"/>
    <w:rsid w:val="003E4686"/>
    <w:rsid w:val="003E46BB"/>
    <w:rsid w:val="003E4777"/>
    <w:rsid w:val="003E47A8"/>
    <w:rsid w:val="003E47F9"/>
    <w:rsid w:val="003E485F"/>
    <w:rsid w:val="003E4874"/>
    <w:rsid w:val="003E4877"/>
    <w:rsid w:val="003E489D"/>
    <w:rsid w:val="003E48A5"/>
    <w:rsid w:val="003E4904"/>
    <w:rsid w:val="003E493F"/>
    <w:rsid w:val="003E496F"/>
    <w:rsid w:val="003E49BD"/>
    <w:rsid w:val="003E49C3"/>
    <w:rsid w:val="003E4A93"/>
    <w:rsid w:val="003E4ADB"/>
    <w:rsid w:val="003E4AE6"/>
    <w:rsid w:val="003E4AEE"/>
    <w:rsid w:val="003E4AFF"/>
    <w:rsid w:val="003E4B16"/>
    <w:rsid w:val="003E4BB4"/>
    <w:rsid w:val="003E4BE8"/>
    <w:rsid w:val="003E4D7C"/>
    <w:rsid w:val="003E4DC3"/>
    <w:rsid w:val="003E4DCE"/>
    <w:rsid w:val="003E4E09"/>
    <w:rsid w:val="003E4E2E"/>
    <w:rsid w:val="003E4F25"/>
    <w:rsid w:val="003E4F75"/>
    <w:rsid w:val="003E4F83"/>
    <w:rsid w:val="003E4FA6"/>
    <w:rsid w:val="003E4FB9"/>
    <w:rsid w:val="003E5083"/>
    <w:rsid w:val="003E514A"/>
    <w:rsid w:val="003E5160"/>
    <w:rsid w:val="003E518C"/>
    <w:rsid w:val="003E51D9"/>
    <w:rsid w:val="003E5254"/>
    <w:rsid w:val="003E529C"/>
    <w:rsid w:val="003E52C3"/>
    <w:rsid w:val="003E5387"/>
    <w:rsid w:val="003E53B3"/>
    <w:rsid w:val="003E53BB"/>
    <w:rsid w:val="003E53BF"/>
    <w:rsid w:val="003E5435"/>
    <w:rsid w:val="003E5496"/>
    <w:rsid w:val="003E54E6"/>
    <w:rsid w:val="003E5587"/>
    <w:rsid w:val="003E55D3"/>
    <w:rsid w:val="003E5698"/>
    <w:rsid w:val="003E56C1"/>
    <w:rsid w:val="003E56C4"/>
    <w:rsid w:val="003E5709"/>
    <w:rsid w:val="003E5728"/>
    <w:rsid w:val="003E579E"/>
    <w:rsid w:val="003E57C3"/>
    <w:rsid w:val="003E57D8"/>
    <w:rsid w:val="003E58EC"/>
    <w:rsid w:val="003E5931"/>
    <w:rsid w:val="003E5932"/>
    <w:rsid w:val="003E596A"/>
    <w:rsid w:val="003E5A0D"/>
    <w:rsid w:val="003E5A16"/>
    <w:rsid w:val="003E5A35"/>
    <w:rsid w:val="003E5A78"/>
    <w:rsid w:val="003E5A7D"/>
    <w:rsid w:val="003E5AFB"/>
    <w:rsid w:val="003E5AFE"/>
    <w:rsid w:val="003E5B11"/>
    <w:rsid w:val="003E5B20"/>
    <w:rsid w:val="003E5B25"/>
    <w:rsid w:val="003E5C36"/>
    <w:rsid w:val="003E5C58"/>
    <w:rsid w:val="003E5C82"/>
    <w:rsid w:val="003E5C93"/>
    <w:rsid w:val="003E5CB0"/>
    <w:rsid w:val="003E5CB6"/>
    <w:rsid w:val="003E5CD1"/>
    <w:rsid w:val="003E5CF4"/>
    <w:rsid w:val="003E5CFF"/>
    <w:rsid w:val="003E5D84"/>
    <w:rsid w:val="003E5E06"/>
    <w:rsid w:val="003E5E17"/>
    <w:rsid w:val="003E5E5B"/>
    <w:rsid w:val="003E5EE8"/>
    <w:rsid w:val="003E5F34"/>
    <w:rsid w:val="003E6069"/>
    <w:rsid w:val="003E60A9"/>
    <w:rsid w:val="003E60F0"/>
    <w:rsid w:val="003E615B"/>
    <w:rsid w:val="003E6183"/>
    <w:rsid w:val="003E61BE"/>
    <w:rsid w:val="003E625F"/>
    <w:rsid w:val="003E62B4"/>
    <w:rsid w:val="003E62D4"/>
    <w:rsid w:val="003E6316"/>
    <w:rsid w:val="003E631B"/>
    <w:rsid w:val="003E6438"/>
    <w:rsid w:val="003E64E0"/>
    <w:rsid w:val="003E651C"/>
    <w:rsid w:val="003E663E"/>
    <w:rsid w:val="003E6680"/>
    <w:rsid w:val="003E6686"/>
    <w:rsid w:val="003E6699"/>
    <w:rsid w:val="003E66A9"/>
    <w:rsid w:val="003E66BB"/>
    <w:rsid w:val="003E66C5"/>
    <w:rsid w:val="003E66CB"/>
    <w:rsid w:val="003E66F0"/>
    <w:rsid w:val="003E6724"/>
    <w:rsid w:val="003E6741"/>
    <w:rsid w:val="003E674C"/>
    <w:rsid w:val="003E67B3"/>
    <w:rsid w:val="003E684D"/>
    <w:rsid w:val="003E6853"/>
    <w:rsid w:val="003E686E"/>
    <w:rsid w:val="003E68E0"/>
    <w:rsid w:val="003E691E"/>
    <w:rsid w:val="003E6940"/>
    <w:rsid w:val="003E69E7"/>
    <w:rsid w:val="003E6A06"/>
    <w:rsid w:val="003E6A52"/>
    <w:rsid w:val="003E6A5D"/>
    <w:rsid w:val="003E6A8C"/>
    <w:rsid w:val="003E6AAF"/>
    <w:rsid w:val="003E6ABE"/>
    <w:rsid w:val="003E6B0C"/>
    <w:rsid w:val="003E6B41"/>
    <w:rsid w:val="003E6BC4"/>
    <w:rsid w:val="003E6C31"/>
    <w:rsid w:val="003E6C43"/>
    <w:rsid w:val="003E6C80"/>
    <w:rsid w:val="003E6CFD"/>
    <w:rsid w:val="003E6D05"/>
    <w:rsid w:val="003E6D5D"/>
    <w:rsid w:val="003E6D6A"/>
    <w:rsid w:val="003E6DD4"/>
    <w:rsid w:val="003E6EE2"/>
    <w:rsid w:val="003E6EE5"/>
    <w:rsid w:val="003E6EFE"/>
    <w:rsid w:val="003E6F4B"/>
    <w:rsid w:val="003E6F51"/>
    <w:rsid w:val="003E6F92"/>
    <w:rsid w:val="003E70EF"/>
    <w:rsid w:val="003E7113"/>
    <w:rsid w:val="003E7158"/>
    <w:rsid w:val="003E7189"/>
    <w:rsid w:val="003E71AD"/>
    <w:rsid w:val="003E723C"/>
    <w:rsid w:val="003E7243"/>
    <w:rsid w:val="003E72B8"/>
    <w:rsid w:val="003E7346"/>
    <w:rsid w:val="003E736C"/>
    <w:rsid w:val="003E73A6"/>
    <w:rsid w:val="003E73BC"/>
    <w:rsid w:val="003E73FE"/>
    <w:rsid w:val="003E740A"/>
    <w:rsid w:val="003E745B"/>
    <w:rsid w:val="003E749E"/>
    <w:rsid w:val="003E74F2"/>
    <w:rsid w:val="003E7535"/>
    <w:rsid w:val="003E753C"/>
    <w:rsid w:val="003E7554"/>
    <w:rsid w:val="003E7579"/>
    <w:rsid w:val="003E7592"/>
    <w:rsid w:val="003E75DA"/>
    <w:rsid w:val="003E7626"/>
    <w:rsid w:val="003E7662"/>
    <w:rsid w:val="003E7696"/>
    <w:rsid w:val="003E76F3"/>
    <w:rsid w:val="003E76F5"/>
    <w:rsid w:val="003E771C"/>
    <w:rsid w:val="003E777C"/>
    <w:rsid w:val="003E77B6"/>
    <w:rsid w:val="003E780C"/>
    <w:rsid w:val="003E7852"/>
    <w:rsid w:val="003E79D3"/>
    <w:rsid w:val="003E7A27"/>
    <w:rsid w:val="003E7AB5"/>
    <w:rsid w:val="003E7B02"/>
    <w:rsid w:val="003E7B84"/>
    <w:rsid w:val="003E7BAC"/>
    <w:rsid w:val="003E7C67"/>
    <w:rsid w:val="003E7C8E"/>
    <w:rsid w:val="003E7CFF"/>
    <w:rsid w:val="003E7D16"/>
    <w:rsid w:val="003E7D47"/>
    <w:rsid w:val="003E7D4C"/>
    <w:rsid w:val="003E7D9F"/>
    <w:rsid w:val="003E7E50"/>
    <w:rsid w:val="003E7E61"/>
    <w:rsid w:val="003E7E99"/>
    <w:rsid w:val="003E7EEF"/>
    <w:rsid w:val="003E7FEE"/>
    <w:rsid w:val="003F0076"/>
    <w:rsid w:val="003F00F3"/>
    <w:rsid w:val="003F01A7"/>
    <w:rsid w:val="003F01A9"/>
    <w:rsid w:val="003F01B8"/>
    <w:rsid w:val="003F01FE"/>
    <w:rsid w:val="003F020B"/>
    <w:rsid w:val="003F0276"/>
    <w:rsid w:val="003F0294"/>
    <w:rsid w:val="003F02B4"/>
    <w:rsid w:val="003F031D"/>
    <w:rsid w:val="003F03D7"/>
    <w:rsid w:val="003F03F3"/>
    <w:rsid w:val="003F0417"/>
    <w:rsid w:val="003F0420"/>
    <w:rsid w:val="003F043C"/>
    <w:rsid w:val="003F0440"/>
    <w:rsid w:val="003F045A"/>
    <w:rsid w:val="003F0479"/>
    <w:rsid w:val="003F04E4"/>
    <w:rsid w:val="003F0507"/>
    <w:rsid w:val="003F0558"/>
    <w:rsid w:val="003F05C2"/>
    <w:rsid w:val="003F0603"/>
    <w:rsid w:val="003F063E"/>
    <w:rsid w:val="003F06A8"/>
    <w:rsid w:val="003F06EF"/>
    <w:rsid w:val="003F06F2"/>
    <w:rsid w:val="003F074B"/>
    <w:rsid w:val="003F074C"/>
    <w:rsid w:val="003F07C2"/>
    <w:rsid w:val="003F0816"/>
    <w:rsid w:val="003F089F"/>
    <w:rsid w:val="003F08CF"/>
    <w:rsid w:val="003F08D3"/>
    <w:rsid w:val="003F08E2"/>
    <w:rsid w:val="003F0907"/>
    <w:rsid w:val="003F091E"/>
    <w:rsid w:val="003F0935"/>
    <w:rsid w:val="003F095D"/>
    <w:rsid w:val="003F0989"/>
    <w:rsid w:val="003F099B"/>
    <w:rsid w:val="003F0A48"/>
    <w:rsid w:val="003F0A78"/>
    <w:rsid w:val="003F0B11"/>
    <w:rsid w:val="003F0B8E"/>
    <w:rsid w:val="003F0C24"/>
    <w:rsid w:val="003F0C35"/>
    <w:rsid w:val="003F0C9E"/>
    <w:rsid w:val="003F0CAC"/>
    <w:rsid w:val="003F0CD1"/>
    <w:rsid w:val="003F0CFF"/>
    <w:rsid w:val="003F0D14"/>
    <w:rsid w:val="003F0D45"/>
    <w:rsid w:val="003F0D4E"/>
    <w:rsid w:val="003F0D5E"/>
    <w:rsid w:val="003F0DA4"/>
    <w:rsid w:val="003F0E1D"/>
    <w:rsid w:val="003F0EA1"/>
    <w:rsid w:val="003F0EBC"/>
    <w:rsid w:val="003F0ECA"/>
    <w:rsid w:val="003F0EF0"/>
    <w:rsid w:val="003F0F4E"/>
    <w:rsid w:val="003F0F69"/>
    <w:rsid w:val="003F0F7F"/>
    <w:rsid w:val="003F0FA5"/>
    <w:rsid w:val="003F0FDE"/>
    <w:rsid w:val="003F0FF0"/>
    <w:rsid w:val="003F1028"/>
    <w:rsid w:val="003F1055"/>
    <w:rsid w:val="003F107A"/>
    <w:rsid w:val="003F108F"/>
    <w:rsid w:val="003F1118"/>
    <w:rsid w:val="003F11E1"/>
    <w:rsid w:val="003F1209"/>
    <w:rsid w:val="003F127E"/>
    <w:rsid w:val="003F1292"/>
    <w:rsid w:val="003F12A4"/>
    <w:rsid w:val="003F12E8"/>
    <w:rsid w:val="003F12F8"/>
    <w:rsid w:val="003F1305"/>
    <w:rsid w:val="003F1381"/>
    <w:rsid w:val="003F13A7"/>
    <w:rsid w:val="003F13CF"/>
    <w:rsid w:val="003F1407"/>
    <w:rsid w:val="003F1412"/>
    <w:rsid w:val="003F1533"/>
    <w:rsid w:val="003F15EF"/>
    <w:rsid w:val="003F1610"/>
    <w:rsid w:val="003F169D"/>
    <w:rsid w:val="003F16B6"/>
    <w:rsid w:val="003F16FC"/>
    <w:rsid w:val="003F171D"/>
    <w:rsid w:val="003F178F"/>
    <w:rsid w:val="003F1791"/>
    <w:rsid w:val="003F179A"/>
    <w:rsid w:val="003F17FC"/>
    <w:rsid w:val="003F1823"/>
    <w:rsid w:val="003F182C"/>
    <w:rsid w:val="003F1888"/>
    <w:rsid w:val="003F1896"/>
    <w:rsid w:val="003F1899"/>
    <w:rsid w:val="003F18E5"/>
    <w:rsid w:val="003F18E9"/>
    <w:rsid w:val="003F1970"/>
    <w:rsid w:val="003F1983"/>
    <w:rsid w:val="003F198A"/>
    <w:rsid w:val="003F19C8"/>
    <w:rsid w:val="003F19CD"/>
    <w:rsid w:val="003F19EF"/>
    <w:rsid w:val="003F1AA5"/>
    <w:rsid w:val="003F1AC6"/>
    <w:rsid w:val="003F1B3D"/>
    <w:rsid w:val="003F1B9D"/>
    <w:rsid w:val="003F1BF2"/>
    <w:rsid w:val="003F1C2E"/>
    <w:rsid w:val="003F1CC3"/>
    <w:rsid w:val="003F1CFD"/>
    <w:rsid w:val="003F1D34"/>
    <w:rsid w:val="003F1D58"/>
    <w:rsid w:val="003F1D6D"/>
    <w:rsid w:val="003F1DB3"/>
    <w:rsid w:val="003F1E4F"/>
    <w:rsid w:val="003F1E60"/>
    <w:rsid w:val="003F1E8A"/>
    <w:rsid w:val="003F1ECD"/>
    <w:rsid w:val="003F1ED9"/>
    <w:rsid w:val="003F1FA0"/>
    <w:rsid w:val="003F2016"/>
    <w:rsid w:val="003F20B3"/>
    <w:rsid w:val="003F210B"/>
    <w:rsid w:val="003F211F"/>
    <w:rsid w:val="003F212E"/>
    <w:rsid w:val="003F2157"/>
    <w:rsid w:val="003F215A"/>
    <w:rsid w:val="003F217D"/>
    <w:rsid w:val="003F217F"/>
    <w:rsid w:val="003F21F0"/>
    <w:rsid w:val="003F21F8"/>
    <w:rsid w:val="003F223E"/>
    <w:rsid w:val="003F2248"/>
    <w:rsid w:val="003F225B"/>
    <w:rsid w:val="003F226B"/>
    <w:rsid w:val="003F228F"/>
    <w:rsid w:val="003F22A6"/>
    <w:rsid w:val="003F22E0"/>
    <w:rsid w:val="003F23DE"/>
    <w:rsid w:val="003F2413"/>
    <w:rsid w:val="003F251D"/>
    <w:rsid w:val="003F2527"/>
    <w:rsid w:val="003F256B"/>
    <w:rsid w:val="003F26EC"/>
    <w:rsid w:val="003F2758"/>
    <w:rsid w:val="003F2785"/>
    <w:rsid w:val="003F27F1"/>
    <w:rsid w:val="003F2812"/>
    <w:rsid w:val="003F2840"/>
    <w:rsid w:val="003F287C"/>
    <w:rsid w:val="003F28AD"/>
    <w:rsid w:val="003F2A50"/>
    <w:rsid w:val="003F2AC3"/>
    <w:rsid w:val="003F2AD7"/>
    <w:rsid w:val="003F2ADE"/>
    <w:rsid w:val="003F2AF1"/>
    <w:rsid w:val="003F2B05"/>
    <w:rsid w:val="003F2B35"/>
    <w:rsid w:val="003F2B68"/>
    <w:rsid w:val="003F2BC0"/>
    <w:rsid w:val="003F2BCC"/>
    <w:rsid w:val="003F2BD3"/>
    <w:rsid w:val="003F2CD5"/>
    <w:rsid w:val="003F2D25"/>
    <w:rsid w:val="003F2DB4"/>
    <w:rsid w:val="003F2E66"/>
    <w:rsid w:val="003F2F70"/>
    <w:rsid w:val="003F2F9A"/>
    <w:rsid w:val="003F3007"/>
    <w:rsid w:val="003F3102"/>
    <w:rsid w:val="003F3168"/>
    <w:rsid w:val="003F32B9"/>
    <w:rsid w:val="003F3441"/>
    <w:rsid w:val="003F3476"/>
    <w:rsid w:val="003F34E0"/>
    <w:rsid w:val="003F34FE"/>
    <w:rsid w:val="003F35BA"/>
    <w:rsid w:val="003F3618"/>
    <w:rsid w:val="003F3626"/>
    <w:rsid w:val="003F364F"/>
    <w:rsid w:val="003F365D"/>
    <w:rsid w:val="003F3695"/>
    <w:rsid w:val="003F372B"/>
    <w:rsid w:val="003F37C6"/>
    <w:rsid w:val="003F37E0"/>
    <w:rsid w:val="003F384D"/>
    <w:rsid w:val="003F38C5"/>
    <w:rsid w:val="003F392D"/>
    <w:rsid w:val="003F3986"/>
    <w:rsid w:val="003F3A0B"/>
    <w:rsid w:val="003F3A3C"/>
    <w:rsid w:val="003F3A51"/>
    <w:rsid w:val="003F3A7E"/>
    <w:rsid w:val="003F3A95"/>
    <w:rsid w:val="003F3AAA"/>
    <w:rsid w:val="003F3ADB"/>
    <w:rsid w:val="003F3CA4"/>
    <w:rsid w:val="003F3CA8"/>
    <w:rsid w:val="003F3CBC"/>
    <w:rsid w:val="003F3CC4"/>
    <w:rsid w:val="003F3CE1"/>
    <w:rsid w:val="003F3CE3"/>
    <w:rsid w:val="003F3D14"/>
    <w:rsid w:val="003F3D6C"/>
    <w:rsid w:val="003F3D73"/>
    <w:rsid w:val="003F3D81"/>
    <w:rsid w:val="003F3E43"/>
    <w:rsid w:val="003F3E7F"/>
    <w:rsid w:val="003F3E93"/>
    <w:rsid w:val="003F3F0C"/>
    <w:rsid w:val="003F3FE7"/>
    <w:rsid w:val="003F4009"/>
    <w:rsid w:val="003F4076"/>
    <w:rsid w:val="003F40A4"/>
    <w:rsid w:val="003F4102"/>
    <w:rsid w:val="003F4184"/>
    <w:rsid w:val="003F4244"/>
    <w:rsid w:val="003F428D"/>
    <w:rsid w:val="003F4386"/>
    <w:rsid w:val="003F43C7"/>
    <w:rsid w:val="003F4414"/>
    <w:rsid w:val="003F4422"/>
    <w:rsid w:val="003F4474"/>
    <w:rsid w:val="003F4492"/>
    <w:rsid w:val="003F4520"/>
    <w:rsid w:val="003F4522"/>
    <w:rsid w:val="003F4538"/>
    <w:rsid w:val="003F4594"/>
    <w:rsid w:val="003F45B5"/>
    <w:rsid w:val="003F4668"/>
    <w:rsid w:val="003F46B6"/>
    <w:rsid w:val="003F46C2"/>
    <w:rsid w:val="003F474C"/>
    <w:rsid w:val="003F475C"/>
    <w:rsid w:val="003F478B"/>
    <w:rsid w:val="003F482B"/>
    <w:rsid w:val="003F483E"/>
    <w:rsid w:val="003F4885"/>
    <w:rsid w:val="003F48AB"/>
    <w:rsid w:val="003F4954"/>
    <w:rsid w:val="003F4962"/>
    <w:rsid w:val="003F4999"/>
    <w:rsid w:val="003F4AB1"/>
    <w:rsid w:val="003F4AD9"/>
    <w:rsid w:val="003F4AE9"/>
    <w:rsid w:val="003F4B5E"/>
    <w:rsid w:val="003F4B8F"/>
    <w:rsid w:val="003F4BB8"/>
    <w:rsid w:val="003F4BE1"/>
    <w:rsid w:val="003F4BE3"/>
    <w:rsid w:val="003F4BEB"/>
    <w:rsid w:val="003F4BFB"/>
    <w:rsid w:val="003F4C4E"/>
    <w:rsid w:val="003F4C94"/>
    <w:rsid w:val="003F4CC6"/>
    <w:rsid w:val="003F4CC8"/>
    <w:rsid w:val="003F4CE9"/>
    <w:rsid w:val="003F4CFE"/>
    <w:rsid w:val="003F4D00"/>
    <w:rsid w:val="003F4D37"/>
    <w:rsid w:val="003F4D54"/>
    <w:rsid w:val="003F4DD6"/>
    <w:rsid w:val="003F4DE4"/>
    <w:rsid w:val="003F4E12"/>
    <w:rsid w:val="003F4E60"/>
    <w:rsid w:val="003F4F55"/>
    <w:rsid w:val="003F4F5E"/>
    <w:rsid w:val="003F4F67"/>
    <w:rsid w:val="003F4FAF"/>
    <w:rsid w:val="003F4FD4"/>
    <w:rsid w:val="003F4FDB"/>
    <w:rsid w:val="003F50BA"/>
    <w:rsid w:val="003F51D2"/>
    <w:rsid w:val="003F51F3"/>
    <w:rsid w:val="003F5253"/>
    <w:rsid w:val="003F527A"/>
    <w:rsid w:val="003F529D"/>
    <w:rsid w:val="003F53A0"/>
    <w:rsid w:val="003F545D"/>
    <w:rsid w:val="003F549E"/>
    <w:rsid w:val="003F54A5"/>
    <w:rsid w:val="003F550F"/>
    <w:rsid w:val="003F5531"/>
    <w:rsid w:val="003F5548"/>
    <w:rsid w:val="003F55A3"/>
    <w:rsid w:val="003F55D4"/>
    <w:rsid w:val="003F55E2"/>
    <w:rsid w:val="003F56C9"/>
    <w:rsid w:val="003F56CA"/>
    <w:rsid w:val="003F56E6"/>
    <w:rsid w:val="003F57C9"/>
    <w:rsid w:val="003F581C"/>
    <w:rsid w:val="003F5837"/>
    <w:rsid w:val="003F58B5"/>
    <w:rsid w:val="003F58C4"/>
    <w:rsid w:val="003F5953"/>
    <w:rsid w:val="003F595F"/>
    <w:rsid w:val="003F59BC"/>
    <w:rsid w:val="003F59BE"/>
    <w:rsid w:val="003F5A64"/>
    <w:rsid w:val="003F5A7D"/>
    <w:rsid w:val="003F5BA2"/>
    <w:rsid w:val="003F5BD6"/>
    <w:rsid w:val="003F5BFC"/>
    <w:rsid w:val="003F5C0A"/>
    <w:rsid w:val="003F5CA6"/>
    <w:rsid w:val="003F5CB9"/>
    <w:rsid w:val="003F5D16"/>
    <w:rsid w:val="003F5D37"/>
    <w:rsid w:val="003F5D49"/>
    <w:rsid w:val="003F5E52"/>
    <w:rsid w:val="003F5E6E"/>
    <w:rsid w:val="003F5EFD"/>
    <w:rsid w:val="003F5FA6"/>
    <w:rsid w:val="003F5FE5"/>
    <w:rsid w:val="003F5FE8"/>
    <w:rsid w:val="003F6051"/>
    <w:rsid w:val="003F6057"/>
    <w:rsid w:val="003F610E"/>
    <w:rsid w:val="003F6111"/>
    <w:rsid w:val="003F614C"/>
    <w:rsid w:val="003F6160"/>
    <w:rsid w:val="003F6399"/>
    <w:rsid w:val="003F63C6"/>
    <w:rsid w:val="003F63D3"/>
    <w:rsid w:val="003F641A"/>
    <w:rsid w:val="003F641B"/>
    <w:rsid w:val="003F6424"/>
    <w:rsid w:val="003F6451"/>
    <w:rsid w:val="003F647F"/>
    <w:rsid w:val="003F64C5"/>
    <w:rsid w:val="003F658C"/>
    <w:rsid w:val="003F664B"/>
    <w:rsid w:val="003F6695"/>
    <w:rsid w:val="003F66C3"/>
    <w:rsid w:val="003F66E6"/>
    <w:rsid w:val="003F675F"/>
    <w:rsid w:val="003F677B"/>
    <w:rsid w:val="003F678B"/>
    <w:rsid w:val="003F67C4"/>
    <w:rsid w:val="003F67D6"/>
    <w:rsid w:val="003F690B"/>
    <w:rsid w:val="003F691D"/>
    <w:rsid w:val="003F6973"/>
    <w:rsid w:val="003F6996"/>
    <w:rsid w:val="003F69EF"/>
    <w:rsid w:val="003F6A1D"/>
    <w:rsid w:val="003F6AC1"/>
    <w:rsid w:val="003F6AE5"/>
    <w:rsid w:val="003F6AF9"/>
    <w:rsid w:val="003F6B21"/>
    <w:rsid w:val="003F6B55"/>
    <w:rsid w:val="003F6B79"/>
    <w:rsid w:val="003F6B98"/>
    <w:rsid w:val="003F6BA0"/>
    <w:rsid w:val="003F6BC9"/>
    <w:rsid w:val="003F6BD8"/>
    <w:rsid w:val="003F6BDE"/>
    <w:rsid w:val="003F6CA3"/>
    <w:rsid w:val="003F6CE5"/>
    <w:rsid w:val="003F6E14"/>
    <w:rsid w:val="003F6E20"/>
    <w:rsid w:val="003F6E2C"/>
    <w:rsid w:val="003F6E43"/>
    <w:rsid w:val="003F6E92"/>
    <w:rsid w:val="003F6ED6"/>
    <w:rsid w:val="003F6F3D"/>
    <w:rsid w:val="003F6F86"/>
    <w:rsid w:val="003F6FD3"/>
    <w:rsid w:val="003F6FD5"/>
    <w:rsid w:val="003F6FF3"/>
    <w:rsid w:val="003F6FF6"/>
    <w:rsid w:val="003F708B"/>
    <w:rsid w:val="003F70C7"/>
    <w:rsid w:val="003F71CE"/>
    <w:rsid w:val="003F71D1"/>
    <w:rsid w:val="003F71EE"/>
    <w:rsid w:val="003F7277"/>
    <w:rsid w:val="003F72DA"/>
    <w:rsid w:val="003F72F6"/>
    <w:rsid w:val="003F7317"/>
    <w:rsid w:val="003F736B"/>
    <w:rsid w:val="003F736E"/>
    <w:rsid w:val="003F7390"/>
    <w:rsid w:val="003F7410"/>
    <w:rsid w:val="003F742A"/>
    <w:rsid w:val="003F74C0"/>
    <w:rsid w:val="003F74EE"/>
    <w:rsid w:val="003F751C"/>
    <w:rsid w:val="003F75B1"/>
    <w:rsid w:val="003F761D"/>
    <w:rsid w:val="003F76A6"/>
    <w:rsid w:val="003F7702"/>
    <w:rsid w:val="003F7756"/>
    <w:rsid w:val="003F7761"/>
    <w:rsid w:val="003F7780"/>
    <w:rsid w:val="003F778F"/>
    <w:rsid w:val="003F77FD"/>
    <w:rsid w:val="003F78DE"/>
    <w:rsid w:val="003F7909"/>
    <w:rsid w:val="003F7927"/>
    <w:rsid w:val="003F794A"/>
    <w:rsid w:val="003F79A0"/>
    <w:rsid w:val="003F79FF"/>
    <w:rsid w:val="003F7A19"/>
    <w:rsid w:val="003F7A2F"/>
    <w:rsid w:val="003F7AF8"/>
    <w:rsid w:val="003F7B23"/>
    <w:rsid w:val="003F7B35"/>
    <w:rsid w:val="003F7B9C"/>
    <w:rsid w:val="003F7BDE"/>
    <w:rsid w:val="003F7C0C"/>
    <w:rsid w:val="003F7C91"/>
    <w:rsid w:val="003F7CC0"/>
    <w:rsid w:val="003F7CFC"/>
    <w:rsid w:val="003F7D0E"/>
    <w:rsid w:val="003F7D30"/>
    <w:rsid w:val="003F7D42"/>
    <w:rsid w:val="003F7DF0"/>
    <w:rsid w:val="003F7E19"/>
    <w:rsid w:val="003F7E49"/>
    <w:rsid w:val="003F7F30"/>
    <w:rsid w:val="003F7F73"/>
    <w:rsid w:val="003F7F77"/>
    <w:rsid w:val="003F7F8E"/>
    <w:rsid w:val="003F7FA7"/>
    <w:rsid w:val="003F7FEA"/>
    <w:rsid w:val="004000CB"/>
    <w:rsid w:val="00400111"/>
    <w:rsid w:val="0040020D"/>
    <w:rsid w:val="004002BF"/>
    <w:rsid w:val="004002DC"/>
    <w:rsid w:val="004002F5"/>
    <w:rsid w:val="00400332"/>
    <w:rsid w:val="00400346"/>
    <w:rsid w:val="0040037A"/>
    <w:rsid w:val="00400388"/>
    <w:rsid w:val="00400397"/>
    <w:rsid w:val="004003E4"/>
    <w:rsid w:val="0040042F"/>
    <w:rsid w:val="004004D1"/>
    <w:rsid w:val="0040052D"/>
    <w:rsid w:val="00400538"/>
    <w:rsid w:val="004005AA"/>
    <w:rsid w:val="004005B4"/>
    <w:rsid w:val="00400695"/>
    <w:rsid w:val="00400710"/>
    <w:rsid w:val="00400726"/>
    <w:rsid w:val="00400744"/>
    <w:rsid w:val="004007EF"/>
    <w:rsid w:val="00400858"/>
    <w:rsid w:val="0040086D"/>
    <w:rsid w:val="004008DB"/>
    <w:rsid w:val="00400901"/>
    <w:rsid w:val="004009EF"/>
    <w:rsid w:val="00400A02"/>
    <w:rsid w:val="00400A19"/>
    <w:rsid w:val="00400A86"/>
    <w:rsid w:val="00400AA2"/>
    <w:rsid w:val="00400ABF"/>
    <w:rsid w:val="00400B79"/>
    <w:rsid w:val="00400B93"/>
    <w:rsid w:val="00400BF7"/>
    <w:rsid w:val="00400C2A"/>
    <w:rsid w:val="00400CB1"/>
    <w:rsid w:val="00400D20"/>
    <w:rsid w:val="00400D42"/>
    <w:rsid w:val="00400D5C"/>
    <w:rsid w:val="00400D7E"/>
    <w:rsid w:val="00400DBA"/>
    <w:rsid w:val="00400DDE"/>
    <w:rsid w:val="00400E3F"/>
    <w:rsid w:val="00400F6A"/>
    <w:rsid w:val="00400F75"/>
    <w:rsid w:val="00400FB0"/>
    <w:rsid w:val="00400FBF"/>
    <w:rsid w:val="00400FD8"/>
    <w:rsid w:val="00400FEB"/>
    <w:rsid w:val="00400FEF"/>
    <w:rsid w:val="00401002"/>
    <w:rsid w:val="00401041"/>
    <w:rsid w:val="0040104F"/>
    <w:rsid w:val="004010A1"/>
    <w:rsid w:val="004010C2"/>
    <w:rsid w:val="004010E9"/>
    <w:rsid w:val="0040122C"/>
    <w:rsid w:val="004012F9"/>
    <w:rsid w:val="0040138E"/>
    <w:rsid w:val="00401396"/>
    <w:rsid w:val="00401401"/>
    <w:rsid w:val="0040140D"/>
    <w:rsid w:val="0040142B"/>
    <w:rsid w:val="00401440"/>
    <w:rsid w:val="00401473"/>
    <w:rsid w:val="0040149D"/>
    <w:rsid w:val="0040155C"/>
    <w:rsid w:val="0040156D"/>
    <w:rsid w:val="0040162D"/>
    <w:rsid w:val="00401663"/>
    <w:rsid w:val="004016A7"/>
    <w:rsid w:val="00401709"/>
    <w:rsid w:val="0040175D"/>
    <w:rsid w:val="00401814"/>
    <w:rsid w:val="004018E0"/>
    <w:rsid w:val="00401920"/>
    <w:rsid w:val="004019C6"/>
    <w:rsid w:val="00401A18"/>
    <w:rsid w:val="00401A25"/>
    <w:rsid w:val="00401A66"/>
    <w:rsid w:val="00401A7F"/>
    <w:rsid w:val="00401AF4"/>
    <w:rsid w:val="00401B08"/>
    <w:rsid w:val="00401B90"/>
    <w:rsid w:val="00401C3D"/>
    <w:rsid w:val="00401D9C"/>
    <w:rsid w:val="00401DAD"/>
    <w:rsid w:val="00401E08"/>
    <w:rsid w:val="00401E5F"/>
    <w:rsid w:val="00401ECA"/>
    <w:rsid w:val="00401ECC"/>
    <w:rsid w:val="00401F18"/>
    <w:rsid w:val="00401F88"/>
    <w:rsid w:val="00401FAF"/>
    <w:rsid w:val="00401FC5"/>
    <w:rsid w:val="00402073"/>
    <w:rsid w:val="00402089"/>
    <w:rsid w:val="00402098"/>
    <w:rsid w:val="004020BB"/>
    <w:rsid w:val="004020C2"/>
    <w:rsid w:val="004020FE"/>
    <w:rsid w:val="00402167"/>
    <w:rsid w:val="00402230"/>
    <w:rsid w:val="00402238"/>
    <w:rsid w:val="0040226A"/>
    <w:rsid w:val="004022A8"/>
    <w:rsid w:val="00402319"/>
    <w:rsid w:val="00402379"/>
    <w:rsid w:val="004023DD"/>
    <w:rsid w:val="004024C9"/>
    <w:rsid w:val="004024F1"/>
    <w:rsid w:val="004024F2"/>
    <w:rsid w:val="0040251D"/>
    <w:rsid w:val="0040253F"/>
    <w:rsid w:val="00402588"/>
    <w:rsid w:val="0040259A"/>
    <w:rsid w:val="004025D1"/>
    <w:rsid w:val="00402642"/>
    <w:rsid w:val="004026CA"/>
    <w:rsid w:val="004026E4"/>
    <w:rsid w:val="00402751"/>
    <w:rsid w:val="0040285B"/>
    <w:rsid w:val="00402862"/>
    <w:rsid w:val="0040296F"/>
    <w:rsid w:val="00402A05"/>
    <w:rsid w:val="00402AFD"/>
    <w:rsid w:val="00402B26"/>
    <w:rsid w:val="00402B85"/>
    <w:rsid w:val="00402B98"/>
    <w:rsid w:val="00402C4E"/>
    <w:rsid w:val="00402C86"/>
    <w:rsid w:val="00402D5C"/>
    <w:rsid w:val="00402D68"/>
    <w:rsid w:val="00402E56"/>
    <w:rsid w:val="00402E83"/>
    <w:rsid w:val="00402EEE"/>
    <w:rsid w:val="00402F49"/>
    <w:rsid w:val="00402F8B"/>
    <w:rsid w:val="00402FAD"/>
    <w:rsid w:val="00402FFB"/>
    <w:rsid w:val="0040301E"/>
    <w:rsid w:val="0040309A"/>
    <w:rsid w:val="004030EA"/>
    <w:rsid w:val="00403187"/>
    <w:rsid w:val="00403201"/>
    <w:rsid w:val="004032B4"/>
    <w:rsid w:val="004032F5"/>
    <w:rsid w:val="0040335B"/>
    <w:rsid w:val="0040336B"/>
    <w:rsid w:val="004033A4"/>
    <w:rsid w:val="004034F1"/>
    <w:rsid w:val="0040353E"/>
    <w:rsid w:val="00403575"/>
    <w:rsid w:val="004035AB"/>
    <w:rsid w:val="004035CC"/>
    <w:rsid w:val="0040365C"/>
    <w:rsid w:val="004036C9"/>
    <w:rsid w:val="004036DF"/>
    <w:rsid w:val="00403708"/>
    <w:rsid w:val="00403749"/>
    <w:rsid w:val="00403761"/>
    <w:rsid w:val="004037A2"/>
    <w:rsid w:val="004037BC"/>
    <w:rsid w:val="004037C6"/>
    <w:rsid w:val="00403829"/>
    <w:rsid w:val="00403841"/>
    <w:rsid w:val="0040387D"/>
    <w:rsid w:val="00403898"/>
    <w:rsid w:val="004039AD"/>
    <w:rsid w:val="00403A09"/>
    <w:rsid w:val="00403A73"/>
    <w:rsid w:val="00403AA6"/>
    <w:rsid w:val="00403AB4"/>
    <w:rsid w:val="00403B6C"/>
    <w:rsid w:val="00403BCA"/>
    <w:rsid w:val="00403C8A"/>
    <w:rsid w:val="00403CB8"/>
    <w:rsid w:val="00403CBB"/>
    <w:rsid w:val="00403D08"/>
    <w:rsid w:val="00403D10"/>
    <w:rsid w:val="00403D37"/>
    <w:rsid w:val="00403DB3"/>
    <w:rsid w:val="00403E13"/>
    <w:rsid w:val="00403E3C"/>
    <w:rsid w:val="00403F1D"/>
    <w:rsid w:val="00403F2B"/>
    <w:rsid w:val="00403F3C"/>
    <w:rsid w:val="00403F99"/>
    <w:rsid w:val="00403FA4"/>
    <w:rsid w:val="00403FBD"/>
    <w:rsid w:val="00403FF0"/>
    <w:rsid w:val="00404009"/>
    <w:rsid w:val="0040406A"/>
    <w:rsid w:val="0040409B"/>
    <w:rsid w:val="004040F8"/>
    <w:rsid w:val="004041D1"/>
    <w:rsid w:val="00404205"/>
    <w:rsid w:val="00404229"/>
    <w:rsid w:val="00404230"/>
    <w:rsid w:val="0040424A"/>
    <w:rsid w:val="00404252"/>
    <w:rsid w:val="0040425A"/>
    <w:rsid w:val="0040427F"/>
    <w:rsid w:val="00404300"/>
    <w:rsid w:val="0040437E"/>
    <w:rsid w:val="00404381"/>
    <w:rsid w:val="004043C2"/>
    <w:rsid w:val="004043CB"/>
    <w:rsid w:val="004043CD"/>
    <w:rsid w:val="00404432"/>
    <w:rsid w:val="00404440"/>
    <w:rsid w:val="004044C9"/>
    <w:rsid w:val="004044EA"/>
    <w:rsid w:val="00404507"/>
    <w:rsid w:val="0040454D"/>
    <w:rsid w:val="004045F6"/>
    <w:rsid w:val="00404601"/>
    <w:rsid w:val="00404612"/>
    <w:rsid w:val="0040463F"/>
    <w:rsid w:val="0040467D"/>
    <w:rsid w:val="004046C0"/>
    <w:rsid w:val="00404710"/>
    <w:rsid w:val="00404759"/>
    <w:rsid w:val="0040479E"/>
    <w:rsid w:val="004047C0"/>
    <w:rsid w:val="004047D3"/>
    <w:rsid w:val="00404880"/>
    <w:rsid w:val="004048D2"/>
    <w:rsid w:val="00404911"/>
    <w:rsid w:val="0040493B"/>
    <w:rsid w:val="0040498C"/>
    <w:rsid w:val="004049AF"/>
    <w:rsid w:val="00404A2E"/>
    <w:rsid w:val="00404B06"/>
    <w:rsid w:val="00404B1A"/>
    <w:rsid w:val="00404B1D"/>
    <w:rsid w:val="00404BB0"/>
    <w:rsid w:val="00404BB8"/>
    <w:rsid w:val="00404BBC"/>
    <w:rsid w:val="00404BBF"/>
    <w:rsid w:val="00404CF4"/>
    <w:rsid w:val="00404D28"/>
    <w:rsid w:val="00404D50"/>
    <w:rsid w:val="00404DAB"/>
    <w:rsid w:val="00404E0F"/>
    <w:rsid w:val="00404E2B"/>
    <w:rsid w:val="00404E43"/>
    <w:rsid w:val="00404ECF"/>
    <w:rsid w:val="00404EFB"/>
    <w:rsid w:val="00404F0C"/>
    <w:rsid w:val="00404F23"/>
    <w:rsid w:val="00404F4F"/>
    <w:rsid w:val="00404F56"/>
    <w:rsid w:val="00404F58"/>
    <w:rsid w:val="00404FA2"/>
    <w:rsid w:val="00404FBF"/>
    <w:rsid w:val="00404FD6"/>
    <w:rsid w:val="00404FE6"/>
    <w:rsid w:val="00404FF9"/>
    <w:rsid w:val="0040505F"/>
    <w:rsid w:val="00405095"/>
    <w:rsid w:val="004050B4"/>
    <w:rsid w:val="004050C3"/>
    <w:rsid w:val="004050EA"/>
    <w:rsid w:val="004050F5"/>
    <w:rsid w:val="00405137"/>
    <w:rsid w:val="00405139"/>
    <w:rsid w:val="0040517B"/>
    <w:rsid w:val="00405189"/>
    <w:rsid w:val="004051F0"/>
    <w:rsid w:val="004051FA"/>
    <w:rsid w:val="00405235"/>
    <w:rsid w:val="004052AE"/>
    <w:rsid w:val="00405348"/>
    <w:rsid w:val="00405429"/>
    <w:rsid w:val="00405434"/>
    <w:rsid w:val="00405462"/>
    <w:rsid w:val="004054E4"/>
    <w:rsid w:val="00405517"/>
    <w:rsid w:val="00405540"/>
    <w:rsid w:val="00405584"/>
    <w:rsid w:val="0040559C"/>
    <w:rsid w:val="004055C5"/>
    <w:rsid w:val="00405606"/>
    <w:rsid w:val="00405618"/>
    <w:rsid w:val="00405656"/>
    <w:rsid w:val="00405667"/>
    <w:rsid w:val="004056C2"/>
    <w:rsid w:val="00405703"/>
    <w:rsid w:val="0040574E"/>
    <w:rsid w:val="0040578D"/>
    <w:rsid w:val="004057B3"/>
    <w:rsid w:val="004057BB"/>
    <w:rsid w:val="004057ED"/>
    <w:rsid w:val="004057F8"/>
    <w:rsid w:val="00405866"/>
    <w:rsid w:val="00405875"/>
    <w:rsid w:val="0040587F"/>
    <w:rsid w:val="004058ED"/>
    <w:rsid w:val="00405931"/>
    <w:rsid w:val="0040593B"/>
    <w:rsid w:val="00405956"/>
    <w:rsid w:val="00405977"/>
    <w:rsid w:val="004059DE"/>
    <w:rsid w:val="00405A3A"/>
    <w:rsid w:val="00405A9F"/>
    <w:rsid w:val="00405ADE"/>
    <w:rsid w:val="00405B39"/>
    <w:rsid w:val="00405BD1"/>
    <w:rsid w:val="00405D52"/>
    <w:rsid w:val="00405DD6"/>
    <w:rsid w:val="00405E1F"/>
    <w:rsid w:val="00405E2F"/>
    <w:rsid w:val="00405E79"/>
    <w:rsid w:val="00405E82"/>
    <w:rsid w:val="00405F06"/>
    <w:rsid w:val="00405F07"/>
    <w:rsid w:val="00405F90"/>
    <w:rsid w:val="00406026"/>
    <w:rsid w:val="00406097"/>
    <w:rsid w:val="004060AE"/>
    <w:rsid w:val="004060C8"/>
    <w:rsid w:val="0040610E"/>
    <w:rsid w:val="00406121"/>
    <w:rsid w:val="00406143"/>
    <w:rsid w:val="004061F4"/>
    <w:rsid w:val="00406205"/>
    <w:rsid w:val="0040624B"/>
    <w:rsid w:val="00406296"/>
    <w:rsid w:val="004062C3"/>
    <w:rsid w:val="004062D9"/>
    <w:rsid w:val="004062F7"/>
    <w:rsid w:val="00406365"/>
    <w:rsid w:val="004063D0"/>
    <w:rsid w:val="004063D3"/>
    <w:rsid w:val="004063FA"/>
    <w:rsid w:val="00406487"/>
    <w:rsid w:val="00406504"/>
    <w:rsid w:val="00406558"/>
    <w:rsid w:val="004065A0"/>
    <w:rsid w:val="004065B0"/>
    <w:rsid w:val="004065C9"/>
    <w:rsid w:val="00406678"/>
    <w:rsid w:val="004066CF"/>
    <w:rsid w:val="0040678C"/>
    <w:rsid w:val="004067C9"/>
    <w:rsid w:val="004067CE"/>
    <w:rsid w:val="004067DF"/>
    <w:rsid w:val="004067E8"/>
    <w:rsid w:val="004067EA"/>
    <w:rsid w:val="004067ED"/>
    <w:rsid w:val="00406809"/>
    <w:rsid w:val="00406819"/>
    <w:rsid w:val="0040686B"/>
    <w:rsid w:val="00406945"/>
    <w:rsid w:val="0040694A"/>
    <w:rsid w:val="00406986"/>
    <w:rsid w:val="00406A61"/>
    <w:rsid w:val="00406AEC"/>
    <w:rsid w:val="00406B18"/>
    <w:rsid w:val="00406B3D"/>
    <w:rsid w:val="00406B43"/>
    <w:rsid w:val="00406B4D"/>
    <w:rsid w:val="00406BB5"/>
    <w:rsid w:val="00406BED"/>
    <w:rsid w:val="00406CA8"/>
    <w:rsid w:val="00406D0C"/>
    <w:rsid w:val="00406D1A"/>
    <w:rsid w:val="00406D43"/>
    <w:rsid w:val="00406D54"/>
    <w:rsid w:val="00406DCB"/>
    <w:rsid w:val="00406DEE"/>
    <w:rsid w:val="00406E33"/>
    <w:rsid w:val="00406EBA"/>
    <w:rsid w:val="00406EEA"/>
    <w:rsid w:val="00406EEF"/>
    <w:rsid w:val="00406F2C"/>
    <w:rsid w:val="00406F43"/>
    <w:rsid w:val="00406F7C"/>
    <w:rsid w:val="00406F96"/>
    <w:rsid w:val="00406FD1"/>
    <w:rsid w:val="00406FF8"/>
    <w:rsid w:val="0040700E"/>
    <w:rsid w:val="00407081"/>
    <w:rsid w:val="00407088"/>
    <w:rsid w:val="004070A9"/>
    <w:rsid w:val="004070C5"/>
    <w:rsid w:val="00407104"/>
    <w:rsid w:val="004071D0"/>
    <w:rsid w:val="004071E1"/>
    <w:rsid w:val="0040720E"/>
    <w:rsid w:val="004072C5"/>
    <w:rsid w:val="00407326"/>
    <w:rsid w:val="00407360"/>
    <w:rsid w:val="0040737F"/>
    <w:rsid w:val="004073AD"/>
    <w:rsid w:val="004073D4"/>
    <w:rsid w:val="00407424"/>
    <w:rsid w:val="00407426"/>
    <w:rsid w:val="00407455"/>
    <w:rsid w:val="004074AA"/>
    <w:rsid w:val="004074B2"/>
    <w:rsid w:val="004074B3"/>
    <w:rsid w:val="00407503"/>
    <w:rsid w:val="00407522"/>
    <w:rsid w:val="00407548"/>
    <w:rsid w:val="00407562"/>
    <w:rsid w:val="00407564"/>
    <w:rsid w:val="004075BD"/>
    <w:rsid w:val="004075E3"/>
    <w:rsid w:val="00407615"/>
    <w:rsid w:val="00407691"/>
    <w:rsid w:val="0040772D"/>
    <w:rsid w:val="004077D4"/>
    <w:rsid w:val="00407809"/>
    <w:rsid w:val="00407825"/>
    <w:rsid w:val="00407868"/>
    <w:rsid w:val="004078A5"/>
    <w:rsid w:val="00407979"/>
    <w:rsid w:val="00407A1A"/>
    <w:rsid w:val="00407B03"/>
    <w:rsid w:val="00407B2D"/>
    <w:rsid w:val="00407B34"/>
    <w:rsid w:val="00407B78"/>
    <w:rsid w:val="00407B9C"/>
    <w:rsid w:val="00407BB3"/>
    <w:rsid w:val="00407C48"/>
    <w:rsid w:val="00407C86"/>
    <w:rsid w:val="00407C88"/>
    <w:rsid w:val="00407D58"/>
    <w:rsid w:val="00407DAE"/>
    <w:rsid w:val="00407E2E"/>
    <w:rsid w:val="00407E5B"/>
    <w:rsid w:val="00407E75"/>
    <w:rsid w:val="00407ED8"/>
    <w:rsid w:val="00407EE4"/>
    <w:rsid w:val="00407EF6"/>
    <w:rsid w:val="00407FC9"/>
    <w:rsid w:val="0041003E"/>
    <w:rsid w:val="00410199"/>
    <w:rsid w:val="004101B4"/>
    <w:rsid w:val="00410203"/>
    <w:rsid w:val="004102F4"/>
    <w:rsid w:val="00410302"/>
    <w:rsid w:val="00410332"/>
    <w:rsid w:val="00410336"/>
    <w:rsid w:val="00410351"/>
    <w:rsid w:val="00410469"/>
    <w:rsid w:val="00410484"/>
    <w:rsid w:val="004104D6"/>
    <w:rsid w:val="0041050A"/>
    <w:rsid w:val="0041058C"/>
    <w:rsid w:val="004105F0"/>
    <w:rsid w:val="00410641"/>
    <w:rsid w:val="00410665"/>
    <w:rsid w:val="004106F2"/>
    <w:rsid w:val="0041071C"/>
    <w:rsid w:val="0041078A"/>
    <w:rsid w:val="004107D8"/>
    <w:rsid w:val="004107E6"/>
    <w:rsid w:val="00410835"/>
    <w:rsid w:val="0041084F"/>
    <w:rsid w:val="0041089C"/>
    <w:rsid w:val="004108A0"/>
    <w:rsid w:val="004108A4"/>
    <w:rsid w:val="004108C2"/>
    <w:rsid w:val="004108F0"/>
    <w:rsid w:val="00410927"/>
    <w:rsid w:val="00410990"/>
    <w:rsid w:val="00410A00"/>
    <w:rsid w:val="00410A29"/>
    <w:rsid w:val="00410A64"/>
    <w:rsid w:val="00410AA9"/>
    <w:rsid w:val="00410AB2"/>
    <w:rsid w:val="00410ABA"/>
    <w:rsid w:val="00410B30"/>
    <w:rsid w:val="00410B81"/>
    <w:rsid w:val="00410BA5"/>
    <w:rsid w:val="00410BE2"/>
    <w:rsid w:val="00410BFD"/>
    <w:rsid w:val="00410C02"/>
    <w:rsid w:val="00410C56"/>
    <w:rsid w:val="00410C9D"/>
    <w:rsid w:val="00410CD5"/>
    <w:rsid w:val="00410CD8"/>
    <w:rsid w:val="00410CE1"/>
    <w:rsid w:val="00410D20"/>
    <w:rsid w:val="00410D7D"/>
    <w:rsid w:val="00410E02"/>
    <w:rsid w:val="00410EDB"/>
    <w:rsid w:val="00410F90"/>
    <w:rsid w:val="00410F91"/>
    <w:rsid w:val="00410F97"/>
    <w:rsid w:val="00411045"/>
    <w:rsid w:val="00411061"/>
    <w:rsid w:val="0041106A"/>
    <w:rsid w:val="0041106B"/>
    <w:rsid w:val="00411114"/>
    <w:rsid w:val="00411163"/>
    <w:rsid w:val="00411209"/>
    <w:rsid w:val="004112B8"/>
    <w:rsid w:val="00411300"/>
    <w:rsid w:val="00411307"/>
    <w:rsid w:val="00411339"/>
    <w:rsid w:val="0041136A"/>
    <w:rsid w:val="00411382"/>
    <w:rsid w:val="004114BB"/>
    <w:rsid w:val="004114C9"/>
    <w:rsid w:val="0041156F"/>
    <w:rsid w:val="004115DB"/>
    <w:rsid w:val="004115DE"/>
    <w:rsid w:val="00411656"/>
    <w:rsid w:val="00411747"/>
    <w:rsid w:val="004117B7"/>
    <w:rsid w:val="004117C0"/>
    <w:rsid w:val="004117D4"/>
    <w:rsid w:val="0041182D"/>
    <w:rsid w:val="00411889"/>
    <w:rsid w:val="00411890"/>
    <w:rsid w:val="004118C4"/>
    <w:rsid w:val="004118F0"/>
    <w:rsid w:val="004118F7"/>
    <w:rsid w:val="00411926"/>
    <w:rsid w:val="00411A18"/>
    <w:rsid w:val="00411A22"/>
    <w:rsid w:val="00411AEB"/>
    <w:rsid w:val="00411B01"/>
    <w:rsid w:val="00411B22"/>
    <w:rsid w:val="00411C14"/>
    <w:rsid w:val="00411C9E"/>
    <w:rsid w:val="00411CA6"/>
    <w:rsid w:val="00411CEC"/>
    <w:rsid w:val="00411CED"/>
    <w:rsid w:val="00411CF0"/>
    <w:rsid w:val="00411D10"/>
    <w:rsid w:val="00411D11"/>
    <w:rsid w:val="00411D1D"/>
    <w:rsid w:val="00411D3E"/>
    <w:rsid w:val="00411DE1"/>
    <w:rsid w:val="00411E87"/>
    <w:rsid w:val="00411E98"/>
    <w:rsid w:val="00411E9D"/>
    <w:rsid w:val="00411EBA"/>
    <w:rsid w:val="00411EFD"/>
    <w:rsid w:val="00411F45"/>
    <w:rsid w:val="00411FE2"/>
    <w:rsid w:val="00411FF5"/>
    <w:rsid w:val="0041209E"/>
    <w:rsid w:val="004120BC"/>
    <w:rsid w:val="00412144"/>
    <w:rsid w:val="00412297"/>
    <w:rsid w:val="00412319"/>
    <w:rsid w:val="00412372"/>
    <w:rsid w:val="0041237D"/>
    <w:rsid w:val="004123F1"/>
    <w:rsid w:val="004123FC"/>
    <w:rsid w:val="00412435"/>
    <w:rsid w:val="0041248F"/>
    <w:rsid w:val="00412565"/>
    <w:rsid w:val="0041256F"/>
    <w:rsid w:val="004125F0"/>
    <w:rsid w:val="0041262E"/>
    <w:rsid w:val="00412632"/>
    <w:rsid w:val="0041276F"/>
    <w:rsid w:val="00412787"/>
    <w:rsid w:val="0041278B"/>
    <w:rsid w:val="00412851"/>
    <w:rsid w:val="00412876"/>
    <w:rsid w:val="00412895"/>
    <w:rsid w:val="004128E5"/>
    <w:rsid w:val="004128EA"/>
    <w:rsid w:val="0041291C"/>
    <w:rsid w:val="0041294B"/>
    <w:rsid w:val="0041294D"/>
    <w:rsid w:val="00412950"/>
    <w:rsid w:val="00412978"/>
    <w:rsid w:val="004129A1"/>
    <w:rsid w:val="004129DA"/>
    <w:rsid w:val="004129E3"/>
    <w:rsid w:val="00412A10"/>
    <w:rsid w:val="00412ABC"/>
    <w:rsid w:val="00412ACD"/>
    <w:rsid w:val="00412ACF"/>
    <w:rsid w:val="00412B08"/>
    <w:rsid w:val="00412B3B"/>
    <w:rsid w:val="00412B46"/>
    <w:rsid w:val="00412B55"/>
    <w:rsid w:val="00412B84"/>
    <w:rsid w:val="00412C58"/>
    <w:rsid w:val="00412C8E"/>
    <w:rsid w:val="00412CC3"/>
    <w:rsid w:val="00412D3E"/>
    <w:rsid w:val="00412D53"/>
    <w:rsid w:val="00412DB3"/>
    <w:rsid w:val="00412EF6"/>
    <w:rsid w:val="00412F01"/>
    <w:rsid w:val="00412F7D"/>
    <w:rsid w:val="00412F9A"/>
    <w:rsid w:val="004130EF"/>
    <w:rsid w:val="00413104"/>
    <w:rsid w:val="00413133"/>
    <w:rsid w:val="00413150"/>
    <w:rsid w:val="004131A0"/>
    <w:rsid w:val="004131EE"/>
    <w:rsid w:val="0041320B"/>
    <w:rsid w:val="00413239"/>
    <w:rsid w:val="00413277"/>
    <w:rsid w:val="004132B6"/>
    <w:rsid w:val="004132B9"/>
    <w:rsid w:val="004132ED"/>
    <w:rsid w:val="004133DF"/>
    <w:rsid w:val="0041348F"/>
    <w:rsid w:val="00413491"/>
    <w:rsid w:val="004134B2"/>
    <w:rsid w:val="004135C1"/>
    <w:rsid w:val="004135C9"/>
    <w:rsid w:val="004135D1"/>
    <w:rsid w:val="00413627"/>
    <w:rsid w:val="0041366E"/>
    <w:rsid w:val="0041371C"/>
    <w:rsid w:val="004137D2"/>
    <w:rsid w:val="0041383A"/>
    <w:rsid w:val="004138B3"/>
    <w:rsid w:val="00413910"/>
    <w:rsid w:val="00413988"/>
    <w:rsid w:val="0041399C"/>
    <w:rsid w:val="004139C0"/>
    <w:rsid w:val="004139DE"/>
    <w:rsid w:val="00413A7D"/>
    <w:rsid w:val="00413B7D"/>
    <w:rsid w:val="00413BC8"/>
    <w:rsid w:val="00413C41"/>
    <w:rsid w:val="00413CA8"/>
    <w:rsid w:val="00413CC6"/>
    <w:rsid w:val="00413CD6"/>
    <w:rsid w:val="00413CF2"/>
    <w:rsid w:val="00413D29"/>
    <w:rsid w:val="00413D42"/>
    <w:rsid w:val="00413D7F"/>
    <w:rsid w:val="00413DD2"/>
    <w:rsid w:val="00413DE4"/>
    <w:rsid w:val="00413E20"/>
    <w:rsid w:val="00413E44"/>
    <w:rsid w:val="00413E4E"/>
    <w:rsid w:val="00413E77"/>
    <w:rsid w:val="00413E88"/>
    <w:rsid w:val="00413F42"/>
    <w:rsid w:val="00413F7B"/>
    <w:rsid w:val="00413FC3"/>
    <w:rsid w:val="00413FCF"/>
    <w:rsid w:val="00413FDE"/>
    <w:rsid w:val="00414047"/>
    <w:rsid w:val="00414083"/>
    <w:rsid w:val="004140C8"/>
    <w:rsid w:val="004141C8"/>
    <w:rsid w:val="004141F9"/>
    <w:rsid w:val="0041421D"/>
    <w:rsid w:val="0041423E"/>
    <w:rsid w:val="004142D5"/>
    <w:rsid w:val="004142EE"/>
    <w:rsid w:val="00414310"/>
    <w:rsid w:val="00414317"/>
    <w:rsid w:val="00414340"/>
    <w:rsid w:val="00414423"/>
    <w:rsid w:val="00414488"/>
    <w:rsid w:val="0041455A"/>
    <w:rsid w:val="00414611"/>
    <w:rsid w:val="00414670"/>
    <w:rsid w:val="004146D0"/>
    <w:rsid w:val="004146DE"/>
    <w:rsid w:val="00414717"/>
    <w:rsid w:val="00414732"/>
    <w:rsid w:val="00414786"/>
    <w:rsid w:val="00414827"/>
    <w:rsid w:val="00414861"/>
    <w:rsid w:val="004148A6"/>
    <w:rsid w:val="004148C8"/>
    <w:rsid w:val="00414917"/>
    <w:rsid w:val="00414943"/>
    <w:rsid w:val="004149E6"/>
    <w:rsid w:val="004149E9"/>
    <w:rsid w:val="004149FE"/>
    <w:rsid w:val="00414A00"/>
    <w:rsid w:val="00414A01"/>
    <w:rsid w:val="00414A3A"/>
    <w:rsid w:val="00414A54"/>
    <w:rsid w:val="00414A5D"/>
    <w:rsid w:val="00414B8E"/>
    <w:rsid w:val="00414C4A"/>
    <w:rsid w:val="00414D48"/>
    <w:rsid w:val="00414D61"/>
    <w:rsid w:val="00414E01"/>
    <w:rsid w:val="00414E31"/>
    <w:rsid w:val="00414E70"/>
    <w:rsid w:val="00414E77"/>
    <w:rsid w:val="00414E80"/>
    <w:rsid w:val="00414EA0"/>
    <w:rsid w:val="00414EBF"/>
    <w:rsid w:val="00414EFF"/>
    <w:rsid w:val="00414F28"/>
    <w:rsid w:val="00414F64"/>
    <w:rsid w:val="00414F69"/>
    <w:rsid w:val="00414FD9"/>
    <w:rsid w:val="00415013"/>
    <w:rsid w:val="00415015"/>
    <w:rsid w:val="0041502D"/>
    <w:rsid w:val="00415038"/>
    <w:rsid w:val="0041505B"/>
    <w:rsid w:val="00415066"/>
    <w:rsid w:val="00415072"/>
    <w:rsid w:val="00415076"/>
    <w:rsid w:val="004150FE"/>
    <w:rsid w:val="00415105"/>
    <w:rsid w:val="0041513E"/>
    <w:rsid w:val="00415159"/>
    <w:rsid w:val="004151AA"/>
    <w:rsid w:val="004151B2"/>
    <w:rsid w:val="0041521C"/>
    <w:rsid w:val="004152FF"/>
    <w:rsid w:val="0041531F"/>
    <w:rsid w:val="00415382"/>
    <w:rsid w:val="00415397"/>
    <w:rsid w:val="00415433"/>
    <w:rsid w:val="0041545E"/>
    <w:rsid w:val="0041546B"/>
    <w:rsid w:val="004154E6"/>
    <w:rsid w:val="00415545"/>
    <w:rsid w:val="00415598"/>
    <w:rsid w:val="004155B6"/>
    <w:rsid w:val="004155D3"/>
    <w:rsid w:val="00415621"/>
    <w:rsid w:val="00415663"/>
    <w:rsid w:val="00415698"/>
    <w:rsid w:val="004156A2"/>
    <w:rsid w:val="004156B7"/>
    <w:rsid w:val="00415703"/>
    <w:rsid w:val="00415719"/>
    <w:rsid w:val="00415761"/>
    <w:rsid w:val="00415776"/>
    <w:rsid w:val="004157B1"/>
    <w:rsid w:val="00415848"/>
    <w:rsid w:val="004158C9"/>
    <w:rsid w:val="004158DE"/>
    <w:rsid w:val="004158EE"/>
    <w:rsid w:val="0041590A"/>
    <w:rsid w:val="004159B4"/>
    <w:rsid w:val="004159D0"/>
    <w:rsid w:val="00415A45"/>
    <w:rsid w:val="00415A61"/>
    <w:rsid w:val="00415A6D"/>
    <w:rsid w:val="00415A77"/>
    <w:rsid w:val="00415B6D"/>
    <w:rsid w:val="00415B73"/>
    <w:rsid w:val="00415B75"/>
    <w:rsid w:val="00415BA7"/>
    <w:rsid w:val="00415BBF"/>
    <w:rsid w:val="00415BD8"/>
    <w:rsid w:val="00415C1D"/>
    <w:rsid w:val="00415C67"/>
    <w:rsid w:val="00415C69"/>
    <w:rsid w:val="00415CA9"/>
    <w:rsid w:val="00415CEF"/>
    <w:rsid w:val="00415D29"/>
    <w:rsid w:val="00415D2B"/>
    <w:rsid w:val="00415D62"/>
    <w:rsid w:val="00415DA7"/>
    <w:rsid w:val="00415DBA"/>
    <w:rsid w:val="00415DDE"/>
    <w:rsid w:val="00415E2E"/>
    <w:rsid w:val="00415EC1"/>
    <w:rsid w:val="00415FAF"/>
    <w:rsid w:val="0041604D"/>
    <w:rsid w:val="00416054"/>
    <w:rsid w:val="0041607E"/>
    <w:rsid w:val="00416089"/>
    <w:rsid w:val="00416118"/>
    <w:rsid w:val="00416172"/>
    <w:rsid w:val="00416174"/>
    <w:rsid w:val="00416206"/>
    <w:rsid w:val="0041624C"/>
    <w:rsid w:val="0041625A"/>
    <w:rsid w:val="004162B3"/>
    <w:rsid w:val="004162F4"/>
    <w:rsid w:val="0041635A"/>
    <w:rsid w:val="00416396"/>
    <w:rsid w:val="004163F0"/>
    <w:rsid w:val="004163FA"/>
    <w:rsid w:val="00416490"/>
    <w:rsid w:val="004164C2"/>
    <w:rsid w:val="004164F4"/>
    <w:rsid w:val="00416532"/>
    <w:rsid w:val="0041665F"/>
    <w:rsid w:val="004166BC"/>
    <w:rsid w:val="004166BE"/>
    <w:rsid w:val="0041672A"/>
    <w:rsid w:val="0041673A"/>
    <w:rsid w:val="004167F3"/>
    <w:rsid w:val="0041680A"/>
    <w:rsid w:val="0041685A"/>
    <w:rsid w:val="00416879"/>
    <w:rsid w:val="004168AC"/>
    <w:rsid w:val="004168E2"/>
    <w:rsid w:val="0041692B"/>
    <w:rsid w:val="00416937"/>
    <w:rsid w:val="00416951"/>
    <w:rsid w:val="00416954"/>
    <w:rsid w:val="004169C1"/>
    <w:rsid w:val="004169D4"/>
    <w:rsid w:val="00416A55"/>
    <w:rsid w:val="00416A5E"/>
    <w:rsid w:val="00416ABC"/>
    <w:rsid w:val="00416ACB"/>
    <w:rsid w:val="00416AF8"/>
    <w:rsid w:val="00416B2B"/>
    <w:rsid w:val="00416B41"/>
    <w:rsid w:val="00416B73"/>
    <w:rsid w:val="00416C47"/>
    <w:rsid w:val="00416C4D"/>
    <w:rsid w:val="00416CAA"/>
    <w:rsid w:val="00416CAC"/>
    <w:rsid w:val="00416CE9"/>
    <w:rsid w:val="00416CF1"/>
    <w:rsid w:val="00416D4C"/>
    <w:rsid w:val="00416DA2"/>
    <w:rsid w:val="00416DFC"/>
    <w:rsid w:val="00416EAC"/>
    <w:rsid w:val="00416EB6"/>
    <w:rsid w:val="00416EF0"/>
    <w:rsid w:val="0041707E"/>
    <w:rsid w:val="004170D1"/>
    <w:rsid w:val="004170DE"/>
    <w:rsid w:val="00417194"/>
    <w:rsid w:val="00417199"/>
    <w:rsid w:val="0041719B"/>
    <w:rsid w:val="004171BC"/>
    <w:rsid w:val="00417284"/>
    <w:rsid w:val="0041739D"/>
    <w:rsid w:val="004173D0"/>
    <w:rsid w:val="0041745A"/>
    <w:rsid w:val="004174B3"/>
    <w:rsid w:val="0041750D"/>
    <w:rsid w:val="00417575"/>
    <w:rsid w:val="004175D8"/>
    <w:rsid w:val="0041762A"/>
    <w:rsid w:val="00417648"/>
    <w:rsid w:val="0041764D"/>
    <w:rsid w:val="00417669"/>
    <w:rsid w:val="004176D1"/>
    <w:rsid w:val="00417737"/>
    <w:rsid w:val="0041776E"/>
    <w:rsid w:val="00417796"/>
    <w:rsid w:val="00417797"/>
    <w:rsid w:val="004177A5"/>
    <w:rsid w:val="004177EF"/>
    <w:rsid w:val="0041782C"/>
    <w:rsid w:val="004178F9"/>
    <w:rsid w:val="0041792E"/>
    <w:rsid w:val="00417963"/>
    <w:rsid w:val="0041797F"/>
    <w:rsid w:val="0041799A"/>
    <w:rsid w:val="004179D6"/>
    <w:rsid w:val="00417A1D"/>
    <w:rsid w:val="00417A80"/>
    <w:rsid w:val="00417AC4"/>
    <w:rsid w:val="00417BA2"/>
    <w:rsid w:val="00417C13"/>
    <w:rsid w:val="00417C69"/>
    <w:rsid w:val="00417C98"/>
    <w:rsid w:val="00417C9B"/>
    <w:rsid w:val="00417D36"/>
    <w:rsid w:val="00417D5B"/>
    <w:rsid w:val="00417DA0"/>
    <w:rsid w:val="00417DDA"/>
    <w:rsid w:val="00417DE1"/>
    <w:rsid w:val="00417DF9"/>
    <w:rsid w:val="00417E09"/>
    <w:rsid w:val="00417E0D"/>
    <w:rsid w:val="00417E16"/>
    <w:rsid w:val="00417E39"/>
    <w:rsid w:val="00417E4C"/>
    <w:rsid w:val="00417E74"/>
    <w:rsid w:val="00417F49"/>
    <w:rsid w:val="00417F4D"/>
    <w:rsid w:val="00417FB2"/>
    <w:rsid w:val="00417FFB"/>
    <w:rsid w:val="00420083"/>
    <w:rsid w:val="004200ED"/>
    <w:rsid w:val="0042011B"/>
    <w:rsid w:val="00420139"/>
    <w:rsid w:val="00420143"/>
    <w:rsid w:val="0042018D"/>
    <w:rsid w:val="004201AA"/>
    <w:rsid w:val="00420243"/>
    <w:rsid w:val="0042028D"/>
    <w:rsid w:val="0042029C"/>
    <w:rsid w:val="004202C5"/>
    <w:rsid w:val="00420304"/>
    <w:rsid w:val="0042031F"/>
    <w:rsid w:val="00420354"/>
    <w:rsid w:val="00420362"/>
    <w:rsid w:val="00420364"/>
    <w:rsid w:val="004203E0"/>
    <w:rsid w:val="00420413"/>
    <w:rsid w:val="0042044D"/>
    <w:rsid w:val="0042045F"/>
    <w:rsid w:val="0042048A"/>
    <w:rsid w:val="004204CB"/>
    <w:rsid w:val="004204E6"/>
    <w:rsid w:val="004204E8"/>
    <w:rsid w:val="004204F2"/>
    <w:rsid w:val="00420500"/>
    <w:rsid w:val="0042050A"/>
    <w:rsid w:val="0042053E"/>
    <w:rsid w:val="00420556"/>
    <w:rsid w:val="00420635"/>
    <w:rsid w:val="0042063C"/>
    <w:rsid w:val="004206A7"/>
    <w:rsid w:val="004206C2"/>
    <w:rsid w:val="0042072A"/>
    <w:rsid w:val="00420834"/>
    <w:rsid w:val="0042083C"/>
    <w:rsid w:val="00420867"/>
    <w:rsid w:val="00420875"/>
    <w:rsid w:val="004208B2"/>
    <w:rsid w:val="004208CB"/>
    <w:rsid w:val="0042096F"/>
    <w:rsid w:val="004209E2"/>
    <w:rsid w:val="00420A2B"/>
    <w:rsid w:val="00420AD9"/>
    <w:rsid w:val="00420AF3"/>
    <w:rsid w:val="00420B4F"/>
    <w:rsid w:val="00420B69"/>
    <w:rsid w:val="00420BFF"/>
    <w:rsid w:val="00420C23"/>
    <w:rsid w:val="00420C72"/>
    <w:rsid w:val="00420D70"/>
    <w:rsid w:val="00420DEC"/>
    <w:rsid w:val="00420E1C"/>
    <w:rsid w:val="00420E27"/>
    <w:rsid w:val="00420EA6"/>
    <w:rsid w:val="00420EA9"/>
    <w:rsid w:val="00420ECE"/>
    <w:rsid w:val="00420F28"/>
    <w:rsid w:val="00420F6C"/>
    <w:rsid w:val="00420FCB"/>
    <w:rsid w:val="00421043"/>
    <w:rsid w:val="00421073"/>
    <w:rsid w:val="004210C6"/>
    <w:rsid w:val="004210E9"/>
    <w:rsid w:val="00421161"/>
    <w:rsid w:val="004211A5"/>
    <w:rsid w:val="004211E2"/>
    <w:rsid w:val="00421258"/>
    <w:rsid w:val="004212AE"/>
    <w:rsid w:val="004212DB"/>
    <w:rsid w:val="00421311"/>
    <w:rsid w:val="00421368"/>
    <w:rsid w:val="00421406"/>
    <w:rsid w:val="00421483"/>
    <w:rsid w:val="004214D6"/>
    <w:rsid w:val="0042153D"/>
    <w:rsid w:val="0042155F"/>
    <w:rsid w:val="00421571"/>
    <w:rsid w:val="00421597"/>
    <w:rsid w:val="004215AD"/>
    <w:rsid w:val="004215C2"/>
    <w:rsid w:val="0042168C"/>
    <w:rsid w:val="0042168D"/>
    <w:rsid w:val="004216A3"/>
    <w:rsid w:val="004216AB"/>
    <w:rsid w:val="004217ED"/>
    <w:rsid w:val="00421867"/>
    <w:rsid w:val="0042186D"/>
    <w:rsid w:val="0042188A"/>
    <w:rsid w:val="004218C8"/>
    <w:rsid w:val="00421982"/>
    <w:rsid w:val="004219A0"/>
    <w:rsid w:val="004219A9"/>
    <w:rsid w:val="004219FE"/>
    <w:rsid w:val="00421A1C"/>
    <w:rsid w:val="00421AA8"/>
    <w:rsid w:val="00421B05"/>
    <w:rsid w:val="00421B1C"/>
    <w:rsid w:val="00421B4A"/>
    <w:rsid w:val="00421BD6"/>
    <w:rsid w:val="00421C81"/>
    <w:rsid w:val="00421D38"/>
    <w:rsid w:val="00421D5C"/>
    <w:rsid w:val="00421D97"/>
    <w:rsid w:val="00421D99"/>
    <w:rsid w:val="00421DB0"/>
    <w:rsid w:val="00421DB8"/>
    <w:rsid w:val="00421E38"/>
    <w:rsid w:val="00421E4D"/>
    <w:rsid w:val="00421E8B"/>
    <w:rsid w:val="00421EB6"/>
    <w:rsid w:val="00421EBD"/>
    <w:rsid w:val="00421F64"/>
    <w:rsid w:val="00421FB7"/>
    <w:rsid w:val="00421FD5"/>
    <w:rsid w:val="00421FDB"/>
    <w:rsid w:val="004220BB"/>
    <w:rsid w:val="004220C6"/>
    <w:rsid w:val="00422129"/>
    <w:rsid w:val="00422197"/>
    <w:rsid w:val="004221AF"/>
    <w:rsid w:val="00422203"/>
    <w:rsid w:val="0042221B"/>
    <w:rsid w:val="0042226E"/>
    <w:rsid w:val="0042227C"/>
    <w:rsid w:val="004222C9"/>
    <w:rsid w:val="00422332"/>
    <w:rsid w:val="0042236F"/>
    <w:rsid w:val="004223DB"/>
    <w:rsid w:val="0042245B"/>
    <w:rsid w:val="00422488"/>
    <w:rsid w:val="004224EB"/>
    <w:rsid w:val="004224F8"/>
    <w:rsid w:val="00422542"/>
    <w:rsid w:val="0042257C"/>
    <w:rsid w:val="0042258C"/>
    <w:rsid w:val="00422612"/>
    <w:rsid w:val="00422632"/>
    <w:rsid w:val="00422795"/>
    <w:rsid w:val="004227C5"/>
    <w:rsid w:val="00422880"/>
    <w:rsid w:val="00422889"/>
    <w:rsid w:val="004228C5"/>
    <w:rsid w:val="004228E0"/>
    <w:rsid w:val="00422956"/>
    <w:rsid w:val="00422961"/>
    <w:rsid w:val="00422AB2"/>
    <w:rsid w:val="00422ADA"/>
    <w:rsid w:val="00422B47"/>
    <w:rsid w:val="00422B8A"/>
    <w:rsid w:val="00422B8C"/>
    <w:rsid w:val="00422BF4"/>
    <w:rsid w:val="00422C94"/>
    <w:rsid w:val="00422C96"/>
    <w:rsid w:val="00422CB3"/>
    <w:rsid w:val="00422CEF"/>
    <w:rsid w:val="00422D01"/>
    <w:rsid w:val="00422D45"/>
    <w:rsid w:val="00422D5C"/>
    <w:rsid w:val="00422D7E"/>
    <w:rsid w:val="00422DDB"/>
    <w:rsid w:val="00422DDE"/>
    <w:rsid w:val="00422E36"/>
    <w:rsid w:val="00422E6E"/>
    <w:rsid w:val="00422E93"/>
    <w:rsid w:val="00422ECB"/>
    <w:rsid w:val="00422F72"/>
    <w:rsid w:val="00422FF5"/>
    <w:rsid w:val="00422FFE"/>
    <w:rsid w:val="00423018"/>
    <w:rsid w:val="00423019"/>
    <w:rsid w:val="00423085"/>
    <w:rsid w:val="004230AB"/>
    <w:rsid w:val="004230B1"/>
    <w:rsid w:val="004230BD"/>
    <w:rsid w:val="004230E6"/>
    <w:rsid w:val="00423103"/>
    <w:rsid w:val="0042313F"/>
    <w:rsid w:val="00423173"/>
    <w:rsid w:val="00423185"/>
    <w:rsid w:val="004231A1"/>
    <w:rsid w:val="0042321A"/>
    <w:rsid w:val="00423271"/>
    <w:rsid w:val="0042329E"/>
    <w:rsid w:val="0042332D"/>
    <w:rsid w:val="00423388"/>
    <w:rsid w:val="004233A1"/>
    <w:rsid w:val="004233A8"/>
    <w:rsid w:val="0042341D"/>
    <w:rsid w:val="00423421"/>
    <w:rsid w:val="00423430"/>
    <w:rsid w:val="00423494"/>
    <w:rsid w:val="00423495"/>
    <w:rsid w:val="004234D4"/>
    <w:rsid w:val="004234DD"/>
    <w:rsid w:val="004234E0"/>
    <w:rsid w:val="00423501"/>
    <w:rsid w:val="004235A2"/>
    <w:rsid w:val="004235AB"/>
    <w:rsid w:val="004235E6"/>
    <w:rsid w:val="00423633"/>
    <w:rsid w:val="004236B9"/>
    <w:rsid w:val="004236D3"/>
    <w:rsid w:val="00423711"/>
    <w:rsid w:val="00423742"/>
    <w:rsid w:val="0042387F"/>
    <w:rsid w:val="004238A0"/>
    <w:rsid w:val="004238A7"/>
    <w:rsid w:val="004238DE"/>
    <w:rsid w:val="004238E8"/>
    <w:rsid w:val="00423990"/>
    <w:rsid w:val="004239B9"/>
    <w:rsid w:val="004239DD"/>
    <w:rsid w:val="00423A32"/>
    <w:rsid w:val="00423A3C"/>
    <w:rsid w:val="00423A44"/>
    <w:rsid w:val="00423A67"/>
    <w:rsid w:val="00423AF4"/>
    <w:rsid w:val="00423B25"/>
    <w:rsid w:val="00423B30"/>
    <w:rsid w:val="00423B55"/>
    <w:rsid w:val="00423BD7"/>
    <w:rsid w:val="00423BFC"/>
    <w:rsid w:val="00423C98"/>
    <w:rsid w:val="00423CE2"/>
    <w:rsid w:val="00423D27"/>
    <w:rsid w:val="00423DAC"/>
    <w:rsid w:val="00423DE6"/>
    <w:rsid w:val="00423E48"/>
    <w:rsid w:val="00423EA1"/>
    <w:rsid w:val="00423EEE"/>
    <w:rsid w:val="00423F3E"/>
    <w:rsid w:val="00423FE6"/>
    <w:rsid w:val="00424003"/>
    <w:rsid w:val="00424087"/>
    <w:rsid w:val="0042408A"/>
    <w:rsid w:val="004240B0"/>
    <w:rsid w:val="004240CB"/>
    <w:rsid w:val="004240D1"/>
    <w:rsid w:val="004240D6"/>
    <w:rsid w:val="004240DF"/>
    <w:rsid w:val="004240FA"/>
    <w:rsid w:val="004240FC"/>
    <w:rsid w:val="0042424E"/>
    <w:rsid w:val="00424276"/>
    <w:rsid w:val="004242F6"/>
    <w:rsid w:val="004243D1"/>
    <w:rsid w:val="004243D6"/>
    <w:rsid w:val="0042441E"/>
    <w:rsid w:val="00424445"/>
    <w:rsid w:val="004244BC"/>
    <w:rsid w:val="004244F6"/>
    <w:rsid w:val="00424555"/>
    <w:rsid w:val="0042456B"/>
    <w:rsid w:val="0042468D"/>
    <w:rsid w:val="00424692"/>
    <w:rsid w:val="004246A7"/>
    <w:rsid w:val="004246B8"/>
    <w:rsid w:val="004247A0"/>
    <w:rsid w:val="004247B6"/>
    <w:rsid w:val="004247E7"/>
    <w:rsid w:val="00424809"/>
    <w:rsid w:val="00424837"/>
    <w:rsid w:val="0042484B"/>
    <w:rsid w:val="0042496C"/>
    <w:rsid w:val="00424972"/>
    <w:rsid w:val="00424974"/>
    <w:rsid w:val="00424976"/>
    <w:rsid w:val="00424A18"/>
    <w:rsid w:val="00424A27"/>
    <w:rsid w:val="00424A4E"/>
    <w:rsid w:val="00424A81"/>
    <w:rsid w:val="00424AD4"/>
    <w:rsid w:val="00424B5D"/>
    <w:rsid w:val="00424B84"/>
    <w:rsid w:val="00424B8E"/>
    <w:rsid w:val="00424BF8"/>
    <w:rsid w:val="00424C10"/>
    <w:rsid w:val="00424C14"/>
    <w:rsid w:val="00424CE1"/>
    <w:rsid w:val="00424D11"/>
    <w:rsid w:val="00424D16"/>
    <w:rsid w:val="00424D28"/>
    <w:rsid w:val="00424D35"/>
    <w:rsid w:val="00424D73"/>
    <w:rsid w:val="00424E28"/>
    <w:rsid w:val="00424E31"/>
    <w:rsid w:val="00424E65"/>
    <w:rsid w:val="00424E96"/>
    <w:rsid w:val="00424EAA"/>
    <w:rsid w:val="00424F1B"/>
    <w:rsid w:val="00424F1D"/>
    <w:rsid w:val="00424F39"/>
    <w:rsid w:val="00424FEB"/>
    <w:rsid w:val="00425013"/>
    <w:rsid w:val="0042504D"/>
    <w:rsid w:val="004250CA"/>
    <w:rsid w:val="00425144"/>
    <w:rsid w:val="00425195"/>
    <w:rsid w:val="004251BC"/>
    <w:rsid w:val="004251D0"/>
    <w:rsid w:val="004251DB"/>
    <w:rsid w:val="004251E0"/>
    <w:rsid w:val="00425263"/>
    <w:rsid w:val="004252B6"/>
    <w:rsid w:val="004252F1"/>
    <w:rsid w:val="00425301"/>
    <w:rsid w:val="00425304"/>
    <w:rsid w:val="0042534B"/>
    <w:rsid w:val="00425352"/>
    <w:rsid w:val="00425384"/>
    <w:rsid w:val="004253F1"/>
    <w:rsid w:val="00425434"/>
    <w:rsid w:val="004254A8"/>
    <w:rsid w:val="004254B8"/>
    <w:rsid w:val="004254C7"/>
    <w:rsid w:val="0042551C"/>
    <w:rsid w:val="0042555C"/>
    <w:rsid w:val="004255C8"/>
    <w:rsid w:val="004255F0"/>
    <w:rsid w:val="00425687"/>
    <w:rsid w:val="004256D8"/>
    <w:rsid w:val="00425712"/>
    <w:rsid w:val="00425752"/>
    <w:rsid w:val="0042575E"/>
    <w:rsid w:val="004257B2"/>
    <w:rsid w:val="004257B4"/>
    <w:rsid w:val="004257CC"/>
    <w:rsid w:val="004257DC"/>
    <w:rsid w:val="00425852"/>
    <w:rsid w:val="0042586E"/>
    <w:rsid w:val="004258B4"/>
    <w:rsid w:val="00425924"/>
    <w:rsid w:val="0042596C"/>
    <w:rsid w:val="00425976"/>
    <w:rsid w:val="004259B4"/>
    <w:rsid w:val="00425AA3"/>
    <w:rsid w:val="00425B0C"/>
    <w:rsid w:val="00425B4B"/>
    <w:rsid w:val="00425B83"/>
    <w:rsid w:val="00425C22"/>
    <w:rsid w:val="00425CA8"/>
    <w:rsid w:val="00425CE5"/>
    <w:rsid w:val="00425D2C"/>
    <w:rsid w:val="00425D2F"/>
    <w:rsid w:val="00425D9E"/>
    <w:rsid w:val="00425DB8"/>
    <w:rsid w:val="00425DD9"/>
    <w:rsid w:val="00425DFD"/>
    <w:rsid w:val="00425E20"/>
    <w:rsid w:val="00425E3C"/>
    <w:rsid w:val="00425E3F"/>
    <w:rsid w:val="00425EB9"/>
    <w:rsid w:val="00425ECA"/>
    <w:rsid w:val="00425EF6"/>
    <w:rsid w:val="00425F48"/>
    <w:rsid w:val="00425F7C"/>
    <w:rsid w:val="00425FC5"/>
    <w:rsid w:val="00425FE3"/>
    <w:rsid w:val="00426001"/>
    <w:rsid w:val="0042601C"/>
    <w:rsid w:val="00426071"/>
    <w:rsid w:val="0042607C"/>
    <w:rsid w:val="004260DF"/>
    <w:rsid w:val="0042611F"/>
    <w:rsid w:val="0042621E"/>
    <w:rsid w:val="0042624A"/>
    <w:rsid w:val="00426268"/>
    <w:rsid w:val="004262BB"/>
    <w:rsid w:val="0042630E"/>
    <w:rsid w:val="004263A3"/>
    <w:rsid w:val="004263B6"/>
    <w:rsid w:val="00426441"/>
    <w:rsid w:val="00426447"/>
    <w:rsid w:val="00426455"/>
    <w:rsid w:val="00426469"/>
    <w:rsid w:val="00426490"/>
    <w:rsid w:val="00426495"/>
    <w:rsid w:val="00426548"/>
    <w:rsid w:val="0042663C"/>
    <w:rsid w:val="0042664D"/>
    <w:rsid w:val="00426686"/>
    <w:rsid w:val="004266B2"/>
    <w:rsid w:val="004266C0"/>
    <w:rsid w:val="004266D6"/>
    <w:rsid w:val="004266FD"/>
    <w:rsid w:val="00426715"/>
    <w:rsid w:val="00426771"/>
    <w:rsid w:val="004267DD"/>
    <w:rsid w:val="00426834"/>
    <w:rsid w:val="0042685E"/>
    <w:rsid w:val="00426878"/>
    <w:rsid w:val="0042688B"/>
    <w:rsid w:val="0042689B"/>
    <w:rsid w:val="004268BB"/>
    <w:rsid w:val="00426A05"/>
    <w:rsid w:val="00426A64"/>
    <w:rsid w:val="00426AA4"/>
    <w:rsid w:val="00426AE3"/>
    <w:rsid w:val="00426B31"/>
    <w:rsid w:val="00426BC5"/>
    <w:rsid w:val="00426C07"/>
    <w:rsid w:val="00426C3B"/>
    <w:rsid w:val="00426C83"/>
    <w:rsid w:val="00426CC4"/>
    <w:rsid w:val="00426CC9"/>
    <w:rsid w:val="00426DB3"/>
    <w:rsid w:val="00426DF4"/>
    <w:rsid w:val="00426E15"/>
    <w:rsid w:val="00426EC7"/>
    <w:rsid w:val="00426ED8"/>
    <w:rsid w:val="00426F1D"/>
    <w:rsid w:val="00426F1E"/>
    <w:rsid w:val="00426F34"/>
    <w:rsid w:val="00426F5A"/>
    <w:rsid w:val="00426FC4"/>
    <w:rsid w:val="00426FC7"/>
    <w:rsid w:val="00426FE6"/>
    <w:rsid w:val="00427022"/>
    <w:rsid w:val="00427065"/>
    <w:rsid w:val="004270B2"/>
    <w:rsid w:val="004270CB"/>
    <w:rsid w:val="00427156"/>
    <w:rsid w:val="004271C3"/>
    <w:rsid w:val="004271C6"/>
    <w:rsid w:val="004271FF"/>
    <w:rsid w:val="0042725F"/>
    <w:rsid w:val="00427275"/>
    <w:rsid w:val="004272DF"/>
    <w:rsid w:val="00427337"/>
    <w:rsid w:val="0042738D"/>
    <w:rsid w:val="004273C2"/>
    <w:rsid w:val="004273E2"/>
    <w:rsid w:val="00427483"/>
    <w:rsid w:val="004274B2"/>
    <w:rsid w:val="004274E1"/>
    <w:rsid w:val="00427514"/>
    <w:rsid w:val="00427551"/>
    <w:rsid w:val="004275D7"/>
    <w:rsid w:val="004275F3"/>
    <w:rsid w:val="00427620"/>
    <w:rsid w:val="00427639"/>
    <w:rsid w:val="00427647"/>
    <w:rsid w:val="00427680"/>
    <w:rsid w:val="004276B9"/>
    <w:rsid w:val="004276FF"/>
    <w:rsid w:val="00427709"/>
    <w:rsid w:val="0042771A"/>
    <w:rsid w:val="00427750"/>
    <w:rsid w:val="0042776D"/>
    <w:rsid w:val="004277CA"/>
    <w:rsid w:val="004277CF"/>
    <w:rsid w:val="004277DB"/>
    <w:rsid w:val="004277DF"/>
    <w:rsid w:val="004277E9"/>
    <w:rsid w:val="004277FE"/>
    <w:rsid w:val="0042784C"/>
    <w:rsid w:val="0042785D"/>
    <w:rsid w:val="00427897"/>
    <w:rsid w:val="00427898"/>
    <w:rsid w:val="004278E3"/>
    <w:rsid w:val="0042798E"/>
    <w:rsid w:val="004279A2"/>
    <w:rsid w:val="004279C8"/>
    <w:rsid w:val="00427AE1"/>
    <w:rsid w:val="00427AF3"/>
    <w:rsid w:val="00427B13"/>
    <w:rsid w:val="00427B25"/>
    <w:rsid w:val="00427BD5"/>
    <w:rsid w:val="00427BEE"/>
    <w:rsid w:val="00427C26"/>
    <w:rsid w:val="00427C4B"/>
    <w:rsid w:val="00427C8B"/>
    <w:rsid w:val="00427D2D"/>
    <w:rsid w:val="00427D3C"/>
    <w:rsid w:val="00427D6B"/>
    <w:rsid w:val="00427E15"/>
    <w:rsid w:val="00427E4B"/>
    <w:rsid w:val="00427E66"/>
    <w:rsid w:val="00427EE5"/>
    <w:rsid w:val="00427F75"/>
    <w:rsid w:val="00427F87"/>
    <w:rsid w:val="00427F93"/>
    <w:rsid w:val="00427FD9"/>
    <w:rsid w:val="00430075"/>
    <w:rsid w:val="0043007C"/>
    <w:rsid w:val="00430121"/>
    <w:rsid w:val="004301E0"/>
    <w:rsid w:val="004301E4"/>
    <w:rsid w:val="0043024D"/>
    <w:rsid w:val="0043032F"/>
    <w:rsid w:val="00430366"/>
    <w:rsid w:val="0043038F"/>
    <w:rsid w:val="004303B6"/>
    <w:rsid w:val="004303BE"/>
    <w:rsid w:val="004303C8"/>
    <w:rsid w:val="004303D2"/>
    <w:rsid w:val="004303DE"/>
    <w:rsid w:val="004303FF"/>
    <w:rsid w:val="00430418"/>
    <w:rsid w:val="004304FA"/>
    <w:rsid w:val="00430509"/>
    <w:rsid w:val="00430510"/>
    <w:rsid w:val="0043053B"/>
    <w:rsid w:val="0043055F"/>
    <w:rsid w:val="0043058B"/>
    <w:rsid w:val="004305CA"/>
    <w:rsid w:val="00430619"/>
    <w:rsid w:val="00430642"/>
    <w:rsid w:val="004306C5"/>
    <w:rsid w:val="0043072E"/>
    <w:rsid w:val="004307A3"/>
    <w:rsid w:val="004307A4"/>
    <w:rsid w:val="004307C9"/>
    <w:rsid w:val="004307EE"/>
    <w:rsid w:val="00430834"/>
    <w:rsid w:val="00430883"/>
    <w:rsid w:val="0043088B"/>
    <w:rsid w:val="004308D2"/>
    <w:rsid w:val="00430994"/>
    <w:rsid w:val="004309AE"/>
    <w:rsid w:val="004309B7"/>
    <w:rsid w:val="004309DF"/>
    <w:rsid w:val="00430AE0"/>
    <w:rsid w:val="00430AF0"/>
    <w:rsid w:val="00430AF9"/>
    <w:rsid w:val="00430B89"/>
    <w:rsid w:val="00430BC5"/>
    <w:rsid w:val="00430C06"/>
    <w:rsid w:val="00430C3C"/>
    <w:rsid w:val="00430CB4"/>
    <w:rsid w:val="00430CB9"/>
    <w:rsid w:val="00430CC8"/>
    <w:rsid w:val="00430D04"/>
    <w:rsid w:val="00430D5D"/>
    <w:rsid w:val="00430DA7"/>
    <w:rsid w:val="00430E14"/>
    <w:rsid w:val="00430E52"/>
    <w:rsid w:val="00430E5C"/>
    <w:rsid w:val="00430F05"/>
    <w:rsid w:val="00430F7A"/>
    <w:rsid w:val="00431001"/>
    <w:rsid w:val="004311AD"/>
    <w:rsid w:val="004311B0"/>
    <w:rsid w:val="00431274"/>
    <w:rsid w:val="00431286"/>
    <w:rsid w:val="0043129C"/>
    <w:rsid w:val="004312DA"/>
    <w:rsid w:val="004312EF"/>
    <w:rsid w:val="00431352"/>
    <w:rsid w:val="00431361"/>
    <w:rsid w:val="0043148C"/>
    <w:rsid w:val="004314B1"/>
    <w:rsid w:val="004314DD"/>
    <w:rsid w:val="004314E9"/>
    <w:rsid w:val="004314FE"/>
    <w:rsid w:val="0043153A"/>
    <w:rsid w:val="0043163A"/>
    <w:rsid w:val="00431705"/>
    <w:rsid w:val="0043170D"/>
    <w:rsid w:val="0043178C"/>
    <w:rsid w:val="00431877"/>
    <w:rsid w:val="00431896"/>
    <w:rsid w:val="004318D4"/>
    <w:rsid w:val="004318D7"/>
    <w:rsid w:val="004318EE"/>
    <w:rsid w:val="004319C2"/>
    <w:rsid w:val="004319EB"/>
    <w:rsid w:val="00431A05"/>
    <w:rsid w:val="00431A4E"/>
    <w:rsid w:val="00431A79"/>
    <w:rsid w:val="00431A96"/>
    <w:rsid w:val="00431AC4"/>
    <w:rsid w:val="00431B19"/>
    <w:rsid w:val="00431B34"/>
    <w:rsid w:val="00431BE8"/>
    <w:rsid w:val="00431BF0"/>
    <w:rsid w:val="00431BF8"/>
    <w:rsid w:val="00431C26"/>
    <w:rsid w:val="00431C51"/>
    <w:rsid w:val="00431C65"/>
    <w:rsid w:val="00431C7F"/>
    <w:rsid w:val="00431CB8"/>
    <w:rsid w:val="00431CE1"/>
    <w:rsid w:val="00431D00"/>
    <w:rsid w:val="00431DA8"/>
    <w:rsid w:val="00431DD2"/>
    <w:rsid w:val="00431E04"/>
    <w:rsid w:val="00431E2C"/>
    <w:rsid w:val="00431E35"/>
    <w:rsid w:val="00431E79"/>
    <w:rsid w:val="00431E8A"/>
    <w:rsid w:val="00431F4E"/>
    <w:rsid w:val="00431F6F"/>
    <w:rsid w:val="00431FCD"/>
    <w:rsid w:val="00431FEF"/>
    <w:rsid w:val="00432025"/>
    <w:rsid w:val="0043204E"/>
    <w:rsid w:val="00432059"/>
    <w:rsid w:val="00432069"/>
    <w:rsid w:val="00432112"/>
    <w:rsid w:val="00432121"/>
    <w:rsid w:val="00432128"/>
    <w:rsid w:val="0043214A"/>
    <w:rsid w:val="004321F4"/>
    <w:rsid w:val="0043223A"/>
    <w:rsid w:val="00432243"/>
    <w:rsid w:val="00432250"/>
    <w:rsid w:val="0043225E"/>
    <w:rsid w:val="00432261"/>
    <w:rsid w:val="004322F0"/>
    <w:rsid w:val="00432322"/>
    <w:rsid w:val="004323DD"/>
    <w:rsid w:val="00432492"/>
    <w:rsid w:val="004324D1"/>
    <w:rsid w:val="004324E0"/>
    <w:rsid w:val="004324E6"/>
    <w:rsid w:val="004324F4"/>
    <w:rsid w:val="0043261D"/>
    <w:rsid w:val="0043263C"/>
    <w:rsid w:val="00432671"/>
    <w:rsid w:val="00432686"/>
    <w:rsid w:val="004326A0"/>
    <w:rsid w:val="004326A2"/>
    <w:rsid w:val="004326D6"/>
    <w:rsid w:val="0043271D"/>
    <w:rsid w:val="0043274A"/>
    <w:rsid w:val="0043276F"/>
    <w:rsid w:val="0043278A"/>
    <w:rsid w:val="004327A2"/>
    <w:rsid w:val="0043282F"/>
    <w:rsid w:val="0043289B"/>
    <w:rsid w:val="004328B7"/>
    <w:rsid w:val="00432A8C"/>
    <w:rsid w:val="00432A96"/>
    <w:rsid w:val="00432AA9"/>
    <w:rsid w:val="00432ABA"/>
    <w:rsid w:val="00432ABE"/>
    <w:rsid w:val="00432B39"/>
    <w:rsid w:val="00432C10"/>
    <w:rsid w:val="00432C28"/>
    <w:rsid w:val="00432C2C"/>
    <w:rsid w:val="00432C72"/>
    <w:rsid w:val="00432CBF"/>
    <w:rsid w:val="00432CFE"/>
    <w:rsid w:val="00432D8E"/>
    <w:rsid w:val="00432DDE"/>
    <w:rsid w:val="00432E00"/>
    <w:rsid w:val="00432E29"/>
    <w:rsid w:val="00432E3F"/>
    <w:rsid w:val="00432E89"/>
    <w:rsid w:val="00432E8C"/>
    <w:rsid w:val="00432E8D"/>
    <w:rsid w:val="00432ED0"/>
    <w:rsid w:val="00432F24"/>
    <w:rsid w:val="00432F39"/>
    <w:rsid w:val="00432F52"/>
    <w:rsid w:val="0043303B"/>
    <w:rsid w:val="0043307A"/>
    <w:rsid w:val="00433082"/>
    <w:rsid w:val="004330A4"/>
    <w:rsid w:val="00433111"/>
    <w:rsid w:val="0043315A"/>
    <w:rsid w:val="00433160"/>
    <w:rsid w:val="00433199"/>
    <w:rsid w:val="004331AB"/>
    <w:rsid w:val="004331B6"/>
    <w:rsid w:val="004331B7"/>
    <w:rsid w:val="004331E2"/>
    <w:rsid w:val="00433226"/>
    <w:rsid w:val="00433279"/>
    <w:rsid w:val="0043327D"/>
    <w:rsid w:val="004332BA"/>
    <w:rsid w:val="004332DE"/>
    <w:rsid w:val="00433311"/>
    <w:rsid w:val="0043331F"/>
    <w:rsid w:val="004333F8"/>
    <w:rsid w:val="00433414"/>
    <w:rsid w:val="00433471"/>
    <w:rsid w:val="00433516"/>
    <w:rsid w:val="004335B4"/>
    <w:rsid w:val="004335E7"/>
    <w:rsid w:val="00433625"/>
    <w:rsid w:val="00433665"/>
    <w:rsid w:val="00433672"/>
    <w:rsid w:val="00433677"/>
    <w:rsid w:val="00433741"/>
    <w:rsid w:val="004337A6"/>
    <w:rsid w:val="00433834"/>
    <w:rsid w:val="0043387E"/>
    <w:rsid w:val="00433884"/>
    <w:rsid w:val="0043389A"/>
    <w:rsid w:val="004338C4"/>
    <w:rsid w:val="0043393C"/>
    <w:rsid w:val="004339C0"/>
    <w:rsid w:val="004339CA"/>
    <w:rsid w:val="004339D1"/>
    <w:rsid w:val="00433AB0"/>
    <w:rsid w:val="00433AEF"/>
    <w:rsid w:val="00433AFE"/>
    <w:rsid w:val="00433B51"/>
    <w:rsid w:val="00433B55"/>
    <w:rsid w:val="00433B59"/>
    <w:rsid w:val="00433BA6"/>
    <w:rsid w:val="00433BC9"/>
    <w:rsid w:val="00433BE0"/>
    <w:rsid w:val="00433C96"/>
    <w:rsid w:val="00433CB6"/>
    <w:rsid w:val="00433CC2"/>
    <w:rsid w:val="00433D6B"/>
    <w:rsid w:val="00433D8D"/>
    <w:rsid w:val="00433D91"/>
    <w:rsid w:val="00433EA6"/>
    <w:rsid w:val="00433EAC"/>
    <w:rsid w:val="00433EC9"/>
    <w:rsid w:val="00433EF1"/>
    <w:rsid w:val="00433F2C"/>
    <w:rsid w:val="00433F3F"/>
    <w:rsid w:val="00433F4F"/>
    <w:rsid w:val="00433FAD"/>
    <w:rsid w:val="0043406C"/>
    <w:rsid w:val="00434085"/>
    <w:rsid w:val="004340E0"/>
    <w:rsid w:val="0043410A"/>
    <w:rsid w:val="00434149"/>
    <w:rsid w:val="00434154"/>
    <w:rsid w:val="0043416A"/>
    <w:rsid w:val="00434303"/>
    <w:rsid w:val="00434327"/>
    <w:rsid w:val="00434377"/>
    <w:rsid w:val="004343F2"/>
    <w:rsid w:val="0043441B"/>
    <w:rsid w:val="0043448B"/>
    <w:rsid w:val="00434496"/>
    <w:rsid w:val="0043449C"/>
    <w:rsid w:val="004344E2"/>
    <w:rsid w:val="00434574"/>
    <w:rsid w:val="004346DF"/>
    <w:rsid w:val="0043477F"/>
    <w:rsid w:val="004347B1"/>
    <w:rsid w:val="004347B4"/>
    <w:rsid w:val="004348AE"/>
    <w:rsid w:val="004348BF"/>
    <w:rsid w:val="00434902"/>
    <w:rsid w:val="00434929"/>
    <w:rsid w:val="0043493D"/>
    <w:rsid w:val="004349BE"/>
    <w:rsid w:val="00434A38"/>
    <w:rsid w:val="00434A42"/>
    <w:rsid w:val="00434AC0"/>
    <w:rsid w:val="00434AD1"/>
    <w:rsid w:val="00434B15"/>
    <w:rsid w:val="00434B1D"/>
    <w:rsid w:val="00434B5D"/>
    <w:rsid w:val="00434BC3"/>
    <w:rsid w:val="00434BFC"/>
    <w:rsid w:val="00434C9A"/>
    <w:rsid w:val="00434CBC"/>
    <w:rsid w:val="00434D1A"/>
    <w:rsid w:val="00434D31"/>
    <w:rsid w:val="00434D5F"/>
    <w:rsid w:val="00434DEB"/>
    <w:rsid w:val="00434E05"/>
    <w:rsid w:val="00434F18"/>
    <w:rsid w:val="00434F50"/>
    <w:rsid w:val="00434FA2"/>
    <w:rsid w:val="00434FF1"/>
    <w:rsid w:val="0043502C"/>
    <w:rsid w:val="0043506E"/>
    <w:rsid w:val="004350C8"/>
    <w:rsid w:val="004350CA"/>
    <w:rsid w:val="00435129"/>
    <w:rsid w:val="00435182"/>
    <w:rsid w:val="00435193"/>
    <w:rsid w:val="004351BD"/>
    <w:rsid w:val="00435212"/>
    <w:rsid w:val="004352EF"/>
    <w:rsid w:val="00435381"/>
    <w:rsid w:val="004353C2"/>
    <w:rsid w:val="004353DB"/>
    <w:rsid w:val="00435402"/>
    <w:rsid w:val="004354EC"/>
    <w:rsid w:val="004354F4"/>
    <w:rsid w:val="004354FE"/>
    <w:rsid w:val="00435599"/>
    <w:rsid w:val="00435615"/>
    <w:rsid w:val="0043561E"/>
    <w:rsid w:val="00435668"/>
    <w:rsid w:val="0043575F"/>
    <w:rsid w:val="004357C3"/>
    <w:rsid w:val="00435800"/>
    <w:rsid w:val="00435865"/>
    <w:rsid w:val="00435975"/>
    <w:rsid w:val="00435A09"/>
    <w:rsid w:val="00435A64"/>
    <w:rsid w:val="00435ABC"/>
    <w:rsid w:val="00435B87"/>
    <w:rsid w:val="00435C05"/>
    <w:rsid w:val="00435C3A"/>
    <w:rsid w:val="00435CA0"/>
    <w:rsid w:val="00435CDA"/>
    <w:rsid w:val="00435CDE"/>
    <w:rsid w:val="00435D6C"/>
    <w:rsid w:val="00435D9B"/>
    <w:rsid w:val="00435DA8"/>
    <w:rsid w:val="00435DBF"/>
    <w:rsid w:val="00435DC5"/>
    <w:rsid w:val="00435DF5"/>
    <w:rsid w:val="00435E64"/>
    <w:rsid w:val="00435E65"/>
    <w:rsid w:val="00435E82"/>
    <w:rsid w:val="00435F5C"/>
    <w:rsid w:val="00435F8A"/>
    <w:rsid w:val="00435F96"/>
    <w:rsid w:val="00436080"/>
    <w:rsid w:val="004360B1"/>
    <w:rsid w:val="004360F3"/>
    <w:rsid w:val="004360FF"/>
    <w:rsid w:val="00436141"/>
    <w:rsid w:val="004361A7"/>
    <w:rsid w:val="004361D8"/>
    <w:rsid w:val="0043622E"/>
    <w:rsid w:val="00436230"/>
    <w:rsid w:val="00436272"/>
    <w:rsid w:val="0043636B"/>
    <w:rsid w:val="004363A3"/>
    <w:rsid w:val="00436455"/>
    <w:rsid w:val="0043647B"/>
    <w:rsid w:val="004364A0"/>
    <w:rsid w:val="004364A6"/>
    <w:rsid w:val="004364C6"/>
    <w:rsid w:val="004364EF"/>
    <w:rsid w:val="0043651E"/>
    <w:rsid w:val="004365C2"/>
    <w:rsid w:val="004365F0"/>
    <w:rsid w:val="00436649"/>
    <w:rsid w:val="0043664F"/>
    <w:rsid w:val="0043665E"/>
    <w:rsid w:val="0043665F"/>
    <w:rsid w:val="00436763"/>
    <w:rsid w:val="004367AC"/>
    <w:rsid w:val="004367C7"/>
    <w:rsid w:val="004367CF"/>
    <w:rsid w:val="004367F5"/>
    <w:rsid w:val="00436810"/>
    <w:rsid w:val="00436918"/>
    <w:rsid w:val="0043693A"/>
    <w:rsid w:val="00436945"/>
    <w:rsid w:val="004369C8"/>
    <w:rsid w:val="004369E4"/>
    <w:rsid w:val="004369E5"/>
    <w:rsid w:val="00436A22"/>
    <w:rsid w:val="00436A27"/>
    <w:rsid w:val="00436A36"/>
    <w:rsid w:val="00436A5C"/>
    <w:rsid w:val="00436A79"/>
    <w:rsid w:val="00436A7A"/>
    <w:rsid w:val="00436AC1"/>
    <w:rsid w:val="00436B06"/>
    <w:rsid w:val="00436B79"/>
    <w:rsid w:val="00436B99"/>
    <w:rsid w:val="00436C8C"/>
    <w:rsid w:val="00436C94"/>
    <w:rsid w:val="00436CC1"/>
    <w:rsid w:val="00436CD3"/>
    <w:rsid w:val="00436CE0"/>
    <w:rsid w:val="00436D1B"/>
    <w:rsid w:val="00436D25"/>
    <w:rsid w:val="00436D9B"/>
    <w:rsid w:val="00436D9F"/>
    <w:rsid w:val="00436E54"/>
    <w:rsid w:val="00436E8D"/>
    <w:rsid w:val="00436EDE"/>
    <w:rsid w:val="00436EEF"/>
    <w:rsid w:val="00436F1C"/>
    <w:rsid w:val="00436F3A"/>
    <w:rsid w:val="00436F59"/>
    <w:rsid w:val="00436FB4"/>
    <w:rsid w:val="00436FBC"/>
    <w:rsid w:val="004370AA"/>
    <w:rsid w:val="004370D8"/>
    <w:rsid w:val="00437132"/>
    <w:rsid w:val="00437234"/>
    <w:rsid w:val="00437260"/>
    <w:rsid w:val="00437278"/>
    <w:rsid w:val="00437321"/>
    <w:rsid w:val="0043735C"/>
    <w:rsid w:val="004373BA"/>
    <w:rsid w:val="00437421"/>
    <w:rsid w:val="0043743C"/>
    <w:rsid w:val="00437486"/>
    <w:rsid w:val="004374D2"/>
    <w:rsid w:val="004374FE"/>
    <w:rsid w:val="0043751C"/>
    <w:rsid w:val="0043752D"/>
    <w:rsid w:val="00437545"/>
    <w:rsid w:val="004375C0"/>
    <w:rsid w:val="00437611"/>
    <w:rsid w:val="0043761B"/>
    <w:rsid w:val="0043764A"/>
    <w:rsid w:val="00437658"/>
    <w:rsid w:val="004376F6"/>
    <w:rsid w:val="004376FF"/>
    <w:rsid w:val="00437767"/>
    <w:rsid w:val="00437869"/>
    <w:rsid w:val="00437872"/>
    <w:rsid w:val="0043787D"/>
    <w:rsid w:val="004378BA"/>
    <w:rsid w:val="004379BD"/>
    <w:rsid w:val="004379D3"/>
    <w:rsid w:val="004379F8"/>
    <w:rsid w:val="00437A29"/>
    <w:rsid w:val="00437AC6"/>
    <w:rsid w:val="00437AE6"/>
    <w:rsid w:val="00437AF0"/>
    <w:rsid w:val="00437B07"/>
    <w:rsid w:val="00437B4C"/>
    <w:rsid w:val="00437B56"/>
    <w:rsid w:val="00437B9A"/>
    <w:rsid w:val="00437BA6"/>
    <w:rsid w:val="00437BD2"/>
    <w:rsid w:val="00437BDB"/>
    <w:rsid w:val="00437BF4"/>
    <w:rsid w:val="00437CF7"/>
    <w:rsid w:val="00437D01"/>
    <w:rsid w:val="00437D20"/>
    <w:rsid w:val="00437D57"/>
    <w:rsid w:val="00437D80"/>
    <w:rsid w:val="00437DA3"/>
    <w:rsid w:val="00437DBA"/>
    <w:rsid w:val="00437E0F"/>
    <w:rsid w:val="00437E47"/>
    <w:rsid w:val="00437E57"/>
    <w:rsid w:val="00437E64"/>
    <w:rsid w:val="00437E6A"/>
    <w:rsid w:val="00437E85"/>
    <w:rsid w:val="00437EC2"/>
    <w:rsid w:val="00437F40"/>
    <w:rsid w:val="00437F41"/>
    <w:rsid w:val="00437F98"/>
    <w:rsid w:val="00437FCD"/>
    <w:rsid w:val="00440026"/>
    <w:rsid w:val="0044002B"/>
    <w:rsid w:val="00440057"/>
    <w:rsid w:val="00440096"/>
    <w:rsid w:val="004400CF"/>
    <w:rsid w:val="004400F7"/>
    <w:rsid w:val="0044015C"/>
    <w:rsid w:val="004401B4"/>
    <w:rsid w:val="004401D2"/>
    <w:rsid w:val="004401DC"/>
    <w:rsid w:val="0044021F"/>
    <w:rsid w:val="0044024E"/>
    <w:rsid w:val="00440298"/>
    <w:rsid w:val="00440338"/>
    <w:rsid w:val="0044033E"/>
    <w:rsid w:val="004403C2"/>
    <w:rsid w:val="00440422"/>
    <w:rsid w:val="00440433"/>
    <w:rsid w:val="00440474"/>
    <w:rsid w:val="00440479"/>
    <w:rsid w:val="00440486"/>
    <w:rsid w:val="004404CA"/>
    <w:rsid w:val="00440508"/>
    <w:rsid w:val="0044051F"/>
    <w:rsid w:val="00440544"/>
    <w:rsid w:val="0044057E"/>
    <w:rsid w:val="004405A2"/>
    <w:rsid w:val="004405B1"/>
    <w:rsid w:val="004405B5"/>
    <w:rsid w:val="004405D6"/>
    <w:rsid w:val="00440717"/>
    <w:rsid w:val="004408F2"/>
    <w:rsid w:val="0044090E"/>
    <w:rsid w:val="00440916"/>
    <w:rsid w:val="00440937"/>
    <w:rsid w:val="00440951"/>
    <w:rsid w:val="0044096A"/>
    <w:rsid w:val="004409A0"/>
    <w:rsid w:val="00440A26"/>
    <w:rsid w:val="00440A51"/>
    <w:rsid w:val="00440A56"/>
    <w:rsid w:val="00440AA2"/>
    <w:rsid w:val="00440AFD"/>
    <w:rsid w:val="00440B01"/>
    <w:rsid w:val="00440B0F"/>
    <w:rsid w:val="00440B54"/>
    <w:rsid w:val="00440B7A"/>
    <w:rsid w:val="00440B86"/>
    <w:rsid w:val="00440BF4"/>
    <w:rsid w:val="00440BF5"/>
    <w:rsid w:val="00440C3C"/>
    <w:rsid w:val="00440CA9"/>
    <w:rsid w:val="00440D39"/>
    <w:rsid w:val="00440D72"/>
    <w:rsid w:val="00440D79"/>
    <w:rsid w:val="00440DA4"/>
    <w:rsid w:val="00440E60"/>
    <w:rsid w:val="00440FC4"/>
    <w:rsid w:val="00440FEB"/>
    <w:rsid w:val="00441065"/>
    <w:rsid w:val="0044112A"/>
    <w:rsid w:val="00441196"/>
    <w:rsid w:val="004411DF"/>
    <w:rsid w:val="00441201"/>
    <w:rsid w:val="0044120D"/>
    <w:rsid w:val="004412E9"/>
    <w:rsid w:val="00441315"/>
    <w:rsid w:val="004413D7"/>
    <w:rsid w:val="0044140F"/>
    <w:rsid w:val="00441429"/>
    <w:rsid w:val="00441439"/>
    <w:rsid w:val="00441440"/>
    <w:rsid w:val="004414FF"/>
    <w:rsid w:val="00441501"/>
    <w:rsid w:val="0044153D"/>
    <w:rsid w:val="00441541"/>
    <w:rsid w:val="004415D1"/>
    <w:rsid w:val="00441624"/>
    <w:rsid w:val="00441634"/>
    <w:rsid w:val="00441688"/>
    <w:rsid w:val="00441699"/>
    <w:rsid w:val="0044169F"/>
    <w:rsid w:val="00441751"/>
    <w:rsid w:val="00441877"/>
    <w:rsid w:val="004418C1"/>
    <w:rsid w:val="004418CC"/>
    <w:rsid w:val="00441939"/>
    <w:rsid w:val="0044194E"/>
    <w:rsid w:val="0044198D"/>
    <w:rsid w:val="00441998"/>
    <w:rsid w:val="00441A01"/>
    <w:rsid w:val="00441A1C"/>
    <w:rsid w:val="00441A23"/>
    <w:rsid w:val="00441B16"/>
    <w:rsid w:val="00441B53"/>
    <w:rsid w:val="00441C7C"/>
    <w:rsid w:val="00441C87"/>
    <w:rsid w:val="00441C9D"/>
    <w:rsid w:val="00441D68"/>
    <w:rsid w:val="00441D76"/>
    <w:rsid w:val="00441D89"/>
    <w:rsid w:val="00441DC3"/>
    <w:rsid w:val="00441E24"/>
    <w:rsid w:val="00441E29"/>
    <w:rsid w:val="00441E45"/>
    <w:rsid w:val="00441E55"/>
    <w:rsid w:val="00441E93"/>
    <w:rsid w:val="00441EF0"/>
    <w:rsid w:val="00441F35"/>
    <w:rsid w:val="00441F3A"/>
    <w:rsid w:val="00441F4B"/>
    <w:rsid w:val="00441F81"/>
    <w:rsid w:val="00442008"/>
    <w:rsid w:val="0044205C"/>
    <w:rsid w:val="00442076"/>
    <w:rsid w:val="0044207C"/>
    <w:rsid w:val="004420DF"/>
    <w:rsid w:val="00442112"/>
    <w:rsid w:val="004421E3"/>
    <w:rsid w:val="004421E6"/>
    <w:rsid w:val="00442217"/>
    <w:rsid w:val="00442250"/>
    <w:rsid w:val="00442264"/>
    <w:rsid w:val="00442298"/>
    <w:rsid w:val="0044234E"/>
    <w:rsid w:val="00442377"/>
    <w:rsid w:val="00442492"/>
    <w:rsid w:val="0044251B"/>
    <w:rsid w:val="00442523"/>
    <w:rsid w:val="00442576"/>
    <w:rsid w:val="004425DE"/>
    <w:rsid w:val="004425F3"/>
    <w:rsid w:val="00442629"/>
    <w:rsid w:val="00442652"/>
    <w:rsid w:val="004426D0"/>
    <w:rsid w:val="004426F4"/>
    <w:rsid w:val="004426F9"/>
    <w:rsid w:val="0044277B"/>
    <w:rsid w:val="00442795"/>
    <w:rsid w:val="00442837"/>
    <w:rsid w:val="0044286D"/>
    <w:rsid w:val="004428AE"/>
    <w:rsid w:val="004428C9"/>
    <w:rsid w:val="004428F7"/>
    <w:rsid w:val="00442906"/>
    <w:rsid w:val="004429D3"/>
    <w:rsid w:val="00442A05"/>
    <w:rsid w:val="00442A36"/>
    <w:rsid w:val="00442AC5"/>
    <w:rsid w:val="00442AE6"/>
    <w:rsid w:val="00442B8B"/>
    <w:rsid w:val="00442C0C"/>
    <w:rsid w:val="00442C9F"/>
    <w:rsid w:val="00442CF0"/>
    <w:rsid w:val="00442D66"/>
    <w:rsid w:val="00442DA7"/>
    <w:rsid w:val="00442E51"/>
    <w:rsid w:val="00442ECC"/>
    <w:rsid w:val="00442ED7"/>
    <w:rsid w:val="00442F1E"/>
    <w:rsid w:val="00442F80"/>
    <w:rsid w:val="00442FE9"/>
    <w:rsid w:val="00443015"/>
    <w:rsid w:val="00443085"/>
    <w:rsid w:val="0044308B"/>
    <w:rsid w:val="00443160"/>
    <w:rsid w:val="00443173"/>
    <w:rsid w:val="004431A4"/>
    <w:rsid w:val="004431C1"/>
    <w:rsid w:val="004431D1"/>
    <w:rsid w:val="00443223"/>
    <w:rsid w:val="00443338"/>
    <w:rsid w:val="00443356"/>
    <w:rsid w:val="0044338A"/>
    <w:rsid w:val="0044339A"/>
    <w:rsid w:val="00443433"/>
    <w:rsid w:val="00443435"/>
    <w:rsid w:val="00443482"/>
    <w:rsid w:val="004434D9"/>
    <w:rsid w:val="004434DC"/>
    <w:rsid w:val="0044351B"/>
    <w:rsid w:val="0044352F"/>
    <w:rsid w:val="0044356F"/>
    <w:rsid w:val="004435EB"/>
    <w:rsid w:val="0044363C"/>
    <w:rsid w:val="0044363F"/>
    <w:rsid w:val="00443702"/>
    <w:rsid w:val="0044372A"/>
    <w:rsid w:val="00443772"/>
    <w:rsid w:val="00443774"/>
    <w:rsid w:val="0044379F"/>
    <w:rsid w:val="0044382D"/>
    <w:rsid w:val="0044386A"/>
    <w:rsid w:val="004438DA"/>
    <w:rsid w:val="004438FE"/>
    <w:rsid w:val="004439B0"/>
    <w:rsid w:val="00443A04"/>
    <w:rsid w:val="00443A11"/>
    <w:rsid w:val="00443A7E"/>
    <w:rsid w:val="00443AB4"/>
    <w:rsid w:val="00443AC2"/>
    <w:rsid w:val="00443B68"/>
    <w:rsid w:val="00443B87"/>
    <w:rsid w:val="00443C07"/>
    <w:rsid w:val="00443C75"/>
    <w:rsid w:val="00443C8B"/>
    <w:rsid w:val="00443DB5"/>
    <w:rsid w:val="00443E5D"/>
    <w:rsid w:val="00443EA6"/>
    <w:rsid w:val="00443F4A"/>
    <w:rsid w:val="00444028"/>
    <w:rsid w:val="00444038"/>
    <w:rsid w:val="0044407B"/>
    <w:rsid w:val="004440A4"/>
    <w:rsid w:val="004440DB"/>
    <w:rsid w:val="004440E8"/>
    <w:rsid w:val="00444143"/>
    <w:rsid w:val="0044418D"/>
    <w:rsid w:val="004441AB"/>
    <w:rsid w:val="004441DB"/>
    <w:rsid w:val="0044421A"/>
    <w:rsid w:val="0044426B"/>
    <w:rsid w:val="00444279"/>
    <w:rsid w:val="00444289"/>
    <w:rsid w:val="004442D3"/>
    <w:rsid w:val="0044437C"/>
    <w:rsid w:val="00444389"/>
    <w:rsid w:val="004443F7"/>
    <w:rsid w:val="00444439"/>
    <w:rsid w:val="0044449F"/>
    <w:rsid w:val="004444A5"/>
    <w:rsid w:val="00444541"/>
    <w:rsid w:val="004445D2"/>
    <w:rsid w:val="00444654"/>
    <w:rsid w:val="0044474A"/>
    <w:rsid w:val="004447AD"/>
    <w:rsid w:val="004447F3"/>
    <w:rsid w:val="00444821"/>
    <w:rsid w:val="004448AA"/>
    <w:rsid w:val="004448D2"/>
    <w:rsid w:val="004448DE"/>
    <w:rsid w:val="004448DF"/>
    <w:rsid w:val="004448FE"/>
    <w:rsid w:val="0044491D"/>
    <w:rsid w:val="00444A25"/>
    <w:rsid w:val="00444A91"/>
    <w:rsid w:val="00444AA1"/>
    <w:rsid w:val="00444B8B"/>
    <w:rsid w:val="00444C07"/>
    <w:rsid w:val="00444C41"/>
    <w:rsid w:val="00444CBF"/>
    <w:rsid w:val="00444D01"/>
    <w:rsid w:val="00444D0C"/>
    <w:rsid w:val="00444D3B"/>
    <w:rsid w:val="00444DFE"/>
    <w:rsid w:val="00444E0F"/>
    <w:rsid w:val="00444E3F"/>
    <w:rsid w:val="00444E43"/>
    <w:rsid w:val="00444E86"/>
    <w:rsid w:val="00444E9E"/>
    <w:rsid w:val="00444F5A"/>
    <w:rsid w:val="00444F68"/>
    <w:rsid w:val="00444F78"/>
    <w:rsid w:val="00445116"/>
    <w:rsid w:val="00445167"/>
    <w:rsid w:val="004451AF"/>
    <w:rsid w:val="0044528F"/>
    <w:rsid w:val="004452E0"/>
    <w:rsid w:val="0044530C"/>
    <w:rsid w:val="0044531C"/>
    <w:rsid w:val="00445376"/>
    <w:rsid w:val="00445396"/>
    <w:rsid w:val="004453D6"/>
    <w:rsid w:val="004453F9"/>
    <w:rsid w:val="00445407"/>
    <w:rsid w:val="004454A3"/>
    <w:rsid w:val="004454CB"/>
    <w:rsid w:val="004454FE"/>
    <w:rsid w:val="00445506"/>
    <w:rsid w:val="00445582"/>
    <w:rsid w:val="004455A8"/>
    <w:rsid w:val="004455B0"/>
    <w:rsid w:val="004455D3"/>
    <w:rsid w:val="0044565C"/>
    <w:rsid w:val="00445689"/>
    <w:rsid w:val="004456AB"/>
    <w:rsid w:val="004456AD"/>
    <w:rsid w:val="00445731"/>
    <w:rsid w:val="00445742"/>
    <w:rsid w:val="00445757"/>
    <w:rsid w:val="004458E0"/>
    <w:rsid w:val="004459A2"/>
    <w:rsid w:val="004459E4"/>
    <w:rsid w:val="004459E5"/>
    <w:rsid w:val="00445A0C"/>
    <w:rsid w:val="00445A7F"/>
    <w:rsid w:val="00445A95"/>
    <w:rsid w:val="00445AE1"/>
    <w:rsid w:val="00445B99"/>
    <w:rsid w:val="00445BA4"/>
    <w:rsid w:val="00445BCE"/>
    <w:rsid w:val="00445BDC"/>
    <w:rsid w:val="00445BF4"/>
    <w:rsid w:val="00445C5A"/>
    <w:rsid w:val="00445CAC"/>
    <w:rsid w:val="00445CB0"/>
    <w:rsid w:val="00445CD3"/>
    <w:rsid w:val="00445CF1"/>
    <w:rsid w:val="00445D20"/>
    <w:rsid w:val="00445D56"/>
    <w:rsid w:val="00445D5A"/>
    <w:rsid w:val="00445EC7"/>
    <w:rsid w:val="00445EE7"/>
    <w:rsid w:val="00445F2C"/>
    <w:rsid w:val="00445FCB"/>
    <w:rsid w:val="0044602A"/>
    <w:rsid w:val="00446039"/>
    <w:rsid w:val="00446049"/>
    <w:rsid w:val="004460EB"/>
    <w:rsid w:val="00446102"/>
    <w:rsid w:val="00446141"/>
    <w:rsid w:val="0044614F"/>
    <w:rsid w:val="0044616E"/>
    <w:rsid w:val="004461A3"/>
    <w:rsid w:val="0044620E"/>
    <w:rsid w:val="00446211"/>
    <w:rsid w:val="00446214"/>
    <w:rsid w:val="0044623C"/>
    <w:rsid w:val="00446289"/>
    <w:rsid w:val="00446292"/>
    <w:rsid w:val="00446430"/>
    <w:rsid w:val="004464C1"/>
    <w:rsid w:val="00446572"/>
    <w:rsid w:val="004465FB"/>
    <w:rsid w:val="00446602"/>
    <w:rsid w:val="0044668B"/>
    <w:rsid w:val="0044672C"/>
    <w:rsid w:val="00446736"/>
    <w:rsid w:val="0044675A"/>
    <w:rsid w:val="0044678A"/>
    <w:rsid w:val="004467A4"/>
    <w:rsid w:val="004467A8"/>
    <w:rsid w:val="00446829"/>
    <w:rsid w:val="004468D2"/>
    <w:rsid w:val="004468E9"/>
    <w:rsid w:val="00446933"/>
    <w:rsid w:val="0044694C"/>
    <w:rsid w:val="00446A1D"/>
    <w:rsid w:val="00446A28"/>
    <w:rsid w:val="00446A39"/>
    <w:rsid w:val="00446A61"/>
    <w:rsid w:val="00446AD5"/>
    <w:rsid w:val="00446B24"/>
    <w:rsid w:val="00446B73"/>
    <w:rsid w:val="00446C33"/>
    <w:rsid w:val="00446C3A"/>
    <w:rsid w:val="00446C76"/>
    <w:rsid w:val="00446CF0"/>
    <w:rsid w:val="00446CF5"/>
    <w:rsid w:val="00446D0D"/>
    <w:rsid w:val="00446D18"/>
    <w:rsid w:val="00446D33"/>
    <w:rsid w:val="00446D4F"/>
    <w:rsid w:val="00446DD5"/>
    <w:rsid w:val="00446DFA"/>
    <w:rsid w:val="00446E37"/>
    <w:rsid w:val="00446E4F"/>
    <w:rsid w:val="00446E60"/>
    <w:rsid w:val="00446F04"/>
    <w:rsid w:val="00446F34"/>
    <w:rsid w:val="00446F4E"/>
    <w:rsid w:val="00446F5B"/>
    <w:rsid w:val="00446FE6"/>
    <w:rsid w:val="00447053"/>
    <w:rsid w:val="00447258"/>
    <w:rsid w:val="00447307"/>
    <w:rsid w:val="0044737A"/>
    <w:rsid w:val="00447388"/>
    <w:rsid w:val="004474D6"/>
    <w:rsid w:val="004474DB"/>
    <w:rsid w:val="004474F7"/>
    <w:rsid w:val="004475AD"/>
    <w:rsid w:val="00447618"/>
    <w:rsid w:val="0044761C"/>
    <w:rsid w:val="00447622"/>
    <w:rsid w:val="00447625"/>
    <w:rsid w:val="0044762A"/>
    <w:rsid w:val="00447655"/>
    <w:rsid w:val="00447687"/>
    <w:rsid w:val="004476A8"/>
    <w:rsid w:val="004476DB"/>
    <w:rsid w:val="004476E5"/>
    <w:rsid w:val="00447710"/>
    <w:rsid w:val="004477BB"/>
    <w:rsid w:val="004478DF"/>
    <w:rsid w:val="00447914"/>
    <w:rsid w:val="00447968"/>
    <w:rsid w:val="00447979"/>
    <w:rsid w:val="004479AF"/>
    <w:rsid w:val="00447A06"/>
    <w:rsid w:val="00447AD0"/>
    <w:rsid w:val="00447ADA"/>
    <w:rsid w:val="00447B44"/>
    <w:rsid w:val="00447B4D"/>
    <w:rsid w:val="00447C05"/>
    <w:rsid w:val="00447C83"/>
    <w:rsid w:val="00447C95"/>
    <w:rsid w:val="00447CCB"/>
    <w:rsid w:val="00447D2B"/>
    <w:rsid w:val="00447D41"/>
    <w:rsid w:val="00447D5D"/>
    <w:rsid w:val="00447D82"/>
    <w:rsid w:val="00447D9F"/>
    <w:rsid w:val="00447E4E"/>
    <w:rsid w:val="00447E58"/>
    <w:rsid w:val="00447EB1"/>
    <w:rsid w:val="00447EBD"/>
    <w:rsid w:val="00447ECC"/>
    <w:rsid w:val="00447ED5"/>
    <w:rsid w:val="00447F1A"/>
    <w:rsid w:val="00447F25"/>
    <w:rsid w:val="00447F64"/>
    <w:rsid w:val="00447F7A"/>
    <w:rsid w:val="00447FBE"/>
    <w:rsid w:val="00447FE4"/>
    <w:rsid w:val="00450003"/>
    <w:rsid w:val="0045002E"/>
    <w:rsid w:val="00450034"/>
    <w:rsid w:val="004500C9"/>
    <w:rsid w:val="004500D9"/>
    <w:rsid w:val="004501D7"/>
    <w:rsid w:val="004501DA"/>
    <w:rsid w:val="004501DE"/>
    <w:rsid w:val="004501FF"/>
    <w:rsid w:val="00450305"/>
    <w:rsid w:val="00450363"/>
    <w:rsid w:val="0045039D"/>
    <w:rsid w:val="00450405"/>
    <w:rsid w:val="0045044B"/>
    <w:rsid w:val="004504DB"/>
    <w:rsid w:val="00450530"/>
    <w:rsid w:val="00450559"/>
    <w:rsid w:val="0045055B"/>
    <w:rsid w:val="00450582"/>
    <w:rsid w:val="00450585"/>
    <w:rsid w:val="004505F6"/>
    <w:rsid w:val="00450631"/>
    <w:rsid w:val="00450659"/>
    <w:rsid w:val="00450664"/>
    <w:rsid w:val="004506CA"/>
    <w:rsid w:val="00450721"/>
    <w:rsid w:val="00450752"/>
    <w:rsid w:val="00450753"/>
    <w:rsid w:val="00450760"/>
    <w:rsid w:val="004507A7"/>
    <w:rsid w:val="0045081A"/>
    <w:rsid w:val="0045083F"/>
    <w:rsid w:val="0045084E"/>
    <w:rsid w:val="00450886"/>
    <w:rsid w:val="004508EF"/>
    <w:rsid w:val="00450903"/>
    <w:rsid w:val="00450912"/>
    <w:rsid w:val="00450936"/>
    <w:rsid w:val="00450982"/>
    <w:rsid w:val="004509D9"/>
    <w:rsid w:val="004509FE"/>
    <w:rsid w:val="00450A1A"/>
    <w:rsid w:val="00450A2C"/>
    <w:rsid w:val="00450A82"/>
    <w:rsid w:val="00450AC7"/>
    <w:rsid w:val="00450B85"/>
    <w:rsid w:val="00450C81"/>
    <w:rsid w:val="00450D44"/>
    <w:rsid w:val="00450D74"/>
    <w:rsid w:val="00450D9A"/>
    <w:rsid w:val="00450DDD"/>
    <w:rsid w:val="00450E3D"/>
    <w:rsid w:val="00450E5F"/>
    <w:rsid w:val="00450EA8"/>
    <w:rsid w:val="00450F79"/>
    <w:rsid w:val="00450F99"/>
    <w:rsid w:val="00450FD0"/>
    <w:rsid w:val="00450FDE"/>
    <w:rsid w:val="00450FF2"/>
    <w:rsid w:val="00451019"/>
    <w:rsid w:val="0045103F"/>
    <w:rsid w:val="0045104D"/>
    <w:rsid w:val="0045106F"/>
    <w:rsid w:val="004510B7"/>
    <w:rsid w:val="00451119"/>
    <w:rsid w:val="00451127"/>
    <w:rsid w:val="004511A2"/>
    <w:rsid w:val="004511C3"/>
    <w:rsid w:val="00451220"/>
    <w:rsid w:val="004512DD"/>
    <w:rsid w:val="004512FB"/>
    <w:rsid w:val="00451371"/>
    <w:rsid w:val="0045139A"/>
    <w:rsid w:val="004514C9"/>
    <w:rsid w:val="004514F2"/>
    <w:rsid w:val="0045157D"/>
    <w:rsid w:val="0045158E"/>
    <w:rsid w:val="004515A2"/>
    <w:rsid w:val="0045162D"/>
    <w:rsid w:val="00451683"/>
    <w:rsid w:val="004516CD"/>
    <w:rsid w:val="00451711"/>
    <w:rsid w:val="00451784"/>
    <w:rsid w:val="004517BA"/>
    <w:rsid w:val="0045182F"/>
    <w:rsid w:val="0045186B"/>
    <w:rsid w:val="004518E1"/>
    <w:rsid w:val="004518FB"/>
    <w:rsid w:val="0045192D"/>
    <w:rsid w:val="00451970"/>
    <w:rsid w:val="004519C1"/>
    <w:rsid w:val="00451A32"/>
    <w:rsid w:val="00451AA6"/>
    <w:rsid w:val="00451B0D"/>
    <w:rsid w:val="00451B4D"/>
    <w:rsid w:val="00451B60"/>
    <w:rsid w:val="00451BC5"/>
    <w:rsid w:val="00451BDF"/>
    <w:rsid w:val="00451BEB"/>
    <w:rsid w:val="00451BFD"/>
    <w:rsid w:val="00451C44"/>
    <w:rsid w:val="00451C75"/>
    <w:rsid w:val="00451D25"/>
    <w:rsid w:val="00451E15"/>
    <w:rsid w:val="00451E78"/>
    <w:rsid w:val="00451EC9"/>
    <w:rsid w:val="00451FC0"/>
    <w:rsid w:val="00451FDE"/>
    <w:rsid w:val="00451FF1"/>
    <w:rsid w:val="00452045"/>
    <w:rsid w:val="0045204F"/>
    <w:rsid w:val="00452084"/>
    <w:rsid w:val="00452087"/>
    <w:rsid w:val="0045208B"/>
    <w:rsid w:val="004520D7"/>
    <w:rsid w:val="00452207"/>
    <w:rsid w:val="00452246"/>
    <w:rsid w:val="0045230E"/>
    <w:rsid w:val="004523FC"/>
    <w:rsid w:val="0045242D"/>
    <w:rsid w:val="00452498"/>
    <w:rsid w:val="00452549"/>
    <w:rsid w:val="004525F5"/>
    <w:rsid w:val="00452654"/>
    <w:rsid w:val="0045267C"/>
    <w:rsid w:val="00452723"/>
    <w:rsid w:val="004527D1"/>
    <w:rsid w:val="004527D2"/>
    <w:rsid w:val="00452801"/>
    <w:rsid w:val="0045281A"/>
    <w:rsid w:val="0045285A"/>
    <w:rsid w:val="004528C0"/>
    <w:rsid w:val="0045291C"/>
    <w:rsid w:val="004529C0"/>
    <w:rsid w:val="004529D4"/>
    <w:rsid w:val="00452B27"/>
    <w:rsid w:val="00452B74"/>
    <w:rsid w:val="00452B82"/>
    <w:rsid w:val="00452B92"/>
    <w:rsid w:val="00452B93"/>
    <w:rsid w:val="00452BDC"/>
    <w:rsid w:val="00452C13"/>
    <w:rsid w:val="00452C2F"/>
    <w:rsid w:val="00452C61"/>
    <w:rsid w:val="00452CA7"/>
    <w:rsid w:val="00452CBD"/>
    <w:rsid w:val="00452D20"/>
    <w:rsid w:val="00452D32"/>
    <w:rsid w:val="00452D36"/>
    <w:rsid w:val="00452D37"/>
    <w:rsid w:val="00452D4C"/>
    <w:rsid w:val="00452D52"/>
    <w:rsid w:val="00452D54"/>
    <w:rsid w:val="00452DCD"/>
    <w:rsid w:val="00452E05"/>
    <w:rsid w:val="00452E26"/>
    <w:rsid w:val="00452E7C"/>
    <w:rsid w:val="00452EAC"/>
    <w:rsid w:val="00452EFB"/>
    <w:rsid w:val="00452F1F"/>
    <w:rsid w:val="00452F4D"/>
    <w:rsid w:val="00452F71"/>
    <w:rsid w:val="00453006"/>
    <w:rsid w:val="0045300A"/>
    <w:rsid w:val="0045305B"/>
    <w:rsid w:val="00453081"/>
    <w:rsid w:val="00453082"/>
    <w:rsid w:val="0045311E"/>
    <w:rsid w:val="00453137"/>
    <w:rsid w:val="00453168"/>
    <w:rsid w:val="004532BB"/>
    <w:rsid w:val="004532C0"/>
    <w:rsid w:val="004532CE"/>
    <w:rsid w:val="004532E8"/>
    <w:rsid w:val="0045331B"/>
    <w:rsid w:val="0045333E"/>
    <w:rsid w:val="004533C0"/>
    <w:rsid w:val="004533EC"/>
    <w:rsid w:val="00453428"/>
    <w:rsid w:val="00453460"/>
    <w:rsid w:val="00453469"/>
    <w:rsid w:val="00453470"/>
    <w:rsid w:val="00453520"/>
    <w:rsid w:val="004535F5"/>
    <w:rsid w:val="0045363A"/>
    <w:rsid w:val="00453667"/>
    <w:rsid w:val="00453701"/>
    <w:rsid w:val="00453714"/>
    <w:rsid w:val="004537ED"/>
    <w:rsid w:val="00453885"/>
    <w:rsid w:val="004538BB"/>
    <w:rsid w:val="004538CA"/>
    <w:rsid w:val="00453970"/>
    <w:rsid w:val="00453A06"/>
    <w:rsid w:val="00453A84"/>
    <w:rsid w:val="00453AB6"/>
    <w:rsid w:val="00453BEF"/>
    <w:rsid w:val="00453C06"/>
    <w:rsid w:val="00453C3B"/>
    <w:rsid w:val="00453C7D"/>
    <w:rsid w:val="00453CB7"/>
    <w:rsid w:val="00453D50"/>
    <w:rsid w:val="00453D7B"/>
    <w:rsid w:val="00453D95"/>
    <w:rsid w:val="00453E1E"/>
    <w:rsid w:val="00453E7A"/>
    <w:rsid w:val="00453EA6"/>
    <w:rsid w:val="00453EC1"/>
    <w:rsid w:val="00453F1A"/>
    <w:rsid w:val="00453FB8"/>
    <w:rsid w:val="00453FF1"/>
    <w:rsid w:val="00454046"/>
    <w:rsid w:val="00454061"/>
    <w:rsid w:val="004540AC"/>
    <w:rsid w:val="0045410F"/>
    <w:rsid w:val="0045414B"/>
    <w:rsid w:val="00454190"/>
    <w:rsid w:val="004541A2"/>
    <w:rsid w:val="004541BC"/>
    <w:rsid w:val="00454241"/>
    <w:rsid w:val="0045430D"/>
    <w:rsid w:val="00454401"/>
    <w:rsid w:val="00454450"/>
    <w:rsid w:val="004544F6"/>
    <w:rsid w:val="00454546"/>
    <w:rsid w:val="004545B6"/>
    <w:rsid w:val="0045462B"/>
    <w:rsid w:val="004546F8"/>
    <w:rsid w:val="0045473C"/>
    <w:rsid w:val="00454762"/>
    <w:rsid w:val="0045476C"/>
    <w:rsid w:val="00454781"/>
    <w:rsid w:val="00454819"/>
    <w:rsid w:val="00454822"/>
    <w:rsid w:val="00454888"/>
    <w:rsid w:val="0045489C"/>
    <w:rsid w:val="004548FF"/>
    <w:rsid w:val="00454992"/>
    <w:rsid w:val="004549D6"/>
    <w:rsid w:val="00454A42"/>
    <w:rsid w:val="00454AAD"/>
    <w:rsid w:val="00454ACF"/>
    <w:rsid w:val="00454B94"/>
    <w:rsid w:val="00454B97"/>
    <w:rsid w:val="00454BA6"/>
    <w:rsid w:val="00454BC7"/>
    <w:rsid w:val="00454BF0"/>
    <w:rsid w:val="00454C22"/>
    <w:rsid w:val="00454C4E"/>
    <w:rsid w:val="00454CF4"/>
    <w:rsid w:val="00454D09"/>
    <w:rsid w:val="00454D66"/>
    <w:rsid w:val="00454DAE"/>
    <w:rsid w:val="00454DBA"/>
    <w:rsid w:val="00454E2A"/>
    <w:rsid w:val="00454E6C"/>
    <w:rsid w:val="00454EA4"/>
    <w:rsid w:val="00454ECB"/>
    <w:rsid w:val="00454F23"/>
    <w:rsid w:val="00454F45"/>
    <w:rsid w:val="00454F94"/>
    <w:rsid w:val="0045509E"/>
    <w:rsid w:val="004550AD"/>
    <w:rsid w:val="004550CB"/>
    <w:rsid w:val="00455113"/>
    <w:rsid w:val="00455114"/>
    <w:rsid w:val="00455135"/>
    <w:rsid w:val="004551F5"/>
    <w:rsid w:val="00455225"/>
    <w:rsid w:val="0045527D"/>
    <w:rsid w:val="00455294"/>
    <w:rsid w:val="004552C9"/>
    <w:rsid w:val="0045535F"/>
    <w:rsid w:val="00455383"/>
    <w:rsid w:val="00455385"/>
    <w:rsid w:val="00455402"/>
    <w:rsid w:val="00455422"/>
    <w:rsid w:val="00455442"/>
    <w:rsid w:val="0045544F"/>
    <w:rsid w:val="00455451"/>
    <w:rsid w:val="0045552C"/>
    <w:rsid w:val="00455531"/>
    <w:rsid w:val="00455619"/>
    <w:rsid w:val="0045565A"/>
    <w:rsid w:val="00455668"/>
    <w:rsid w:val="004556B4"/>
    <w:rsid w:val="004556DE"/>
    <w:rsid w:val="00455748"/>
    <w:rsid w:val="00455801"/>
    <w:rsid w:val="0045584F"/>
    <w:rsid w:val="00455884"/>
    <w:rsid w:val="004558BE"/>
    <w:rsid w:val="004558F8"/>
    <w:rsid w:val="00455922"/>
    <w:rsid w:val="004559EC"/>
    <w:rsid w:val="00455B8B"/>
    <w:rsid w:val="00455BEE"/>
    <w:rsid w:val="00455C6F"/>
    <w:rsid w:val="00455C93"/>
    <w:rsid w:val="00455CF2"/>
    <w:rsid w:val="00455E03"/>
    <w:rsid w:val="00455E19"/>
    <w:rsid w:val="00455E33"/>
    <w:rsid w:val="00455ED8"/>
    <w:rsid w:val="00455FD9"/>
    <w:rsid w:val="00456082"/>
    <w:rsid w:val="0045613A"/>
    <w:rsid w:val="004562BB"/>
    <w:rsid w:val="00456318"/>
    <w:rsid w:val="00456354"/>
    <w:rsid w:val="00456357"/>
    <w:rsid w:val="0045635A"/>
    <w:rsid w:val="00456389"/>
    <w:rsid w:val="00456438"/>
    <w:rsid w:val="00456485"/>
    <w:rsid w:val="004564C4"/>
    <w:rsid w:val="004564E3"/>
    <w:rsid w:val="00456539"/>
    <w:rsid w:val="00456540"/>
    <w:rsid w:val="00456577"/>
    <w:rsid w:val="004565CA"/>
    <w:rsid w:val="0045660F"/>
    <w:rsid w:val="00456625"/>
    <w:rsid w:val="00456654"/>
    <w:rsid w:val="0045666C"/>
    <w:rsid w:val="004567CE"/>
    <w:rsid w:val="0045680F"/>
    <w:rsid w:val="00456813"/>
    <w:rsid w:val="0045684A"/>
    <w:rsid w:val="0045684C"/>
    <w:rsid w:val="0045684F"/>
    <w:rsid w:val="004568F8"/>
    <w:rsid w:val="004568F9"/>
    <w:rsid w:val="0045691D"/>
    <w:rsid w:val="00456939"/>
    <w:rsid w:val="00456948"/>
    <w:rsid w:val="00456950"/>
    <w:rsid w:val="00456956"/>
    <w:rsid w:val="004569F7"/>
    <w:rsid w:val="00456A2B"/>
    <w:rsid w:val="00456A6E"/>
    <w:rsid w:val="00456A7A"/>
    <w:rsid w:val="00456AD5"/>
    <w:rsid w:val="00456B35"/>
    <w:rsid w:val="00456B4E"/>
    <w:rsid w:val="00456B4F"/>
    <w:rsid w:val="00456B53"/>
    <w:rsid w:val="00456BEE"/>
    <w:rsid w:val="00456BF2"/>
    <w:rsid w:val="00456C29"/>
    <w:rsid w:val="00456CD4"/>
    <w:rsid w:val="00456D05"/>
    <w:rsid w:val="00456D0D"/>
    <w:rsid w:val="00456D18"/>
    <w:rsid w:val="00456D57"/>
    <w:rsid w:val="00456DBD"/>
    <w:rsid w:val="00456E00"/>
    <w:rsid w:val="00456E70"/>
    <w:rsid w:val="00456E78"/>
    <w:rsid w:val="00456E94"/>
    <w:rsid w:val="00456F45"/>
    <w:rsid w:val="00456F7B"/>
    <w:rsid w:val="00456F84"/>
    <w:rsid w:val="00456FC2"/>
    <w:rsid w:val="004570AB"/>
    <w:rsid w:val="0045714E"/>
    <w:rsid w:val="00457164"/>
    <w:rsid w:val="004572B4"/>
    <w:rsid w:val="00457330"/>
    <w:rsid w:val="00457360"/>
    <w:rsid w:val="004573C3"/>
    <w:rsid w:val="0045742D"/>
    <w:rsid w:val="00457469"/>
    <w:rsid w:val="004574B7"/>
    <w:rsid w:val="00457509"/>
    <w:rsid w:val="00457515"/>
    <w:rsid w:val="00457527"/>
    <w:rsid w:val="00457588"/>
    <w:rsid w:val="004575A1"/>
    <w:rsid w:val="00457643"/>
    <w:rsid w:val="00457658"/>
    <w:rsid w:val="004576E0"/>
    <w:rsid w:val="004576E6"/>
    <w:rsid w:val="004576EA"/>
    <w:rsid w:val="004577A5"/>
    <w:rsid w:val="0045780D"/>
    <w:rsid w:val="004578C0"/>
    <w:rsid w:val="00457905"/>
    <w:rsid w:val="00457941"/>
    <w:rsid w:val="0045795A"/>
    <w:rsid w:val="00457973"/>
    <w:rsid w:val="004579A8"/>
    <w:rsid w:val="004579D3"/>
    <w:rsid w:val="004579EA"/>
    <w:rsid w:val="00457A04"/>
    <w:rsid w:val="00457A16"/>
    <w:rsid w:val="00457A1C"/>
    <w:rsid w:val="00457A2F"/>
    <w:rsid w:val="00457ABA"/>
    <w:rsid w:val="00457B46"/>
    <w:rsid w:val="00457B4D"/>
    <w:rsid w:val="00457B6F"/>
    <w:rsid w:val="00457C23"/>
    <w:rsid w:val="00457C5C"/>
    <w:rsid w:val="00457C87"/>
    <w:rsid w:val="00457CB6"/>
    <w:rsid w:val="00457CC6"/>
    <w:rsid w:val="00457CE9"/>
    <w:rsid w:val="00457D23"/>
    <w:rsid w:val="00457D9D"/>
    <w:rsid w:val="00457DAC"/>
    <w:rsid w:val="00457DBE"/>
    <w:rsid w:val="00457E4C"/>
    <w:rsid w:val="00457ED3"/>
    <w:rsid w:val="00457F32"/>
    <w:rsid w:val="00457F70"/>
    <w:rsid w:val="00457F85"/>
    <w:rsid w:val="00457FA1"/>
    <w:rsid w:val="00457FD0"/>
    <w:rsid w:val="00460056"/>
    <w:rsid w:val="004600DF"/>
    <w:rsid w:val="004600E6"/>
    <w:rsid w:val="0046013A"/>
    <w:rsid w:val="004601E3"/>
    <w:rsid w:val="004601F7"/>
    <w:rsid w:val="00460274"/>
    <w:rsid w:val="00460351"/>
    <w:rsid w:val="00460367"/>
    <w:rsid w:val="004603B2"/>
    <w:rsid w:val="004603C6"/>
    <w:rsid w:val="004603E9"/>
    <w:rsid w:val="004603FB"/>
    <w:rsid w:val="00460424"/>
    <w:rsid w:val="0046046A"/>
    <w:rsid w:val="00460486"/>
    <w:rsid w:val="0046049B"/>
    <w:rsid w:val="004604F2"/>
    <w:rsid w:val="00460519"/>
    <w:rsid w:val="00460660"/>
    <w:rsid w:val="004606ED"/>
    <w:rsid w:val="004608EB"/>
    <w:rsid w:val="0046098E"/>
    <w:rsid w:val="00460A09"/>
    <w:rsid w:val="00460A14"/>
    <w:rsid w:val="00460AAA"/>
    <w:rsid w:val="00460AC1"/>
    <w:rsid w:val="00460B0A"/>
    <w:rsid w:val="00460B64"/>
    <w:rsid w:val="00460B7E"/>
    <w:rsid w:val="00460B89"/>
    <w:rsid w:val="00460B93"/>
    <w:rsid w:val="00460C51"/>
    <w:rsid w:val="00460CE6"/>
    <w:rsid w:val="00460E01"/>
    <w:rsid w:val="00460EF6"/>
    <w:rsid w:val="00460F4C"/>
    <w:rsid w:val="0046109C"/>
    <w:rsid w:val="004610A6"/>
    <w:rsid w:val="004610D2"/>
    <w:rsid w:val="0046113F"/>
    <w:rsid w:val="00461156"/>
    <w:rsid w:val="004611B8"/>
    <w:rsid w:val="00461212"/>
    <w:rsid w:val="0046134C"/>
    <w:rsid w:val="0046136A"/>
    <w:rsid w:val="004613C0"/>
    <w:rsid w:val="00461405"/>
    <w:rsid w:val="0046142A"/>
    <w:rsid w:val="00461463"/>
    <w:rsid w:val="00461499"/>
    <w:rsid w:val="00461507"/>
    <w:rsid w:val="00461568"/>
    <w:rsid w:val="004615F2"/>
    <w:rsid w:val="00461630"/>
    <w:rsid w:val="00461634"/>
    <w:rsid w:val="0046165A"/>
    <w:rsid w:val="00461689"/>
    <w:rsid w:val="0046173C"/>
    <w:rsid w:val="0046174D"/>
    <w:rsid w:val="0046175C"/>
    <w:rsid w:val="0046176B"/>
    <w:rsid w:val="0046179C"/>
    <w:rsid w:val="004617C4"/>
    <w:rsid w:val="004617DC"/>
    <w:rsid w:val="0046183D"/>
    <w:rsid w:val="00461842"/>
    <w:rsid w:val="00461895"/>
    <w:rsid w:val="004618A8"/>
    <w:rsid w:val="004618E0"/>
    <w:rsid w:val="004618FF"/>
    <w:rsid w:val="00461938"/>
    <w:rsid w:val="00461943"/>
    <w:rsid w:val="0046195B"/>
    <w:rsid w:val="00461ADB"/>
    <w:rsid w:val="00461B79"/>
    <w:rsid w:val="00461BB5"/>
    <w:rsid w:val="00461BD1"/>
    <w:rsid w:val="00461BFA"/>
    <w:rsid w:val="00461C75"/>
    <w:rsid w:val="00461D75"/>
    <w:rsid w:val="00461DA0"/>
    <w:rsid w:val="00461DAA"/>
    <w:rsid w:val="00461DB5"/>
    <w:rsid w:val="00461DD9"/>
    <w:rsid w:val="00461E9F"/>
    <w:rsid w:val="00461F00"/>
    <w:rsid w:val="00461F08"/>
    <w:rsid w:val="00461FC6"/>
    <w:rsid w:val="00461FE9"/>
    <w:rsid w:val="00461FEF"/>
    <w:rsid w:val="00461FFA"/>
    <w:rsid w:val="00461FFF"/>
    <w:rsid w:val="0046206C"/>
    <w:rsid w:val="004620A9"/>
    <w:rsid w:val="00462112"/>
    <w:rsid w:val="004621E2"/>
    <w:rsid w:val="00462222"/>
    <w:rsid w:val="0046227D"/>
    <w:rsid w:val="0046228B"/>
    <w:rsid w:val="004622A2"/>
    <w:rsid w:val="004622B3"/>
    <w:rsid w:val="004622D1"/>
    <w:rsid w:val="004622FF"/>
    <w:rsid w:val="00462313"/>
    <w:rsid w:val="00462372"/>
    <w:rsid w:val="00462380"/>
    <w:rsid w:val="00462416"/>
    <w:rsid w:val="00462434"/>
    <w:rsid w:val="004624A8"/>
    <w:rsid w:val="004624DC"/>
    <w:rsid w:val="00462612"/>
    <w:rsid w:val="004626BD"/>
    <w:rsid w:val="004626C9"/>
    <w:rsid w:val="0046272E"/>
    <w:rsid w:val="004627BF"/>
    <w:rsid w:val="004627D4"/>
    <w:rsid w:val="00462824"/>
    <w:rsid w:val="0046282E"/>
    <w:rsid w:val="00462846"/>
    <w:rsid w:val="004628BD"/>
    <w:rsid w:val="004628EB"/>
    <w:rsid w:val="004629CD"/>
    <w:rsid w:val="004629F1"/>
    <w:rsid w:val="00462A63"/>
    <w:rsid w:val="00462A71"/>
    <w:rsid w:val="00462B0B"/>
    <w:rsid w:val="00462B39"/>
    <w:rsid w:val="00462B52"/>
    <w:rsid w:val="00462B53"/>
    <w:rsid w:val="00462BB8"/>
    <w:rsid w:val="00462BD9"/>
    <w:rsid w:val="00462C73"/>
    <w:rsid w:val="00462CA6"/>
    <w:rsid w:val="00462CBE"/>
    <w:rsid w:val="00462CDB"/>
    <w:rsid w:val="00462D1E"/>
    <w:rsid w:val="00462D4F"/>
    <w:rsid w:val="00462D87"/>
    <w:rsid w:val="00462DB5"/>
    <w:rsid w:val="00462E3C"/>
    <w:rsid w:val="00462E4B"/>
    <w:rsid w:val="00462E93"/>
    <w:rsid w:val="00462E95"/>
    <w:rsid w:val="00462E9F"/>
    <w:rsid w:val="00462EA5"/>
    <w:rsid w:val="00462FB6"/>
    <w:rsid w:val="00462FB8"/>
    <w:rsid w:val="00462FF3"/>
    <w:rsid w:val="00463026"/>
    <w:rsid w:val="00463065"/>
    <w:rsid w:val="0046306B"/>
    <w:rsid w:val="00463088"/>
    <w:rsid w:val="0046308D"/>
    <w:rsid w:val="004630DC"/>
    <w:rsid w:val="004630FA"/>
    <w:rsid w:val="00463106"/>
    <w:rsid w:val="00463114"/>
    <w:rsid w:val="00463204"/>
    <w:rsid w:val="00463238"/>
    <w:rsid w:val="0046323B"/>
    <w:rsid w:val="004632AE"/>
    <w:rsid w:val="004632BB"/>
    <w:rsid w:val="004632CB"/>
    <w:rsid w:val="00463330"/>
    <w:rsid w:val="0046336E"/>
    <w:rsid w:val="00463376"/>
    <w:rsid w:val="004633D0"/>
    <w:rsid w:val="0046349D"/>
    <w:rsid w:val="004634B5"/>
    <w:rsid w:val="00463525"/>
    <w:rsid w:val="00463588"/>
    <w:rsid w:val="004635E5"/>
    <w:rsid w:val="004635F2"/>
    <w:rsid w:val="004635F3"/>
    <w:rsid w:val="00463654"/>
    <w:rsid w:val="00463708"/>
    <w:rsid w:val="00463718"/>
    <w:rsid w:val="00463788"/>
    <w:rsid w:val="004637DA"/>
    <w:rsid w:val="004637DE"/>
    <w:rsid w:val="004637E5"/>
    <w:rsid w:val="0046381B"/>
    <w:rsid w:val="00463896"/>
    <w:rsid w:val="004638A1"/>
    <w:rsid w:val="004638A2"/>
    <w:rsid w:val="004638CF"/>
    <w:rsid w:val="00463926"/>
    <w:rsid w:val="004639BD"/>
    <w:rsid w:val="004639CE"/>
    <w:rsid w:val="004639F9"/>
    <w:rsid w:val="00463A0A"/>
    <w:rsid w:val="00463A23"/>
    <w:rsid w:val="00463A51"/>
    <w:rsid w:val="00463A93"/>
    <w:rsid w:val="00463AB3"/>
    <w:rsid w:val="00463AC1"/>
    <w:rsid w:val="00463B55"/>
    <w:rsid w:val="00463C1C"/>
    <w:rsid w:val="00463C22"/>
    <w:rsid w:val="00463C3D"/>
    <w:rsid w:val="00463C55"/>
    <w:rsid w:val="00463C90"/>
    <w:rsid w:val="00463CA1"/>
    <w:rsid w:val="00463CC7"/>
    <w:rsid w:val="00463CD6"/>
    <w:rsid w:val="00463D15"/>
    <w:rsid w:val="00463DCA"/>
    <w:rsid w:val="00463E1D"/>
    <w:rsid w:val="00463EAE"/>
    <w:rsid w:val="00463F05"/>
    <w:rsid w:val="00463F0C"/>
    <w:rsid w:val="00464080"/>
    <w:rsid w:val="0046412B"/>
    <w:rsid w:val="00464130"/>
    <w:rsid w:val="0046416D"/>
    <w:rsid w:val="00464270"/>
    <w:rsid w:val="004642AF"/>
    <w:rsid w:val="004642C7"/>
    <w:rsid w:val="0046435E"/>
    <w:rsid w:val="0046439B"/>
    <w:rsid w:val="004643AA"/>
    <w:rsid w:val="004643D5"/>
    <w:rsid w:val="0046444F"/>
    <w:rsid w:val="00464553"/>
    <w:rsid w:val="004645A1"/>
    <w:rsid w:val="004645C4"/>
    <w:rsid w:val="004645FA"/>
    <w:rsid w:val="0046462B"/>
    <w:rsid w:val="00464693"/>
    <w:rsid w:val="00464721"/>
    <w:rsid w:val="00464736"/>
    <w:rsid w:val="004647DB"/>
    <w:rsid w:val="004647F4"/>
    <w:rsid w:val="00464852"/>
    <w:rsid w:val="004648D5"/>
    <w:rsid w:val="0046490A"/>
    <w:rsid w:val="00464A98"/>
    <w:rsid w:val="00464B6A"/>
    <w:rsid w:val="00464BC0"/>
    <w:rsid w:val="00464BF2"/>
    <w:rsid w:val="00464C3A"/>
    <w:rsid w:val="00464C50"/>
    <w:rsid w:val="00464C59"/>
    <w:rsid w:val="00464CFA"/>
    <w:rsid w:val="00464D17"/>
    <w:rsid w:val="00464D7A"/>
    <w:rsid w:val="00464DE6"/>
    <w:rsid w:val="00464E6F"/>
    <w:rsid w:val="00464EC3"/>
    <w:rsid w:val="00464ED5"/>
    <w:rsid w:val="00464ED8"/>
    <w:rsid w:val="00464F42"/>
    <w:rsid w:val="00464F60"/>
    <w:rsid w:val="00464F69"/>
    <w:rsid w:val="004650B2"/>
    <w:rsid w:val="004650D3"/>
    <w:rsid w:val="004650DE"/>
    <w:rsid w:val="004650E0"/>
    <w:rsid w:val="00465112"/>
    <w:rsid w:val="00465116"/>
    <w:rsid w:val="00465129"/>
    <w:rsid w:val="004651B5"/>
    <w:rsid w:val="004651D3"/>
    <w:rsid w:val="00465201"/>
    <w:rsid w:val="0046520A"/>
    <w:rsid w:val="00465238"/>
    <w:rsid w:val="00465246"/>
    <w:rsid w:val="00465251"/>
    <w:rsid w:val="0046526C"/>
    <w:rsid w:val="004652A4"/>
    <w:rsid w:val="004652AE"/>
    <w:rsid w:val="004652E7"/>
    <w:rsid w:val="004652FB"/>
    <w:rsid w:val="00465381"/>
    <w:rsid w:val="0046539D"/>
    <w:rsid w:val="004653A4"/>
    <w:rsid w:val="00465455"/>
    <w:rsid w:val="0046545B"/>
    <w:rsid w:val="00465478"/>
    <w:rsid w:val="004654F6"/>
    <w:rsid w:val="004655C8"/>
    <w:rsid w:val="00465616"/>
    <w:rsid w:val="00465639"/>
    <w:rsid w:val="00465640"/>
    <w:rsid w:val="00465658"/>
    <w:rsid w:val="00465691"/>
    <w:rsid w:val="00465712"/>
    <w:rsid w:val="00465770"/>
    <w:rsid w:val="004657AF"/>
    <w:rsid w:val="004657FA"/>
    <w:rsid w:val="00465862"/>
    <w:rsid w:val="0046586F"/>
    <w:rsid w:val="004658AF"/>
    <w:rsid w:val="0046595A"/>
    <w:rsid w:val="0046599E"/>
    <w:rsid w:val="004659C5"/>
    <w:rsid w:val="004659DB"/>
    <w:rsid w:val="004659FB"/>
    <w:rsid w:val="00465A29"/>
    <w:rsid w:val="00465A4F"/>
    <w:rsid w:val="00465AC3"/>
    <w:rsid w:val="00465B22"/>
    <w:rsid w:val="00465B65"/>
    <w:rsid w:val="00465C50"/>
    <w:rsid w:val="00465CBE"/>
    <w:rsid w:val="00465D0B"/>
    <w:rsid w:val="00465D7B"/>
    <w:rsid w:val="00465D93"/>
    <w:rsid w:val="00465DA4"/>
    <w:rsid w:val="00465DAA"/>
    <w:rsid w:val="00465DC0"/>
    <w:rsid w:val="00465DDE"/>
    <w:rsid w:val="00465E67"/>
    <w:rsid w:val="00465E8E"/>
    <w:rsid w:val="00465EA6"/>
    <w:rsid w:val="00465F7D"/>
    <w:rsid w:val="00465FD3"/>
    <w:rsid w:val="00465FF2"/>
    <w:rsid w:val="0046603F"/>
    <w:rsid w:val="00466122"/>
    <w:rsid w:val="00466160"/>
    <w:rsid w:val="004661E9"/>
    <w:rsid w:val="00466216"/>
    <w:rsid w:val="00466373"/>
    <w:rsid w:val="00466378"/>
    <w:rsid w:val="00466386"/>
    <w:rsid w:val="004663DA"/>
    <w:rsid w:val="00466459"/>
    <w:rsid w:val="0046646B"/>
    <w:rsid w:val="004664F9"/>
    <w:rsid w:val="004664FE"/>
    <w:rsid w:val="00466518"/>
    <w:rsid w:val="004665A5"/>
    <w:rsid w:val="00466614"/>
    <w:rsid w:val="00466656"/>
    <w:rsid w:val="004666AB"/>
    <w:rsid w:val="00466719"/>
    <w:rsid w:val="0046673D"/>
    <w:rsid w:val="00466786"/>
    <w:rsid w:val="00466798"/>
    <w:rsid w:val="004667AA"/>
    <w:rsid w:val="00466930"/>
    <w:rsid w:val="004669A9"/>
    <w:rsid w:val="004669AA"/>
    <w:rsid w:val="00466A18"/>
    <w:rsid w:val="00466A67"/>
    <w:rsid w:val="00466A94"/>
    <w:rsid w:val="00466B9F"/>
    <w:rsid w:val="00466BB2"/>
    <w:rsid w:val="00466CEF"/>
    <w:rsid w:val="00466D23"/>
    <w:rsid w:val="00466D30"/>
    <w:rsid w:val="00466E1F"/>
    <w:rsid w:val="00466E68"/>
    <w:rsid w:val="00466E7F"/>
    <w:rsid w:val="00466EC6"/>
    <w:rsid w:val="00466ED1"/>
    <w:rsid w:val="00466ED7"/>
    <w:rsid w:val="00466EDE"/>
    <w:rsid w:val="00466FD5"/>
    <w:rsid w:val="00466FE0"/>
    <w:rsid w:val="0046701C"/>
    <w:rsid w:val="00467021"/>
    <w:rsid w:val="00467043"/>
    <w:rsid w:val="00467055"/>
    <w:rsid w:val="00467086"/>
    <w:rsid w:val="00467135"/>
    <w:rsid w:val="00467163"/>
    <w:rsid w:val="00467182"/>
    <w:rsid w:val="00467198"/>
    <w:rsid w:val="004671C1"/>
    <w:rsid w:val="0046721C"/>
    <w:rsid w:val="0046723E"/>
    <w:rsid w:val="0046727A"/>
    <w:rsid w:val="00467285"/>
    <w:rsid w:val="0046728C"/>
    <w:rsid w:val="004672E9"/>
    <w:rsid w:val="00467316"/>
    <w:rsid w:val="00467331"/>
    <w:rsid w:val="00467408"/>
    <w:rsid w:val="0046746F"/>
    <w:rsid w:val="004674AB"/>
    <w:rsid w:val="00467526"/>
    <w:rsid w:val="0046759F"/>
    <w:rsid w:val="00467630"/>
    <w:rsid w:val="00467665"/>
    <w:rsid w:val="00467671"/>
    <w:rsid w:val="0046769F"/>
    <w:rsid w:val="004676BD"/>
    <w:rsid w:val="004676E7"/>
    <w:rsid w:val="00467720"/>
    <w:rsid w:val="0046772C"/>
    <w:rsid w:val="0046773B"/>
    <w:rsid w:val="004677D5"/>
    <w:rsid w:val="004677FF"/>
    <w:rsid w:val="0046780A"/>
    <w:rsid w:val="0046785E"/>
    <w:rsid w:val="004678C7"/>
    <w:rsid w:val="004678FC"/>
    <w:rsid w:val="00467938"/>
    <w:rsid w:val="00467939"/>
    <w:rsid w:val="00467A8A"/>
    <w:rsid w:val="00467BA0"/>
    <w:rsid w:val="00467C43"/>
    <w:rsid w:val="00467C4C"/>
    <w:rsid w:val="00467C83"/>
    <w:rsid w:val="00467CCC"/>
    <w:rsid w:val="00467CE8"/>
    <w:rsid w:val="00467D09"/>
    <w:rsid w:val="00467D13"/>
    <w:rsid w:val="00467D43"/>
    <w:rsid w:val="00467D9A"/>
    <w:rsid w:val="00467DFA"/>
    <w:rsid w:val="00467E49"/>
    <w:rsid w:val="00467E81"/>
    <w:rsid w:val="00467E89"/>
    <w:rsid w:val="00467F2E"/>
    <w:rsid w:val="00467F77"/>
    <w:rsid w:val="00467FDD"/>
    <w:rsid w:val="00470002"/>
    <w:rsid w:val="00470022"/>
    <w:rsid w:val="00470030"/>
    <w:rsid w:val="004700D2"/>
    <w:rsid w:val="004700E8"/>
    <w:rsid w:val="00470149"/>
    <w:rsid w:val="0047017D"/>
    <w:rsid w:val="0047018E"/>
    <w:rsid w:val="004701A4"/>
    <w:rsid w:val="004701B7"/>
    <w:rsid w:val="004701BF"/>
    <w:rsid w:val="0047023F"/>
    <w:rsid w:val="004702A5"/>
    <w:rsid w:val="00470323"/>
    <w:rsid w:val="00470328"/>
    <w:rsid w:val="0047038E"/>
    <w:rsid w:val="004703EC"/>
    <w:rsid w:val="00470405"/>
    <w:rsid w:val="00470436"/>
    <w:rsid w:val="004704D5"/>
    <w:rsid w:val="00470517"/>
    <w:rsid w:val="0047052E"/>
    <w:rsid w:val="00470534"/>
    <w:rsid w:val="00470575"/>
    <w:rsid w:val="0047057F"/>
    <w:rsid w:val="0047058A"/>
    <w:rsid w:val="004705CA"/>
    <w:rsid w:val="00470610"/>
    <w:rsid w:val="00470637"/>
    <w:rsid w:val="00470692"/>
    <w:rsid w:val="004706B1"/>
    <w:rsid w:val="004706DA"/>
    <w:rsid w:val="00470711"/>
    <w:rsid w:val="0047074F"/>
    <w:rsid w:val="0047078B"/>
    <w:rsid w:val="0047092A"/>
    <w:rsid w:val="004709C1"/>
    <w:rsid w:val="004709CE"/>
    <w:rsid w:val="00470A02"/>
    <w:rsid w:val="00470A5C"/>
    <w:rsid w:val="00470A7D"/>
    <w:rsid w:val="00470B16"/>
    <w:rsid w:val="00470B21"/>
    <w:rsid w:val="00470B51"/>
    <w:rsid w:val="00470B56"/>
    <w:rsid w:val="00470C48"/>
    <w:rsid w:val="00470C55"/>
    <w:rsid w:val="00470C79"/>
    <w:rsid w:val="00470CC8"/>
    <w:rsid w:val="00470D27"/>
    <w:rsid w:val="00470D48"/>
    <w:rsid w:val="00470D69"/>
    <w:rsid w:val="00470DA5"/>
    <w:rsid w:val="00470E86"/>
    <w:rsid w:val="00470EB7"/>
    <w:rsid w:val="00470EC3"/>
    <w:rsid w:val="00470ED0"/>
    <w:rsid w:val="00470FDD"/>
    <w:rsid w:val="00470FF5"/>
    <w:rsid w:val="00471072"/>
    <w:rsid w:val="004711CA"/>
    <w:rsid w:val="0047123B"/>
    <w:rsid w:val="00471295"/>
    <w:rsid w:val="004712DC"/>
    <w:rsid w:val="004712EF"/>
    <w:rsid w:val="004712F0"/>
    <w:rsid w:val="00471511"/>
    <w:rsid w:val="00471542"/>
    <w:rsid w:val="00471543"/>
    <w:rsid w:val="00471548"/>
    <w:rsid w:val="00471574"/>
    <w:rsid w:val="00471638"/>
    <w:rsid w:val="00471664"/>
    <w:rsid w:val="00471744"/>
    <w:rsid w:val="00471774"/>
    <w:rsid w:val="0047179C"/>
    <w:rsid w:val="004717E4"/>
    <w:rsid w:val="00471873"/>
    <w:rsid w:val="0047188F"/>
    <w:rsid w:val="004718B4"/>
    <w:rsid w:val="004718DA"/>
    <w:rsid w:val="004718E1"/>
    <w:rsid w:val="00471958"/>
    <w:rsid w:val="004719C3"/>
    <w:rsid w:val="00471A06"/>
    <w:rsid w:val="00471AE2"/>
    <w:rsid w:val="00471B94"/>
    <w:rsid w:val="00471C09"/>
    <w:rsid w:val="00471C15"/>
    <w:rsid w:val="00471C47"/>
    <w:rsid w:val="00471CD2"/>
    <w:rsid w:val="00471CF6"/>
    <w:rsid w:val="00471D52"/>
    <w:rsid w:val="00471E1A"/>
    <w:rsid w:val="00471E32"/>
    <w:rsid w:val="00471E5F"/>
    <w:rsid w:val="00471F0E"/>
    <w:rsid w:val="00471F59"/>
    <w:rsid w:val="00471F74"/>
    <w:rsid w:val="00471F8F"/>
    <w:rsid w:val="00471FEA"/>
    <w:rsid w:val="00472083"/>
    <w:rsid w:val="004720CB"/>
    <w:rsid w:val="00472138"/>
    <w:rsid w:val="0047219F"/>
    <w:rsid w:val="0047221B"/>
    <w:rsid w:val="00472246"/>
    <w:rsid w:val="004722A0"/>
    <w:rsid w:val="00472342"/>
    <w:rsid w:val="00472387"/>
    <w:rsid w:val="004723B3"/>
    <w:rsid w:val="0047248D"/>
    <w:rsid w:val="004724C1"/>
    <w:rsid w:val="004724D5"/>
    <w:rsid w:val="004725C8"/>
    <w:rsid w:val="0047260D"/>
    <w:rsid w:val="0047269C"/>
    <w:rsid w:val="004726AD"/>
    <w:rsid w:val="004726E1"/>
    <w:rsid w:val="0047271D"/>
    <w:rsid w:val="00472767"/>
    <w:rsid w:val="0047276B"/>
    <w:rsid w:val="004727A7"/>
    <w:rsid w:val="00472852"/>
    <w:rsid w:val="004728E3"/>
    <w:rsid w:val="00472956"/>
    <w:rsid w:val="00472957"/>
    <w:rsid w:val="00472988"/>
    <w:rsid w:val="00472B38"/>
    <w:rsid w:val="00472B86"/>
    <w:rsid w:val="00472BC8"/>
    <w:rsid w:val="00472BD8"/>
    <w:rsid w:val="00472C14"/>
    <w:rsid w:val="00472C73"/>
    <w:rsid w:val="00472C7D"/>
    <w:rsid w:val="00472CA5"/>
    <w:rsid w:val="00472D0B"/>
    <w:rsid w:val="00472D3B"/>
    <w:rsid w:val="00472D7D"/>
    <w:rsid w:val="00472DD7"/>
    <w:rsid w:val="00472E38"/>
    <w:rsid w:val="00472E54"/>
    <w:rsid w:val="00472E72"/>
    <w:rsid w:val="00472E7C"/>
    <w:rsid w:val="00472F96"/>
    <w:rsid w:val="00472FDA"/>
    <w:rsid w:val="00473000"/>
    <w:rsid w:val="00473063"/>
    <w:rsid w:val="004730D0"/>
    <w:rsid w:val="004730E5"/>
    <w:rsid w:val="004731B9"/>
    <w:rsid w:val="004731BB"/>
    <w:rsid w:val="004731E5"/>
    <w:rsid w:val="00473220"/>
    <w:rsid w:val="0047323F"/>
    <w:rsid w:val="0047324C"/>
    <w:rsid w:val="0047325C"/>
    <w:rsid w:val="00473276"/>
    <w:rsid w:val="004732D8"/>
    <w:rsid w:val="004732E2"/>
    <w:rsid w:val="00473303"/>
    <w:rsid w:val="00473355"/>
    <w:rsid w:val="004733A9"/>
    <w:rsid w:val="004733DC"/>
    <w:rsid w:val="0047343A"/>
    <w:rsid w:val="0047349B"/>
    <w:rsid w:val="00473507"/>
    <w:rsid w:val="00473510"/>
    <w:rsid w:val="0047352C"/>
    <w:rsid w:val="00473588"/>
    <w:rsid w:val="004735A0"/>
    <w:rsid w:val="004735C1"/>
    <w:rsid w:val="00473603"/>
    <w:rsid w:val="0047369C"/>
    <w:rsid w:val="00473711"/>
    <w:rsid w:val="0047378D"/>
    <w:rsid w:val="004737F4"/>
    <w:rsid w:val="00473838"/>
    <w:rsid w:val="00473855"/>
    <w:rsid w:val="00473869"/>
    <w:rsid w:val="00473876"/>
    <w:rsid w:val="00473895"/>
    <w:rsid w:val="004738C8"/>
    <w:rsid w:val="004738D6"/>
    <w:rsid w:val="00473932"/>
    <w:rsid w:val="004739EF"/>
    <w:rsid w:val="00473A35"/>
    <w:rsid w:val="00473AD1"/>
    <w:rsid w:val="00473B14"/>
    <w:rsid w:val="00473B4B"/>
    <w:rsid w:val="00473C3B"/>
    <w:rsid w:val="00473CF3"/>
    <w:rsid w:val="00473D07"/>
    <w:rsid w:val="00473D8B"/>
    <w:rsid w:val="00473E2A"/>
    <w:rsid w:val="00473F13"/>
    <w:rsid w:val="00474013"/>
    <w:rsid w:val="0047403D"/>
    <w:rsid w:val="0047407E"/>
    <w:rsid w:val="00474096"/>
    <w:rsid w:val="004740BF"/>
    <w:rsid w:val="00474126"/>
    <w:rsid w:val="00474167"/>
    <w:rsid w:val="004741F1"/>
    <w:rsid w:val="0047422E"/>
    <w:rsid w:val="0047423C"/>
    <w:rsid w:val="0047425A"/>
    <w:rsid w:val="004742D1"/>
    <w:rsid w:val="00474308"/>
    <w:rsid w:val="00474335"/>
    <w:rsid w:val="004743BD"/>
    <w:rsid w:val="00474453"/>
    <w:rsid w:val="00474457"/>
    <w:rsid w:val="0047449C"/>
    <w:rsid w:val="004744A8"/>
    <w:rsid w:val="004744CA"/>
    <w:rsid w:val="00474520"/>
    <w:rsid w:val="00474529"/>
    <w:rsid w:val="0047454F"/>
    <w:rsid w:val="00474610"/>
    <w:rsid w:val="0047462A"/>
    <w:rsid w:val="00474636"/>
    <w:rsid w:val="00474662"/>
    <w:rsid w:val="00474667"/>
    <w:rsid w:val="0047468B"/>
    <w:rsid w:val="004746E7"/>
    <w:rsid w:val="004746EF"/>
    <w:rsid w:val="00474796"/>
    <w:rsid w:val="004747F3"/>
    <w:rsid w:val="004747FE"/>
    <w:rsid w:val="00474831"/>
    <w:rsid w:val="00474996"/>
    <w:rsid w:val="004749A7"/>
    <w:rsid w:val="004749C1"/>
    <w:rsid w:val="004749ED"/>
    <w:rsid w:val="00474AB9"/>
    <w:rsid w:val="00474AD0"/>
    <w:rsid w:val="00474B86"/>
    <w:rsid w:val="00474B89"/>
    <w:rsid w:val="00474CCF"/>
    <w:rsid w:val="00474CDC"/>
    <w:rsid w:val="00474DD1"/>
    <w:rsid w:val="00474E46"/>
    <w:rsid w:val="00474E87"/>
    <w:rsid w:val="00474EE1"/>
    <w:rsid w:val="00474EED"/>
    <w:rsid w:val="00474F3D"/>
    <w:rsid w:val="00474F40"/>
    <w:rsid w:val="00474F4B"/>
    <w:rsid w:val="00474F5E"/>
    <w:rsid w:val="00474FCE"/>
    <w:rsid w:val="0047500A"/>
    <w:rsid w:val="00475034"/>
    <w:rsid w:val="0047513F"/>
    <w:rsid w:val="0047514B"/>
    <w:rsid w:val="004751B7"/>
    <w:rsid w:val="004751FB"/>
    <w:rsid w:val="00475229"/>
    <w:rsid w:val="0047524E"/>
    <w:rsid w:val="004752D9"/>
    <w:rsid w:val="00475322"/>
    <w:rsid w:val="00475341"/>
    <w:rsid w:val="00475353"/>
    <w:rsid w:val="004753B9"/>
    <w:rsid w:val="004754A0"/>
    <w:rsid w:val="00475630"/>
    <w:rsid w:val="00475650"/>
    <w:rsid w:val="0047566F"/>
    <w:rsid w:val="00475673"/>
    <w:rsid w:val="0047568B"/>
    <w:rsid w:val="00475695"/>
    <w:rsid w:val="00475696"/>
    <w:rsid w:val="00475766"/>
    <w:rsid w:val="004757F2"/>
    <w:rsid w:val="00475806"/>
    <w:rsid w:val="0047580B"/>
    <w:rsid w:val="00475874"/>
    <w:rsid w:val="00475896"/>
    <w:rsid w:val="004758CC"/>
    <w:rsid w:val="004758F1"/>
    <w:rsid w:val="00475903"/>
    <w:rsid w:val="00475906"/>
    <w:rsid w:val="00475917"/>
    <w:rsid w:val="0047597E"/>
    <w:rsid w:val="004759AC"/>
    <w:rsid w:val="00475A44"/>
    <w:rsid w:val="00475A4F"/>
    <w:rsid w:val="00475A8D"/>
    <w:rsid w:val="00475ADD"/>
    <w:rsid w:val="00475AE1"/>
    <w:rsid w:val="00475B84"/>
    <w:rsid w:val="00475B94"/>
    <w:rsid w:val="00475C95"/>
    <w:rsid w:val="00475CC1"/>
    <w:rsid w:val="00475D14"/>
    <w:rsid w:val="00475D87"/>
    <w:rsid w:val="00475DA8"/>
    <w:rsid w:val="00475DE9"/>
    <w:rsid w:val="00475E39"/>
    <w:rsid w:val="00475E92"/>
    <w:rsid w:val="00475EB0"/>
    <w:rsid w:val="00475ECC"/>
    <w:rsid w:val="00475FBC"/>
    <w:rsid w:val="00475FDC"/>
    <w:rsid w:val="00476087"/>
    <w:rsid w:val="004760D7"/>
    <w:rsid w:val="00476125"/>
    <w:rsid w:val="0047619F"/>
    <w:rsid w:val="004761D2"/>
    <w:rsid w:val="00476236"/>
    <w:rsid w:val="00476268"/>
    <w:rsid w:val="004762D0"/>
    <w:rsid w:val="00476307"/>
    <w:rsid w:val="00476371"/>
    <w:rsid w:val="0047639B"/>
    <w:rsid w:val="004763BF"/>
    <w:rsid w:val="0047643A"/>
    <w:rsid w:val="00476523"/>
    <w:rsid w:val="00476537"/>
    <w:rsid w:val="0047658A"/>
    <w:rsid w:val="00476683"/>
    <w:rsid w:val="0047668D"/>
    <w:rsid w:val="0047668F"/>
    <w:rsid w:val="00476710"/>
    <w:rsid w:val="0047687F"/>
    <w:rsid w:val="00476881"/>
    <w:rsid w:val="0047688E"/>
    <w:rsid w:val="00476899"/>
    <w:rsid w:val="00476936"/>
    <w:rsid w:val="00476941"/>
    <w:rsid w:val="0047695E"/>
    <w:rsid w:val="00476974"/>
    <w:rsid w:val="0047698F"/>
    <w:rsid w:val="00476A1E"/>
    <w:rsid w:val="00476A41"/>
    <w:rsid w:val="00476A7C"/>
    <w:rsid w:val="00476A9B"/>
    <w:rsid w:val="00476AC1"/>
    <w:rsid w:val="00476AF8"/>
    <w:rsid w:val="00476B4A"/>
    <w:rsid w:val="00476B69"/>
    <w:rsid w:val="00476BA7"/>
    <w:rsid w:val="00476BBD"/>
    <w:rsid w:val="00476C0D"/>
    <w:rsid w:val="00476C8D"/>
    <w:rsid w:val="00476C93"/>
    <w:rsid w:val="00476CB8"/>
    <w:rsid w:val="00476D0E"/>
    <w:rsid w:val="00476D27"/>
    <w:rsid w:val="00476D53"/>
    <w:rsid w:val="00476D5C"/>
    <w:rsid w:val="00476DA8"/>
    <w:rsid w:val="00476DE4"/>
    <w:rsid w:val="00476E0A"/>
    <w:rsid w:val="00476E27"/>
    <w:rsid w:val="00476E5A"/>
    <w:rsid w:val="00476E72"/>
    <w:rsid w:val="00476F4B"/>
    <w:rsid w:val="00476F68"/>
    <w:rsid w:val="00476F86"/>
    <w:rsid w:val="00476F93"/>
    <w:rsid w:val="00476FCD"/>
    <w:rsid w:val="00477001"/>
    <w:rsid w:val="0047707A"/>
    <w:rsid w:val="00477097"/>
    <w:rsid w:val="004770D2"/>
    <w:rsid w:val="0047712C"/>
    <w:rsid w:val="00477147"/>
    <w:rsid w:val="004771AD"/>
    <w:rsid w:val="0047720F"/>
    <w:rsid w:val="00477230"/>
    <w:rsid w:val="0047723F"/>
    <w:rsid w:val="00477244"/>
    <w:rsid w:val="00477268"/>
    <w:rsid w:val="00477271"/>
    <w:rsid w:val="00477278"/>
    <w:rsid w:val="0047727A"/>
    <w:rsid w:val="00477310"/>
    <w:rsid w:val="004773C6"/>
    <w:rsid w:val="00477454"/>
    <w:rsid w:val="0047745E"/>
    <w:rsid w:val="004774D6"/>
    <w:rsid w:val="004774E0"/>
    <w:rsid w:val="00477530"/>
    <w:rsid w:val="00477569"/>
    <w:rsid w:val="0047757C"/>
    <w:rsid w:val="0047757F"/>
    <w:rsid w:val="0047768B"/>
    <w:rsid w:val="004776A3"/>
    <w:rsid w:val="004776A4"/>
    <w:rsid w:val="00477707"/>
    <w:rsid w:val="00477750"/>
    <w:rsid w:val="00477809"/>
    <w:rsid w:val="004778D1"/>
    <w:rsid w:val="004778FF"/>
    <w:rsid w:val="00477919"/>
    <w:rsid w:val="004779E2"/>
    <w:rsid w:val="004779F5"/>
    <w:rsid w:val="00477AA3"/>
    <w:rsid w:val="00477ACE"/>
    <w:rsid w:val="00477B24"/>
    <w:rsid w:val="00477B4B"/>
    <w:rsid w:val="00477BA1"/>
    <w:rsid w:val="00477BCB"/>
    <w:rsid w:val="00477CA0"/>
    <w:rsid w:val="00477D1A"/>
    <w:rsid w:val="00477D56"/>
    <w:rsid w:val="00477D57"/>
    <w:rsid w:val="00477D98"/>
    <w:rsid w:val="00477D9D"/>
    <w:rsid w:val="00477DA5"/>
    <w:rsid w:val="00477DBA"/>
    <w:rsid w:val="00477E74"/>
    <w:rsid w:val="00477E9D"/>
    <w:rsid w:val="00477EFE"/>
    <w:rsid w:val="00477F75"/>
    <w:rsid w:val="0048000F"/>
    <w:rsid w:val="0048001D"/>
    <w:rsid w:val="00480027"/>
    <w:rsid w:val="00480066"/>
    <w:rsid w:val="0048015C"/>
    <w:rsid w:val="004801A2"/>
    <w:rsid w:val="004801BC"/>
    <w:rsid w:val="004801D0"/>
    <w:rsid w:val="004801D4"/>
    <w:rsid w:val="004801E6"/>
    <w:rsid w:val="004801F0"/>
    <w:rsid w:val="00480219"/>
    <w:rsid w:val="00480292"/>
    <w:rsid w:val="004802BC"/>
    <w:rsid w:val="00480363"/>
    <w:rsid w:val="00480396"/>
    <w:rsid w:val="004803B0"/>
    <w:rsid w:val="004804B6"/>
    <w:rsid w:val="004804EF"/>
    <w:rsid w:val="00480500"/>
    <w:rsid w:val="00480609"/>
    <w:rsid w:val="00480626"/>
    <w:rsid w:val="0048065C"/>
    <w:rsid w:val="0048067B"/>
    <w:rsid w:val="004806C6"/>
    <w:rsid w:val="004806F4"/>
    <w:rsid w:val="00480706"/>
    <w:rsid w:val="0048070F"/>
    <w:rsid w:val="00480727"/>
    <w:rsid w:val="00480733"/>
    <w:rsid w:val="00480785"/>
    <w:rsid w:val="004807A6"/>
    <w:rsid w:val="004807A7"/>
    <w:rsid w:val="00480817"/>
    <w:rsid w:val="00480845"/>
    <w:rsid w:val="0048084A"/>
    <w:rsid w:val="0048087D"/>
    <w:rsid w:val="004808A9"/>
    <w:rsid w:val="004808B6"/>
    <w:rsid w:val="004808D8"/>
    <w:rsid w:val="004808DB"/>
    <w:rsid w:val="0048093C"/>
    <w:rsid w:val="00480975"/>
    <w:rsid w:val="004809CA"/>
    <w:rsid w:val="00480A06"/>
    <w:rsid w:val="00480A22"/>
    <w:rsid w:val="00480B02"/>
    <w:rsid w:val="00480B4E"/>
    <w:rsid w:val="00480BEA"/>
    <w:rsid w:val="00480C01"/>
    <w:rsid w:val="00480C20"/>
    <w:rsid w:val="00480C5B"/>
    <w:rsid w:val="00480DA6"/>
    <w:rsid w:val="00480DC5"/>
    <w:rsid w:val="00480DD6"/>
    <w:rsid w:val="00480E2B"/>
    <w:rsid w:val="00480E31"/>
    <w:rsid w:val="00480E56"/>
    <w:rsid w:val="00480E63"/>
    <w:rsid w:val="00480E71"/>
    <w:rsid w:val="00480F2B"/>
    <w:rsid w:val="00480F71"/>
    <w:rsid w:val="00480FDE"/>
    <w:rsid w:val="0048102A"/>
    <w:rsid w:val="004810DB"/>
    <w:rsid w:val="004810F2"/>
    <w:rsid w:val="00481119"/>
    <w:rsid w:val="0048113A"/>
    <w:rsid w:val="00481141"/>
    <w:rsid w:val="004811EE"/>
    <w:rsid w:val="0048124D"/>
    <w:rsid w:val="0048125E"/>
    <w:rsid w:val="004812AA"/>
    <w:rsid w:val="004812FD"/>
    <w:rsid w:val="004812FF"/>
    <w:rsid w:val="00481340"/>
    <w:rsid w:val="00481343"/>
    <w:rsid w:val="00481351"/>
    <w:rsid w:val="004813B5"/>
    <w:rsid w:val="004813BE"/>
    <w:rsid w:val="004813C6"/>
    <w:rsid w:val="004813E4"/>
    <w:rsid w:val="004813FD"/>
    <w:rsid w:val="0048143D"/>
    <w:rsid w:val="00481451"/>
    <w:rsid w:val="00481479"/>
    <w:rsid w:val="00481495"/>
    <w:rsid w:val="00481552"/>
    <w:rsid w:val="004815CD"/>
    <w:rsid w:val="0048170E"/>
    <w:rsid w:val="00481713"/>
    <w:rsid w:val="00481723"/>
    <w:rsid w:val="0048179B"/>
    <w:rsid w:val="004817C7"/>
    <w:rsid w:val="00481807"/>
    <w:rsid w:val="0048183E"/>
    <w:rsid w:val="00481841"/>
    <w:rsid w:val="00481896"/>
    <w:rsid w:val="004818B6"/>
    <w:rsid w:val="004818D6"/>
    <w:rsid w:val="0048190C"/>
    <w:rsid w:val="00481915"/>
    <w:rsid w:val="00481935"/>
    <w:rsid w:val="004819FF"/>
    <w:rsid w:val="00481A16"/>
    <w:rsid w:val="00481A25"/>
    <w:rsid w:val="00481A2E"/>
    <w:rsid w:val="00481ADB"/>
    <w:rsid w:val="00481B0A"/>
    <w:rsid w:val="00481B4E"/>
    <w:rsid w:val="00481BD2"/>
    <w:rsid w:val="00481C9E"/>
    <w:rsid w:val="00481CCB"/>
    <w:rsid w:val="00481D10"/>
    <w:rsid w:val="00481D26"/>
    <w:rsid w:val="00481D52"/>
    <w:rsid w:val="00481D86"/>
    <w:rsid w:val="00481DB9"/>
    <w:rsid w:val="00481DD6"/>
    <w:rsid w:val="00481E2F"/>
    <w:rsid w:val="00481E53"/>
    <w:rsid w:val="00481E9D"/>
    <w:rsid w:val="00481F20"/>
    <w:rsid w:val="00481F98"/>
    <w:rsid w:val="00481FB4"/>
    <w:rsid w:val="00482030"/>
    <w:rsid w:val="0048213C"/>
    <w:rsid w:val="004821CF"/>
    <w:rsid w:val="004821FF"/>
    <w:rsid w:val="00482207"/>
    <w:rsid w:val="00482229"/>
    <w:rsid w:val="00482238"/>
    <w:rsid w:val="004822A5"/>
    <w:rsid w:val="004822F9"/>
    <w:rsid w:val="00482322"/>
    <w:rsid w:val="0048236B"/>
    <w:rsid w:val="004823F8"/>
    <w:rsid w:val="00482540"/>
    <w:rsid w:val="004825BF"/>
    <w:rsid w:val="00482604"/>
    <w:rsid w:val="004826BB"/>
    <w:rsid w:val="00482786"/>
    <w:rsid w:val="004827A5"/>
    <w:rsid w:val="004827E7"/>
    <w:rsid w:val="004827F7"/>
    <w:rsid w:val="0048284A"/>
    <w:rsid w:val="00482880"/>
    <w:rsid w:val="004828AA"/>
    <w:rsid w:val="0048291B"/>
    <w:rsid w:val="0048291D"/>
    <w:rsid w:val="00482975"/>
    <w:rsid w:val="00482A6D"/>
    <w:rsid w:val="00482A7B"/>
    <w:rsid w:val="00482AC3"/>
    <w:rsid w:val="00482B36"/>
    <w:rsid w:val="00482B82"/>
    <w:rsid w:val="00482B84"/>
    <w:rsid w:val="00482BF9"/>
    <w:rsid w:val="00482BFA"/>
    <w:rsid w:val="00482D97"/>
    <w:rsid w:val="00482DAE"/>
    <w:rsid w:val="00482DBB"/>
    <w:rsid w:val="00482DD6"/>
    <w:rsid w:val="00482E29"/>
    <w:rsid w:val="00482E3B"/>
    <w:rsid w:val="00482EB4"/>
    <w:rsid w:val="00482EC5"/>
    <w:rsid w:val="00482EEB"/>
    <w:rsid w:val="00482F1C"/>
    <w:rsid w:val="00482F24"/>
    <w:rsid w:val="00482F87"/>
    <w:rsid w:val="00482FC7"/>
    <w:rsid w:val="00483030"/>
    <w:rsid w:val="00483085"/>
    <w:rsid w:val="00483086"/>
    <w:rsid w:val="004830B3"/>
    <w:rsid w:val="004830C5"/>
    <w:rsid w:val="00483108"/>
    <w:rsid w:val="00483182"/>
    <w:rsid w:val="004831C6"/>
    <w:rsid w:val="004831DC"/>
    <w:rsid w:val="004831FA"/>
    <w:rsid w:val="00483218"/>
    <w:rsid w:val="004832DC"/>
    <w:rsid w:val="004832DE"/>
    <w:rsid w:val="004832E1"/>
    <w:rsid w:val="004832F7"/>
    <w:rsid w:val="00483327"/>
    <w:rsid w:val="0048332F"/>
    <w:rsid w:val="00483365"/>
    <w:rsid w:val="00483375"/>
    <w:rsid w:val="004833E4"/>
    <w:rsid w:val="00483433"/>
    <w:rsid w:val="00483436"/>
    <w:rsid w:val="0048347F"/>
    <w:rsid w:val="00483497"/>
    <w:rsid w:val="004834DA"/>
    <w:rsid w:val="004834EE"/>
    <w:rsid w:val="00483581"/>
    <w:rsid w:val="00483639"/>
    <w:rsid w:val="00483644"/>
    <w:rsid w:val="00483775"/>
    <w:rsid w:val="0048381B"/>
    <w:rsid w:val="0048382C"/>
    <w:rsid w:val="00483831"/>
    <w:rsid w:val="0048384D"/>
    <w:rsid w:val="0048385E"/>
    <w:rsid w:val="0048395E"/>
    <w:rsid w:val="004839C8"/>
    <w:rsid w:val="004839DD"/>
    <w:rsid w:val="004839F1"/>
    <w:rsid w:val="00483ABA"/>
    <w:rsid w:val="00483B38"/>
    <w:rsid w:val="00483B6D"/>
    <w:rsid w:val="00483B8A"/>
    <w:rsid w:val="00483C03"/>
    <w:rsid w:val="00483C3C"/>
    <w:rsid w:val="00483C90"/>
    <w:rsid w:val="00483CA5"/>
    <w:rsid w:val="00483CCC"/>
    <w:rsid w:val="00483D01"/>
    <w:rsid w:val="00483D35"/>
    <w:rsid w:val="00483DE0"/>
    <w:rsid w:val="00483E00"/>
    <w:rsid w:val="00483E6C"/>
    <w:rsid w:val="00483E99"/>
    <w:rsid w:val="00483E9B"/>
    <w:rsid w:val="00483EAF"/>
    <w:rsid w:val="00483FB7"/>
    <w:rsid w:val="00483FBA"/>
    <w:rsid w:val="00483FF6"/>
    <w:rsid w:val="0048405C"/>
    <w:rsid w:val="0048405D"/>
    <w:rsid w:val="004840A0"/>
    <w:rsid w:val="004840E6"/>
    <w:rsid w:val="00484168"/>
    <w:rsid w:val="00484179"/>
    <w:rsid w:val="00484203"/>
    <w:rsid w:val="00484211"/>
    <w:rsid w:val="00484242"/>
    <w:rsid w:val="004842B0"/>
    <w:rsid w:val="004842B8"/>
    <w:rsid w:val="0048434C"/>
    <w:rsid w:val="004843E7"/>
    <w:rsid w:val="00484408"/>
    <w:rsid w:val="00484447"/>
    <w:rsid w:val="004844B3"/>
    <w:rsid w:val="004844B5"/>
    <w:rsid w:val="004844D3"/>
    <w:rsid w:val="004844D6"/>
    <w:rsid w:val="0048451D"/>
    <w:rsid w:val="00484579"/>
    <w:rsid w:val="004845D2"/>
    <w:rsid w:val="004845EA"/>
    <w:rsid w:val="00484680"/>
    <w:rsid w:val="004846BF"/>
    <w:rsid w:val="004846EC"/>
    <w:rsid w:val="00484723"/>
    <w:rsid w:val="00484775"/>
    <w:rsid w:val="0048478A"/>
    <w:rsid w:val="00484803"/>
    <w:rsid w:val="00484829"/>
    <w:rsid w:val="00484833"/>
    <w:rsid w:val="0048486B"/>
    <w:rsid w:val="004848E6"/>
    <w:rsid w:val="004849D0"/>
    <w:rsid w:val="00484A2B"/>
    <w:rsid w:val="00484AC3"/>
    <w:rsid w:val="00484AEF"/>
    <w:rsid w:val="00484B0B"/>
    <w:rsid w:val="00484B74"/>
    <w:rsid w:val="00484BFE"/>
    <w:rsid w:val="00484C62"/>
    <w:rsid w:val="00484CD6"/>
    <w:rsid w:val="00484CE9"/>
    <w:rsid w:val="00484D77"/>
    <w:rsid w:val="00484D86"/>
    <w:rsid w:val="00484D87"/>
    <w:rsid w:val="00484DFB"/>
    <w:rsid w:val="00484E9B"/>
    <w:rsid w:val="00484ECF"/>
    <w:rsid w:val="00484FD5"/>
    <w:rsid w:val="00484FFD"/>
    <w:rsid w:val="0048506E"/>
    <w:rsid w:val="00485073"/>
    <w:rsid w:val="00485089"/>
    <w:rsid w:val="004850A4"/>
    <w:rsid w:val="004850D5"/>
    <w:rsid w:val="00485104"/>
    <w:rsid w:val="00485114"/>
    <w:rsid w:val="0048512C"/>
    <w:rsid w:val="004851A0"/>
    <w:rsid w:val="004851CE"/>
    <w:rsid w:val="0048528A"/>
    <w:rsid w:val="004852D2"/>
    <w:rsid w:val="00485312"/>
    <w:rsid w:val="00485360"/>
    <w:rsid w:val="0048537F"/>
    <w:rsid w:val="004853F7"/>
    <w:rsid w:val="004853FF"/>
    <w:rsid w:val="0048555E"/>
    <w:rsid w:val="0048557F"/>
    <w:rsid w:val="004855CB"/>
    <w:rsid w:val="004855CE"/>
    <w:rsid w:val="004855E9"/>
    <w:rsid w:val="00485636"/>
    <w:rsid w:val="00485665"/>
    <w:rsid w:val="0048567F"/>
    <w:rsid w:val="00485683"/>
    <w:rsid w:val="004856A7"/>
    <w:rsid w:val="0048575D"/>
    <w:rsid w:val="0048577A"/>
    <w:rsid w:val="0048578F"/>
    <w:rsid w:val="004858A4"/>
    <w:rsid w:val="004858E0"/>
    <w:rsid w:val="00485905"/>
    <w:rsid w:val="0048597E"/>
    <w:rsid w:val="004859BB"/>
    <w:rsid w:val="004859E6"/>
    <w:rsid w:val="004859FB"/>
    <w:rsid w:val="00485A49"/>
    <w:rsid w:val="00485A7E"/>
    <w:rsid w:val="00485AB1"/>
    <w:rsid w:val="00485B19"/>
    <w:rsid w:val="00485B29"/>
    <w:rsid w:val="00485B43"/>
    <w:rsid w:val="00485B50"/>
    <w:rsid w:val="00485B6B"/>
    <w:rsid w:val="00485C35"/>
    <w:rsid w:val="00485C48"/>
    <w:rsid w:val="00485C83"/>
    <w:rsid w:val="00485D6A"/>
    <w:rsid w:val="00485DFB"/>
    <w:rsid w:val="00485E0A"/>
    <w:rsid w:val="00485E1B"/>
    <w:rsid w:val="00485E39"/>
    <w:rsid w:val="00485E43"/>
    <w:rsid w:val="00485E8E"/>
    <w:rsid w:val="00485E9A"/>
    <w:rsid w:val="00485EB5"/>
    <w:rsid w:val="00485ECE"/>
    <w:rsid w:val="00485EFD"/>
    <w:rsid w:val="00485F35"/>
    <w:rsid w:val="00485F58"/>
    <w:rsid w:val="00485FE0"/>
    <w:rsid w:val="00486065"/>
    <w:rsid w:val="00486138"/>
    <w:rsid w:val="00486162"/>
    <w:rsid w:val="004861CA"/>
    <w:rsid w:val="004861EF"/>
    <w:rsid w:val="004861F4"/>
    <w:rsid w:val="0048628C"/>
    <w:rsid w:val="0048629D"/>
    <w:rsid w:val="004862C1"/>
    <w:rsid w:val="004862F6"/>
    <w:rsid w:val="00486309"/>
    <w:rsid w:val="004863F9"/>
    <w:rsid w:val="00486402"/>
    <w:rsid w:val="00486424"/>
    <w:rsid w:val="0048642B"/>
    <w:rsid w:val="004864A3"/>
    <w:rsid w:val="004864BE"/>
    <w:rsid w:val="00486511"/>
    <w:rsid w:val="00486536"/>
    <w:rsid w:val="00486541"/>
    <w:rsid w:val="0048658B"/>
    <w:rsid w:val="00486620"/>
    <w:rsid w:val="0048666F"/>
    <w:rsid w:val="0048667B"/>
    <w:rsid w:val="00486682"/>
    <w:rsid w:val="004866D5"/>
    <w:rsid w:val="004866E3"/>
    <w:rsid w:val="00486780"/>
    <w:rsid w:val="00486786"/>
    <w:rsid w:val="0048678B"/>
    <w:rsid w:val="0048683D"/>
    <w:rsid w:val="00486841"/>
    <w:rsid w:val="004868CE"/>
    <w:rsid w:val="0048690A"/>
    <w:rsid w:val="00486923"/>
    <w:rsid w:val="00486935"/>
    <w:rsid w:val="00486947"/>
    <w:rsid w:val="004869F4"/>
    <w:rsid w:val="00486A6E"/>
    <w:rsid w:val="00486A8F"/>
    <w:rsid w:val="00486B0E"/>
    <w:rsid w:val="00486B13"/>
    <w:rsid w:val="00486BC3"/>
    <w:rsid w:val="00486BDD"/>
    <w:rsid w:val="00486C20"/>
    <w:rsid w:val="00486C25"/>
    <w:rsid w:val="00486C26"/>
    <w:rsid w:val="00486C6D"/>
    <w:rsid w:val="00486C74"/>
    <w:rsid w:val="00486CAA"/>
    <w:rsid w:val="00486D9E"/>
    <w:rsid w:val="00486DCD"/>
    <w:rsid w:val="00486ECF"/>
    <w:rsid w:val="00486EE1"/>
    <w:rsid w:val="00486F4F"/>
    <w:rsid w:val="00487056"/>
    <w:rsid w:val="0048706A"/>
    <w:rsid w:val="004870CE"/>
    <w:rsid w:val="0048713C"/>
    <w:rsid w:val="00487149"/>
    <w:rsid w:val="00487182"/>
    <w:rsid w:val="00487183"/>
    <w:rsid w:val="004871A7"/>
    <w:rsid w:val="004871E6"/>
    <w:rsid w:val="0048722F"/>
    <w:rsid w:val="00487233"/>
    <w:rsid w:val="0048726F"/>
    <w:rsid w:val="004872B3"/>
    <w:rsid w:val="00487302"/>
    <w:rsid w:val="00487308"/>
    <w:rsid w:val="0048731F"/>
    <w:rsid w:val="00487324"/>
    <w:rsid w:val="00487372"/>
    <w:rsid w:val="00487390"/>
    <w:rsid w:val="004874D9"/>
    <w:rsid w:val="004874E9"/>
    <w:rsid w:val="004874FD"/>
    <w:rsid w:val="0048752C"/>
    <w:rsid w:val="00487530"/>
    <w:rsid w:val="0048757D"/>
    <w:rsid w:val="0048759C"/>
    <w:rsid w:val="004875A6"/>
    <w:rsid w:val="00487668"/>
    <w:rsid w:val="0048766B"/>
    <w:rsid w:val="0048766F"/>
    <w:rsid w:val="00487685"/>
    <w:rsid w:val="00487689"/>
    <w:rsid w:val="00487690"/>
    <w:rsid w:val="00487699"/>
    <w:rsid w:val="004876A5"/>
    <w:rsid w:val="004877B0"/>
    <w:rsid w:val="004877F1"/>
    <w:rsid w:val="0048781C"/>
    <w:rsid w:val="0048784B"/>
    <w:rsid w:val="0048786B"/>
    <w:rsid w:val="00487873"/>
    <w:rsid w:val="00487882"/>
    <w:rsid w:val="004878A3"/>
    <w:rsid w:val="004878D8"/>
    <w:rsid w:val="00487947"/>
    <w:rsid w:val="004879AF"/>
    <w:rsid w:val="00487A1B"/>
    <w:rsid w:val="00487AD4"/>
    <w:rsid w:val="00487AE7"/>
    <w:rsid w:val="00487BDD"/>
    <w:rsid w:val="00487BE5"/>
    <w:rsid w:val="00487C39"/>
    <w:rsid w:val="00487CAF"/>
    <w:rsid w:val="00487CDD"/>
    <w:rsid w:val="00487CF4"/>
    <w:rsid w:val="00487D8B"/>
    <w:rsid w:val="00487DC2"/>
    <w:rsid w:val="00487E03"/>
    <w:rsid w:val="00487E35"/>
    <w:rsid w:val="00487E68"/>
    <w:rsid w:val="00487E88"/>
    <w:rsid w:val="00487EA2"/>
    <w:rsid w:val="00487F18"/>
    <w:rsid w:val="00487F26"/>
    <w:rsid w:val="00487F5E"/>
    <w:rsid w:val="00487F79"/>
    <w:rsid w:val="00490037"/>
    <w:rsid w:val="00490042"/>
    <w:rsid w:val="004900C8"/>
    <w:rsid w:val="004900DD"/>
    <w:rsid w:val="004900EF"/>
    <w:rsid w:val="00490109"/>
    <w:rsid w:val="004901A9"/>
    <w:rsid w:val="00490297"/>
    <w:rsid w:val="004902C0"/>
    <w:rsid w:val="00490330"/>
    <w:rsid w:val="00490343"/>
    <w:rsid w:val="004903D8"/>
    <w:rsid w:val="004903FE"/>
    <w:rsid w:val="00490405"/>
    <w:rsid w:val="00490551"/>
    <w:rsid w:val="0049056A"/>
    <w:rsid w:val="00490583"/>
    <w:rsid w:val="00490597"/>
    <w:rsid w:val="004905C1"/>
    <w:rsid w:val="004905C4"/>
    <w:rsid w:val="004905D6"/>
    <w:rsid w:val="00490601"/>
    <w:rsid w:val="00490681"/>
    <w:rsid w:val="004906B1"/>
    <w:rsid w:val="004906FF"/>
    <w:rsid w:val="00490757"/>
    <w:rsid w:val="004907BC"/>
    <w:rsid w:val="0049085B"/>
    <w:rsid w:val="004908B9"/>
    <w:rsid w:val="00490922"/>
    <w:rsid w:val="00490941"/>
    <w:rsid w:val="0049099D"/>
    <w:rsid w:val="004909CD"/>
    <w:rsid w:val="004909DB"/>
    <w:rsid w:val="00490A04"/>
    <w:rsid w:val="00490A72"/>
    <w:rsid w:val="00490A93"/>
    <w:rsid w:val="00490AA8"/>
    <w:rsid w:val="00490AB1"/>
    <w:rsid w:val="00490B20"/>
    <w:rsid w:val="00490B2A"/>
    <w:rsid w:val="00490B9A"/>
    <w:rsid w:val="00490C56"/>
    <w:rsid w:val="00490CA7"/>
    <w:rsid w:val="00490D13"/>
    <w:rsid w:val="00490D25"/>
    <w:rsid w:val="00490D64"/>
    <w:rsid w:val="00490DA7"/>
    <w:rsid w:val="00490E14"/>
    <w:rsid w:val="00490E47"/>
    <w:rsid w:val="00490E8C"/>
    <w:rsid w:val="00490EC3"/>
    <w:rsid w:val="00490F9E"/>
    <w:rsid w:val="00490FA1"/>
    <w:rsid w:val="00490FD3"/>
    <w:rsid w:val="0049101B"/>
    <w:rsid w:val="00491025"/>
    <w:rsid w:val="0049102E"/>
    <w:rsid w:val="0049107D"/>
    <w:rsid w:val="004910AE"/>
    <w:rsid w:val="004910E7"/>
    <w:rsid w:val="004910F5"/>
    <w:rsid w:val="00491107"/>
    <w:rsid w:val="0049117B"/>
    <w:rsid w:val="004911F0"/>
    <w:rsid w:val="00491282"/>
    <w:rsid w:val="004912C8"/>
    <w:rsid w:val="004912FA"/>
    <w:rsid w:val="00491307"/>
    <w:rsid w:val="0049131D"/>
    <w:rsid w:val="00491338"/>
    <w:rsid w:val="0049133F"/>
    <w:rsid w:val="00491365"/>
    <w:rsid w:val="004914DC"/>
    <w:rsid w:val="0049153F"/>
    <w:rsid w:val="0049156E"/>
    <w:rsid w:val="0049158A"/>
    <w:rsid w:val="004916CC"/>
    <w:rsid w:val="00491704"/>
    <w:rsid w:val="004917E1"/>
    <w:rsid w:val="0049180F"/>
    <w:rsid w:val="00491838"/>
    <w:rsid w:val="00491857"/>
    <w:rsid w:val="00491866"/>
    <w:rsid w:val="0049186E"/>
    <w:rsid w:val="004918E4"/>
    <w:rsid w:val="00491913"/>
    <w:rsid w:val="0049191C"/>
    <w:rsid w:val="00491939"/>
    <w:rsid w:val="004919EA"/>
    <w:rsid w:val="00491A41"/>
    <w:rsid w:val="00491A70"/>
    <w:rsid w:val="00491ABA"/>
    <w:rsid w:val="00491AC6"/>
    <w:rsid w:val="00491ACB"/>
    <w:rsid w:val="00491B44"/>
    <w:rsid w:val="00491B82"/>
    <w:rsid w:val="00491BD3"/>
    <w:rsid w:val="00491C7E"/>
    <w:rsid w:val="00491C85"/>
    <w:rsid w:val="00491CBD"/>
    <w:rsid w:val="00491D44"/>
    <w:rsid w:val="00491DB0"/>
    <w:rsid w:val="00491DF7"/>
    <w:rsid w:val="00491E46"/>
    <w:rsid w:val="00491E5F"/>
    <w:rsid w:val="00492015"/>
    <w:rsid w:val="00492075"/>
    <w:rsid w:val="004920E2"/>
    <w:rsid w:val="00492135"/>
    <w:rsid w:val="00492153"/>
    <w:rsid w:val="00492167"/>
    <w:rsid w:val="00492198"/>
    <w:rsid w:val="004921A3"/>
    <w:rsid w:val="004921D4"/>
    <w:rsid w:val="00492213"/>
    <w:rsid w:val="0049225E"/>
    <w:rsid w:val="0049226D"/>
    <w:rsid w:val="00492271"/>
    <w:rsid w:val="00492301"/>
    <w:rsid w:val="00492356"/>
    <w:rsid w:val="00492394"/>
    <w:rsid w:val="004923D1"/>
    <w:rsid w:val="0049245C"/>
    <w:rsid w:val="0049245F"/>
    <w:rsid w:val="0049246F"/>
    <w:rsid w:val="00492490"/>
    <w:rsid w:val="004924EE"/>
    <w:rsid w:val="0049250D"/>
    <w:rsid w:val="00492532"/>
    <w:rsid w:val="0049253B"/>
    <w:rsid w:val="0049255F"/>
    <w:rsid w:val="00492576"/>
    <w:rsid w:val="00492596"/>
    <w:rsid w:val="004925BC"/>
    <w:rsid w:val="00492609"/>
    <w:rsid w:val="00492634"/>
    <w:rsid w:val="0049266A"/>
    <w:rsid w:val="0049269B"/>
    <w:rsid w:val="00492725"/>
    <w:rsid w:val="00492733"/>
    <w:rsid w:val="00492747"/>
    <w:rsid w:val="00492750"/>
    <w:rsid w:val="00492751"/>
    <w:rsid w:val="00492764"/>
    <w:rsid w:val="004927A0"/>
    <w:rsid w:val="004927CD"/>
    <w:rsid w:val="004927E5"/>
    <w:rsid w:val="00492861"/>
    <w:rsid w:val="00492887"/>
    <w:rsid w:val="00492900"/>
    <w:rsid w:val="00492918"/>
    <w:rsid w:val="00492921"/>
    <w:rsid w:val="0049299B"/>
    <w:rsid w:val="004929F4"/>
    <w:rsid w:val="004929F9"/>
    <w:rsid w:val="00492A4F"/>
    <w:rsid w:val="00492A9A"/>
    <w:rsid w:val="00492AD6"/>
    <w:rsid w:val="00492AD7"/>
    <w:rsid w:val="00492BB0"/>
    <w:rsid w:val="00492BB7"/>
    <w:rsid w:val="00492BC4"/>
    <w:rsid w:val="00492C54"/>
    <w:rsid w:val="00492C77"/>
    <w:rsid w:val="00492C8C"/>
    <w:rsid w:val="00492CC8"/>
    <w:rsid w:val="00492CDA"/>
    <w:rsid w:val="00492CE5"/>
    <w:rsid w:val="00492D01"/>
    <w:rsid w:val="00492D3D"/>
    <w:rsid w:val="00492D52"/>
    <w:rsid w:val="00492D57"/>
    <w:rsid w:val="00492D9F"/>
    <w:rsid w:val="00492DA5"/>
    <w:rsid w:val="00492DC0"/>
    <w:rsid w:val="00492DC3"/>
    <w:rsid w:val="00492E3E"/>
    <w:rsid w:val="00492ECC"/>
    <w:rsid w:val="00492F7A"/>
    <w:rsid w:val="00492F8A"/>
    <w:rsid w:val="00492FDF"/>
    <w:rsid w:val="0049303F"/>
    <w:rsid w:val="004930D6"/>
    <w:rsid w:val="00493123"/>
    <w:rsid w:val="00493165"/>
    <w:rsid w:val="004931AE"/>
    <w:rsid w:val="004931C7"/>
    <w:rsid w:val="004931D9"/>
    <w:rsid w:val="004931EA"/>
    <w:rsid w:val="00493212"/>
    <w:rsid w:val="00493284"/>
    <w:rsid w:val="0049334E"/>
    <w:rsid w:val="00493371"/>
    <w:rsid w:val="004933C0"/>
    <w:rsid w:val="004933CF"/>
    <w:rsid w:val="00493412"/>
    <w:rsid w:val="00493444"/>
    <w:rsid w:val="004934E7"/>
    <w:rsid w:val="00493571"/>
    <w:rsid w:val="004935BE"/>
    <w:rsid w:val="004935DD"/>
    <w:rsid w:val="0049363A"/>
    <w:rsid w:val="004936CE"/>
    <w:rsid w:val="004936FB"/>
    <w:rsid w:val="00493800"/>
    <w:rsid w:val="00493998"/>
    <w:rsid w:val="004939B4"/>
    <w:rsid w:val="004939BC"/>
    <w:rsid w:val="00493A85"/>
    <w:rsid w:val="00493B32"/>
    <w:rsid w:val="00493B57"/>
    <w:rsid w:val="00493B5D"/>
    <w:rsid w:val="00493B82"/>
    <w:rsid w:val="00493B91"/>
    <w:rsid w:val="00493BF2"/>
    <w:rsid w:val="00493BFB"/>
    <w:rsid w:val="00493C23"/>
    <w:rsid w:val="00493C8C"/>
    <w:rsid w:val="00493C96"/>
    <w:rsid w:val="00493C98"/>
    <w:rsid w:val="00493CD8"/>
    <w:rsid w:val="00493D72"/>
    <w:rsid w:val="00493DA5"/>
    <w:rsid w:val="00493DE5"/>
    <w:rsid w:val="00493EA9"/>
    <w:rsid w:val="00493EEE"/>
    <w:rsid w:val="00494033"/>
    <w:rsid w:val="004940C8"/>
    <w:rsid w:val="00494102"/>
    <w:rsid w:val="00494110"/>
    <w:rsid w:val="0049411A"/>
    <w:rsid w:val="00494123"/>
    <w:rsid w:val="00494156"/>
    <w:rsid w:val="004941AC"/>
    <w:rsid w:val="004941CC"/>
    <w:rsid w:val="004941D2"/>
    <w:rsid w:val="004941FF"/>
    <w:rsid w:val="00494204"/>
    <w:rsid w:val="0049420F"/>
    <w:rsid w:val="0049421D"/>
    <w:rsid w:val="00494285"/>
    <w:rsid w:val="00494304"/>
    <w:rsid w:val="00494319"/>
    <w:rsid w:val="004943DC"/>
    <w:rsid w:val="00494411"/>
    <w:rsid w:val="00494413"/>
    <w:rsid w:val="0049444C"/>
    <w:rsid w:val="00494484"/>
    <w:rsid w:val="00494522"/>
    <w:rsid w:val="0049453B"/>
    <w:rsid w:val="0049456F"/>
    <w:rsid w:val="00494676"/>
    <w:rsid w:val="004946DB"/>
    <w:rsid w:val="004946E2"/>
    <w:rsid w:val="0049473F"/>
    <w:rsid w:val="00494758"/>
    <w:rsid w:val="004947C2"/>
    <w:rsid w:val="0049481C"/>
    <w:rsid w:val="00494824"/>
    <w:rsid w:val="0049487A"/>
    <w:rsid w:val="0049488A"/>
    <w:rsid w:val="004948E9"/>
    <w:rsid w:val="00494910"/>
    <w:rsid w:val="0049498F"/>
    <w:rsid w:val="00494A1A"/>
    <w:rsid w:val="00494B3E"/>
    <w:rsid w:val="00494B9C"/>
    <w:rsid w:val="00494BD6"/>
    <w:rsid w:val="00494BF0"/>
    <w:rsid w:val="00494C4C"/>
    <w:rsid w:val="00494D02"/>
    <w:rsid w:val="00494D17"/>
    <w:rsid w:val="00494D4C"/>
    <w:rsid w:val="00494D5C"/>
    <w:rsid w:val="00494E48"/>
    <w:rsid w:val="00494EC5"/>
    <w:rsid w:val="00494FB9"/>
    <w:rsid w:val="00495108"/>
    <w:rsid w:val="0049515B"/>
    <w:rsid w:val="004951FC"/>
    <w:rsid w:val="0049522F"/>
    <w:rsid w:val="00495236"/>
    <w:rsid w:val="00495315"/>
    <w:rsid w:val="0049531A"/>
    <w:rsid w:val="0049542D"/>
    <w:rsid w:val="004954B6"/>
    <w:rsid w:val="0049553B"/>
    <w:rsid w:val="00495554"/>
    <w:rsid w:val="004955B1"/>
    <w:rsid w:val="00495601"/>
    <w:rsid w:val="0049564D"/>
    <w:rsid w:val="00495684"/>
    <w:rsid w:val="004956DC"/>
    <w:rsid w:val="004956FC"/>
    <w:rsid w:val="00495752"/>
    <w:rsid w:val="0049578E"/>
    <w:rsid w:val="00495862"/>
    <w:rsid w:val="00495878"/>
    <w:rsid w:val="004958E3"/>
    <w:rsid w:val="004959A7"/>
    <w:rsid w:val="004959C2"/>
    <w:rsid w:val="004959C7"/>
    <w:rsid w:val="00495A19"/>
    <w:rsid w:val="00495A6F"/>
    <w:rsid w:val="00495B10"/>
    <w:rsid w:val="00495B21"/>
    <w:rsid w:val="00495B2F"/>
    <w:rsid w:val="00495B50"/>
    <w:rsid w:val="00495B58"/>
    <w:rsid w:val="00495BAE"/>
    <w:rsid w:val="00495C47"/>
    <w:rsid w:val="00495C5E"/>
    <w:rsid w:val="00495C6A"/>
    <w:rsid w:val="00495C98"/>
    <w:rsid w:val="00495CFE"/>
    <w:rsid w:val="00495D41"/>
    <w:rsid w:val="00495D60"/>
    <w:rsid w:val="00495DC8"/>
    <w:rsid w:val="00495E02"/>
    <w:rsid w:val="00495EBE"/>
    <w:rsid w:val="00495ED3"/>
    <w:rsid w:val="00495EE8"/>
    <w:rsid w:val="00495F01"/>
    <w:rsid w:val="00495F28"/>
    <w:rsid w:val="00495F3E"/>
    <w:rsid w:val="00495FF4"/>
    <w:rsid w:val="00496027"/>
    <w:rsid w:val="0049604D"/>
    <w:rsid w:val="00496053"/>
    <w:rsid w:val="004961A0"/>
    <w:rsid w:val="00496260"/>
    <w:rsid w:val="0049627A"/>
    <w:rsid w:val="004962B2"/>
    <w:rsid w:val="00496307"/>
    <w:rsid w:val="00496335"/>
    <w:rsid w:val="004964E9"/>
    <w:rsid w:val="0049651F"/>
    <w:rsid w:val="00496545"/>
    <w:rsid w:val="004965AE"/>
    <w:rsid w:val="00496630"/>
    <w:rsid w:val="004966A3"/>
    <w:rsid w:val="0049671E"/>
    <w:rsid w:val="00496727"/>
    <w:rsid w:val="00496765"/>
    <w:rsid w:val="00496785"/>
    <w:rsid w:val="00496798"/>
    <w:rsid w:val="00496907"/>
    <w:rsid w:val="00496948"/>
    <w:rsid w:val="0049696A"/>
    <w:rsid w:val="0049697E"/>
    <w:rsid w:val="004969B2"/>
    <w:rsid w:val="00496A0A"/>
    <w:rsid w:val="00496A0E"/>
    <w:rsid w:val="00496ABA"/>
    <w:rsid w:val="00496ADF"/>
    <w:rsid w:val="00496BDD"/>
    <w:rsid w:val="00496BE7"/>
    <w:rsid w:val="00496C09"/>
    <w:rsid w:val="00496C9A"/>
    <w:rsid w:val="00496C9E"/>
    <w:rsid w:val="00496CBC"/>
    <w:rsid w:val="00496D14"/>
    <w:rsid w:val="00496DF1"/>
    <w:rsid w:val="00496E82"/>
    <w:rsid w:val="00496E83"/>
    <w:rsid w:val="00496EA6"/>
    <w:rsid w:val="00496EC3"/>
    <w:rsid w:val="00496F2B"/>
    <w:rsid w:val="00496F9F"/>
    <w:rsid w:val="00496FE4"/>
    <w:rsid w:val="00497059"/>
    <w:rsid w:val="00497060"/>
    <w:rsid w:val="004970E6"/>
    <w:rsid w:val="004970F7"/>
    <w:rsid w:val="00497161"/>
    <w:rsid w:val="004971BA"/>
    <w:rsid w:val="00497276"/>
    <w:rsid w:val="004972A1"/>
    <w:rsid w:val="004972B4"/>
    <w:rsid w:val="004972D5"/>
    <w:rsid w:val="004972DF"/>
    <w:rsid w:val="00497314"/>
    <w:rsid w:val="00497360"/>
    <w:rsid w:val="004973AA"/>
    <w:rsid w:val="0049747E"/>
    <w:rsid w:val="004974B8"/>
    <w:rsid w:val="004974BD"/>
    <w:rsid w:val="004974DE"/>
    <w:rsid w:val="0049752D"/>
    <w:rsid w:val="00497530"/>
    <w:rsid w:val="0049758E"/>
    <w:rsid w:val="004975A3"/>
    <w:rsid w:val="004975A5"/>
    <w:rsid w:val="004975E6"/>
    <w:rsid w:val="0049761A"/>
    <w:rsid w:val="0049771B"/>
    <w:rsid w:val="004977AE"/>
    <w:rsid w:val="004977F1"/>
    <w:rsid w:val="0049782B"/>
    <w:rsid w:val="00497839"/>
    <w:rsid w:val="00497871"/>
    <w:rsid w:val="004978E1"/>
    <w:rsid w:val="004979E2"/>
    <w:rsid w:val="00497A24"/>
    <w:rsid w:val="00497AA1"/>
    <w:rsid w:val="00497B3C"/>
    <w:rsid w:val="00497B46"/>
    <w:rsid w:val="00497B81"/>
    <w:rsid w:val="00497BED"/>
    <w:rsid w:val="00497C17"/>
    <w:rsid w:val="00497C27"/>
    <w:rsid w:val="00497C58"/>
    <w:rsid w:val="00497C8B"/>
    <w:rsid w:val="00497CE6"/>
    <w:rsid w:val="00497D20"/>
    <w:rsid w:val="00497D29"/>
    <w:rsid w:val="00497D46"/>
    <w:rsid w:val="00497D56"/>
    <w:rsid w:val="00497D69"/>
    <w:rsid w:val="00497E0D"/>
    <w:rsid w:val="00497E15"/>
    <w:rsid w:val="00497E4A"/>
    <w:rsid w:val="00497EB0"/>
    <w:rsid w:val="00497F08"/>
    <w:rsid w:val="00497F48"/>
    <w:rsid w:val="00497FA2"/>
    <w:rsid w:val="00497FFB"/>
    <w:rsid w:val="004A0000"/>
    <w:rsid w:val="004A0043"/>
    <w:rsid w:val="004A0059"/>
    <w:rsid w:val="004A00AD"/>
    <w:rsid w:val="004A00F5"/>
    <w:rsid w:val="004A00F9"/>
    <w:rsid w:val="004A0135"/>
    <w:rsid w:val="004A0157"/>
    <w:rsid w:val="004A0164"/>
    <w:rsid w:val="004A019F"/>
    <w:rsid w:val="004A01BD"/>
    <w:rsid w:val="004A01D9"/>
    <w:rsid w:val="004A025C"/>
    <w:rsid w:val="004A0276"/>
    <w:rsid w:val="004A0283"/>
    <w:rsid w:val="004A029F"/>
    <w:rsid w:val="004A02A7"/>
    <w:rsid w:val="004A02CB"/>
    <w:rsid w:val="004A02EF"/>
    <w:rsid w:val="004A0316"/>
    <w:rsid w:val="004A0343"/>
    <w:rsid w:val="004A035B"/>
    <w:rsid w:val="004A0366"/>
    <w:rsid w:val="004A038F"/>
    <w:rsid w:val="004A03A9"/>
    <w:rsid w:val="004A0424"/>
    <w:rsid w:val="004A045D"/>
    <w:rsid w:val="004A047E"/>
    <w:rsid w:val="004A050F"/>
    <w:rsid w:val="004A0537"/>
    <w:rsid w:val="004A0548"/>
    <w:rsid w:val="004A056D"/>
    <w:rsid w:val="004A0599"/>
    <w:rsid w:val="004A059D"/>
    <w:rsid w:val="004A05BA"/>
    <w:rsid w:val="004A05C0"/>
    <w:rsid w:val="004A05DB"/>
    <w:rsid w:val="004A06AE"/>
    <w:rsid w:val="004A06B0"/>
    <w:rsid w:val="004A06B1"/>
    <w:rsid w:val="004A06BA"/>
    <w:rsid w:val="004A07A4"/>
    <w:rsid w:val="004A07D8"/>
    <w:rsid w:val="004A07ED"/>
    <w:rsid w:val="004A082D"/>
    <w:rsid w:val="004A0878"/>
    <w:rsid w:val="004A09A7"/>
    <w:rsid w:val="004A09E5"/>
    <w:rsid w:val="004A09EC"/>
    <w:rsid w:val="004A0A06"/>
    <w:rsid w:val="004A0A61"/>
    <w:rsid w:val="004A0AEF"/>
    <w:rsid w:val="004A0B1C"/>
    <w:rsid w:val="004A0B39"/>
    <w:rsid w:val="004A0B97"/>
    <w:rsid w:val="004A0BD7"/>
    <w:rsid w:val="004A0C50"/>
    <w:rsid w:val="004A0CAB"/>
    <w:rsid w:val="004A0D72"/>
    <w:rsid w:val="004A0D7D"/>
    <w:rsid w:val="004A0D88"/>
    <w:rsid w:val="004A0E60"/>
    <w:rsid w:val="004A0EC7"/>
    <w:rsid w:val="004A0ED6"/>
    <w:rsid w:val="004A0EE7"/>
    <w:rsid w:val="004A0EF6"/>
    <w:rsid w:val="004A0F22"/>
    <w:rsid w:val="004A0F63"/>
    <w:rsid w:val="004A0F7A"/>
    <w:rsid w:val="004A0F85"/>
    <w:rsid w:val="004A0F9A"/>
    <w:rsid w:val="004A0FA8"/>
    <w:rsid w:val="004A0FBB"/>
    <w:rsid w:val="004A0FC4"/>
    <w:rsid w:val="004A0FE2"/>
    <w:rsid w:val="004A0FE5"/>
    <w:rsid w:val="004A10AC"/>
    <w:rsid w:val="004A10E5"/>
    <w:rsid w:val="004A1178"/>
    <w:rsid w:val="004A11AE"/>
    <w:rsid w:val="004A11D7"/>
    <w:rsid w:val="004A124C"/>
    <w:rsid w:val="004A127A"/>
    <w:rsid w:val="004A129C"/>
    <w:rsid w:val="004A12BE"/>
    <w:rsid w:val="004A12C8"/>
    <w:rsid w:val="004A12D2"/>
    <w:rsid w:val="004A12EA"/>
    <w:rsid w:val="004A13F5"/>
    <w:rsid w:val="004A1438"/>
    <w:rsid w:val="004A145C"/>
    <w:rsid w:val="004A1462"/>
    <w:rsid w:val="004A14BD"/>
    <w:rsid w:val="004A1520"/>
    <w:rsid w:val="004A154A"/>
    <w:rsid w:val="004A1598"/>
    <w:rsid w:val="004A15CA"/>
    <w:rsid w:val="004A1609"/>
    <w:rsid w:val="004A1635"/>
    <w:rsid w:val="004A16D8"/>
    <w:rsid w:val="004A16E7"/>
    <w:rsid w:val="004A1739"/>
    <w:rsid w:val="004A1767"/>
    <w:rsid w:val="004A17A6"/>
    <w:rsid w:val="004A1804"/>
    <w:rsid w:val="004A184F"/>
    <w:rsid w:val="004A18A1"/>
    <w:rsid w:val="004A18D5"/>
    <w:rsid w:val="004A198E"/>
    <w:rsid w:val="004A1A3D"/>
    <w:rsid w:val="004A1A65"/>
    <w:rsid w:val="004A1AB6"/>
    <w:rsid w:val="004A1B58"/>
    <w:rsid w:val="004A1BAD"/>
    <w:rsid w:val="004A1BD1"/>
    <w:rsid w:val="004A1BE7"/>
    <w:rsid w:val="004A1C26"/>
    <w:rsid w:val="004A1C2B"/>
    <w:rsid w:val="004A1D41"/>
    <w:rsid w:val="004A1D9D"/>
    <w:rsid w:val="004A1DF2"/>
    <w:rsid w:val="004A1E52"/>
    <w:rsid w:val="004A1E6E"/>
    <w:rsid w:val="004A1EA8"/>
    <w:rsid w:val="004A1EF8"/>
    <w:rsid w:val="004A1F61"/>
    <w:rsid w:val="004A1F7D"/>
    <w:rsid w:val="004A1F9B"/>
    <w:rsid w:val="004A1FA0"/>
    <w:rsid w:val="004A1FA5"/>
    <w:rsid w:val="004A206E"/>
    <w:rsid w:val="004A20B4"/>
    <w:rsid w:val="004A212F"/>
    <w:rsid w:val="004A2147"/>
    <w:rsid w:val="004A21B0"/>
    <w:rsid w:val="004A21BE"/>
    <w:rsid w:val="004A21C3"/>
    <w:rsid w:val="004A220D"/>
    <w:rsid w:val="004A2290"/>
    <w:rsid w:val="004A22FA"/>
    <w:rsid w:val="004A2310"/>
    <w:rsid w:val="004A232F"/>
    <w:rsid w:val="004A2355"/>
    <w:rsid w:val="004A23C7"/>
    <w:rsid w:val="004A23E3"/>
    <w:rsid w:val="004A2456"/>
    <w:rsid w:val="004A2525"/>
    <w:rsid w:val="004A25A4"/>
    <w:rsid w:val="004A25D3"/>
    <w:rsid w:val="004A25FA"/>
    <w:rsid w:val="004A2639"/>
    <w:rsid w:val="004A2661"/>
    <w:rsid w:val="004A2663"/>
    <w:rsid w:val="004A2673"/>
    <w:rsid w:val="004A26AB"/>
    <w:rsid w:val="004A26C7"/>
    <w:rsid w:val="004A26ED"/>
    <w:rsid w:val="004A270B"/>
    <w:rsid w:val="004A2719"/>
    <w:rsid w:val="004A271C"/>
    <w:rsid w:val="004A277E"/>
    <w:rsid w:val="004A284F"/>
    <w:rsid w:val="004A288D"/>
    <w:rsid w:val="004A2927"/>
    <w:rsid w:val="004A2951"/>
    <w:rsid w:val="004A29A5"/>
    <w:rsid w:val="004A29B4"/>
    <w:rsid w:val="004A29DC"/>
    <w:rsid w:val="004A2A6C"/>
    <w:rsid w:val="004A2ACA"/>
    <w:rsid w:val="004A2B65"/>
    <w:rsid w:val="004A2B92"/>
    <w:rsid w:val="004A2C2E"/>
    <w:rsid w:val="004A2D3C"/>
    <w:rsid w:val="004A2D3E"/>
    <w:rsid w:val="004A2D70"/>
    <w:rsid w:val="004A2D9C"/>
    <w:rsid w:val="004A2EA0"/>
    <w:rsid w:val="004A2EFB"/>
    <w:rsid w:val="004A2F2E"/>
    <w:rsid w:val="004A2FAA"/>
    <w:rsid w:val="004A300D"/>
    <w:rsid w:val="004A303B"/>
    <w:rsid w:val="004A3047"/>
    <w:rsid w:val="004A3087"/>
    <w:rsid w:val="004A30B9"/>
    <w:rsid w:val="004A30D3"/>
    <w:rsid w:val="004A30E8"/>
    <w:rsid w:val="004A312A"/>
    <w:rsid w:val="004A317A"/>
    <w:rsid w:val="004A31DF"/>
    <w:rsid w:val="004A32AB"/>
    <w:rsid w:val="004A32AD"/>
    <w:rsid w:val="004A32E8"/>
    <w:rsid w:val="004A33B4"/>
    <w:rsid w:val="004A33BC"/>
    <w:rsid w:val="004A3452"/>
    <w:rsid w:val="004A347E"/>
    <w:rsid w:val="004A347F"/>
    <w:rsid w:val="004A3515"/>
    <w:rsid w:val="004A352E"/>
    <w:rsid w:val="004A3576"/>
    <w:rsid w:val="004A366C"/>
    <w:rsid w:val="004A368B"/>
    <w:rsid w:val="004A36AA"/>
    <w:rsid w:val="004A36D7"/>
    <w:rsid w:val="004A370F"/>
    <w:rsid w:val="004A375D"/>
    <w:rsid w:val="004A37F0"/>
    <w:rsid w:val="004A37F7"/>
    <w:rsid w:val="004A3813"/>
    <w:rsid w:val="004A3836"/>
    <w:rsid w:val="004A383E"/>
    <w:rsid w:val="004A3862"/>
    <w:rsid w:val="004A38B6"/>
    <w:rsid w:val="004A38E7"/>
    <w:rsid w:val="004A3967"/>
    <w:rsid w:val="004A399E"/>
    <w:rsid w:val="004A3A05"/>
    <w:rsid w:val="004A3A2E"/>
    <w:rsid w:val="004A3A7E"/>
    <w:rsid w:val="004A3B68"/>
    <w:rsid w:val="004A3B70"/>
    <w:rsid w:val="004A3B77"/>
    <w:rsid w:val="004A3B83"/>
    <w:rsid w:val="004A3BA2"/>
    <w:rsid w:val="004A3BD7"/>
    <w:rsid w:val="004A3C39"/>
    <w:rsid w:val="004A3CB7"/>
    <w:rsid w:val="004A3CCD"/>
    <w:rsid w:val="004A3D07"/>
    <w:rsid w:val="004A3D1E"/>
    <w:rsid w:val="004A3D30"/>
    <w:rsid w:val="004A3D53"/>
    <w:rsid w:val="004A3DCD"/>
    <w:rsid w:val="004A3E30"/>
    <w:rsid w:val="004A3E55"/>
    <w:rsid w:val="004A3ECA"/>
    <w:rsid w:val="004A3FEF"/>
    <w:rsid w:val="004A402B"/>
    <w:rsid w:val="004A4052"/>
    <w:rsid w:val="004A40F5"/>
    <w:rsid w:val="004A4145"/>
    <w:rsid w:val="004A414E"/>
    <w:rsid w:val="004A416B"/>
    <w:rsid w:val="004A4197"/>
    <w:rsid w:val="004A41E1"/>
    <w:rsid w:val="004A426B"/>
    <w:rsid w:val="004A426C"/>
    <w:rsid w:val="004A4299"/>
    <w:rsid w:val="004A429B"/>
    <w:rsid w:val="004A42D5"/>
    <w:rsid w:val="004A42EF"/>
    <w:rsid w:val="004A4302"/>
    <w:rsid w:val="004A4304"/>
    <w:rsid w:val="004A43B5"/>
    <w:rsid w:val="004A43DE"/>
    <w:rsid w:val="004A4415"/>
    <w:rsid w:val="004A44A3"/>
    <w:rsid w:val="004A4590"/>
    <w:rsid w:val="004A45FF"/>
    <w:rsid w:val="004A4606"/>
    <w:rsid w:val="004A4663"/>
    <w:rsid w:val="004A46C2"/>
    <w:rsid w:val="004A47FA"/>
    <w:rsid w:val="004A48A8"/>
    <w:rsid w:val="004A48BE"/>
    <w:rsid w:val="004A48C6"/>
    <w:rsid w:val="004A4911"/>
    <w:rsid w:val="004A4915"/>
    <w:rsid w:val="004A4949"/>
    <w:rsid w:val="004A4A3B"/>
    <w:rsid w:val="004A4A50"/>
    <w:rsid w:val="004A4A64"/>
    <w:rsid w:val="004A4A8B"/>
    <w:rsid w:val="004A4AAA"/>
    <w:rsid w:val="004A4B27"/>
    <w:rsid w:val="004A4B2A"/>
    <w:rsid w:val="004A4B34"/>
    <w:rsid w:val="004A4B57"/>
    <w:rsid w:val="004A4B86"/>
    <w:rsid w:val="004A4B90"/>
    <w:rsid w:val="004A4BA5"/>
    <w:rsid w:val="004A4C52"/>
    <w:rsid w:val="004A4C73"/>
    <w:rsid w:val="004A4E16"/>
    <w:rsid w:val="004A4E25"/>
    <w:rsid w:val="004A4E26"/>
    <w:rsid w:val="004A4E5E"/>
    <w:rsid w:val="004A4E60"/>
    <w:rsid w:val="004A4E6D"/>
    <w:rsid w:val="004A4F36"/>
    <w:rsid w:val="004A4F74"/>
    <w:rsid w:val="004A4F81"/>
    <w:rsid w:val="004A4F90"/>
    <w:rsid w:val="004A5033"/>
    <w:rsid w:val="004A5063"/>
    <w:rsid w:val="004A50BC"/>
    <w:rsid w:val="004A515A"/>
    <w:rsid w:val="004A5167"/>
    <w:rsid w:val="004A517E"/>
    <w:rsid w:val="004A51AB"/>
    <w:rsid w:val="004A51EF"/>
    <w:rsid w:val="004A51FC"/>
    <w:rsid w:val="004A5234"/>
    <w:rsid w:val="004A523D"/>
    <w:rsid w:val="004A52F6"/>
    <w:rsid w:val="004A53CC"/>
    <w:rsid w:val="004A53CF"/>
    <w:rsid w:val="004A53DD"/>
    <w:rsid w:val="004A5417"/>
    <w:rsid w:val="004A5463"/>
    <w:rsid w:val="004A54CB"/>
    <w:rsid w:val="004A551B"/>
    <w:rsid w:val="004A55A8"/>
    <w:rsid w:val="004A55DE"/>
    <w:rsid w:val="004A55E0"/>
    <w:rsid w:val="004A5604"/>
    <w:rsid w:val="004A5651"/>
    <w:rsid w:val="004A5655"/>
    <w:rsid w:val="004A56CA"/>
    <w:rsid w:val="004A5751"/>
    <w:rsid w:val="004A57BF"/>
    <w:rsid w:val="004A5824"/>
    <w:rsid w:val="004A5849"/>
    <w:rsid w:val="004A58A1"/>
    <w:rsid w:val="004A58D3"/>
    <w:rsid w:val="004A58EA"/>
    <w:rsid w:val="004A593F"/>
    <w:rsid w:val="004A59BC"/>
    <w:rsid w:val="004A59ED"/>
    <w:rsid w:val="004A59F7"/>
    <w:rsid w:val="004A5A14"/>
    <w:rsid w:val="004A5A5F"/>
    <w:rsid w:val="004A5A8F"/>
    <w:rsid w:val="004A5A9C"/>
    <w:rsid w:val="004A5AAE"/>
    <w:rsid w:val="004A5AE9"/>
    <w:rsid w:val="004A5AFD"/>
    <w:rsid w:val="004A5B06"/>
    <w:rsid w:val="004A5B1B"/>
    <w:rsid w:val="004A5B65"/>
    <w:rsid w:val="004A5B70"/>
    <w:rsid w:val="004A5BAE"/>
    <w:rsid w:val="004A5BB0"/>
    <w:rsid w:val="004A5C9C"/>
    <w:rsid w:val="004A5CC9"/>
    <w:rsid w:val="004A5CD2"/>
    <w:rsid w:val="004A5CE7"/>
    <w:rsid w:val="004A5CFC"/>
    <w:rsid w:val="004A5F6D"/>
    <w:rsid w:val="004A5F8A"/>
    <w:rsid w:val="004A5FC4"/>
    <w:rsid w:val="004A5FF8"/>
    <w:rsid w:val="004A6017"/>
    <w:rsid w:val="004A60B6"/>
    <w:rsid w:val="004A60E7"/>
    <w:rsid w:val="004A610B"/>
    <w:rsid w:val="004A6189"/>
    <w:rsid w:val="004A61A2"/>
    <w:rsid w:val="004A61C4"/>
    <w:rsid w:val="004A61F4"/>
    <w:rsid w:val="004A6278"/>
    <w:rsid w:val="004A6301"/>
    <w:rsid w:val="004A636C"/>
    <w:rsid w:val="004A63F3"/>
    <w:rsid w:val="004A6447"/>
    <w:rsid w:val="004A64D1"/>
    <w:rsid w:val="004A64FD"/>
    <w:rsid w:val="004A6556"/>
    <w:rsid w:val="004A655F"/>
    <w:rsid w:val="004A65CF"/>
    <w:rsid w:val="004A6625"/>
    <w:rsid w:val="004A6659"/>
    <w:rsid w:val="004A6676"/>
    <w:rsid w:val="004A66B2"/>
    <w:rsid w:val="004A66EF"/>
    <w:rsid w:val="004A6703"/>
    <w:rsid w:val="004A6814"/>
    <w:rsid w:val="004A6846"/>
    <w:rsid w:val="004A686F"/>
    <w:rsid w:val="004A6875"/>
    <w:rsid w:val="004A689E"/>
    <w:rsid w:val="004A68A4"/>
    <w:rsid w:val="004A68A7"/>
    <w:rsid w:val="004A68AC"/>
    <w:rsid w:val="004A6968"/>
    <w:rsid w:val="004A6991"/>
    <w:rsid w:val="004A6A38"/>
    <w:rsid w:val="004A6AD0"/>
    <w:rsid w:val="004A6B28"/>
    <w:rsid w:val="004A6B4A"/>
    <w:rsid w:val="004A6B57"/>
    <w:rsid w:val="004A6B62"/>
    <w:rsid w:val="004A6B75"/>
    <w:rsid w:val="004A6B92"/>
    <w:rsid w:val="004A6BF1"/>
    <w:rsid w:val="004A6C76"/>
    <w:rsid w:val="004A6CDA"/>
    <w:rsid w:val="004A6CFB"/>
    <w:rsid w:val="004A6CFD"/>
    <w:rsid w:val="004A6D94"/>
    <w:rsid w:val="004A6E43"/>
    <w:rsid w:val="004A6E9E"/>
    <w:rsid w:val="004A6EE8"/>
    <w:rsid w:val="004A6F0F"/>
    <w:rsid w:val="004A6F63"/>
    <w:rsid w:val="004A7017"/>
    <w:rsid w:val="004A7035"/>
    <w:rsid w:val="004A705A"/>
    <w:rsid w:val="004A714A"/>
    <w:rsid w:val="004A7171"/>
    <w:rsid w:val="004A7175"/>
    <w:rsid w:val="004A71C7"/>
    <w:rsid w:val="004A728B"/>
    <w:rsid w:val="004A7326"/>
    <w:rsid w:val="004A7362"/>
    <w:rsid w:val="004A740B"/>
    <w:rsid w:val="004A740D"/>
    <w:rsid w:val="004A7414"/>
    <w:rsid w:val="004A7442"/>
    <w:rsid w:val="004A74D8"/>
    <w:rsid w:val="004A7547"/>
    <w:rsid w:val="004A7595"/>
    <w:rsid w:val="004A759A"/>
    <w:rsid w:val="004A75CB"/>
    <w:rsid w:val="004A75D8"/>
    <w:rsid w:val="004A75EC"/>
    <w:rsid w:val="004A75F2"/>
    <w:rsid w:val="004A765C"/>
    <w:rsid w:val="004A768C"/>
    <w:rsid w:val="004A76BE"/>
    <w:rsid w:val="004A7722"/>
    <w:rsid w:val="004A7778"/>
    <w:rsid w:val="004A77A0"/>
    <w:rsid w:val="004A7804"/>
    <w:rsid w:val="004A7858"/>
    <w:rsid w:val="004A7941"/>
    <w:rsid w:val="004A7981"/>
    <w:rsid w:val="004A7AB4"/>
    <w:rsid w:val="004A7AFD"/>
    <w:rsid w:val="004A7B4C"/>
    <w:rsid w:val="004A7BC2"/>
    <w:rsid w:val="004A7BF7"/>
    <w:rsid w:val="004A7C2B"/>
    <w:rsid w:val="004A7CA9"/>
    <w:rsid w:val="004A7D0A"/>
    <w:rsid w:val="004A7D66"/>
    <w:rsid w:val="004A7D7E"/>
    <w:rsid w:val="004A7DD9"/>
    <w:rsid w:val="004A7DE0"/>
    <w:rsid w:val="004A7E46"/>
    <w:rsid w:val="004A7E53"/>
    <w:rsid w:val="004A7E7C"/>
    <w:rsid w:val="004A7E88"/>
    <w:rsid w:val="004A7EF9"/>
    <w:rsid w:val="004A7F51"/>
    <w:rsid w:val="004A7F78"/>
    <w:rsid w:val="004A7F81"/>
    <w:rsid w:val="004A7F83"/>
    <w:rsid w:val="004A7FEC"/>
    <w:rsid w:val="004A7FF2"/>
    <w:rsid w:val="004A7FF3"/>
    <w:rsid w:val="004A7FF4"/>
    <w:rsid w:val="004B002E"/>
    <w:rsid w:val="004B0041"/>
    <w:rsid w:val="004B0067"/>
    <w:rsid w:val="004B0070"/>
    <w:rsid w:val="004B0091"/>
    <w:rsid w:val="004B00B8"/>
    <w:rsid w:val="004B0166"/>
    <w:rsid w:val="004B01A5"/>
    <w:rsid w:val="004B01C5"/>
    <w:rsid w:val="004B01D5"/>
    <w:rsid w:val="004B01E1"/>
    <w:rsid w:val="004B0252"/>
    <w:rsid w:val="004B029F"/>
    <w:rsid w:val="004B0306"/>
    <w:rsid w:val="004B0359"/>
    <w:rsid w:val="004B0360"/>
    <w:rsid w:val="004B0364"/>
    <w:rsid w:val="004B036A"/>
    <w:rsid w:val="004B03A3"/>
    <w:rsid w:val="004B0434"/>
    <w:rsid w:val="004B0452"/>
    <w:rsid w:val="004B046A"/>
    <w:rsid w:val="004B04BB"/>
    <w:rsid w:val="004B0506"/>
    <w:rsid w:val="004B0531"/>
    <w:rsid w:val="004B05AB"/>
    <w:rsid w:val="004B05AF"/>
    <w:rsid w:val="004B05D2"/>
    <w:rsid w:val="004B0705"/>
    <w:rsid w:val="004B0707"/>
    <w:rsid w:val="004B0737"/>
    <w:rsid w:val="004B0752"/>
    <w:rsid w:val="004B07D7"/>
    <w:rsid w:val="004B0893"/>
    <w:rsid w:val="004B0920"/>
    <w:rsid w:val="004B094E"/>
    <w:rsid w:val="004B09D2"/>
    <w:rsid w:val="004B0A0A"/>
    <w:rsid w:val="004B0A40"/>
    <w:rsid w:val="004B0B37"/>
    <w:rsid w:val="004B0B38"/>
    <w:rsid w:val="004B0B57"/>
    <w:rsid w:val="004B0B59"/>
    <w:rsid w:val="004B0BDB"/>
    <w:rsid w:val="004B0C8F"/>
    <w:rsid w:val="004B0CD0"/>
    <w:rsid w:val="004B0CE9"/>
    <w:rsid w:val="004B0D58"/>
    <w:rsid w:val="004B0D90"/>
    <w:rsid w:val="004B0DBA"/>
    <w:rsid w:val="004B0DEF"/>
    <w:rsid w:val="004B0DF9"/>
    <w:rsid w:val="004B0E2E"/>
    <w:rsid w:val="004B0E30"/>
    <w:rsid w:val="004B0E36"/>
    <w:rsid w:val="004B0E40"/>
    <w:rsid w:val="004B0EBF"/>
    <w:rsid w:val="004B0EEC"/>
    <w:rsid w:val="004B0F1A"/>
    <w:rsid w:val="004B0FCB"/>
    <w:rsid w:val="004B0FE9"/>
    <w:rsid w:val="004B107C"/>
    <w:rsid w:val="004B10CE"/>
    <w:rsid w:val="004B1107"/>
    <w:rsid w:val="004B111A"/>
    <w:rsid w:val="004B11D2"/>
    <w:rsid w:val="004B11EC"/>
    <w:rsid w:val="004B127E"/>
    <w:rsid w:val="004B12A3"/>
    <w:rsid w:val="004B12D1"/>
    <w:rsid w:val="004B12D3"/>
    <w:rsid w:val="004B1320"/>
    <w:rsid w:val="004B13A3"/>
    <w:rsid w:val="004B13E2"/>
    <w:rsid w:val="004B1444"/>
    <w:rsid w:val="004B1477"/>
    <w:rsid w:val="004B1479"/>
    <w:rsid w:val="004B147B"/>
    <w:rsid w:val="004B148C"/>
    <w:rsid w:val="004B1502"/>
    <w:rsid w:val="004B153A"/>
    <w:rsid w:val="004B154F"/>
    <w:rsid w:val="004B1551"/>
    <w:rsid w:val="004B155E"/>
    <w:rsid w:val="004B164B"/>
    <w:rsid w:val="004B166F"/>
    <w:rsid w:val="004B1697"/>
    <w:rsid w:val="004B176D"/>
    <w:rsid w:val="004B178E"/>
    <w:rsid w:val="004B1797"/>
    <w:rsid w:val="004B1801"/>
    <w:rsid w:val="004B184F"/>
    <w:rsid w:val="004B1868"/>
    <w:rsid w:val="004B187B"/>
    <w:rsid w:val="004B187D"/>
    <w:rsid w:val="004B18BC"/>
    <w:rsid w:val="004B18C7"/>
    <w:rsid w:val="004B1927"/>
    <w:rsid w:val="004B1941"/>
    <w:rsid w:val="004B1A89"/>
    <w:rsid w:val="004B1ACC"/>
    <w:rsid w:val="004B1AF3"/>
    <w:rsid w:val="004B1BC9"/>
    <w:rsid w:val="004B1BD7"/>
    <w:rsid w:val="004B1C14"/>
    <w:rsid w:val="004B1DB7"/>
    <w:rsid w:val="004B1DBA"/>
    <w:rsid w:val="004B1DE0"/>
    <w:rsid w:val="004B1E0E"/>
    <w:rsid w:val="004B1EA0"/>
    <w:rsid w:val="004B1EB1"/>
    <w:rsid w:val="004B1EFA"/>
    <w:rsid w:val="004B1EFF"/>
    <w:rsid w:val="004B1F15"/>
    <w:rsid w:val="004B209D"/>
    <w:rsid w:val="004B20F7"/>
    <w:rsid w:val="004B210A"/>
    <w:rsid w:val="004B2136"/>
    <w:rsid w:val="004B2137"/>
    <w:rsid w:val="004B214E"/>
    <w:rsid w:val="004B2208"/>
    <w:rsid w:val="004B2232"/>
    <w:rsid w:val="004B2239"/>
    <w:rsid w:val="004B22B9"/>
    <w:rsid w:val="004B22D0"/>
    <w:rsid w:val="004B22E3"/>
    <w:rsid w:val="004B236B"/>
    <w:rsid w:val="004B237C"/>
    <w:rsid w:val="004B2414"/>
    <w:rsid w:val="004B2419"/>
    <w:rsid w:val="004B242D"/>
    <w:rsid w:val="004B24AF"/>
    <w:rsid w:val="004B24C1"/>
    <w:rsid w:val="004B24F7"/>
    <w:rsid w:val="004B24FB"/>
    <w:rsid w:val="004B254A"/>
    <w:rsid w:val="004B256C"/>
    <w:rsid w:val="004B25B6"/>
    <w:rsid w:val="004B260E"/>
    <w:rsid w:val="004B2664"/>
    <w:rsid w:val="004B2686"/>
    <w:rsid w:val="004B2691"/>
    <w:rsid w:val="004B280F"/>
    <w:rsid w:val="004B2895"/>
    <w:rsid w:val="004B28AD"/>
    <w:rsid w:val="004B28CC"/>
    <w:rsid w:val="004B298A"/>
    <w:rsid w:val="004B2A01"/>
    <w:rsid w:val="004B2A37"/>
    <w:rsid w:val="004B2A68"/>
    <w:rsid w:val="004B2A71"/>
    <w:rsid w:val="004B2A78"/>
    <w:rsid w:val="004B2A96"/>
    <w:rsid w:val="004B2ABB"/>
    <w:rsid w:val="004B2ADF"/>
    <w:rsid w:val="004B2AF1"/>
    <w:rsid w:val="004B2B27"/>
    <w:rsid w:val="004B2B47"/>
    <w:rsid w:val="004B2B4F"/>
    <w:rsid w:val="004B2BA5"/>
    <w:rsid w:val="004B2BDC"/>
    <w:rsid w:val="004B2C3A"/>
    <w:rsid w:val="004B2C6B"/>
    <w:rsid w:val="004B2C8A"/>
    <w:rsid w:val="004B2C9D"/>
    <w:rsid w:val="004B2CEF"/>
    <w:rsid w:val="004B2D21"/>
    <w:rsid w:val="004B2D9B"/>
    <w:rsid w:val="004B2DD3"/>
    <w:rsid w:val="004B2DD4"/>
    <w:rsid w:val="004B2DD6"/>
    <w:rsid w:val="004B2E7F"/>
    <w:rsid w:val="004B2EEB"/>
    <w:rsid w:val="004B2F0E"/>
    <w:rsid w:val="004B2F5E"/>
    <w:rsid w:val="004B2F5F"/>
    <w:rsid w:val="004B300C"/>
    <w:rsid w:val="004B301E"/>
    <w:rsid w:val="004B306A"/>
    <w:rsid w:val="004B30BA"/>
    <w:rsid w:val="004B3122"/>
    <w:rsid w:val="004B326D"/>
    <w:rsid w:val="004B3285"/>
    <w:rsid w:val="004B329B"/>
    <w:rsid w:val="004B331D"/>
    <w:rsid w:val="004B3345"/>
    <w:rsid w:val="004B3368"/>
    <w:rsid w:val="004B3393"/>
    <w:rsid w:val="004B33A7"/>
    <w:rsid w:val="004B33AD"/>
    <w:rsid w:val="004B3413"/>
    <w:rsid w:val="004B3601"/>
    <w:rsid w:val="004B3630"/>
    <w:rsid w:val="004B36AF"/>
    <w:rsid w:val="004B36EF"/>
    <w:rsid w:val="004B370E"/>
    <w:rsid w:val="004B375C"/>
    <w:rsid w:val="004B37E8"/>
    <w:rsid w:val="004B3806"/>
    <w:rsid w:val="004B3809"/>
    <w:rsid w:val="004B381A"/>
    <w:rsid w:val="004B3840"/>
    <w:rsid w:val="004B3865"/>
    <w:rsid w:val="004B3881"/>
    <w:rsid w:val="004B38C7"/>
    <w:rsid w:val="004B39A1"/>
    <w:rsid w:val="004B39B4"/>
    <w:rsid w:val="004B39F1"/>
    <w:rsid w:val="004B39F3"/>
    <w:rsid w:val="004B3A02"/>
    <w:rsid w:val="004B3A48"/>
    <w:rsid w:val="004B3A69"/>
    <w:rsid w:val="004B3A6A"/>
    <w:rsid w:val="004B3AA0"/>
    <w:rsid w:val="004B3B6A"/>
    <w:rsid w:val="004B3B81"/>
    <w:rsid w:val="004B3CB0"/>
    <w:rsid w:val="004B3CB2"/>
    <w:rsid w:val="004B3CF8"/>
    <w:rsid w:val="004B3D16"/>
    <w:rsid w:val="004B3D19"/>
    <w:rsid w:val="004B3D1A"/>
    <w:rsid w:val="004B3D54"/>
    <w:rsid w:val="004B3D9F"/>
    <w:rsid w:val="004B3DB1"/>
    <w:rsid w:val="004B3DDC"/>
    <w:rsid w:val="004B3DDF"/>
    <w:rsid w:val="004B3DF4"/>
    <w:rsid w:val="004B3E0B"/>
    <w:rsid w:val="004B3E0E"/>
    <w:rsid w:val="004B3E7B"/>
    <w:rsid w:val="004B3ED9"/>
    <w:rsid w:val="004B3EDC"/>
    <w:rsid w:val="004B3EF5"/>
    <w:rsid w:val="004B3EFB"/>
    <w:rsid w:val="004B3F6D"/>
    <w:rsid w:val="004B3F84"/>
    <w:rsid w:val="004B3FA0"/>
    <w:rsid w:val="004B3FD1"/>
    <w:rsid w:val="004B3FF9"/>
    <w:rsid w:val="004B405B"/>
    <w:rsid w:val="004B4102"/>
    <w:rsid w:val="004B412B"/>
    <w:rsid w:val="004B418A"/>
    <w:rsid w:val="004B41CE"/>
    <w:rsid w:val="004B4228"/>
    <w:rsid w:val="004B4238"/>
    <w:rsid w:val="004B4241"/>
    <w:rsid w:val="004B426E"/>
    <w:rsid w:val="004B438A"/>
    <w:rsid w:val="004B43F4"/>
    <w:rsid w:val="004B440D"/>
    <w:rsid w:val="004B44E6"/>
    <w:rsid w:val="004B4504"/>
    <w:rsid w:val="004B454A"/>
    <w:rsid w:val="004B45CE"/>
    <w:rsid w:val="004B463D"/>
    <w:rsid w:val="004B467E"/>
    <w:rsid w:val="004B47A3"/>
    <w:rsid w:val="004B47CF"/>
    <w:rsid w:val="004B4867"/>
    <w:rsid w:val="004B486D"/>
    <w:rsid w:val="004B48C8"/>
    <w:rsid w:val="004B491B"/>
    <w:rsid w:val="004B49CF"/>
    <w:rsid w:val="004B4A14"/>
    <w:rsid w:val="004B4A36"/>
    <w:rsid w:val="004B4A82"/>
    <w:rsid w:val="004B4ABC"/>
    <w:rsid w:val="004B4AC5"/>
    <w:rsid w:val="004B4AE7"/>
    <w:rsid w:val="004B4B37"/>
    <w:rsid w:val="004B4B97"/>
    <w:rsid w:val="004B4BB4"/>
    <w:rsid w:val="004B4C88"/>
    <w:rsid w:val="004B4CA1"/>
    <w:rsid w:val="004B4CBD"/>
    <w:rsid w:val="004B4D05"/>
    <w:rsid w:val="004B4D1D"/>
    <w:rsid w:val="004B4D48"/>
    <w:rsid w:val="004B4D83"/>
    <w:rsid w:val="004B4D87"/>
    <w:rsid w:val="004B4D8C"/>
    <w:rsid w:val="004B4DB2"/>
    <w:rsid w:val="004B4DE7"/>
    <w:rsid w:val="004B4DF4"/>
    <w:rsid w:val="004B4E19"/>
    <w:rsid w:val="004B4E20"/>
    <w:rsid w:val="004B4E5B"/>
    <w:rsid w:val="004B4E76"/>
    <w:rsid w:val="004B4F75"/>
    <w:rsid w:val="004B4FF9"/>
    <w:rsid w:val="004B5016"/>
    <w:rsid w:val="004B5022"/>
    <w:rsid w:val="004B505A"/>
    <w:rsid w:val="004B506E"/>
    <w:rsid w:val="004B50BF"/>
    <w:rsid w:val="004B50F8"/>
    <w:rsid w:val="004B5139"/>
    <w:rsid w:val="004B5211"/>
    <w:rsid w:val="004B5231"/>
    <w:rsid w:val="004B5252"/>
    <w:rsid w:val="004B5299"/>
    <w:rsid w:val="004B5386"/>
    <w:rsid w:val="004B53CB"/>
    <w:rsid w:val="004B53F5"/>
    <w:rsid w:val="004B540A"/>
    <w:rsid w:val="004B546B"/>
    <w:rsid w:val="004B54C6"/>
    <w:rsid w:val="004B5544"/>
    <w:rsid w:val="004B561B"/>
    <w:rsid w:val="004B5671"/>
    <w:rsid w:val="004B5673"/>
    <w:rsid w:val="004B567D"/>
    <w:rsid w:val="004B5701"/>
    <w:rsid w:val="004B5715"/>
    <w:rsid w:val="004B57CC"/>
    <w:rsid w:val="004B580B"/>
    <w:rsid w:val="004B580F"/>
    <w:rsid w:val="004B5879"/>
    <w:rsid w:val="004B594E"/>
    <w:rsid w:val="004B5953"/>
    <w:rsid w:val="004B5A02"/>
    <w:rsid w:val="004B5A4A"/>
    <w:rsid w:val="004B5AAB"/>
    <w:rsid w:val="004B5AE2"/>
    <w:rsid w:val="004B5B21"/>
    <w:rsid w:val="004B5B57"/>
    <w:rsid w:val="004B5BF1"/>
    <w:rsid w:val="004B5C1A"/>
    <w:rsid w:val="004B5C3A"/>
    <w:rsid w:val="004B5C51"/>
    <w:rsid w:val="004B5CA3"/>
    <w:rsid w:val="004B5D09"/>
    <w:rsid w:val="004B5D59"/>
    <w:rsid w:val="004B5DA9"/>
    <w:rsid w:val="004B5DAF"/>
    <w:rsid w:val="004B5DB6"/>
    <w:rsid w:val="004B5DD1"/>
    <w:rsid w:val="004B5DE0"/>
    <w:rsid w:val="004B5E58"/>
    <w:rsid w:val="004B5F11"/>
    <w:rsid w:val="004B5F22"/>
    <w:rsid w:val="004B5F3B"/>
    <w:rsid w:val="004B5F59"/>
    <w:rsid w:val="004B5F69"/>
    <w:rsid w:val="004B5F8D"/>
    <w:rsid w:val="004B5F96"/>
    <w:rsid w:val="004B5FE9"/>
    <w:rsid w:val="004B6011"/>
    <w:rsid w:val="004B601D"/>
    <w:rsid w:val="004B60BE"/>
    <w:rsid w:val="004B60D9"/>
    <w:rsid w:val="004B610C"/>
    <w:rsid w:val="004B6131"/>
    <w:rsid w:val="004B616F"/>
    <w:rsid w:val="004B6183"/>
    <w:rsid w:val="004B61A0"/>
    <w:rsid w:val="004B61D9"/>
    <w:rsid w:val="004B6200"/>
    <w:rsid w:val="004B62C3"/>
    <w:rsid w:val="004B6329"/>
    <w:rsid w:val="004B6355"/>
    <w:rsid w:val="004B6382"/>
    <w:rsid w:val="004B63A7"/>
    <w:rsid w:val="004B63C8"/>
    <w:rsid w:val="004B6450"/>
    <w:rsid w:val="004B64FA"/>
    <w:rsid w:val="004B6516"/>
    <w:rsid w:val="004B654B"/>
    <w:rsid w:val="004B656E"/>
    <w:rsid w:val="004B658C"/>
    <w:rsid w:val="004B65AC"/>
    <w:rsid w:val="004B65F3"/>
    <w:rsid w:val="004B6651"/>
    <w:rsid w:val="004B66AC"/>
    <w:rsid w:val="004B66F7"/>
    <w:rsid w:val="004B6763"/>
    <w:rsid w:val="004B67AA"/>
    <w:rsid w:val="004B67BB"/>
    <w:rsid w:val="004B6826"/>
    <w:rsid w:val="004B68C7"/>
    <w:rsid w:val="004B68DA"/>
    <w:rsid w:val="004B68DC"/>
    <w:rsid w:val="004B692B"/>
    <w:rsid w:val="004B6937"/>
    <w:rsid w:val="004B6947"/>
    <w:rsid w:val="004B69B5"/>
    <w:rsid w:val="004B69C5"/>
    <w:rsid w:val="004B6A94"/>
    <w:rsid w:val="004B6AB2"/>
    <w:rsid w:val="004B6ADE"/>
    <w:rsid w:val="004B6BB3"/>
    <w:rsid w:val="004B6C2E"/>
    <w:rsid w:val="004B6C64"/>
    <w:rsid w:val="004B6CF0"/>
    <w:rsid w:val="004B6D0E"/>
    <w:rsid w:val="004B6D43"/>
    <w:rsid w:val="004B6D78"/>
    <w:rsid w:val="004B6E06"/>
    <w:rsid w:val="004B6E3E"/>
    <w:rsid w:val="004B6E92"/>
    <w:rsid w:val="004B6EA7"/>
    <w:rsid w:val="004B6EC2"/>
    <w:rsid w:val="004B6F2D"/>
    <w:rsid w:val="004B6F58"/>
    <w:rsid w:val="004B6FB9"/>
    <w:rsid w:val="004B6FC6"/>
    <w:rsid w:val="004B7029"/>
    <w:rsid w:val="004B7037"/>
    <w:rsid w:val="004B70B9"/>
    <w:rsid w:val="004B70BC"/>
    <w:rsid w:val="004B7122"/>
    <w:rsid w:val="004B714A"/>
    <w:rsid w:val="004B7178"/>
    <w:rsid w:val="004B71C4"/>
    <w:rsid w:val="004B71E1"/>
    <w:rsid w:val="004B7239"/>
    <w:rsid w:val="004B7260"/>
    <w:rsid w:val="004B7272"/>
    <w:rsid w:val="004B7286"/>
    <w:rsid w:val="004B72A6"/>
    <w:rsid w:val="004B72BC"/>
    <w:rsid w:val="004B72FE"/>
    <w:rsid w:val="004B7317"/>
    <w:rsid w:val="004B735D"/>
    <w:rsid w:val="004B73F7"/>
    <w:rsid w:val="004B74BA"/>
    <w:rsid w:val="004B74E7"/>
    <w:rsid w:val="004B74E8"/>
    <w:rsid w:val="004B7594"/>
    <w:rsid w:val="004B75A1"/>
    <w:rsid w:val="004B75A2"/>
    <w:rsid w:val="004B75BD"/>
    <w:rsid w:val="004B75CA"/>
    <w:rsid w:val="004B75CF"/>
    <w:rsid w:val="004B7685"/>
    <w:rsid w:val="004B76F7"/>
    <w:rsid w:val="004B770A"/>
    <w:rsid w:val="004B778C"/>
    <w:rsid w:val="004B77CE"/>
    <w:rsid w:val="004B7806"/>
    <w:rsid w:val="004B784D"/>
    <w:rsid w:val="004B78C3"/>
    <w:rsid w:val="004B7918"/>
    <w:rsid w:val="004B79BC"/>
    <w:rsid w:val="004B79E8"/>
    <w:rsid w:val="004B7A4D"/>
    <w:rsid w:val="004B7A5A"/>
    <w:rsid w:val="004B7A92"/>
    <w:rsid w:val="004B7B1A"/>
    <w:rsid w:val="004B7B48"/>
    <w:rsid w:val="004B7C1E"/>
    <w:rsid w:val="004B7C24"/>
    <w:rsid w:val="004B7C49"/>
    <w:rsid w:val="004B7C6C"/>
    <w:rsid w:val="004B7C80"/>
    <w:rsid w:val="004B7C81"/>
    <w:rsid w:val="004B7CE6"/>
    <w:rsid w:val="004B7D2B"/>
    <w:rsid w:val="004B7DE9"/>
    <w:rsid w:val="004B7E80"/>
    <w:rsid w:val="004B7F6B"/>
    <w:rsid w:val="004B7F8F"/>
    <w:rsid w:val="004B7FA6"/>
    <w:rsid w:val="004C0004"/>
    <w:rsid w:val="004C00A0"/>
    <w:rsid w:val="004C00A3"/>
    <w:rsid w:val="004C00EB"/>
    <w:rsid w:val="004C017E"/>
    <w:rsid w:val="004C01CE"/>
    <w:rsid w:val="004C0290"/>
    <w:rsid w:val="004C037F"/>
    <w:rsid w:val="004C03CA"/>
    <w:rsid w:val="004C0403"/>
    <w:rsid w:val="004C0425"/>
    <w:rsid w:val="004C0443"/>
    <w:rsid w:val="004C0452"/>
    <w:rsid w:val="004C04B0"/>
    <w:rsid w:val="004C05A1"/>
    <w:rsid w:val="004C05A7"/>
    <w:rsid w:val="004C05DC"/>
    <w:rsid w:val="004C05EF"/>
    <w:rsid w:val="004C0636"/>
    <w:rsid w:val="004C0654"/>
    <w:rsid w:val="004C06B3"/>
    <w:rsid w:val="004C06BE"/>
    <w:rsid w:val="004C06F5"/>
    <w:rsid w:val="004C072A"/>
    <w:rsid w:val="004C0759"/>
    <w:rsid w:val="004C077E"/>
    <w:rsid w:val="004C0830"/>
    <w:rsid w:val="004C0848"/>
    <w:rsid w:val="004C085C"/>
    <w:rsid w:val="004C0900"/>
    <w:rsid w:val="004C0A59"/>
    <w:rsid w:val="004C0A8D"/>
    <w:rsid w:val="004C0AFD"/>
    <w:rsid w:val="004C0B00"/>
    <w:rsid w:val="004C0B1C"/>
    <w:rsid w:val="004C0B23"/>
    <w:rsid w:val="004C0B62"/>
    <w:rsid w:val="004C0B70"/>
    <w:rsid w:val="004C0B82"/>
    <w:rsid w:val="004C0B8C"/>
    <w:rsid w:val="004C0BAD"/>
    <w:rsid w:val="004C0BEA"/>
    <w:rsid w:val="004C0C46"/>
    <w:rsid w:val="004C0C61"/>
    <w:rsid w:val="004C0D1D"/>
    <w:rsid w:val="004C0D50"/>
    <w:rsid w:val="004C0DB9"/>
    <w:rsid w:val="004C0E48"/>
    <w:rsid w:val="004C0E68"/>
    <w:rsid w:val="004C0E6A"/>
    <w:rsid w:val="004C0E9C"/>
    <w:rsid w:val="004C0EB7"/>
    <w:rsid w:val="004C0F45"/>
    <w:rsid w:val="004C0FBA"/>
    <w:rsid w:val="004C1004"/>
    <w:rsid w:val="004C103D"/>
    <w:rsid w:val="004C1059"/>
    <w:rsid w:val="004C114E"/>
    <w:rsid w:val="004C1169"/>
    <w:rsid w:val="004C1180"/>
    <w:rsid w:val="004C11EF"/>
    <w:rsid w:val="004C11F3"/>
    <w:rsid w:val="004C1258"/>
    <w:rsid w:val="004C1292"/>
    <w:rsid w:val="004C12B0"/>
    <w:rsid w:val="004C12B7"/>
    <w:rsid w:val="004C1352"/>
    <w:rsid w:val="004C1359"/>
    <w:rsid w:val="004C13D9"/>
    <w:rsid w:val="004C1422"/>
    <w:rsid w:val="004C14A9"/>
    <w:rsid w:val="004C14C5"/>
    <w:rsid w:val="004C1560"/>
    <w:rsid w:val="004C1563"/>
    <w:rsid w:val="004C157A"/>
    <w:rsid w:val="004C15A3"/>
    <w:rsid w:val="004C15B1"/>
    <w:rsid w:val="004C15F2"/>
    <w:rsid w:val="004C1603"/>
    <w:rsid w:val="004C1699"/>
    <w:rsid w:val="004C16C8"/>
    <w:rsid w:val="004C1736"/>
    <w:rsid w:val="004C1787"/>
    <w:rsid w:val="004C186E"/>
    <w:rsid w:val="004C188E"/>
    <w:rsid w:val="004C18DF"/>
    <w:rsid w:val="004C1906"/>
    <w:rsid w:val="004C1916"/>
    <w:rsid w:val="004C191F"/>
    <w:rsid w:val="004C1931"/>
    <w:rsid w:val="004C1953"/>
    <w:rsid w:val="004C195E"/>
    <w:rsid w:val="004C19ED"/>
    <w:rsid w:val="004C1A6D"/>
    <w:rsid w:val="004C1AD3"/>
    <w:rsid w:val="004C1ADD"/>
    <w:rsid w:val="004C1B95"/>
    <w:rsid w:val="004C1C32"/>
    <w:rsid w:val="004C1CB7"/>
    <w:rsid w:val="004C1D49"/>
    <w:rsid w:val="004C1D5E"/>
    <w:rsid w:val="004C1D69"/>
    <w:rsid w:val="004C1DDB"/>
    <w:rsid w:val="004C1DEB"/>
    <w:rsid w:val="004C1E33"/>
    <w:rsid w:val="004C1E4A"/>
    <w:rsid w:val="004C1E7A"/>
    <w:rsid w:val="004C1E87"/>
    <w:rsid w:val="004C1F0B"/>
    <w:rsid w:val="004C1F41"/>
    <w:rsid w:val="004C1F42"/>
    <w:rsid w:val="004C1FFB"/>
    <w:rsid w:val="004C2091"/>
    <w:rsid w:val="004C20F3"/>
    <w:rsid w:val="004C2112"/>
    <w:rsid w:val="004C216E"/>
    <w:rsid w:val="004C21F8"/>
    <w:rsid w:val="004C22C9"/>
    <w:rsid w:val="004C2339"/>
    <w:rsid w:val="004C2349"/>
    <w:rsid w:val="004C23E2"/>
    <w:rsid w:val="004C240F"/>
    <w:rsid w:val="004C2430"/>
    <w:rsid w:val="004C243A"/>
    <w:rsid w:val="004C2473"/>
    <w:rsid w:val="004C24D3"/>
    <w:rsid w:val="004C253F"/>
    <w:rsid w:val="004C2542"/>
    <w:rsid w:val="004C2545"/>
    <w:rsid w:val="004C257B"/>
    <w:rsid w:val="004C25EF"/>
    <w:rsid w:val="004C2616"/>
    <w:rsid w:val="004C26C7"/>
    <w:rsid w:val="004C2710"/>
    <w:rsid w:val="004C272E"/>
    <w:rsid w:val="004C2824"/>
    <w:rsid w:val="004C286A"/>
    <w:rsid w:val="004C28DC"/>
    <w:rsid w:val="004C293F"/>
    <w:rsid w:val="004C2941"/>
    <w:rsid w:val="004C294D"/>
    <w:rsid w:val="004C295B"/>
    <w:rsid w:val="004C297B"/>
    <w:rsid w:val="004C2991"/>
    <w:rsid w:val="004C29D7"/>
    <w:rsid w:val="004C29FB"/>
    <w:rsid w:val="004C2A32"/>
    <w:rsid w:val="004C2ABD"/>
    <w:rsid w:val="004C2AF6"/>
    <w:rsid w:val="004C2B2C"/>
    <w:rsid w:val="004C2B40"/>
    <w:rsid w:val="004C2BFE"/>
    <w:rsid w:val="004C2C03"/>
    <w:rsid w:val="004C2C3C"/>
    <w:rsid w:val="004C2C45"/>
    <w:rsid w:val="004C2C7C"/>
    <w:rsid w:val="004C2CCB"/>
    <w:rsid w:val="004C2D54"/>
    <w:rsid w:val="004C2D62"/>
    <w:rsid w:val="004C2DFA"/>
    <w:rsid w:val="004C2E84"/>
    <w:rsid w:val="004C2FDB"/>
    <w:rsid w:val="004C3015"/>
    <w:rsid w:val="004C30CE"/>
    <w:rsid w:val="004C3197"/>
    <w:rsid w:val="004C319F"/>
    <w:rsid w:val="004C31BD"/>
    <w:rsid w:val="004C31C4"/>
    <w:rsid w:val="004C31D3"/>
    <w:rsid w:val="004C3220"/>
    <w:rsid w:val="004C3232"/>
    <w:rsid w:val="004C335C"/>
    <w:rsid w:val="004C3370"/>
    <w:rsid w:val="004C338C"/>
    <w:rsid w:val="004C33C1"/>
    <w:rsid w:val="004C33D5"/>
    <w:rsid w:val="004C3424"/>
    <w:rsid w:val="004C3492"/>
    <w:rsid w:val="004C34C8"/>
    <w:rsid w:val="004C34E1"/>
    <w:rsid w:val="004C34F6"/>
    <w:rsid w:val="004C357B"/>
    <w:rsid w:val="004C35B8"/>
    <w:rsid w:val="004C35C1"/>
    <w:rsid w:val="004C35C5"/>
    <w:rsid w:val="004C364E"/>
    <w:rsid w:val="004C368A"/>
    <w:rsid w:val="004C36A1"/>
    <w:rsid w:val="004C36C8"/>
    <w:rsid w:val="004C3726"/>
    <w:rsid w:val="004C3765"/>
    <w:rsid w:val="004C3786"/>
    <w:rsid w:val="004C37A7"/>
    <w:rsid w:val="004C37F5"/>
    <w:rsid w:val="004C384B"/>
    <w:rsid w:val="004C385A"/>
    <w:rsid w:val="004C385C"/>
    <w:rsid w:val="004C3889"/>
    <w:rsid w:val="004C38DF"/>
    <w:rsid w:val="004C3A12"/>
    <w:rsid w:val="004C3A18"/>
    <w:rsid w:val="004C3AC0"/>
    <w:rsid w:val="004C3AC8"/>
    <w:rsid w:val="004C3B0A"/>
    <w:rsid w:val="004C3B46"/>
    <w:rsid w:val="004C3B79"/>
    <w:rsid w:val="004C3B7D"/>
    <w:rsid w:val="004C3B97"/>
    <w:rsid w:val="004C3CAD"/>
    <w:rsid w:val="004C3CB0"/>
    <w:rsid w:val="004C3CF4"/>
    <w:rsid w:val="004C3D93"/>
    <w:rsid w:val="004C3D98"/>
    <w:rsid w:val="004C3DA4"/>
    <w:rsid w:val="004C3DCD"/>
    <w:rsid w:val="004C3DEF"/>
    <w:rsid w:val="004C3EAC"/>
    <w:rsid w:val="004C3F07"/>
    <w:rsid w:val="004C3F24"/>
    <w:rsid w:val="004C3FB8"/>
    <w:rsid w:val="004C3FE6"/>
    <w:rsid w:val="004C4055"/>
    <w:rsid w:val="004C4062"/>
    <w:rsid w:val="004C408D"/>
    <w:rsid w:val="004C408E"/>
    <w:rsid w:val="004C40CD"/>
    <w:rsid w:val="004C410F"/>
    <w:rsid w:val="004C41A3"/>
    <w:rsid w:val="004C4245"/>
    <w:rsid w:val="004C429C"/>
    <w:rsid w:val="004C430D"/>
    <w:rsid w:val="004C4323"/>
    <w:rsid w:val="004C4393"/>
    <w:rsid w:val="004C43A3"/>
    <w:rsid w:val="004C43A5"/>
    <w:rsid w:val="004C442B"/>
    <w:rsid w:val="004C4445"/>
    <w:rsid w:val="004C4482"/>
    <w:rsid w:val="004C448A"/>
    <w:rsid w:val="004C44AC"/>
    <w:rsid w:val="004C450D"/>
    <w:rsid w:val="004C462B"/>
    <w:rsid w:val="004C4672"/>
    <w:rsid w:val="004C4677"/>
    <w:rsid w:val="004C479A"/>
    <w:rsid w:val="004C47B5"/>
    <w:rsid w:val="004C48A4"/>
    <w:rsid w:val="004C48C0"/>
    <w:rsid w:val="004C4945"/>
    <w:rsid w:val="004C4A5F"/>
    <w:rsid w:val="004C4B20"/>
    <w:rsid w:val="004C4B4D"/>
    <w:rsid w:val="004C4BA5"/>
    <w:rsid w:val="004C4BE5"/>
    <w:rsid w:val="004C4C37"/>
    <w:rsid w:val="004C4C70"/>
    <w:rsid w:val="004C4CF5"/>
    <w:rsid w:val="004C4D41"/>
    <w:rsid w:val="004C4D4A"/>
    <w:rsid w:val="004C4D83"/>
    <w:rsid w:val="004C4E02"/>
    <w:rsid w:val="004C4E10"/>
    <w:rsid w:val="004C4E56"/>
    <w:rsid w:val="004C4E63"/>
    <w:rsid w:val="004C4E81"/>
    <w:rsid w:val="004C4EC4"/>
    <w:rsid w:val="004C4F62"/>
    <w:rsid w:val="004C4FAE"/>
    <w:rsid w:val="004C4FD1"/>
    <w:rsid w:val="004C5033"/>
    <w:rsid w:val="004C5077"/>
    <w:rsid w:val="004C5085"/>
    <w:rsid w:val="004C5086"/>
    <w:rsid w:val="004C50F1"/>
    <w:rsid w:val="004C5158"/>
    <w:rsid w:val="004C517C"/>
    <w:rsid w:val="004C51EE"/>
    <w:rsid w:val="004C524E"/>
    <w:rsid w:val="004C527F"/>
    <w:rsid w:val="004C5293"/>
    <w:rsid w:val="004C52EC"/>
    <w:rsid w:val="004C533A"/>
    <w:rsid w:val="004C53A7"/>
    <w:rsid w:val="004C53AC"/>
    <w:rsid w:val="004C53CD"/>
    <w:rsid w:val="004C53D5"/>
    <w:rsid w:val="004C542A"/>
    <w:rsid w:val="004C5494"/>
    <w:rsid w:val="004C54F6"/>
    <w:rsid w:val="004C5547"/>
    <w:rsid w:val="004C555F"/>
    <w:rsid w:val="004C55BD"/>
    <w:rsid w:val="004C55C3"/>
    <w:rsid w:val="004C561A"/>
    <w:rsid w:val="004C5621"/>
    <w:rsid w:val="004C5662"/>
    <w:rsid w:val="004C56D7"/>
    <w:rsid w:val="004C5715"/>
    <w:rsid w:val="004C576E"/>
    <w:rsid w:val="004C578F"/>
    <w:rsid w:val="004C57C1"/>
    <w:rsid w:val="004C588D"/>
    <w:rsid w:val="004C5894"/>
    <w:rsid w:val="004C58A2"/>
    <w:rsid w:val="004C5902"/>
    <w:rsid w:val="004C5947"/>
    <w:rsid w:val="004C596B"/>
    <w:rsid w:val="004C5A10"/>
    <w:rsid w:val="004C5A77"/>
    <w:rsid w:val="004C5AD5"/>
    <w:rsid w:val="004C5B0B"/>
    <w:rsid w:val="004C5B90"/>
    <w:rsid w:val="004C5B99"/>
    <w:rsid w:val="004C5BAA"/>
    <w:rsid w:val="004C5BE8"/>
    <w:rsid w:val="004C5BF8"/>
    <w:rsid w:val="004C5C77"/>
    <w:rsid w:val="004C5C83"/>
    <w:rsid w:val="004C5CAE"/>
    <w:rsid w:val="004C5CB8"/>
    <w:rsid w:val="004C5CE3"/>
    <w:rsid w:val="004C5CE4"/>
    <w:rsid w:val="004C5D03"/>
    <w:rsid w:val="004C5D67"/>
    <w:rsid w:val="004C5DCD"/>
    <w:rsid w:val="004C5E0A"/>
    <w:rsid w:val="004C5F20"/>
    <w:rsid w:val="004C5F2B"/>
    <w:rsid w:val="004C5F58"/>
    <w:rsid w:val="004C5F6A"/>
    <w:rsid w:val="004C5F87"/>
    <w:rsid w:val="004C5F8F"/>
    <w:rsid w:val="004C5FB3"/>
    <w:rsid w:val="004C5FB4"/>
    <w:rsid w:val="004C5FEA"/>
    <w:rsid w:val="004C6022"/>
    <w:rsid w:val="004C608A"/>
    <w:rsid w:val="004C6097"/>
    <w:rsid w:val="004C60E3"/>
    <w:rsid w:val="004C6132"/>
    <w:rsid w:val="004C622B"/>
    <w:rsid w:val="004C629C"/>
    <w:rsid w:val="004C62A6"/>
    <w:rsid w:val="004C630E"/>
    <w:rsid w:val="004C633A"/>
    <w:rsid w:val="004C6366"/>
    <w:rsid w:val="004C63B1"/>
    <w:rsid w:val="004C63CD"/>
    <w:rsid w:val="004C6420"/>
    <w:rsid w:val="004C6498"/>
    <w:rsid w:val="004C64DE"/>
    <w:rsid w:val="004C650C"/>
    <w:rsid w:val="004C6518"/>
    <w:rsid w:val="004C6551"/>
    <w:rsid w:val="004C65D6"/>
    <w:rsid w:val="004C662E"/>
    <w:rsid w:val="004C667E"/>
    <w:rsid w:val="004C6686"/>
    <w:rsid w:val="004C6765"/>
    <w:rsid w:val="004C6823"/>
    <w:rsid w:val="004C682B"/>
    <w:rsid w:val="004C683D"/>
    <w:rsid w:val="004C6861"/>
    <w:rsid w:val="004C6877"/>
    <w:rsid w:val="004C68A1"/>
    <w:rsid w:val="004C68FA"/>
    <w:rsid w:val="004C690A"/>
    <w:rsid w:val="004C6930"/>
    <w:rsid w:val="004C6964"/>
    <w:rsid w:val="004C69A5"/>
    <w:rsid w:val="004C6A62"/>
    <w:rsid w:val="004C6AA4"/>
    <w:rsid w:val="004C6AAD"/>
    <w:rsid w:val="004C6AC5"/>
    <w:rsid w:val="004C6AFA"/>
    <w:rsid w:val="004C6B10"/>
    <w:rsid w:val="004C6C1D"/>
    <w:rsid w:val="004C6C2D"/>
    <w:rsid w:val="004C6CFA"/>
    <w:rsid w:val="004C6D1B"/>
    <w:rsid w:val="004C6D98"/>
    <w:rsid w:val="004C6DB1"/>
    <w:rsid w:val="004C6DCB"/>
    <w:rsid w:val="004C6DCD"/>
    <w:rsid w:val="004C6E27"/>
    <w:rsid w:val="004C6E58"/>
    <w:rsid w:val="004C6E81"/>
    <w:rsid w:val="004C6FA0"/>
    <w:rsid w:val="004C6FB1"/>
    <w:rsid w:val="004C6FB2"/>
    <w:rsid w:val="004C7007"/>
    <w:rsid w:val="004C711F"/>
    <w:rsid w:val="004C7175"/>
    <w:rsid w:val="004C718D"/>
    <w:rsid w:val="004C71D4"/>
    <w:rsid w:val="004C7224"/>
    <w:rsid w:val="004C7226"/>
    <w:rsid w:val="004C7281"/>
    <w:rsid w:val="004C72BA"/>
    <w:rsid w:val="004C72EB"/>
    <w:rsid w:val="004C7308"/>
    <w:rsid w:val="004C731C"/>
    <w:rsid w:val="004C7347"/>
    <w:rsid w:val="004C735A"/>
    <w:rsid w:val="004C73AE"/>
    <w:rsid w:val="004C73CD"/>
    <w:rsid w:val="004C742E"/>
    <w:rsid w:val="004C7435"/>
    <w:rsid w:val="004C7447"/>
    <w:rsid w:val="004C74A3"/>
    <w:rsid w:val="004C74A4"/>
    <w:rsid w:val="004C7534"/>
    <w:rsid w:val="004C75AE"/>
    <w:rsid w:val="004C75B5"/>
    <w:rsid w:val="004C75F6"/>
    <w:rsid w:val="004C7611"/>
    <w:rsid w:val="004C7652"/>
    <w:rsid w:val="004C7660"/>
    <w:rsid w:val="004C76A7"/>
    <w:rsid w:val="004C7727"/>
    <w:rsid w:val="004C77A2"/>
    <w:rsid w:val="004C77E3"/>
    <w:rsid w:val="004C785F"/>
    <w:rsid w:val="004C78D2"/>
    <w:rsid w:val="004C791D"/>
    <w:rsid w:val="004C7944"/>
    <w:rsid w:val="004C7954"/>
    <w:rsid w:val="004C7967"/>
    <w:rsid w:val="004C798E"/>
    <w:rsid w:val="004C7B4D"/>
    <w:rsid w:val="004C7BAA"/>
    <w:rsid w:val="004C7BD8"/>
    <w:rsid w:val="004C7CE5"/>
    <w:rsid w:val="004C7CEC"/>
    <w:rsid w:val="004C7CEE"/>
    <w:rsid w:val="004C7CEF"/>
    <w:rsid w:val="004C7D6B"/>
    <w:rsid w:val="004C7D8C"/>
    <w:rsid w:val="004C7DB0"/>
    <w:rsid w:val="004C7E35"/>
    <w:rsid w:val="004C7E45"/>
    <w:rsid w:val="004C7E54"/>
    <w:rsid w:val="004C7ECA"/>
    <w:rsid w:val="004C7EEF"/>
    <w:rsid w:val="004C7F18"/>
    <w:rsid w:val="004C7F28"/>
    <w:rsid w:val="004C7FBB"/>
    <w:rsid w:val="004C7FF0"/>
    <w:rsid w:val="004D0012"/>
    <w:rsid w:val="004D00E4"/>
    <w:rsid w:val="004D00F2"/>
    <w:rsid w:val="004D0104"/>
    <w:rsid w:val="004D01C3"/>
    <w:rsid w:val="004D0209"/>
    <w:rsid w:val="004D02C9"/>
    <w:rsid w:val="004D0308"/>
    <w:rsid w:val="004D03EE"/>
    <w:rsid w:val="004D0449"/>
    <w:rsid w:val="004D044B"/>
    <w:rsid w:val="004D05A1"/>
    <w:rsid w:val="004D0631"/>
    <w:rsid w:val="004D0640"/>
    <w:rsid w:val="004D0649"/>
    <w:rsid w:val="004D0764"/>
    <w:rsid w:val="004D079D"/>
    <w:rsid w:val="004D07AF"/>
    <w:rsid w:val="004D0887"/>
    <w:rsid w:val="004D08AE"/>
    <w:rsid w:val="004D08E2"/>
    <w:rsid w:val="004D08F1"/>
    <w:rsid w:val="004D0905"/>
    <w:rsid w:val="004D092D"/>
    <w:rsid w:val="004D0A10"/>
    <w:rsid w:val="004D0A1E"/>
    <w:rsid w:val="004D0A21"/>
    <w:rsid w:val="004D0A3C"/>
    <w:rsid w:val="004D0A66"/>
    <w:rsid w:val="004D0ACF"/>
    <w:rsid w:val="004D0B79"/>
    <w:rsid w:val="004D0C3C"/>
    <w:rsid w:val="004D0C67"/>
    <w:rsid w:val="004D0C68"/>
    <w:rsid w:val="004D0D03"/>
    <w:rsid w:val="004D0D0E"/>
    <w:rsid w:val="004D0D95"/>
    <w:rsid w:val="004D0DAE"/>
    <w:rsid w:val="004D0DE0"/>
    <w:rsid w:val="004D0E62"/>
    <w:rsid w:val="004D0EBA"/>
    <w:rsid w:val="004D0EC3"/>
    <w:rsid w:val="004D0EE2"/>
    <w:rsid w:val="004D0F1B"/>
    <w:rsid w:val="004D0FD4"/>
    <w:rsid w:val="004D0FF3"/>
    <w:rsid w:val="004D1015"/>
    <w:rsid w:val="004D1074"/>
    <w:rsid w:val="004D10B5"/>
    <w:rsid w:val="004D10E3"/>
    <w:rsid w:val="004D10EE"/>
    <w:rsid w:val="004D10F9"/>
    <w:rsid w:val="004D1158"/>
    <w:rsid w:val="004D1233"/>
    <w:rsid w:val="004D1276"/>
    <w:rsid w:val="004D12B3"/>
    <w:rsid w:val="004D12E3"/>
    <w:rsid w:val="004D12F1"/>
    <w:rsid w:val="004D1307"/>
    <w:rsid w:val="004D1404"/>
    <w:rsid w:val="004D1406"/>
    <w:rsid w:val="004D1439"/>
    <w:rsid w:val="004D1456"/>
    <w:rsid w:val="004D147D"/>
    <w:rsid w:val="004D14DC"/>
    <w:rsid w:val="004D152D"/>
    <w:rsid w:val="004D1553"/>
    <w:rsid w:val="004D159B"/>
    <w:rsid w:val="004D15A5"/>
    <w:rsid w:val="004D1633"/>
    <w:rsid w:val="004D164A"/>
    <w:rsid w:val="004D167A"/>
    <w:rsid w:val="004D16A6"/>
    <w:rsid w:val="004D16F5"/>
    <w:rsid w:val="004D16F6"/>
    <w:rsid w:val="004D176F"/>
    <w:rsid w:val="004D17D1"/>
    <w:rsid w:val="004D1832"/>
    <w:rsid w:val="004D1903"/>
    <w:rsid w:val="004D1952"/>
    <w:rsid w:val="004D196C"/>
    <w:rsid w:val="004D1986"/>
    <w:rsid w:val="004D1A23"/>
    <w:rsid w:val="004D1A5E"/>
    <w:rsid w:val="004D1A70"/>
    <w:rsid w:val="004D1AEB"/>
    <w:rsid w:val="004D1AF1"/>
    <w:rsid w:val="004D1B63"/>
    <w:rsid w:val="004D1B82"/>
    <w:rsid w:val="004D1BE5"/>
    <w:rsid w:val="004D1C36"/>
    <w:rsid w:val="004D1CAC"/>
    <w:rsid w:val="004D1CEC"/>
    <w:rsid w:val="004D1D45"/>
    <w:rsid w:val="004D1DA8"/>
    <w:rsid w:val="004D1DD4"/>
    <w:rsid w:val="004D1E37"/>
    <w:rsid w:val="004D1E66"/>
    <w:rsid w:val="004D1EDD"/>
    <w:rsid w:val="004D1FEB"/>
    <w:rsid w:val="004D2004"/>
    <w:rsid w:val="004D2018"/>
    <w:rsid w:val="004D201C"/>
    <w:rsid w:val="004D2054"/>
    <w:rsid w:val="004D2077"/>
    <w:rsid w:val="004D208E"/>
    <w:rsid w:val="004D209C"/>
    <w:rsid w:val="004D2150"/>
    <w:rsid w:val="004D219E"/>
    <w:rsid w:val="004D21BF"/>
    <w:rsid w:val="004D2207"/>
    <w:rsid w:val="004D2231"/>
    <w:rsid w:val="004D231D"/>
    <w:rsid w:val="004D2362"/>
    <w:rsid w:val="004D23D3"/>
    <w:rsid w:val="004D2478"/>
    <w:rsid w:val="004D24AA"/>
    <w:rsid w:val="004D24BC"/>
    <w:rsid w:val="004D254E"/>
    <w:rsid w:val="004D25E5"/>
    <w:rsid w:val="004D261E"/>
    <w:rsid w:val="004D2623"/>
    <w:rsid w:val="004D2670"/>
    <w:rsid w:val="004D2738"/>
    <w:rsid w:val="004D279E"/>
    <w:rsid w:val="004D27C1"/>
    <w:rsid w:val="004D2825"/>
    <w:rsid w:val="004D291E"/>
    <w:rsid w:val="004D2966"/>
    <w:rsid w:val="004D2985"/>
    <w:rsid w:val="004D2A0F"/>
    <w:rsid w:val="004D2AF3"/>
    <w:rsid w:val="004D2AF6"/>
    <w:rsid w:val="004D2BC4"/>
    <w:rsid w:val="004D2BFD"/>
    <w:rsid w:val="004D2C9A"/>
    <w:rsid w:val="004D2D5C"/>
    <w:rsid w:val="004D2DEE"/>
    <w:rsid w:val="004D2E8B"/>
    <w:rsid w:val="004D2E8C"/>
    <w:rsid w:val="004D2EDF"/>
    <w:rsid w:val="004D2F28"/>
    <w:rsid w:val="004D2F5A"/>
    <w:rsid w:val="004D2F8E"/>
    <w:rsid w:val="004D2FA9"/>
    <w:rsid w:val="004D2FAF"/>
    <w:rsid w:val="004D3024"/>
    <w:rsid w:val="004D3068"/>
    <w:rsid w:val="004D30A0"/>
    <w:rsid w:val="004D30C9"/>
    <w:rsid w:val="004D318A"/>
    <w:rsid w:val="004D31B5"/>
    <w:rsid w:val="004D3279"/>
    <w:rsid w:val="004D32E3"/>
    <w:rsid w:val="004D332B"/>
    <w:rsid w:val="004D3358"/>
    <w:rsid w:val="004D335D"/>
    <w:rsid w:val="004D33C3"/>
    <w:rsid w:val="004D33C8"/>
    <w:rsid w:val="004D33DE"/>
    <w:rsid w:val="004D33E5"/>
    <w:rsid w:val="004D3403"/>
    <w:rsid w:val="004D3406"/>
    <w:rsid w:val="004D3420"/>
    <w:rsid w:val="004D343A"/>
    <w:rsid w:val="004D3495"/>
    <w:rsid w:val="004D349C"/>
    <w:rsid w:val="004D34E0"/>
    <w:rsid w:val="004D353F"/>
    <w:rsid w:val="004D35DD"/>
    <w:rsid w:val="004D3674"/>
    <w:rsid w:val="004D3675"/>
    <w:rsid w:val="004D3691"/>
    <w:rsid w:val="004D36AB"/>
    <w:rsid w:val="004D36CE"/>
    <w:rsid w:val="004D3725"/>
    <w:rsid w:val="004D3745"/>
    <w:rsid w:val="004D374A"/>
    <w:rsid w:val="004D3754"/>
    <w:rsid w:val="004D37D6"/>
    <w:rsid w:val="004D37D9"/>
    <w:rsid w:val="004D37E1"/>
    <w:rsid w:val="004D3895"/>
    <w:rsid w:val="004D38DF"/>
    <w:rsid w:val="004D3906"/>
    <w:rsid w:val="004D3916"/>
    <w:rsid w:val="004D3933"/>
    <w:rsid w:val="004D395D"/>
    <w:rsid w:val="004D3996"/>
    <w:rsid w:val="004D39D2"/>
    <w:rsid w:val="004D39DB"/>
    <w:rsid w:val="004D3A1E"/>
    <w:rsid w:val="004D3A56"/>
    <w:rsid w:val="004D3AD5"/>
    <w:rsid w:val="004D3AE1"/>
    <w:rsid w:val="004D3AEF"/>
    <w:rsid w:val="004D3AFD"/>
    <w:rsid w:val="004D3BA5"/>
    <w:rsid w:val="004D3BD6"/>
    <w:rsid w:val="004D3C70"/>
    <w:rsid w:val="004D3CC1"/>
    <w:rsid w:val="004D3CC6"/>
    <w:rsid w:val="004D3D2A"/>
    <w:rsid w:val="004D3D38"/>
    <w:rsid w:val="004D3DBC"/>
    <w:rsid w:val="004D3DEF"/>
    <w:rsid w:val="004D3E64"/>
    <w:rsid w:val="004D3E88"/>
    <w:rsid w:val="004D3E9E"/>
    <w:rsid w:val="004D3ED7"/>
    <w:rsid w:val="004D3EE9"/>
    <w:rsid w:val="004D3EF9"/>
    <w:rsid w:val="004D3FDE"/>
    <w:rsid w:val="004D403B"/>
    <w:rsid w:val="004D40E7"/>
    <w:rsid w:val="004D40F3"/>
    <w:rsid w:val="004D410F"/>
    <w:rsid w:val="004D4157"/>
    <w:rsid w:val="004D41CD"/>
    <w:rsid w:val="004D41D8"/>
    <w:rsid w:val="004D4200"/>
    <w:rsid w:val="004D4210"/>
    <w:rsid w:val="004D4219"/>
    <w:rsid w:val="004D4262"/>
    <w:rsid w:val="004D426D"/>
    <w:rsid w:val="004D42D2"/>
    <w:rsid w:val="004D4385"/>
    <w:rsid w:val="004D4400"/>
    <w:rsid w:val="004D44B0"/>
    <w:rsid w:val="004D44D1"/>
    <w:rsid w:val="004D44D7"/>
    <w:rsid w:val="004D4571"/>
    <w:rsid w:val="004D459B"/>
    <w:rsid w:val="004D462F"/>
    <w:rsid w:val="004D4651"/>
    <w:rsid w:val="004D4676"/>
    <w:rsid w:val="004D46DC"/>
    <w:rsid w:val="004D46F9"/>
    <w:rsid w:val="004D4755"/>
    <w:rsid w:val="004D4763"/>
    <w:rsid w:val="004D47CC"/>
    <w:rsid w:val="004D485B"/>
    <w:rsid w:val="004D4894"/>
    <w:rsid w:val="004D48F3"/>
    <w:rsid w:val="004D4913"/>
    <w:rsid w:val="004D4996"/>
    <w:rsid w:val="004D49C1"/>
    <w:rsid w:val="004D4A8A"/>
    <w:rsid w:val="004D4B0F"/>
    <w:rsid w:val="004D4B22"/>
    <w:rsid w:val="004D4B5B"/>
    <w:rsid w:val="004D4BA9"/>
    <w:rsid w:val="004D4BB2"/>
    <w:rsid w:val="004D4C84"/>
    <w:rsid w:val="004D4D59"/>
    <w:rsid w:val="004D4D76"/>
    <w:rsid w:val="004D4D77"/>
    <w:rsid w:val="004D4DB4"/>
    <w:rsid w:val="004D4DCF"/>
    <w:rsid w:val="004D4E17"/>
    <w:rsid w:val="004D4E58"/>
    <w:rsid w:val="004D4E74"/>
    <w:rsid w:val="004D4E9D"/>
    <w:rsid w:val="004D4ED6"/>
    <w:rsid w:val="004D4F00"/>
    <w:rsid w:val="004D4F3B"/>
    <w:rsid w:val="004D4F4D"/>
    <w:rsid w:val="004D4F64"/>
    <w:rsid w:val="004D4FAD"/>
    <w:rsid w:val="004D5029"/>
    <w:rsid w:val="004D5061"/>
    <w:rsid w:val="004D50BA"/>
    <w:rsid w:val="004D50DC"/>
    <w:rsid w:val="004D5103"/>
    <w:rsid w:val="004D5131"/>
    <w:rsid w:val="004D513E"/>
    <w:rsid w:val="004D515A"/>
    <w:rsid w:val="004D516E"/>
    <w:rsid w:val="004D5180"/>
    <w:rsid w:val="004D51DC"/>
    <w:rsid w:val="004D5212"/>
    <w:rsid w:val="004D523B"/>
    <w:rsid w:val="004D5269"/>
    <w:rsid w:val="004D52EF"/>
    <w:rsid w:val="004D52FA"/>
    <w:rsid w:val="004D5370"/>
    <w:rsid w:val="004D5398"/>
    <w:rsid w:val="004D53F0"/>
    <w:rsid w:val="004D53FC"/>
    <w:rsid w:val="004D548E"/>
    <w:rsid w:val="004D54B3"/>
    <w:rsid w:val="004D5543"/>
    <w:rsid w:val="004D554A"/>
    <w:rsid w:val="004D5600"/>
    <w:rsid w:val="004D5632"/>
    <w:rsid w:val="004D5661"/>
    <w:rsid w:val="004D56DC"/>
    <w:rsid w:val="004D570B"/>
    <w:rsid w:val="004D5745"/>
    <w:rsid w:val="004D5782"/>
    <w:rsid w:val="004D57AE"/>
    <w:rsid w:val="004D5846"/>
    <w:rsid w:val="004D5849"/>
    <w:rsid w:val="004D5963"/>
    <w:rsid w:val="004D599A"/>
    <w:rsid w:val="004D59BA"/>
    <w:rsid w:val="004D59BF"/>
    <w:rsid w:val="004D5A1F"/>
    <w:rsid w:val="004D5A2E"/>
    <w:rsid w:val="004D5A3E"/>
    <w:rsid w:val="004D5A44"/>
    <w:rsid w:val="004D5AD2"/>
    <w:rsid w:val="004D5B40"/>
    <w:rsid w:val="004D5B91"/>
    <w:rsid w:val="004D5BC1"/>
    <w:rsid w:val="004D5BDD"/>
    <w:rsid w:val="004D5BF9"/>
    <w:rsid w:val="004D5C09"/>
    <w:rsid w:val="004D5CB6"/>
    <w:rsid w:val="004D5D0E"/>
    <w:rsid w:val="004D5D32"/>
    <w:rsid w:val="004D5D5D"/>
    <w:rsid w:val="004D5DAE"/>
    <w:rsid w:val="004D5DC1"/>
    <w:rsid w:val="004D5DFA"/>
    <w:rsid w:val="004D5E03"/>
    <w:rsid w:val="004D5E56"/>
    <w:rsid w:val="004D5E85"/>
    <w:rsid w:val="004D5EE7"/>
    <w:rsid w:val="004D5F18"/>
    <w:rsid w:val="004D5F2E"/>
    <w:rsid w:val="004D5F8F"/>
    <w:rsid w:val="004D5F9E"/>
    <w:rsid w:val="004D6029"/>
    <w:rsid w:val="004D602D"/>
    <w:rsid w:val="004D6038"/>
    <w:rsid w:val="004D60A2"/>
    <w:rsid w:val="004D60E0"/>
    <w:rsid w:val="004D60F2"/>
    <w:rsid w:val="004D6110"/>
    <w:rsid w:val="004D6139"/>
    <w:rsid w:val="004D6143"/>
    <w:rsid w:val="004D6175"/>
    <w:rsid w:val="004D61B3"/>
    <w:rsid w:val="004D61DE"/>
    <w:rsid w:val="004D626B"/>
    <w:rsid w:val="004D62A2"/>
    <w:rsid w:val="004D634C"/>
    <w:rsid w:val="004D635F"/>
    <w:rsid w:val="004D63B2"/>
    <w:rsid w:val="004D63EA"/>
    <w:rsid w:val="004D64A1"/>
    <w:rsid w:val="004D64BF"/>
    <w:rsid w:val="004D64D8"/>
    <w:rsid w:val="004D64DE"/>
    <w:rsid w:val="004D6503"/>
    <w:rsid w:val="004D6585"/>
    <w:rsid w:val="004D659F"/>
    <w:rsid w:val="004D65B7"/>
    <w:rsid w:val="004D65BF"/>
    <w:rsid w:val="004D6611"/>
    <w:rsid w:val="004D669C"/>
    <w:rsid w:val="004D671C"/>
    <w:rsid w:val="004D6741"/>
    <w:rsid w:val="004D675A"/>
    <w:rsid w:val="004D687C"/>
    <w:rsid w:val="004D688C"/>
    <w:rsid w:val="004D6929"/>
    <w:rsid w:val="004D6995"/>
    <w:rsid w:val="004D6A36"/>
    <w:rsid w:val="004D6AA2"/>
    <w:rsid w:val="004D6B85"/>
    <w:rsid w:val="004D6C0C"/>
    <w:rsid w:val="004D6CEA"/>
    <w:rsid w:val="004D6CEC"/>
    <w:rsid w:val="004D6DF8"/>
    <w:rsid w:val="004D6DFD"/>
    <w:rsid w:val="004D6E11"/>
    <w:rsid w:val="004D6E13"/>
    <w:rsid w:val="004D6EAD"/>
    <w:rsid w:val="004D6ED6"/>
    <w:rsid w:val="004D6F03"/>
    <w:rsid w:val="004D6F94"/>
    <w:rsid w:val="004D6F98"/>
    <w:rsid w:val="004D6FC8"/>
    <w:rsid w:val="004D6FEB"/>
    <w:rsid w:val="004D7045"/>
    <w:rsid w:val="004D705F"/>
    <w:rsid w:val="004D70A5"/>
    <w:rsid w:val="004D70C0"/>
    <w:rsid w:val="004D70EE"/>
    <w:rsid w:val="004D7140"/>
    <w:rsid w:val="004D7167"/>
    <w:rsid w:val="004D7171"/>
    <w:rsid w:val="004D71B6"/>
    <w:rsid w:val="004D7216"/>
    <w:rsid w:val="004D7228"/>
    <w:rsid w:val="004D7251"/>
    <w:rsid w:val="004D7262"/>
    <w:rsid w:val="004D727C"/>
    <w:rsid w:val="004D72D7"/>
    <w:rsid w:val="004D7320"/>
    <w:rsid w:val="004D735B"/>
    <w:rsid w:val="004D7399"/>
    <w:rsid w:val="004D73B9"/>
    <w:rsid w:val="004D73F5"/>
    <w:rsid w:val="004D7418"/>
    <w:rsid w:val="004D742C"/>
    <w:rsid w:val="004D74AD"/>
    <w:rsid w:val="004D7508"/>
    <w:rsid w:val="004D7556"/>
    <w:rsid w:val="004D7574"/>
    <w:rsid w:val="004D75A7"/>
    <w:rsid w:val="004D7668"/>
    <w:rsid w:val="004D7756"/>
    <w:rsid w:val="004D77E0"/>
    <w:rsid w:val="004D7819"/>
    <w:rsid w:val="004D78C2"/>
    <w:rsid w:val="004D7997"/>
    <w:rsid w:val="004D79E1"/>
    <w:rsid w:val="004D79E7"/>
    <w:rsid w:val="004D79F3"/>
    <w:rsid w:val="004D7ABC"/>
    <w:rsid w:val="004D7B4A"/>
    <w:rsid w:val="004D7B88"/>
    <w:rsid w:val="004D7BC0"/>
    <w:rsid w:val="004D7C09"/>
    <w:rsid w:val="004D7C22"/>
    <w:rsid w:val="004D7C8D"/>
    <w:rsid w:val="004D7CEA"/>
    <w:rsid w:val="004D7CED"/>
    <w:rsid w:val="004D7D48"/>
    <w:rsid w:val="004D7D97"/>
    <w:rsid w:val="004D7DB5"/>
    <w:rsid w:val="004D7DE3"/>
    <w:rsid w:val="004D7E3C"/>
    <w:rsid w:val="004D7E57"/>
    <w:rsid w:val="004D7E60"/>
    <w:rsid w:val="004D7E65"/>
    <w:rsid w:val="004D7E80"/>
    <w:rsid w:val="004D7EC0"/>
    <w:rsid w:val="004D7F4F"/>
    <w:rsid w:val="004E0046"/>
    <w:rsid w:val="004E004F"/>
    <w:rsid w:val="004E0078"/>
    <w:rsid w:val="004E00B4"/>
    <w:rsid w:val="004E0134"/>
    <w:rsid w:val="004E013E"/>
    <w:rsid w:val="004E018A"/>
    <w:rsid w:val="004E0197"/>
    <w:rsid w:val="004E026D"/>
    <w:rsid w:val="004E027F"/>
    <w:rsid w:val="004E02AD"/>
    <w:rsid w:val="004E02BD"/>
    <w:rsid w:val="004E02F6"/>
    <w:rsid w:val="004E030E"/>
    <w:rsid w:val="004E0364"/>
    <w:rsid w:val="004E0402"/>
    <w:rsid w:val="004E0427"/>
    <w:rsid w:val="004E0479"/>
    <w:rsid w:val="004E049D"/>
    <w:rsid w:val="004E0557"/>
    <w:rsid w:val="004E0595"/>
    <w:rsid w:val="004E05AC"/>
    <w:rsid w:val="004E0652"/>
    <w:rsid w:val="004E06CE"/>
    <w:rsid w:val="004E06E7"/>
    <w:rsid w:val="004E0714"/>
    <w:rsid w:val="004E073A"/>
    <w:rsid w:val="004E077E"/>
    <w:rsid w:val="004E07B9"/>
    <w:rsid w:val="004E08D5"/>
    <w:rsid w:val="004E09DE"/>
    <w:rsid w:val="004E09EA"/>
    <w:rsid w:val="004E0A19"/>
    <w:rsid w:val="004E0A9B"/>
    <w:rsid w:val="004E0AC7"/>
    <w:rsid w:val="004E0B12"/>
    <w:rsid w:val="004E0B1D"/>
    <w:rsid w:val="004E0B9B"/>
    <w:rsid w:val="004E0BD7"/>
    <w:rsid w:val="004E0CB3"/>
    <w:rsid w:val="004E0CC1"/>
    <w:rsid w:val="004E0D2E"/>
    <w:rsid w:val="004E0E40"/>
    <w:rsid w:val="004E0E9D"/>
    <w:rsid w:val="004E0F38"/>
    <w:rsid w:val="004E0FB5"/>
    <w:rsid w:val="004E103C"/>
    <w:rsid w:val="004E1040"/>
    <w:rsid w:val="004E1069"/>
    <w:rsid w:val="004E10C1"/>
    <w:rsid w:val="004E1188"/>
    <w:rsid w:val="004E11A3"/>
    <w:rsid w:val="004E1222"/>
    <w:rsid w:val="004E1231"/>
    <w:rsid w:val="004E125A"/>
    <w:rsid w:val="004E1273"/>
    <w:rsid w:val="004E1276"/>
    <w:rsid w:val="004E130E"/>
    <w:rsid w:val="004E135E"/>
    <w:rsid w:val="004E1361"/>
    <w:rsid w:val="004E13BD"/>
    <w:rsid w:val="004E1423"/>
    <w:rsid w:val="004E1424"/>
    <w:rsid w:val="004E14A3"/>
    <w:rsid w:val="004E1508"/>
    <w:rsid w:val="004E15DB"/>
    <w:rsid w:val="004E1627"/>
    <w:rsid w:val="004E162F"/>
    <w:rsid w:val="004E16D7"/>
    <w:rsid w:val="004E1715"/>
    <w:rsid w:val="004E176B"/>
    <w:rsid w:val="004E17E3"/>
    <w:rsid w:val="004E1814"/>
    <w:rsid w:val="004E1870"/>
    <w:rsid w:val="004E18B1"/>
    <w:rsid w:val="004E18C3"/>
    <w:rsid w:val="004E191A"/>
    <w:rsid w:val="004E19A0"/>
    <w:rsid w:val="004E19B1"/>
    <w:rsid w:val="004E19BC"/>
    <w:rsid w:val="004E19C7"/>
    <w:rsid w:val="004E1A55"/>
    <w:rsid w:val="004E1A57"/>
    <w:rsid w:val="004E1A87"/>
    <w:rsid w:val="004E1A9A"/>
    <w:rsid w:val="004E1AE0"/>
    <w:rsid w:val="004E1AFB"/>
    <w:rsid w:val="004E1B7E"/>
    <w:rsid w:val="004E1C1C"/>
    <w:rsid w:val="004E1D26"/>
    <w:rsid w:val="004E1D29"/>
    <w:rsid w:val="004E1D2C"/>
    <w:rsid w:val="004E1DDB"/>
    <w:rsid w:val="004E1F6D"/>
    <w:rsid w:val="004E1FAC"/>
    <w:rsid w:val="004E1FAF"/>
    <w:rsid w:val="004E1FC8"/>
    <w:rsid w:val="004E20AB"/>
    <w:rsid w:val="004E2198"/>
    <w:rsid w:val="004E21E4"/>
    <w:rsid w:val="004E2297"/>
    <w:rsid w:val="004E232E"/>
    <w:rsid w:val="004E236D"/>
    <w:rsid w:val="004E2398"/>
    <w:rsid w:val="004E23D3"/>
    <w:rsid w:val="004E2436"/>
    <w:rsid w:val="004E244E"/>
    <w:rsid w:val="004E2477"/>
    <w:rsid w:val="004E24FC"/>
    <w:rsid w:val="004E2532"/>
    <w:rsid w:val="004E2535"/>
    <w:rsid w:val="004E257F"/>
    <w:rsid w:val="004E259A"/>
    <w:rsid w:val="004E25E3"/>
    <w:rsid w:val="004E2635"/>
    <w:rsid w:val="004E2702"/>
    <w:rsid w:val="004E274C"/>
    <w:rsid w:val="004E274F"/>
    <w:rsid w:val="004E2753"/>
    <w:rsid w:val="004E2762"/>
    <w:rsid w:val="004E2796"/>
    <w:rsid w:val="004E279D"/>
    <w:rsid w:val="004E280E"/>
    <w:rsid w:val="004E28DC"/>
    <w:rsid w:val="004E2904"/>
    <w:rsid w:val="004E292A"/>
    <w:rsid w:val="004E2957"/>
    <w:rsid w:val="004E29BF"/>
    <w:rsid w:val="004E29CD"/>
    <w:rsid w:val="004E2A05"/>
    <w:rsid w:val="004E2A27"/>
    <w:rsid w:val="004E2A6D"/>
    <w:rsid w:val="004E2A80"/>
    <w:rsid w:val="004E2B24"/>
    <w:rsid w:val="004E2B65"/>
    <w:rsid w:val="004E2BFF"/>
    <w:rsid w:val="004E2C17"/>
    <w:rsid w:val="004E2C33"/>
    <w:rsid w:val="004E2C4E"/>
    <w:rsid w:val="004E2DCD"/>
    <w:rsid w:val="004E2DEF"/>
    <w:rsid w:val="004E2E12"/>
    <w:rsid w:val="004E2E48"/>
    <w:rsid w:val="004E2E5E"/>
    <w:rsid w:val="004E2E8D"/>
    <w:rsid w:val="004E2EA1"/>
    <w:rsid w:val="004E2EA7"/>
    <w:rsid w:val="004E2ED9"/>
    <w:rsid w:val="004E2F83"/>
    <w:rsid w:val="004E2FD7"/>
    <w:rsid w:val="004E303E"/>
    <w:rsid w:val="004E3053"/>
    <w:rsid w:val="004E3083"/>
    <w:rsid w:val="004E30C6"/>
    <w:rsid w:val="004E30FF"/>
    <w:rsid w:val="004E3235"/>
    <w:rsid w:val="004E3260"/>
    <w:rsid w:val="004E32A9"/>
    <w:rsid w:val="004E3321"/>
    <w:rsid w:val="004E342E"/>
    <w:rsid w:val="004E3505"/>
    <w:rsid w:val="004E3532"/>
    <w:rsid w:val="004E35D8"/>
    <w:rsid w:val="004E35F4"/>
    <w:rsid w:val="004E3605"/>
    <w:rsid w:val="004E3640"/>
    <w:rsid w:val="004E36AD"/>
    <w:rsid w:val="004E3719"/>
    <w:rsid w:val="004E37D5"/>
    <w:rsid w:val="004E3804"/>
    <w:rsid w:val="004E3805"/>
    <w:rsid w:val="004E382D"/>
    <w:rsid w:val="004E389B"/>
    <w:rsid w:val="004E39DA"/>
    <w:rsid w:val="004E3A10"/>
    <w:rsid w:val="004E3A3E"/>
    <w:rsid w:val="004E3A65"/>
    <w:rsid w:val="004E3AD9"/>
    <w:rsid w:val="004E3B48"/>
    <w:rsid w:val="004E3C29"/>
    <w:rsid w:val="004E3C5A"/>
    <w:rsid w:val="004E3C89"/>
    <w:rsid w:val="004E3CE0"/>
    <w:rsid w:val="004E3D14"/>
    <w:rsid w:val="004E3DCD"/>
    <w:rsid w:val="004E3DFE"/>
    <w:rsid w:val="004E3E48"/>
    <w:rsid w:val="004E3EC8"/>
    <w:rsid w:val="004E3F49"/>
    <w:rsid w:val="004E3F64"/>
    <w:rsid w:val="004E3F68"/>
    <w:rsid w:val="004E3F90"/>
    <w:rsid w:val="004E3FBA"/>
    <w:rsid w:val="004E4087"/>
    <w:rsid w:val="004E40A8"/>
    <w:rsid w:val="004E4106"/>
    <w:rsid w:val="004E4133"/>
    <w:rsid w:val="004E416F"/>
    <w:rsid w:val="004E419E"/>
    <w:rsid w:val="004E41AF"/>
    <w:rsid w:val="004E41D2"/>
    <w:rsid w:val="004E41EB"/>
    <w:rsid w:val="004E4228"/>
    <w:rsid w:val="004E4235"/>
    <w:rsid w:val="004E424B"/>
    <w:rsid w:val="004E427D"/>
    <w:rsid w:val="004E42CA"/>
    <w:rsid w:val="004E4304"/>
    <w:rsid w:val="004E431F"/>
    <w:rsid w:val="004E43AD"/>
    <w:rsid w:val="004E4471"/>
    <w:rsid w:val="004E44F4"/>
    <w:rsid w:val="004E4506"/>
    <w:rsid w:val="004E452E"/>
    <w:rsid w:val="004E45D6"/>
    <w:rsid w:val="004E46E0"/>
    <w:rsid w:val="004E4725"/>
    <w:rsid w:val="004E4785"/>
    <w:rsid w:val="004E4797"/>
    <w:rsid w:val="004E47BA"/>
    <w:rsid w:val="004E4909"/>
    <w:rsid w:val="004E49C4"/>
    <w:rsid w:val="004E49C6"/>
    <w:rsid w:val="004E4A55"/>
    <w:rsid w:val="004E4A84"/>
    <w:rsid w:val="004E4AB7"/>
    <w:rsid w:val="004E4AC7"/>
    <w:rsid w:val="004E4AD6"/>
    <w:rsid w:val="004E4B0F"/>
    <w:rsid w:val="004E4B50"/>
    <w:rsid w:val="004E4B56"/>
    <w:rsid w:val="004E4B8B"/>
    <w:rsid w:val="004E4BDF"/>
    <w:rsid w:val="004E4BE8"/>
    <w:rsid w:val="004E4C5B"/>
    <w:rsid w:val="004E4C7F"/>
    <w:rsid w:val="004E4C9E"/>
    <w:rsid w:val="004E4D10"/>
    <w:rsid w:val="004E4D37"/>
    <w:rsid w:val="004E4DB0"/>
    <w:rsid w:val="004E4DB8"/>
    <w:rsid w:val="004E4DE8"/>
    <w:rsid w:val="004E4E07"/>
    <w:rsid w:val="004E4E45"/>
    <w:rsid w:val="004E4E9B"/>
    <w:rsid w:val="004E4F4D"/>
    <w:rsid w:val="004E4F66"/>
    <w:rsid w:val="004E4F76"/>
    <w:rsid w:val="004E4FB4"/>
    <w:rsid w:val="004E4FE3"/>
    <w:rsid w:val="004E506C"/>
    <w:rsid w:val="004E50B0"/>
    <w:rsid w:val="004E5157"/>
    <w:rsid w:val="004E51B3"/>
    <w:rsid w:val="004E52AD"/>
    <w:rsid w:val="004E5387"/>
    <w:rsid w:val="004E53AA"/>
    <w:rsid w:val="004E541D"/>
    <w:rsid w:val="004E5464"/>
    <w:rsid w:val="004E559C"/>
    <w:rsid w:val="004E559F"/>
    <w:rsid w:val="004E55AF"/>
    <w:rsid w:val="004E5688"/>
    <w:rsid w:val="004E5691"/>
    <w:rsid w:val="004E56E2"/>
    <w:rsid w:val="004E5735"/>
    <w:rsid w:val="004E575B"/>
    <w:rsid w:val="004E57B6"/>
    <w:rsid w:val="004E57F5"/>
    <w:rsid w:val="004E5857"/>
    <w:rsid w:val="004E586D"/>
    <w:rsid w:val="004E58B1"/>
    <w:rsid w:val="004E58B3"/>
    <w:rsid w:val="004E58CB"/>
    <w:rsid w:val="004E5976"/>
    <w:rsid w:val="004E59B0"/>
    <w:rsid w:val="004E5A66"/>
    <w:rsid w:val="004E5AFB"/>
    <w:rsid w:val="004E5B6D"/>
    <w:rsid w:val="004E5B75"/>
    <w:rsid w:val="004E5BC3"/>
    <w:rsid w:val="004E5C08"/>
    <w:rsid w:val="004E5C1C"/>
    <w:rsid w:val="004E5CA8"/>
    <w:rsid w:val="004E5D19"/>
    <w:rsid w:val="004E5D6F"/>
    <w:rsid w:val="004E5D9D"/>
    <w:rsid w:val="004E5E8E"/>
    <w:rsid w:val="004E5F3F"/>
    <w:rsid w:val="004E5F9C"/>
    <w:rsid w:val="004E603C"/>
    <w:rsid w:val="004E606C"/>
    <w:rsid w:val="004E61E2"/>
    <w:rsid w:val="004E629A"/>
    <w:rsid w:val="004E62E5"/>
    <w:rsid w:val="004E62FD"/>
    <w:rsid w:val="004E631B"/>
    <w:rsid w:val="004E637A"/>
    <w:rsid w:val="004E63AE"/>
    <w:rsid w:val="004E64B5"/>
    <w:rsid w:val="004E64E4"/>
    <w:rsid w:val="004E6567"/>
    <w:rsid w:val="004E6587"/>
    <w:rsid w:val="004E65C3"/>
    <w:rsid w:val="004E662E"/>
    <w:rsid w:val="004E663A"/>
    <w:rsid w:val="004E66E7"/>
    <w:rsid w:val="004E66F7"/>
    <w:rsid w:val="004E6710"/>
    <w:rsid w:val="004E674A"/>
    <w:rsid w:val="004E679A"/>
    <w:rsid w:val="004E67D8"/>
    <w:rsid w:val="004E6859"/>
    <w:rsid w:val="004E685D"/>
    <w:rsid w:val="004E68E2"/>
    <w:rsid w:val="004E691C"/>
    <w:rsid w:val="004E6A08"/>
    <w:rsid w:val="004E6A0A"/>
    <w:rsid w:val="004E6AA9"/>
    <w:rsid w:val="004E6B7F"/>
    <w:rsid w:val="004E6B91"/>
    <w:rsid w:val="004E6C9B"/>
    <w:rsid w:val="004E6CB5"/>
    <w:rsid w:val="004E6D0C"/>
    <w:rsid w:val="004E6D1E"/>
    <w:rsid w:val="004E6D80"/>
    <w:rsid w:val="004E6DA6"/>
    <w:rsid w:val="004E6DBD"/>
    <w:rsid w:val="004E6DF9"/>
    <w:rsid w:val="004E6E67"/>
    <w:rsid w:val="004E6E8A"/>
    <w:rsid w:val="004E6FC8"/>
    <w:rsid w:val="004E706C"/>
    <w:rsid w:val="004E707E"/>
    <w:rsid w:val="004E7081"/>
    <w:rsid w:val="004E70C6"/>
    <w:rsid w:val="004E7160"/>
    <w:rsid w:val="004E718D"/>
    <w:rsid w:val="004E731D"/>
    <w:rsid w:val="004E7404"/>
    <w:rsid w:val="004E740C"/>
    <w:rsid w:val="004E7431"/>
    <w:rsid w:val="004E747B"/>
    <w:rsid w:val="004E7487"/>
    <w:rsid w:val="004E74D3"/>
    <w:rsid w:val="004E7518"/>
    <w:rsid w:val="004E7593"/>
    <w:rsid w:val="004E75E2"/>
    <w:rsid w:val="004E763F"/>
    <w:rsid w:val="004E76CC"/>
    <w:rsid w:val="004E76FC"/>
    <w:rsid w:val="004E770B"/>
    <w:rsid w:val="004E785E"/>
    <w:rsid w:val="004E78A7"/>
    <w:rsid w:val="004E78AE"/>
    <w:rsid w:val="004E7905"/>
    <w:rsid w:val="004E7963"/>
    <w:rsid w:val="004E79BE"/>
    <w:rsid w:val="004E79F7"/>
    <w:rsid w:val="004E7A13"/>
    <w:rsid w:val="004E7A53"/>
    <w:rsid w:val="004E7AD5"/>
    <w:rsid w:val="004E7B1B"/>
    <w:rsid w:val="004E7B2F"/>
    <w:rsid w:val="004E7B75"/>
    <w:rsid w:val="004E7BFB"/>
    <w:rsid w:val="004E7C71"/>
    <w:rsid w:val="004E7CB1"/>
    <w:rsid w:val="004E7CD6"/>
    <w:rsid w:val="004E7D09"/>
    <w:rsid w:val="004E7D1F"/>
    <w:rsid w:val="004E7D6D"/>
    <w:rsid w:val="004E7D94"/>
    <w:rsid w:val="004E7DDC"/>
    <w:rsid w:val="004E7E12"/>
    <w:rsid w:val="004E7E1D"/>
    <w:rsid w:val="004E7E9B"/>
    <w:rsid w:val="004E7EC6"/>
    <w:rsid w:val="004E7EC9"/>
    <w:rsid w:val="004E7EF3"/>
    <w:rsid w:val="004E7EFC"/>
    <w:rsid w:val="004E7FB9"/>
    <w:rsid w:val="004E7FEF"/>
    <w:rsid w:val="004F000D"/>
    <w:rsid w:val="004F0041"/>
    <w:rsid w:val="004F00E2"/>
    <w:rsid w:val="004F0100"/>
    <w:rsid w:val="004F0109"/>
    <w:rsid w:val="004F0145"/>
    <w:rsid w:val="004F015F"/>
    <w:rsid w:val="004F0189"/>
    <w:rsid w:val="004F01D1"/>
    <w:rsid w:val="004F01E2"/>
    <w:rsid w:val="004F020F"/>
    <w:rsid w:val="004F021A"/>
    <w:rsid w:val="004F0264"/>
    <w:rsid w:val="004F02A8"/>
    <w:rsid w:val="004F02AF"/>
    <w:rsid w:val="004F0333"/>
    <w:rsid w:val="004F0339"/>
    <w:rsid w:val="004F034B"/>
    <w:rsid w:val="004F037E"/>
    <w:rsid w:val="004F0382"/>
    <w:rsid w:val="004F038D"/>
    <w:rsid w:val="004F03A6"/>
    <w:rsid w:val="004F0458"/>
    <w:rsid w:val="004F0526"/>
    <w:rsid w:val="004F058D"/>
    <w:rsid w:val="004F05B7"/>
    <w:rsid w:val="004F05CC"/>
    <w:rsid w:val="004F062A"/>
    <w:rsid w:val="004F0649"/>
    <w:rsid w:val="004F06D5"/>
    <w:rsid w:val="004F06D9"/>
    <w:rsid w:val="004F073B"/>
    <w:rsid w:val="004F079A"/>
    <w:rsid w:val="004F07D2"/>
    <w:rsid w:val="004F0840"/>
    <w:rsid w:val="004F0870"/>
    <w:rsid w:val="004F0871"/>
    <w:rsid w:val="004F08BB"/>
    <w:rsid w:val="004F08D1"/>
    <w:rsid w:val="004F08FB"/>
    <w:rsid w:val="004F091E"/>
    <w:rsid w:val="004F0A6E"/>
    <w:rsid w:val="004F0ABC"/>
    <w:rsid w:val="004F0B0E"/>
    <w:rsid w:val="004F0B39"/>
    <w:rsid w:val="004F0B4C"/>
    <w:rsid w:val="004F0B64"/>
    <w:rsid w:val="004F0CA2"/>
    <w:rsid w:val="004F0CA7"/>
    <w:rsid w:val="004F0CA8"/>
    <w:rsid w:val="004F0D1C"/>
    <w:rsid w:val="004F0D62"/>
    <w:rsid w:val="004F0DF0"/>
    <w:rsid w:val="004F0E41"/>
    <w:rsid w:val="004F0E6C"/>
    <w:rsid w:val="004F0E78"/>
    <w:rsid w:val="004F0F04"/>
    <w:rsid w:val="004F0F1D"/>
    <w:rsid w:val="004F0F24"/>
    <w:rsid w:val="004F0FC4"/>
    <w:rsid w:val="004F0FED"/>
    <w:rsid w:val="004F102C"/>
    <w:rsid w:val="004F1030"/>
    <w:rsid w:val="004F1076"/>
    <w:rsid w:val="004F107F"/>
    <w:rsid w:val="004F1099"/>
    <w:rsid w:val="004F1159"/>
    <w:rsid w:val="004F1186"/>
    <w:rsid w:val="004F11D0"/>
    <w:rsid w:val="004F122A"/>
    <w:rsid w:val="004F1271"/>
    <w:rsid w:val="004F12DE"/>
    <w:rsid w:val="004F139E"/>
    <w:rsid w:val="004F13DA"/>
    <w:rsid w:val="004F13E9"/>
    <w:rsid w:val="004F1407"/>
    <w:rsid w:val="004F1470"/>
    <w:rsid w:val="004F1483"/>
    <w:rsid w:val="004F157E"/>
    <w:rsid w:val="004F15AE"/>
    <w:rsid w:val="004F15FF"/>
    <w:rsid w:val="004F167E"/>
    <w:rsid w:val="004F168E"/>
    <w:rsid w:val="004F1700"/>
    <w:rsid w:val="004F1730"/>
    <w:rsid w:val="004F17A1"/>
    <w:rsid w:val="004F1830"/>
    <w:rsid w:val="004F1843"/>
    <w:rsid w:val="004F186A"/>
    <w:rsid w:val="004F1872"/>
    <w:rsid w:val="004F1873"/>
    <w:rsid w:val="004F1897"/>
    <w:rsid w:val="004F18DC"/>
    <w:rsid w:val="004F19B6"/>
    <w:rsid w:val="004F19C5"/>
    <w:rsid w:val="004F1A63"/>
    <w:rsid w:val="004F1B19"/>
    <w:rsid w:val="004F1B26"/>
    <w:rsid w:val="004F1B6A"/>
    <w:rsid w:val="004F1BBB"/>
    <w:rsid w:val="004F1C52"/>
    <w:rsid w:val="004F1C92"/>
    <w:rsid w:val="004F1CB9"/>
    <w:rsid w:val="004F1CC3"/>
    <w:rsid w:val="004F1D2C"/>
    <w:rsid w:val="004F1D61"/>
    <w:rsid w:val="004F1D67"/>
    <w:rsid w:val="004F1D77"/>
    <w:rsid w:val="004F1DD8"/>
    <w:rsid w:val="004F1E0D"/>
    <w:rsid w:val="004F1E0F"/>
    <w:rsid w:val="004F1E45"/>
    <w:rsid w:val="004F1E74"/>
    <w:rsid w:val="004F1E79"/>
    <w:rsid w:val="004F1E9E"/>
    <w:rsid w:val="004F1EDB"/>
    <w:rsid w:val="004F1EED"/>
    <w:rsid w:val="004F1F0E"/>
    <w:rsid w:val="004F1FD8"/>
    <w:rsid w:val="004F1FDF"/>
    <w:rsid w:val="004F204D"/>
    <w:rsid w:val="004F20EF"/>
    <w:rsid w:val="004F210B"/>
    <w:rsid w:val="004F215A"/>
    <w:rsid w:val="004F21B7"/>
    <w:rsid w:val="004F21D2"/>
    <w:rsid w:val="004F21F6"/>
    <w:rsid w:val="004F21F9"/>
    <w:rsid w:val="004F2205"/>
    <w:rsid w:val="004F220E"/>
    <w:rsid w:val="004F222F"/>
    <w:rsid w:val="004F2265"/>
    <w:rsid w:val="004F2288"/>
    <w:rsid w:val="004F2293"/>
    <w:rsid w:val="004F22AA"/>
    <w:rsid w:val="004F22F0"/>
    <w:rsid w:val="004F232F"/>
    <w:rsid w:val="004F2360"/>
    <w:rsid w:val="004F236B"/>
    <w:rsid w:val="004F23A6"/>
    <w:rsid w:val="004F23B4"/>
    <w:rsid w:val="004F23D8"/>
    <w:rsid w:val="004F2404"/>
    <w:rsid w:val="004F2425"/>
    <w:rsid w:val="004F2448"/>
    <w:rsid w:val="004F2477"/>
    <w:rsid w:val="004F24B9"/>
    <w:rsid w:val="004F24BD"/>
    <w:rsid w:val="004F253B"/>
    <w:rsid w:val="004F25BF"/>
    <w:rsid w:val="004F25E2"/>
    <w:rsid w:val="004F25F4"/>
    <w:rsid w:val="004F2643"/>
    <w:rsid w:val="004F268E"/>
    <w:rsid w:val="004F272C"/>
    <w:rsid w:val="004F2778"/>
    <w:rsid w:val="004F27F9"/>
    <w:rsid w:val="004F2820"/>
    <w:rsid w:val="004F282D"/>
    <w:rsid w:val="004F2879"/>
    <w:rsid w:val="004F2941"/>
    <w:rsid w:val="004F295E"/>
    <w:rsid w:val="004F29E6"/>
    <w:rsid w:val="004F2A7B"/>
    <w:rsid w:val="004F2A90"/>
    <w:rsid w:val="004F2B91"/>
    <w:rsid w:val="004F2BF5"/>
    <w:rsid w:val="004F2BFA"/>
    <w:rsid w:val="004F2C27"/>
    <w:rsid w:val="004F2C2D"/>
    <w:rsid w:val="004F2C34"/>
    <w:rsid w:val="004F2C7D"/>
    <w:rsid w:val="004F2C9A"/>
    <w:rsid w:val="004F2CA5"/>
    <w:rsid w:val="004F2D8B"/>
    <w:rsid w:val="004F2E63"/>
    <w:rsid w:val="004F2ED5"/>
    <w:rsid w:val="004F2F7D"/>
    <w:rsid w:val="004F300F"/>
    <w:rsid w:val="004F30CF"/>
    <w:rsid w:val="004F310F"/>
    <w:rsid w:val="004F3124"/>
    <w:rsid w:val="004F312A"/>
    <w:rsid w:val="004F316D"/>
    <w:rsid w:val="004F31AB"/>
    <w:rsid w:val="004F31AF"/>
    <w:rsid w:val="004F31CF"/>
    <w:rsid w:val="004F31F6"/>
    <w:rsid w:val="004F3213"/>
    <w:rsid w:val="004F3326"/>
    <w:rsid w:val="004F333B"/>
    <w:rsid w:val="004F336E"/>
    <w:rsid w:val="004F33A0"/>
    <w:rsid w:val="004F340C"/>
    <w:rsid w:val="004F3456"/>
    <w:rsid w:val="004F346A"/>
    <w:rsid w:val="004F348E"/>
    <w:rsid w:val="004F34A3"/>
    <w:rsid w:val="004F34E0"/>
    <w:rsid w:val="004F3525"/>
    <w:rsid w:val="004F353A"/>
    <w:rsid w:val="004F35C2"/>
    <w:rsid w:val="004F373A"/>
    <w:rsid w:val="004F37F9"/>
    <w:rsid w:val="004F3830"/>
    <w:rsid w:val="004F3842"/>
    <w:rsid w:val="004F38D4"/>
    <w:rsid w:val="004F38EE"/>
    <w:rsid w:val="004F392F"/>
    <w:rsid w:val="004F397D"/>
    <w:rsid w:val="004F39E6"/>
    <w:rsid w:val="004F3AB1"/>
    <w:rsid w:val="004F3ACC"/>
    <w:rsid w:val="004F3B0A"/>
    <w:rsid w:val="004F3B87"/>
    <w:rsid w:val="004F3BC5"/>
    <w:rsid w:val="004F3CBF"/>
    <w:rsid w:val="004F3CCA"/>
    <w:rsid w:val="004F3D11"/>
    <w:rsid w:val="004F3DC3"/>
    <w:rsid w:val="004F3E13"/>
    <w:rsid w:val="004F3EB9"/>
    <w:rsid w:val="004F3ED4"/>
    <w:rsid w:val="004F3ED6"/>
    <w:rsid w:val="004F3F4A"/>
    <w:rsid w:val="004F3F62"/>
    <w:rsid w:val="004F4055"/>
    <w:rsid w:val="004F406D"/>
    <w:rsid w:val="004F40B6"/>
    <w:rsid w:val="004F417B"/>
    <w:rsid w:val="004F41AA"/>
    <w:rsid w:val="004F41C8"/>
    <w:rsid w:val="004F41E4"/>
    <w:rsid w:val="004F41F1"/>
    <w:rsid w:val="004F420F"/>
    <w:rsid w:val="004F422E"/>
    <w:rsid w:val="004F4233"/>
    <w:rsid w:val="004F42B7"/>
    <w:rsid w:val="004F433B"/>
    <w:rsid w:val="004F436C"/>
    <w:rsid w:val="004F43CE"/>
    <w:rsid w:val="004F442D"/>
    <w:rsid w:val="004F4437"/>
    <w:rsid w:val="004F443D"/>
    <w:rsid w:val="004F444C"/>
    <w:rsid w:val="004F445F"/>
    <w:rsid w:val="004F4477"/>
    <w:rsid w:val="004F4505"/>
    <w:rsid w:val="004F4558"/>
    <w:rsid w:val="004F4571"/>
    <w:rsid w:val="004F4577"/>
    <w:rsid w:val="004F45ED"/>
    <w:rsid w:val="004F45FD"/>
    <w:rsid w:val="004F463A"/>
    <w:rsid w:val="004F46A9"/>
    <w:rsid w:val="004F46EC"/>
    <w:rsid w:val="004F4753"/>
    <w:rsid w:val="004F4791"/>
    <w:rsid w:val="004F47B8"/>
    <w:rsid w:val="004F4826"/>
    <w:rsid w:val="004F48CA"/>
    <w:rsid w:val="004F4916"/>
    <w:rsid w:val="004F49D4"/>
    <w:rsid w:val="004F49F3"/>
    <w:rsid w:val="004F4A5A"/>
    <w:rsid w:val="004F4A75"/>
    <w:rsid w:val="004F4AD0"/>
    <w:rsid w:val="004F4C0A"/>
    <w:rsid w:val="004F4C18"/>
    <w:rsid w:val="004F4C21"/>
    <w:rsid w:val="004F4C2D"/>
    <w:rsid w:val="004F4CA1"/>
    <w:rsid w:val="004F4CAD"/>
    <w:rsid w:val="004F4D34"/>
    <w:rsid w:val="004F4DA1"/>
    <w:rsid w:val="004F4E1C"/>
    <w:rsid w:val="004F4E3B"/>
    <w:rsid w:val="004F4E51"/>
    <w:rsid w:val="004F4E74"/>
    <w:rsid w:val="004F4E9E"/>
    <w:rsid w:val="004F4ECA"/>
    <w:rsid w:val="004F4EE3"/>
    <w:rsid w:val="004F4F78"/>
    <w:rsid w:val="004F4FA0"/>
    <w:rsid w:val="004F4FB2"/>
    <w:rsid w:val="004F5030"/>
    <w:rsid w:val="004F504B"/>
    <w:rsid w:val="004F50B3"/>
    <w:rsid w:val="004F50BD"/>
    <w:rsid w:val="004F51FF"/>
    <w:rsid w:val="004F5214"/>
    <w:rsid w:val="004F524C"/>
    <w:rsid w:val="004F5257"/>
    <w:rsid w:val="004F5272"/>
    <w:rsid w:val="004F5274"/>
    <w:rsid w:val="004F5275"/>
    <w:rsid w:val="004F52B2"/>
    <w:rsid w:val="004F52BC"/>
    <w:rsid w:val="004F52D3"/>
    <w:rsid w:val="004F52D5"/>
    <w:rsid w:val="004F52D6"/>
    <w:rsid w:val="004F52D7"/>
    <w:rsid w:val="004F531C"/>
    <w:rsid w:val="004F5343"/>
    <w:rsid w:val="004F535D"/>
    <w:rsid w:val="004F5364"/>
    <w:rsid w:val="004F538E"/>
    <w:rsid w:val="004F539C"/>
    <w:rsid w:val="004F53A1"/>
    <w:rsid w:val="004F53A7"/>
    <w:rsid w:val="004F53CE"/>
    <w:rsid w:val="004F53D7"/>
    <w:rsid w:val="004F53FD"/>
    <w:rsid w:val="004F541B"/>
    <w:rsid w:val="004F549B"/>
    <w:rsid w:val="004F54EA"/>
    <w:rsid w:val="004F551E"/>
    <w:rsid w:val="004F557A"/>
    <w:rsid w:val="004F55C2"/>
    <w:rsid w:val="004F55E9"/>
    <w:rsid w:val="004F5668"/>
    <w:rsid w:val="004F56DA"/>
    <w:rsid w:val="004F5707"/>
    <w:rsid w:val="004F571F"/>
    <w:rsid w:val="004F57BE"/>
    <w:rsid w:val="004F5822"/>
    <w:rsid w:val="004F58B0"/>
    <w:rsid w:val="004F58B6"/>
    <w:rsid w:val="004F5A05"/>
    <w:rsid w:val="004F5A87"/>
    <w:rsid w:val="004F5A90"/>
    <w:rsid w:val="004F5AD5"/>
    <w:rsid w:val="004F5B33"/>
    <w:rsid w:val="004F5B4C"/>
    <w:rsid w:val="004F5B59"/>
    <w:rsid w:val="004F5B66"/>
    <w:rsid w:val="004F5B7E"/>
    <w:rsid w:val="004F5B8A"/>
    <w:rsid w:val="004F5B99"/>
    <w:rsid w:val="004F5C15"/>
    <w:rsid w:val="004F5C60"/>
    <w:rsid w:val="004F5C87"/>
    <w:rsid w:val="004F5CC2"/>
    <w:rsid w:val="004F5D13"/>
    <w:rsid w:val="004F5D2D"/>
    <w:rsid w:val="004F5D5C"/>
    <w:rsid w:val="004F5D97"/>
    <w:rsid w:val="004F5DF3"/>
    <w:rsid w:val="004F5E13"/>
    <w:rsid w:val="004F5E45"/>
    <w:rsid w:val="004F5E4A"/>
    <w:rsid w:val="004F5E51"/>
    <w:rsid w:val="004F5EAF"/>
    <w:rsid w:val="004F5EC4"/>
    <w:rsid w:val="004F5FAC"/>
    <w:rsid w:val="004F5FC1"/>
    <w:rsid w:val="004F5FE6"/>
    <w:rsid w:val="004F5FFC"/>
    <w:rsid w:val="004F605C"/>
    <w:rsid w:val="004F60C9"/>
    <w:rsid w:val="004F6115"/>
    <w:rsid w:val="004F6180"/>
    <w:rsid w:val="004F6216"/>
    <w:rsid w:val="004F622F"/>
    <w:rsid w:val="004F6266"/>
    <w:rsid w:val="004F62F2"/>
    <w:rsid w:val="004F6328"/>
    <w:rsid w:val="004F647A"/>
    <w:rsid w:val="004F6481"/>
    <w:rsid w:val="004F64FF"/>
    <w:rsid w:val="004F6581"/>
    <w:rsid w:val="004F6596"/>
    <w:rsid w:val="004F65C5"/>
    <w:rsid w:val="004F65F0"/>
    <w:rsid w:val="004F6631"/>
    <w:rsid w:val="004F66BF"/>
    <w:rsid w:val="004F66CF"/>
    <w:rsid w:val="004F671D"/>
    <w:rsid w:val="004F6724"/>
    <w:rsid w:val="004F6773"/>
    <w:rsid w:val="004F67A3"/>
    <w:rsid w:val="004F67CA"/>
    <w:rsid w:val="004F6826"/>
    <w:rsid w:val="004F688F"/>
    <w:rsid w:val="004F68A5"/>
    <w:rsid w:val="004F68B1"/>
    <w:rsid w:val="004F68DB"/>
    <w:rsid w:val="004F68E2"/>
    <w:rsid w:val="004F68E9"/>
    <w:rsid w:val="004F6928"/>
    <w:rsid w:val="004F6930"/>
    <w:rsid w:val="004F695B"/>
    <w:rsid w:val="004F697D"/>
    <w:rsid w:val="004F69A6"/>
    <w:rsid w:val="004F69B9"/>
    <w:rsid w:val="004F69E6"/>
    <w:rsid w:val="004F6A13"/>
    <w:rsid w:val="004F6A1A"/>
    <w:rsid w:val="004F6A23"/>
    <w:rsid w:val="004F6A83"/>
    <w:rsid w:val="004F6A8D"/>
    <w:rsid w:val="004F6B82"/>
    <w:rsid w:val="004F6B8E"/>
    <w:rsid w:val="004F6BF8"/>
    <w:rsid w:val="004F6C39"/>
    <w:rsid w:val="004F6C44"/>
    <w:rsid w:val="004F6C6D"/>
    <w:rsid w:val="004F6C75"/>
    <w:rsid w:val="004F6C83"/>
    <w:rsid w:val="004F6D28"/>
    <w:rsid w:val="004F6D34"/>
    <w:rsid w:val="004F6D65"/>
    <w:rsid w:val="004F6D9F"/>
    <w:rsid w:val="004F6E0F"/>
    <w:rsid w:val="004F6EBD"/>
    <w:rsid w:val="004F6F1C"/>
    <w:rsid w:val="004F6F26"/>
    <w:rsid w:val="004F6F58"/>
    <w:rsid w:val="004F6F5F"/>
    <w:rsid w:val="004F6F6A"/>
    <w:rsid w:val="004F6F79"/>
    <w:rsid w:val="004F6F96"/>
    <w:rsid w:val="004F6FB7"/>
    <w:rsid w:val="004F6FD2"/>
    <w:rsid w:val="004F6FF1"/>
    <w:rsid w:val="004F703E"/>
    <w:rsid w:val="004F7057"/>
    <w:rsid w:val="004F70B5"/>
    <w:rsid w:val="004F70D5"/>
    <w:rsid w:val="004F7122"/>
    <w:rsid w:val="004F716F"/>
    <w:rsid w:val="004F71E0"/>
    <w:rsid w:val="004F7265"/>
    <w:rsid w:val="004F7288"/>
    <w:rsid w:val="004F7305"/>
    <w:rsid w:val="004F7324"/>
    <w:rsid w:val="004F732D"/>
    <w:rsid w:val="004F737F"/>
    <w:rsid w:val="004F74A0"/>
    <w:rsid w:val="004F751B"/>
    <w:rsid w:val="004F752A"/>
    <w:rsid w:val="004F7551"/>
    <w:rsid w:val="004F75FA"/>
    <w:rsid w:val="004F7606"/>
    <w:rsid w:val="004F7631"/>
    <w:rsid w:val="004F7644"/>
    <w:rsid w:val="004F76F2"/>
    <w:rsid w:val="004F77F0"/>
    <w:rsid w:val="004F77FB"/>
    <w:rsid w:val="004F7808"/>
    <w:rsid w:val="004F7816"/>
    <w:rsid w:val="004F7841"/>
    <w:rsid w:val="004F7861"/>
    <w:rsid w:val="004F7881"/>
    <w:rsid w:val="004F788C"/>
    <w:rsid w:val="004F7A0D"/>
    <w:rsid w:val="004F7A69"/>
    <w:rsid w:val="004F7A73"/>
    <w:rsid w:val="004F7A80"/>
    <w:rsid w:val="004F7AE9"/>
    <w:rsid w:val="004F7B98"/>
    <w:rsid w:val="004F7BF0"/>
    <w:rsid w:val="004F7C1D"/>
    <w:rsid w:val="004F7C39"/>
    <w:rsid w:val="004F7D0D"/>
    <w:rsid w:val="004F7D30"/>
    <w:rsid w:val="004F7D33"/>
    <w:rsid w:val="004F7D4C"/>
    <w:rsid w:val="004F7EC4"/>
    <w:rsid w:val="004F7EFF"/>
    <w:rsid w:val="004F7F4F"/>
    <w:rsid w:val="004F7F5B"/>
    <w:rsid w:val="004F7FAC"/>
    <w:rsid w:val="00500004"/>
    <w:rsid w:val="00500043"/>
    <w:rsid w:val="005000B9"/>
    <w:rsid w:val="005000CC"/>
    <w:rsid w:val="005000F7"/>
    <w:rsid w:val="0050011D"/>
    <w:rsid w:val="00500127"/>
    <w:rsid w:val="0050015C"/>
    <w:rsid w:val="0050018E"/>
    <w:rsid w:val="005001E1"/>
    <w:rsid w:val="005001E9"/>
    <w:rsid w:val="00500207"/>
    <w:rsid w:val="005002BA"/>
    <w:rsid w:val="0050036D"/>
    <w:rsid w:val="0050037D"/>
    <w:rsid w:val="005004D1"/>
    <w:rsid w:val="005005F0"/>
    <w:rsid w:val="00500659"/>
    <w:rsid w:val="0050079A"/>
    <w:rsid w:val="005007D1"/>
    <w:rsid w:val="0050080C"/>
    <w:rsid w:val="00500823"/>
    <w:rsid w:val="005008BD"/>
    <w:rsid w:val="0050091A"/>
    <w:rsid w:val="00500926"/>
    <w:rsid w:val="00500A23"/>
    <w:rsid w:val="00500A69"/>
    <w:rsid w:val="00500AA8"/>
    <w:rsid w:val="00500B17"/>
    <w:rsid w:val="00500B2C"/>
    <w:rsid w:val="00500B9A"/>
    <w:rsid w:val="00500BD9"/>
    <w:rsid w:val="00500BDA"/>
    <w:rsid w:val="00500C26"/>
    <w:rsid w:val="00500C52"/>
    <w:rsid w:val="00500CB5"/>
    <w:rsid w:val="00500CBA"/>
    <w:rsid w:val="00500D09"/>
    <w:rsid w:val="00500D0C"/>
    <w:rsid w:val="00500D10"/>
    <w:rsid w:val="00500DD1"/>
    <w:rsid w:val="00500DDF"/>
    <w:rsid w:val="00500DF6"/>
    <w:rsid w:val="00500DFD"/>
    <w:rsid w:val="00500E04"/>
    <w:rsid w:val="00500E17"/>
    <w:rsid w:val="00500E33"/>
    <w:rsid w:val="00500E3F"/>
    <w:rsid w:val="00500E5D"/>
    <w:rsid w:val="00500E78"/>
    <w:rsid w:val="00500EA0"/>
    <w:rsid w:val="00500EFA"/>
    <w:rsid w:val="00500F44"/>
    <w:rsid w:val="00500F78"/>
    <w:rsid w:val="00501052"/>
    <w:rsid w:val="0050108C"/>
    <w:rsid w:val="005010FD"/>
    <w:rsid w:val="0050112E"/>
    <w:rsid w:val="00501195"/>
    <w:rsid w:val="0050119D"/>
    <w:rsid w:val="0050127F"/>
    <w:rsid w:val="005012BD"/>
    <w:rsid w:val="00501308"/>
    <w:rsid w:val="0050130B"/>
    <w:rsid w:val="00501343"/>
    <w:rsid w:val="00501354"/>
    <w:rsid w:val="005013D1"/>
    <w:rsid w:val="00501425"/>
    <w:rsid w:val="00501449"/>
    <w:rsid w:val="0050146F"/>
    <w:rsid w:val="0050148D"/>
    <w:rsid w:val="005014EC"/>
    <w:rsid w:val="00501516"/>
    <w:rsid w:val="00501540"/>
    <w:rsid w:val="00501590"/>
    <w:rsid w:val="00501668"/>
    <w:rsid w:val="005016AD"/>
    <w:rsid w:val="005016CE"/>
    <w:rsid w:val="00501724"/>
    <w:rsid w:val="00501747"/>
    <w:rsid w:val="005017F5"/>
    <w:rsid w:val="00501834"/>
    <w:rsid w:val="0050189F"/>
    <w:rsid w:val="0050197E"/>
    <w:rsid w:val="005019E1"/>
    <w:rsid w:val="005019E9"/>
    <w:rsid w:val="00501A1E"/>
    <w:rsid w:val="00501A33"/>
    <w:rsid w:val="00501A93"/>
    <w:rsid w:val="00501AD8"/>
    <w:rsid w:val="00501B42"/>
    <w:rsid w:val="00501BB1"/>
    <w:rsid w:val="00501C66"/>
    <w:rsid w:val="00501CFB"/>
    <w:rsid w:val="00501D04"/>
    <w:rsid w:val="00501D57"/>
    <w:rsid w:val="00501D7C"/>
    <w:rsid w:val="00501D99"/>
    <w:rsid w:val="00501DEE"/>
    <w:rsid w:val="00501E71"/>
    <w:rsid w:val="00501E76"/>
    <w:rsid w:val="00501EF4"/>
    <w:rsid w:val="00501EFD"/>
    <w:rsid w:val="00501F79"/>
    <w:rsid w:val="00501FBD"/>
    <w:rsid w:val="0050201C"/>
    <w:rsid w:val="00502021"/>
    <w:rsid w:val="00502038"/>
    <w:rsid w:val="0050204D"/>
    <w:rsid w:val="00502131"/>
    <w:rsid w:val="00502145"/>
    <w:rsid w:val="00502188"/>
    <w:rsid w:val="005021FC"/>
    <w:rsid w:val="00502235"/>
    <w:rsid w:val="00502252"/>
    <w:rsid w:val="005022AE"/>
    <w:rsid w:val="005022FE"/>
    <w:rsid w:val="0050238B"/>
    <w:rsid w:val="005023BF"/>
    <w:rsid w:val="005023C6"/>
    <w:rsid w:val="00502486"/>
    <w:rsid w:val="005025DE"/>
    <w:rsid w:val="00502641"/>
    <w:rsid w:val="00502676"/>
    <w:rsid w:val="0050269D"/>
    <w:rsid w:val="005026A0"/>
    <w:rsid w:val="00502757"/>
    <w:rsid w:val="005027F6"/>
    <w:rsid w:val="00502810"/>
    <w:rsid w:val="00502816"/>
    <w:rsid w:val="0050282C"/>
    <w:rsid w:val="00502842"/>
    <w:rsid w:val="005028E1"/>
    <w:rsid w:val="00502906"/>
    <w:rsid w:val="00502963"/>
    <w:rsid w:val="005029E6"/>
    <w:rsid w:val="005029EE"/>
    <w:rsid w:val="00502A01"/>
    <w:rsid w:val="00502A55"/>
    <w:rsid w:val="00502B87"/>
    <w:rsid w:val="00502BDB"/>
    <w:rsid w:val="00502C27"/>
    <w:rsid w:val="00502C3E"/>
    <w:rsid w:val="00502C4F"/>
    <w:rsid w:val="00502CD6"/>
    <w:rsid w:val="00502D15"/>
    <w:rsid w:val="00502D27"/>
    <w:rsid w:val="00502D87"/>
    <w:rsid w:val="00502E5E"/>
    <w:rsid w:val="00502EF7"/>
    <w:rsid w:val="00502F18"/>
    <w:rsid w:val="00502F24"/>
    <w:rsid w:val="00502F28"/>
    <w:rsid w:val="00502F74"/>
    <w:rsid w:val="00502F8A"/>
    <w:rsid w:val="00502FF2"/>
    <w:rsid w:val="00502FFB"/>
    <w:rsid w:val="005030A4"/>
    <w:rsid w:val="005030BA"/>
    <w:rsid w:val="00503154"/>
    <w:rsid w:val="0050316B"/>
    <w:rsid w:val="00503177"/>
    <w:rsid w:val="00503189"/>
    <w:rsid w:val="005031DF"/>
    <w:rsid w:val="005032A6"/>
    <w:rsid w:val="005032AE"/>
    <w:rsid w:val="005032BE"/>
    <w:rsid w:val="00503364"/>
    <w:rsid w:val="0050341B"/>
    <w:rsid w:val="00503470"/>
    <w:rsid w:val="005034A3"/>
    <w:rsid w:val="00503559"/>
    <w:rsid w:val="005035C2"/>
    <w:rsid w:val="005035F9"/>
    <w:rsid w:val="005036EA"/>
    <w:rsid w:val="0050377C"/>
    <w:rsid w:val="00503782"/>
    <w:rsid w:val="005037E0"/>
    <w:rsid w:val="005037E8"/>
    <w:rsid w:val="00503836"/>
    <w:rsid w:val="0050388F"/>
    <w:rsid w:val="00503969"/>
    <w:rsid w:val="005039BC"/>
    <w:rsid w:val="005039DB"/>
    <w:rsid w:val="00503A1E"/>
    <w:rsid w:val="00503A9A"/>
    <w:rsid w:val="00503ABD"/>
    <w:rsid w:val="00503AEF"/>
    <w:rsid w:val="00503B32"/>
    <w:rsid w:val="00503B6F"/>
    <w:rsid w:val="00503BD2"/>
    <w:rsid w:val="00503BEF"/>
    <w:rsid w:val="00503C8A"/>
    <w:rsid w:val="00503CA9"/>
    <w:rsid w:val="00503DB8"/>
    <w:rsid w:val="00503E3E"/>
    <w:rsid w:val="00503E4C"/>
    <w:rsid w:val="00503E6E"/>
    <w:rsid w:val="00503E75"/>
    <w:rsid w:val="00503EDE"/>
    <w:rsid w:val="00503F55"/>
    <w:rsid w:val="00503F83"/>
    <w:rsid w:val="00503F89"/>
    <w:rsid w:val="00503FFF"/>
    <w:rsid w:val="0050400A"/>
    <w:rsid w:val="00504041"/>
    <w:rsid w:val="00504081"/>
    <w:rsid w:val="0050412A"/>
    <w:rsid w:val="005041CC"/>
    <w:rsid w:val="005041DD"/>
    <w:rsid w:val="00504228"/>
    <w:rsid w:val="00504290"/>
    <w:rsid w:val="005042F1"/>
    <w:rsid w:val="005043AF"/>
    <w:rsid w:val="005044AE"/>
    <w:rsid w:val="00504503"/>
    <w:rsid w:val="00504512"/>
    <w:rsid w:val="0050458F"/>
    <w:rsid w:val="005045A4"/>
    <w:rsid w:val="00504611"/>
    <w:rsid w:val="005046FA"/>
    <w:rsid w:val="00504736"/>
    <w:rsid w:val="0050474D"/>
    <w:rsid w:val="00504791"/>
    <w:rsid w:val="005047B9"/>
    <w:rsid w:val="005047CC"/>
    <w:rsid w:val="0050486D"/>
    <w:rsid w:val="00504872"/>
    <w:rsid w:val="00504906"/>
    <w:rsid w:val="0050491C"/>
    <w:rsid w:val="00504948"/>
    <w:rsid w:val="005049DD"/>
    <w:rsid w:val="005049E6"/>
    <w:rsid w:val="00504A95"/>
    <w:rsid w:val="00504AB4"/>
    <w:rsid w:val="00504B19"/>
    <w:rsid w:val="00504B1A"/>
    <w:rsid w:val="00504B44"/>
    <w:rsid w:val="00504BB3"/>
    <w:rsid w:val="00504C5D"/>
    <w:rsid w:val="00504C5E"/>
    <w:rsid w:val="00504C76"/>
    <w:rsid w:val="00504D72"/>
    <w:rsid w:val="00504DA5"/>
    <w:rsid w:val="00504DEA"/>
    <w:rsid w:val="00504DFB"/>
    <w:rsid w:val="00504EBC"/>
    <w:rsid w:val="00504F0B"/>
    <w:rsid w:val="00504F2D"/>
    <w:rsid w:val="00504F62"/>
    <w:rsid w:val="00504F80"/>
    <w:rsid w:val="00504F8C"/>
    <w:rsid w:val="00504FC4"/>
    <w:rsid w:val="00504FC9"/>
    <w:rsid w:val="00504FE2"/>
    <w:rsid w:val="00505026"/>
    <w:rsid w:val="005050DB"/>
    <w:rsid w:val="005050EA"/>
    <w:rsid w:val="0050514B"/>
    <w:rsid w:val="00505157"/>
    <w:rsid w:val="00505176"/>
    <w:rsid w:val="0050518B"/>
    <w:rsid w:val="00505193"/>
    <w:rsid w:val="005051B4"/>
    <w:rsid w:val="005051D6"/>
    <w:rsid w:val="00505217"/>
    <w:rsid w:val="00505281"/>
    <w:rsid w:val="005052F9"/>
    <w:rsid w:val="005053CF"/>
    <w:rsid w:val="005053EF"/>
    <w:rsid w:val="00505445"/>
    <w:rsid w:val="00505491"/>
    <w:rsid w:val="005054AF"/>
    <w:rsid w:val="00505513"/>
    <w:rsid w:val="00505523"/>
    <w:rsid w:val="00505570"/>
    <w:rsid w:val="00505591"/>
    <w:rsid w:val="005055B8"/>
    <w:rsid w:val="005055D4"/>
    <w:rsid w:val="0050562A"/>
    <w:rsid w:val="00505654"/>
    <w:rsid w:val="00505655"/>
    <w:rsid w:val="00505697"/>
    <w:rsid w:val="005056F9"/>
    <w:rsid w:val="00505708"/>
    <w:rsid w:val="0050572F"/>
    <w:rsid w:val="0050589F"/>
    <w:rsid w:val="005058D9"/>
    <w:rsid w:val="005058F4"/>
    <w:rsid w:val="0050591E"/>
    <w:rsid w:val="00505945"/>
    <w:rsid w:val="00505971"/>
    <w:rsid w:val="005059CE"/>
    <w:rsid w:val="005059DF"/>
    <w:rsid w:val="005059F6"/>
    <w:rsid w:val="00505BE5"/>
    <w:rsid w:val="00505C09"/>
    <w:rsid w:val="00505C14"/>
    <w:rsid w:val="00505C1A"/>
    <w:rsid w:val="00505C2F"/>
    <w:rsid w:val="00505CB7"/>
    <w:rsid w:val="00505CD6"/>
    <w:rsid w:val="00505D15"/>
    <w:rsid w:val="00505E7B"/>
    <w:rsid w:val="00505E9E"/>
    <w:rsid w:val="00505EBB"/>
    <w:rsid w:val="00505EC2"/>
    <w:rsid w:val="00505EF2"/>
    <w:rsid w:val="0050605A"/>
    <w:rsid w:val="005060A5"/>
    <w:rsid w:val="005060B1"/>
    <w:rsid w:val="005060BC"/>
    <w:rsid w:val="00506124"/>
    <w:rsid w:val="00506241"/>
    <w:rsid w:val="0050631C"/>
    <w:rsid w:val="00506341"/>
    <w:rsid w:val="005063D0"/>
    <w:rsid w:val="005063EC"/>
    <w:rsid w:val="0050649D"/>
    <w:rsid w:val="005064C9"/>
    <w:rsid w:val="005064D7"/>
    <w:rsid w:val="005064DD"/>
    <w:rsid w:val="005065A5"/>
    <w:rsid w:val="005065AE"/>
    <w:rsid w:val="005065D2"/>
    <w:rsid w:val="00506649"/>
    <w:rsid w:val="0050665E"/>
    <w:rsid w:val="00506774"/>
    <w:rsid w:val="00506810"/>
    <w:rsid w:val="0050691A"/>
    <w:rsid w:val="00506926"/>
    <w:rsid w:val="00506965"/>
    <w:rsid w:val="0050696C"/>
    <w:rsid w:val="00506985"/>
    <w:rsid w:val="00506986"/>
    <w:rsid w:val="00506B79"/>
    <w:rsid w:val="00506BB9"/>
    <w:rsid w:val="00506BD4"/>
    <w:rsid w:val="00506BFE"/>
    <w:rsid w:val="00506C77"/>
    <w:rsid w:val="00506CD3"/>
    <w:rsid w:val="00506CFB"/>
    <w:rsid w:val="00506DAC"/>
    <w:rsid w:val="00506E91"/>
    <w:rsid w:val="00506F06"/>
    <w:rsid w:val="00506F09"/>
    <w:rsid w:val="00506F3C"/>
    <w:rsid w:val="00506F46"/>
    <w:rsid w:val="00506F4C"/>
    <w:rsid w:val="00506F58"/>
    <w:rsid w:val="00506F5E"/>
    <w:rsid w:val="00506FA7"/>
    <w:rsid w:val="00506FCC"/>
    <w:rsid w:val="00507094"/>
    <w:rsid w:val="00507138"/>
    <w:rsid w:val="0050714B"/>
    <w:rsid w:val="00507166"/>
    <w:rsid w:val="0050717E"/>
    <w:rsid w:val="00507210"/>
    <w:rsid w:val="0050723B"/>
    <w:rsid w:val="00507267"/>
    <w:rsid w:val="00507299"/>
    <w:rsid w:val="005072C7"/>
    <w:rsid w:val="005072D0"/>
    <w:rsid w:val="00507379"/>
    <w:rsid w:val="005073C6"/>
    <w:rsid w:val="005073FC"/>
    <w:rsid w:val="005073FE"/>
    <w:rsid w:val="00507432"/>
    <w:rsid w:val="00507468"/>
    <w:rsid w:val="0050746A"/>
    <w:rsid w:val="00507491"/>
    <w:rsid w:val="0050751C"/>
    <w:rsid w:val="00507587"/>
    <w:rsid w:val="0050760D"/>
    <w:rsid w:val="0050763A"/>
    <w:rsid w:val="00507648"/>
    <w:rsid w:val="0050771C"/>
    <w:rsid w:val="00507799"/>
    <w:rsid w:val="005077B7"/>
    <w:rsid w:val="005077BA"/>
    <w:rsid w:val="005077CE"/>
    <w:rsid w:val="0050780F"/>
    <w:rsid w:val="0050781D"/>
    <w:rsid w:val="00507826"/>
    <w:rsid w:val="005078A1"/>
    <w:rsid w:val="00507910"/>
    <w:rsid w:val="00507930"/>
    <w:rsid w:val="00507943"/>
    <w:rsid w:val="00507985"/>
    <w:rsid w:val="0050798E"/>
    <w:rsid w:val="005079A9"/>
    <w:rsid w:val="005079CA"/>
    <w:rsid w:val="00507A13"/>
    <w:rsid w:val="00507A65"/>
    <w:rsid w:val="00507AAB"/>
    <w:rsid w:val="00507AEF"/>
    <w:rsid w:val="00507B7D"/>
    <w:rsid w:val="00507B8C"/>
    <w:rsid w:val="00507B9C"/>
    <w:rsid w:val="00507B9F"/>
    <w:rsid w:val="00507BBF"/>
    <w:rsid w:val="00507BC4"/>
    <w:rsid w:val="00507BCD"/>
    <w:rsid w:val="00507C66"/>
    <w:rsid w:val="00507CC1"/>
    <w:rsid w:val="00507CE9"/>
    <w:rsid w:val="00507DA8"/>
    <w:rsid w:val="00507DBE"/>
    <w:rsid w:val="00507DE9"/>
    <w:rsid w:val="00507DF2"/>
    <w:rsid w:val="00507DF6"/>
    <w:rsid w:val="00507E77"/>
    <w:rsid w:val="00507E9E"/>
    <w:rsid w:val="00507EE7"/>
    <w:rsid w:val="00507F09"/>
    <w:rsid w:val="00507F4E"/>
    <w:rsid w:val="00507F64"/>
    <w:rsid w:val="00510007"/>
    <w:rsid w:val="00510032"/>
    <w:rsid w:val="0051007E"/>
    <w:rsid w:val="005100D8"/>
    <w:rsid w:val="005100DF"/>
    <w:rsid w:val="00510153"/>
    <w:rsid w:val="0051015B"/>
    <w:rsid w:val="00510180"/>
    <w:rsid w:val="005101BB"/>
    <w:rsid w:val="00510215"/>
    <w:rsid w:val="00510258"/>
    <w:rsid w:val="0051025D"/>
    <w:rsid w:val="005102C3"/>
    <w:rsid w:val="00510379"/>
    <w:rsid w:val="005103E9"/>
    <w:rsid w:val="0051042F"/>
    <w:rsid w:val="0051048F"/>
    <w:rsid w:val="005104D1"/>
    <w:rsid w:val="005104DF"/>
    <w:rsid w:val="005104E5"/>
    <w:rsid w:val="00510508"/>
    <w:rsid w:val="00510514"/>
    <w:rsid w:val="00510550"/>
    <w:rsid w:val="00510574"/>
    <w:rsid w:val="0051058D"/>
    <w:rsid w:val="005105EB"/>
    <w:rsid w:val="0051067B"/>
    <w:rsid w:val="0051077E"/>
    <w:rsid w:val="005107EE"/>
    <w:rsid w:val="00510894"/>
    <w:rsid w:val="005108B6"/>
    <w:rsid w:val="0051092A"/>
    <w:rsid w:val="005109F3"/>
    <w:rsid w:val="00510A17"/>
    <w:rsid w:val="00510A25"/>
    <w:rsid w:val="00510A97"/>
    <w:rsid w:val="00510AAF"/>
    <w:rsid w:val="00510ADB"/>
    <w:rsid w:val="00510BF3"/>
    <w:rsid w:val="00510C61"/>
    <w:rsid w:val="00510C91"/>
    <w:rsid w:val="00510CE0"/>
    <w:rsid w:val="00510DEE"/>
    <w:rsid w:val="00510E61"/>
    <w:rsid w:val="00510EB1"/>
    <w:rsid w:val="00510EB8"/>
    <w:rsid w:val="00510F1F"/>
    <w:rsid w:val="00510F72"/>
    <w:rsid w:val="0051101D"/>
    <w:rsid w:val="00511049"/>
    <w:rsid w:val="0051104F"/>
    <w:rsid w:val="0051107E"/>
    <w:rsid w:val="00511096"/>
    <w:rsid w:val="005110C4"/>
    <w:rsid w:val="005110CD"/>
    <w:rsid w:val="005110EB"/>
    <w:rsid w:val="00511124"/>
    <w:rsid w:val="00511169"/>
    <w:rsid w:val="005111BC"/>
    <w:rsid w:val="005111DB"/>
    <w:rsid w:val="00511261"/>
    <w:rsid w:val="005112BF"/>
    <w:rsid w:val="00511309"/>
    <w:rsid w:val="0051130C"/>
    <w:rsid w:val="00511365"/>
    <w:rsid w:val="00511372"/>
    <w:rsid w:val="005113DC"/>
    <w:rsid w:val="005113FF"/>
    <w:rsid w:val="00511401"/>
    <w:rsid w:val="0051144A"/>
    <w:rsid w:val="00511462"/>
    <w:rsid w:val="005114AA"/>
    <w:rsid w:val="0051162A"/>
    <w:rsid w:val="0051164B"/>
    <w:rsid w:val="0051169E"/>
    <w:rsid w:val="005116F1"/>
    <w:rsid w:val="005117F2"/>
    <w:rsid w:val="00511805"/>
    <w:rsid w:val="005118AD"/>
    <w:rsid w:val="005118BF"/>
    <w:rsid w:val="005118C1"/>
    <w:rsid w:val="0051190C"/>
    <w:rsid w:val="0051196D"/>
    <w:rsid w:val="0051199E"/>
    <w:rsid w:val="005119F4"/>
    <w:rsid w:val="00511A37"/>
    <w:rsid w:val="00511A60"/>
    <w:rsid w:val="00511B34"/>
    <w:rsid w:val="00511B98"/>
    <w:rsid w:val="00511BAA"/>
    <w:rsid w:val="00511BE8"/>
    <w:rsid w:val="00511C6A"/>
    <w:rsid w:val="00511CA2"/>
    <w:rsid w:val="00511D20"/>
    <w:rsid w:val="00511D42"/>
    <w:rsid w:val="00511D59"/>
    <w:rsid w:val="00511D9D"/>
    <w:rsid w:val="00511E4C"/>
    <w:rsid w:val="00511F0E"/>
    <w:rsid w:val="00511FDF"/>
    <w:rsid w:val="0051200A"/>
    <w:rsid w:val="0051202D"/>
    <w:rsid w:val="0051202F"/>
    <w:rsid w:val="0051203E"/>
    <w:rsid w:val="0051209E"/>
    <w:rsid w:val="005121BE"/>
    <w:rsid w:val="005121C0"/>
    <w:rsid w:val="005121E0"/>
    <w:rsid w:val="005121F2"/>
    <w:rsid w:val="00512256"/>
    <w:rsid w:val="00512268"/>
    <w:rsid w:val="005122A9"/>
    <w:rsid w:val="005122EF"/>
    <w:rsid w:val="00512324"/>
    <w:rsid w:val="0051237D"/>
    <w:rsid w:val="00512388"/>
    <w:rsid w:val="0051238F"/>
    <w:rsid w:val="005123B3"/>
    <w:rsid w:val="005123E9"/>
    <w:rsid w:val="0051241C"/>
    <w:rsid w:val="00512455"/>
    <w:rsid w:val="00512485"/>
    <w:rsid w:val="005124E4"/>
    <w:rsid w:val="0051251E"/>
    <w:rsid w:val="00512547"/>
    <w:rsid w:val="0051257D"/>
    <w:rsid w:val="0051259B"/>
    <w:rsid w:val="005125E6"/>
    <w:rsid w:val="00512664"/>
    <w:rsid w:val="00512682"/>
    <w:rsid w:val="005126B8"/>
    <w:rsid w:val="0051286D"/>
    <w:rsid w:val="00512894"/>
    <w:rsid w:val="00512895"/>
    <w:rsid w:val="0051289B"/>
    <w:rsid w:val="00512933"/>
    <w:rsid w:val="00512945"/>
    <w:rsid w:val="00512967"/>
    <w:rsid w:val="0051297A"/>
    <w:rsid w:val="00512A01"/>
    <w:rsid w:val="00512B0F"/>
    <w:rsid w:val="00512B6B"/>
    <w:rsid w:val="00512BAC"/>
    <w:rsid w:val="00512BB8"/>
    <w:rsid w:val="00512C2B"/>
    <w:rsid w:val="00512C62"/>
    <w:rsid w:val="00512C9A"/>
    <w:rsid w:val="00512D19"/>
    <w:rsid w:val="00512D34"/>
    <w:rsid w:val="00512D94"/>
    <w:rsid w:val="00512F33"/>
    <w:rsid w:val="00512F46"/>
    <w:rsid w:val="00512F53"/>
    <w:rsid w:val="00512F6D"/>
    <w:rsid w:val="00512FC0"/>
    <w:rsid w:val="005130E6"/>
    <w:rsid w:val="00513108"/>
    <w:rsid w:val="0051315B"/>
    <w:rsid w:val="005131DD"/>
    <w:rsid w:val="0051320A"/>
    <w:rsid w:val="0051322B"/>
    <w:rsid w:val="00513241"/>
    <w:rsid w:val="00513261"/>
    <w:rsid w:val="005132BA"/>
    <w:rsid w:val="005132DA"/>
    <w:rsid w:val="0051330D"/>
    <w:rsid w:val="0051331E"/>
    <w:rsid w:val="00513326"/>
    <w:rsid w:val="0051333E"/>
    <w:rsid w:val="00513389"/>
    <w:rsid w:val="0051341A"/>
    <w:rsid w:val="0051347E"/>
    <w:rsid w:val="005134DC"/>
    <w:rsid w:val="005134F1"/>
    <w:rsid w:val="0051355A"/>
    <w:rsid w:val="005135B1"/>
    <w:rsid w:val="0051366E"/>
    <w:rsid w:val="005136F3"/>
    <w:rsid w:val="00513715"/>
    <w:rsid w:val="00513718"/>
    <w:rsid w:val="0051374E"/>
    <w:rsid w:val="005137A9"/>
    <w:rsid w:val="005137C8"/>
    <w:rsid w:val="00513805"/>
    <w:rsid w:val="00513826"/>
    <w:rsid w:val="005138A0"/>
    <w:rsid w:val="005138CE"/>
    <w:rsid w:val="005138ED"/>
    <w:rsid w:val="005138F4"/>
    <w:rsid w:val="00513923"/>
    <w:rsid w:val="0051395B"/>
    <w:rsid w:val="005139E5"/>
    <w:rsid w:val="00513A21"/>
    <w:rsid w:val="00513A56"/>
    <w:rsid w:val="00513A5E"/>
    <w:rsid w:val="00513AE2"/>
    <w:rsid w:val="00513B0F"/>
    <w:rsid w:val="00513B51"/>
    <w:rsid w:val="00513BA5"/>
    <w:rsid w:val="00513BAB"/>
    <w:rsid w:val="00513C13"/>
    <w:rsid w:val="00513C17"/>
    <w:rsid w:val="00513C42"/>
    <w:rsid w:val="00513CB6"/>
    <w:rsid w:val="00513D5C"/>
    <w:rsid w:val="00513D77"/>
    <w:rsid w:val="00513D8C"/>
    <w:rsid w:val="00513DB9"/>
    <w:rsid w:val="00513DD2"/>
    <w:rsid w:val="00513E84"/>
    <w:rsid w:val="00513F29"/>
    <w:rsid w:val="0051401A"/>
    <w:rsid w:val="005140AB"/>
    <w:rsid w:val="005140C1"/>
    <w:rsid w:val="00514282"/>
    <w:rsid w:val="00514307"/>
    <w:rsid w:val="00514314"/>
    <w:rsid w:val="00514357"/>
    <w:rsid w:val="00514358"/>
    <w:rsid w:val="0051435D"/>
    <w:rsid w:val="005143A4"/>
    <w:rsid w:val="005143D7"/>
    <w:rsid w:val="005143E3"/>
    <w:rsid w:val="00514413"/>
    <w:rsid w:val="0051444E"/>
    <w:rsid w:val="005144B5"/>
    <w:rsid w:val="005144EA"/>
    <w:rsid w:val="00514502"/>
    <w:rsid w:val="00514524"/>
    <w:rsid w:val="00514528"/>
    <w:rsid w:val="00514530"/>
    <w:rsid w:val="0051459C"/>
    <w:rsid w:val="00514629"/>
    <w:rsid w:val="00514633"/>
    <w:rsid w:val="00514667"/>
    <w:rsid w:val="0051478A"/>
    <w:rsid w:val="00514795"/>
    <w:rsid w:val="005147AA"/>
    <w:rsid w:val="005147B2"/>
    <w:rsid w:val="00514818"/>
    <w:rsid w:val="005148AC"/>
    <w:rsid w:val="005148B0"/>
    <w:rsid w:val="005148B2"/>
    <w:rsid w:val="005148FD"/>
    <w:rsid w:val="005149A7"/>
    <w:rsid w:val="005149F7"/>
    <w:rsid w:val="00514A90"/>
    <w:rsid w:val="00514AC1"/>
    <w:rsid w:val="00514B2A"/>
    <w:rsid w:val="00514C16"/>
    <w:rsid w:val="00514C20"/>
    <w:rsid w:val="00514C50"/>
    <w:rsid w:val="00514CEA"/>
    <w:rsid w:val="00514D20"/>
    <w:rsid w:val="00514D39"/>
    <w:rsid w:val="00514E2E"/>
    <w:rsid w:val="00514E43"/>
    <w:rsid w:val="00514E76"/>
    <w:rsid w:val="00514E94"/>
    <w:rsid w:val="00514F39"/>
    <w:rsid w:val="00514F5C"/>
    <w:rsid w:val="00514F92"/>
    <w:rsid w:val="00514FA4"/>
    <w:rsid w:val="00514FA9"/>
    <w:rsid w:val="00514FFD"/>
    <w:rsid w:val="00515033"/>
    <w:rsid w:val="0051508C"/>
    <w:rsid w:val="0051509A"/>
    <w:rsid w:val="0051518A"/>
    <w:rsid w:val="005151A7"/>
    <w:rsid w:val="005152EA"/>
    <w:rsid w:val="00515315"/>
    <w:rsid w:val="00515361"/>
    <w:rsid w:val="00515368"/>
    <w:rsid w:val="0051540F"/>
    <w:rsid w:val="005154DE"/>
    <w:rsid w:val="005154F8"/>
    <w:rsid w:val="0051555D"/>
    <w:rsid w:val="0051562D"/>
    <w:rsid w:val="00515667"/>
    <w:rsid w:val="005156B7"/>
    <w:rsid w:val="005156C8"/>
    <w:rsid w:val="005156CA"/>
    <w:rsid w:val="005156D4"/>
    <w:rsid w:val="00515729"/>
    <w:rsid w:val="0051573E"/>
    <w:rsid w:val="005157C0"/>
    <w:rsid w:val="005158BE"/>
    <w:rsid w:val="005158CA"/>
    <w:rsid w:val="005158D9"/>
    <w:rsid w:val="005158ED"/>
    <w:rsid w:val="00515907"/>
    <w:rsid w:val="0051591A"/>
    <w:rsid w:val="0051591E"/>
    <w:rsid w:val="00515933"/>
    <w:rsid w:val="00515A04"/>
    <w:rsid w:val="00515A11"/>
    <w:rsid w:val="00515A1A"/>
    <w:rsid w:val="00515AE7"/>
    <w:rsid w:val="00515AFD"/>
    <w:rsid w:val="00515BAE"/>
    <w:rsid w:val="00515BE5"/>
    <w:rsid w:val="00515BED"/>
    <w:rsid w:val="00515C12"/>
    <w:rsid w:val="00515C13"/>
    <w:rsid w:val="00515C16"/>
    <w:rsid w:val="00515C52"/>
    <w:rsid w:val="00515CF2"/>
    <w:rsid w:val="00515D34"/>
    <w:rsid w:val="00515D8B"/>
    <w:rsid w:val="00515DD5"/>
    <w:rsid w:val="00515DE8"/>
    <w:rsid w:val="00515E39"/>
    <w:rsid w:val="00515E63"/>
    <w:rsid w:val="00515F06"/>
    <w:rsid w:val="00515F3F"/>
    <w:rsid w:val="00515FAA"/>
    <w:rsid w:val="00515FC7"/>
    <w:rsid w:val="00515FD3"/>
    <w:rsid w:val="00516007"/>
    <w:rsid w:val="00516039"/>
    <w:rsid w:val="00516044"/>
    <w:rsid w:val="005160B2"/>
    <w:rsid w:val="005160FD"/>
    <w:rsid w:val="00516115"/>
    <w:rsid w:val="00516146"/>
    <w:rsid w:val="0051617F"/>
    <w:rsid w:val="00516258"/>
    <w:rsid w:val="00516287"/>
    <w:rsid w:val="005163A5"/>
    <w:rsid w:val="005163B0"/>
    <w:rsid w:val="005164F7"/>
    <w:rsid w:val="0051652D"/>
    <w:rsid w:val="00516590"/>
    <w:rsid w:val="0051666B"/>
    <w:rsid w:val="0051669D"/>
    <w:rsid w:val="005166B4"/>
    <w:rsid w:val="005166BB"/>
    <w:rsid w:val="00516782"/>
    <w:rsid w:val="0051678B"/>
    <w:rsid w:val="00516797"/>
    <w:rsid w:val="005167C1"/>
    <w:rsid w:val="00516837"/>
    <w:rsid w:val="00516874"/>
    <w:rsid w:val="0051688E"/>
    <w:rsid w:val="00516894"/>
    <w:rsid w:val="005168C7"/>
    <w:rsid w:val="0051691B"/>
    <w:rsid w:val="0051698D"/>
    <w:rsid w:val="00516A29"/>
    <w:rsid w:val="00516A2E"/>
    <w:rsid w:val="00516A38"/>
    <w:rsid w:val="00516A39"/>
    <w:rsid w:val="00516A4D"/>
    <w:rsid w:val="00516A73"/>
    <w:rsid w:val="00516A85"/>
    <w:rsid w:val="00516AA7"/>
    <w:rsid w:val="00516AA9"/>
    <w:rsid w:val="00516B6B"/>
    <w:rsid w:val="00516C18"/>
    <w:rsid w:val="00516C49"/>
    <w:rsid w:val="00516C8E"/>
    <w:rsid w:val="00516C95"/>
    <w:rsid w:val="00516D20"/>
    <w:rsid w:val="00516D63"/>
    <w:rsid w:val="00516DB7"/>
    <w:rsid w:val="00516DF1"/>
    <w:rsid w:val="00516E28"/>
    <w:rsid w:val="00516E5E"/>
    <w:rsid w:val="00516EF1"/>
    <w:rsid w:val="00516F7A"/>
    <w:rsid w:val="00516F81"/>
    <w:rsid w:val="00516FD9"/>
    <w:rsid w:val="005170C6"/>
    <w:rsid w:val="005170E7"/>
    <w:rsid w:val="00517155"/>
    <w:rsid w:val="0051716B"/>
    <w:rsid w:val="00517186"/>
    <w:rsid w:val="005171D3"/>
    <w:rsid w:val="005171E7"/>
    <w:rsid w:val="0051721F"/>
    <w:rsid w:val="0051725D"/>
    <w:rsid w:val="00517292"/>
    <w:rsid w:val="005172C5"/>
    <w:rsid w:val="005172F9"/>
    <w:rsid w:val="00517474"/>
    <w:rsid w:val="00517475"/>
    <w:rsid w:val="00517479"/>
    <w:rsid w:val="005174C8"/>
    <w:rsid w:val="0051756D"/>
    <w:rsid w:val="00517618"/>
    <w:rsid w:val="00517626"/>
    <w:rsid w:val="00517629"/>
    <w:rsid w:val="0051762F"/>
    <w:rsid w:val="0051769A"/>
    <w:rsid w:val="0051769B"/>
    <w:rsid w:val="005176B9"/>
    <w:rsid w:val="005176BC"/>
    <w:rsid w:val="00517763"/>
    <w:rsid w:val="005177A5"/>
    <w:rsid w:val="005177C5"/>
    <w:rsid w:val="0051783C"/>
    <w:rsid w:val="00517857"/>
    <w:rsid w:val="0051786C"/>
    <w:rsid w:val="005178FD"/>
    <w:rsid w:val="0051792A"/>
    <w:rsid w:val="0051792E"/>
    <w:rsid w:val="00517956"/>
    <w:rsid w:val="00517A60"/>
    <w:rsid w:val="00517A87"/>
    <w:rsid w:val="00517AF0"/>
    <w:rsid w:val="00517B15"/>
    <w:rsid w:val="00517B16"/>
    <w:rsid w:val="00517B1F"/>
    <w:rsid w:val="00517B65"/>
    <w:rsid w:val="00517BC6"/>
    <w:rsid w:val="00517BFD"/>
    <w:rsid w:val="00517C31"/>
    <w:rsid w:val="00517C83"/>
    <w:rsid w:val="00517CB5"/>
    <w:rsid w:val="00517CF7"/>
    <w:rsid w:val="00517CFA"/>
    <w:rsid w:val="00517D5F"/>
    <w:rsid w:val="00517DA0"/>
    <w:rsid w:val="00517E64"/>
    <w:rsid w:val="00517E7B"/>
    <w:rsid w:val="00517EA4"/>
    <w:rsid w:val="00517F0C"/>
    <w:rsid w:val="00517F37"/>
    <w:rsid w:val="00517F59"/>
    <w:rsid w:val="00520038"/>
    <w:rsid w:val="005200CF"/>
    <w:rsid w:val="005200F5"/>
    <w:rsid w:val="00520104"/>
    <w:rsid w:val="00520135"/>
    <w:rsid w:val="00520145"/>
    <w:rsid w:val="0052019A"/>
    <w:rsid w:val="0052020D"/>
    <w:rsid w:val="0052026B"/>
    <w:rsid w:val="005203D3"/>
    <w:rsid w:val="005203F6"/>
    <w:rsid w:val="00520448"/>
    <w:rsid w:val="00520513"/>
    <w:rsid w:val="00520523"/>
    <w:rsid w:val="00520645"/>
    <w:rsid w:val="005206BB"/>
    <w:rsid w:val="005206C0"/>
    <w:rsid w:val="00520714"/>
    <w:rsid w:val="00520766"/>
    <w:rsid w:val="00520771"/>
    <w:rsid w:val="005207AD"/>
    <w:rsid w:val="005207CA"/>
    <w:rsid w:val="00520880"/>
    <w:rsid w:val="00520888"/>
    <w:rsid w:val="0052091E"/>
    <w:rsid w:val="00520947"/>
    <w:rsid w:val="00520980"/>
    <w:rsid w:val="00520982"/>
    <w:rsid w:val="005209B5"/>
    <w:rsid w:val="005209CA"/>
    <w:rsid w:val="00520A25"/>
    <w:rsid w:val="00520A53"/>
    <w:rsid w:val="00520AD5"/>
    <w:rsid w:val="00520B29"/>
    <w:rsid w:val="00520B3E"/>
    <w:rsid w:val="00520B6C"/>
    <w:rsid w:val="00520B80"/>
    <w:rsid w:val="00520BA2"/>
    <w:rsid w:val="00520C1A"/>
    <w:rsid w:val="00520C31"/>
    <w:rsid w:val="00520C67"/>
    <w:rsid w:val="00520C87"/>
    <w:rsid w:val="00520CCB"/>
    <w:rsid w:val="00520D0D"/>
    <w:rsid w:val="00520D3B"/>
    <w:rsid w:val="00520D5D"/>
    <w:rsid w:val="00520D80"/>
    <w:rsid w:val="00520DD9"/>
    <w:rsid w:val="00520DF0"/>
    <w:rsid w:val="00520E88"/>
    <w:rsid w:val="00520E9A"/>
    <w:rsid w:val="00520F47"/>
    <w:rsid w:val="00520F6B"/>
    <w:rsid w:val="00520FE7"/>
    <w:rsid w:val="0052108F"/>
    <w:rsid w:val="005210C5"/>
    <w:rsid w:val="005210C7"/>
    <w:rsid w:val="005210FB"/>
    <w:rsid w:val="0052116E"/>
    <w:rsid w:val="00521176"/>
    <w:rsid w:val="005211F6"/>
    <w:rsid w:val="005211F7"/>
    <w:rsid w:val="00521202"/>
    <w:rsid w:val="00521221"/>
    <w:rsid w:val="00521296"/>
    <w:rsid w:val="005212F6"/>
    <w:rsid w:val="0052134D"/>
    <w:rsid w:val="00521377"/>
    <w:rsid w:val="0052139B"/>
    <w:rsid w:val="005213F2"/>
    <w:rsid w:val="0052144E"/>
    <w:rsid w:val="00521455"/>
    <w:rsid w:val="0052147B"/>
    <w:rsid w:val="0052154B"/>
    <w:rsid w:val="005215A0"/>
    <w:rsid w:val="005215C4"/>
    <w:rsid w:val="005215D8"/>
    <w:rsid w:val="005215FB"/>
    <w:rsid w:val="00521642"/>
    <w:rsid w:val="0052166F"/>
    <w:rsid w:val="00521713"/>
    <w:rsid w:val="0052177E"/>
    <w:rsid w:val="005217BA"/>
    <w:rsid w:val="00521800"/>
    <w:rsid w:val="00521801"/>
    <w:rsid w:val="0052181A"/>
    <w:rsid w:val="005218B7"/>
    <w:rsid w:val="0052190E"/>
    <w:rsid w:val="0052190F"/>
    <w:rsid w:val="00521919"/>
    <w:rsid w:val="00521985"/>
    <w:rsid w:val="005219B8"/>
    <w:rsid w:val="00521A6D"/>
    <w:rsid w:val="00521A74"/>
    <w:rsid w:val="00521ABA"/>
    <w:rsid w:val="00521AC0"/>
    <w:rsid w:val="00521ACB"/>
    <w:rsid w:val="00521B57"/>
    <w:rsid w:val="00521B72"/>
    <w:rsid w:val="00521B7C"/>
    <w:rsid w:val="00521B84"/>
    <w:rsid w:val="00521B87"/>
    <w:rsid w:val="00521BB3"/>
    <w:rsid w:val="00521BFC"/>
    <w:rsid w:val="00521C13"/>
    <w:rsid w:val="00521C2C"/>
    <w:rsid w:val="00521C3C"/>
    <w:rsid w:val="00521C8E"/>
    <w:rsid w:val="00521DD1"/>
    <w:rsid w:val="00521DED"/>
    <w:rsid w:val="00521E04"/>
    <w:rsid w:val="00521EA7"/>
    <w:rsid w:val="00521F11"/>
    <w:rsid w:val="00521FFA"/>
    <w:rsid w:val="00522018"/>
    <w:rsid w:val="00522040"/>
    <w:rsid w:val="00522158"/>
    <w:rsid w:val="00522194"/>
    <w:rsid w:val="005221E0"/>
    <w:rsid w:val="005221F7"/>
    <w:rsid w:val="00522220"/>
    <w:rsid w:val="00522225"/>
    <w:rsid w:val="0052223B"/>
    <w:rsid w:val="005222BD"/>
    <w:rsid w:val="00522312"/>
    <w:rsid w:val="00522335"/>
    <w:rsid w:val="00522355"/>
    <w:rsid w:val="0052236B"/>
    <w:rsid w:val="005223D8"/>
    <w:rsid w:val="00522481"/>
    <w:rsid w:val="005224EB"/>
    <w:rsid w:val="00522517"/>
    <w:rsid w:val="00522557"/>
    <w:rsid w:val="0052255A"/>
    <w:rsid w:val="005225A0"/>
    <w:rsid w:val="005225C5"/>
    <w:rsid w:val="005225DA"/>
    <w:rsid w:val="005225E3"/>
    <w:rsid w:val="005226CC"/>
    <w:rsid w:val="0052275C"/>
    <w:rsid w:val="0052279B"/>
    <w:rsid w:val="005227F0"/>
    <w:rsid w:val="005227FD"/>
    <w:rsid w:val="00522823"/>
    <w:rsid w:val="0052285B"/>
    <w:rsid w:val="00522874"/>
    <w:rsid w:val="00522878"/>
    <w:rsid w:val="00522886"/>
    <w:rsid w:val="00522893"/>
    <w:rsid w:val="005228E4"/>
    <w:rsid w:val="005228F2"/>
    <w:rsid w:val="005228F8"/>
    <w:rsid w:val="00522946"/>
    <w:rsid w:val="00522951"/>
    <w:rsid w:val="00522966"/>
    <w:rsid w:val="005229CE"/>
    <w:rsid w:val="00522AF0"/>
    <w:rsid w:val="00522AF1"/>
    <w:rsid w:val="00522B5C"/>
    <w:rsid w:val="00522B6E"/>
    <w:rsid w:val="00522CB1"/>
    <w:rsid w:val="00522D50"/>
    <w:rsid w:val="00522D8E"/>
    <w:rsid w:val="00522DCB"/>
    <w:rsid w:val="00522DCD"/>
    <w:rsid w:val="00522E1F"/>
    <w:rsid w:val="00522EAA"/>
    <w:rsid w:val="00522EC4"/>
    <w:rsid w:val="00522EDE"/>
    <w:rsid w:val="00522F34"/>
    <w:rsid w:val="00522F41"/>
    <w:rsid w:val="00522F7F"/>
    <w:rsid w:val="00522FC8"/>
    <w:rsid w:val="00522FD8"/>
    <w:rsid w:val="0052306A"/>
    <w:rsid w:val="0052309D"/>
    <w:rsid w:val="005230EE"/>
    <w:rsid w:val="00523108"/>
    <w:rsid w:val="0052315A"/>
    <w:rsid w:val="005231B7"/>
    <w:rsid w:val="005231EA"/>
    <w:rsid w:val="005232AC"/>
    <w:rsid w:val="005232D1"/>
    <w:rsid w:val="00523352"/>
    <w:rsid w:val="0052336F"/>
    <w:rsid w:val="005233CF"/>
    <w:rsid w:val="005233E0"/>
    <w:rsid w:val="005233FB"/>
    <w:rsid w:val="00523419"/>
    <w:rsid w:val="0052342A"/>
    <w:rsid w:val="0052346D"/>
    <w:rsid w:val="00523474"/>
    <w:rsid w:val="005234B0"/>
    <w:rsid w:val="005234BA"/>
    <w:rsid w:val="005234F8"/>
    <w:rsid w:val="005235EB"/>
    <w:rsid w:val="00523618"/>
    <w:rsid w:val="00523665"/>
    <w:rsid w:val="005236C4"/>
    <w:rsid w:val="005236C5"/>
    <w:rsid w:val="005236E4"/>
    <w:rsid w:val="005236E5"/>
    <w:rsid w:val="0052371B"/>
    <w:rsid w:val="00523756"/>
    <w:rsid w:val="005237B6"/>
    <w:rsid w:val="005237C9"/>
    <w:rsid w:val="005237FC"/>
    <w:rsid w:val="0052383C"/>
    <w:rsid w:val="00523873"/>
    <w:rsid w:val="00523885"/>
    <w:rsid w:val="005238A1"/>
    <w:rsid w:val="005238C5"/>
    <w:rsid w:val="005238D5"/>
    <w:rsid w:val="005238E4"/>
    <w:rsid w:val="00523911"/>
    <w:rsid w:val="005239AB"/>
    <w:rsid w:val="005239B2"/>
    <w:rsid w:val="005239C0"/>
    <w:rsid w:val="005239E3"/>
    <w:rsid w:val="00523A1B"/>
    <w:rsid w:val="00523A70"/>
    <w:rsid w:val="00523AF6"/>
    <w:rsid w:val="00523B06"/>
    <w:rsid w:val="00523B29"/>
    <w:rsid w:val="00523B64"/>
    <w:rsid w:val="00523BB9"/>
    <w:rsid w:val="00523BC0"/>
    <w:rsid w:val="00523BDB"/>
    <w:rsid w:val="00523BE9"/>
    <w:rsid w:val="00523BFE"/>
    <w:rsid w:val="00523CB7"/>
    <w:rsid w:val="00523D17"/>
    <w:rsid w:val="00523DA2"/>
    <w:rsid w:val="00523DB4"/>
    <w:rsid w:val="00523DDD"/>
    <w:rsid w:val="00523E00"/>
    <w:rsid w:val="00523E72"/>
    <w:rsid w:val="00523E88"/>
    <w:rsid w:val="00523E8A"/>
    <w:rsid w:val="00523E98"/>
    <w:rsid w:val="00523ECA"/>
    <w:rsid w:val="00523ED9"/>
    <w:rsid w:val="00523F59"/>
    <w:rsid w:val="00523FB4"/>
    <w:rsid w:val="00523FFB"/>
    <w:rsid w:val="0052409D"/>
    <w:rsid w:val="005240D9"/>
    <w:rsid w:val="00524251"/>
    <w:rsid w:val="00524260"/>
    <w:rsid w:val="00524354"/>
    <w:rsid w:val="0052435F"/>
    <w:rsid w:val="005243E3"/>
    <w:rsid w:val="00524409"/>
    <w:rsid w:val="0052443D"/>
    <w:rsid w:val="00524443"/>
    <w:rsid w:val="0052444F"/>
    <w:rsid w:val="005244BF"/>
    <w:rsid w:val="005244C6"/>
    <w:rsid w:val="00524516"/>
    <w:rsid w:val="005245B0"/>
    <w:rsid w:val="005245E9"/>
    <w:rsid w:val="00524608"/>
    <w:rsid w:val="00524611"/>
    <w:rsid w:val="00524628"/>
    <w:rsid w:val="00524664"/>
    <w:rsid w:val="00524666"/>
    <w:rsid w:val="005246D7"/>
    <w:rsid w:val="00524768"/>
    <w:rsid w:val="00524781"/>
    <w:rsid w:val="00524792"/>
    <w:rsid w:val="005247AD"/>
    <w:rsid w:val="0052486E"/>
    <w:rsid w:val="00524883"/>
    <w:rsid w:val="00524892"/>
    <w:rsid w:val="005248D1"/>
    <w:rsid w:val="005248DE"/>
    <w:rsid w:val="005248E8"/>
    <w:rsid w:val="005248F8"/>
    <w:rsid w:val="00524919"/>
    <w:rsid w:val="00524999"/>
    <w:rsid w:val="005249DC"/>
    <w:rsid w:val="00524A11"/>
    <w:rsid w:val="00524A95"/>
    <w:rsid w:val="00524AE2"/>
    <w:rsid w:val="00524AE7"/>
    <w:rsid w:val="00524AF2"/>
    <w:rsid w:val="00524B2D"/>
    <w:rsid w:val="00524B3C"/>
    <w:rsid w:val="00524B42"/>
    <w:rsid w:val="00524B5E"/>
    <w:rsid w:val="00524BEC"/>
    <w:rsid w:val="00524C07"/>
    <w:rsid w:val="00524C68"/>
    <w:rsid w:val="00524CA2"/>
    <w:rsid w:val="00524CFA"/>
    <w:rsid w:val="00524D4A"/>
    <w:rsid w:val="00524D62"/>
    <w:rsid w:val="00524D94"/>
    <w:rsid w:val="00524DB1"/>
    <w:rsid w:val="00524E6A"/>
    <w:rsid w:val="00524E7F"/>
    <w:rsid w:val="00524EA2"/>
    <w:rsid w:val="00524ECE"/>
    <w:rsid w:val="00524F64"/>
    <w:rsid w:val="00524FCB"/>
    <w:rsid w:val="00524FD7"/>
    <w:rsid w:val="0052502F"/>
    <w:rsid w:val="00525059"/>
    <w:rsid w:val="00525163"/>
    <w:rsid w:val="00525196"/>
    <w:rsid w:val="005251D5"/>
    <w:rsid w:val="00525202"/>
    <w:rsid w:val="00525245"/>
    <w:rsid w:val="0052526A"/>
    <w:rsid w:val="005253A3"/>
    <w:rsid w:val="005253C8"/>
    <w:rsid w:val="00525462"/>
    <w:rsid w:val="00525468"/>
    <w:rsid w:val="005254BD"/>
    <w:rsid w:val="005254BF"/>
    <w:rsid w:val="00525502"/>
    <w:rsid w:val="00525528"/>
    <w:rsid w:val="005255C9"/>
    <w:rsid w:val="00525626"/>
    <w:rsid w:val="00525702"/>
    <w:rsid w:val="00525715"/>
    <w:rsid w:val="00525745"/>
    <w:rsid w:val="00525770"/>
    <w:rsid w:val="0052588B"/>
    <w:rsid w:val="005258E0"/>
    <w:rsid w:val="00525967"/>
    <w:rsid w:val="00525999"/>
    <w:rsid w:val="005259D1"/>
    <w:rsid w:val="00525A06"/>
    <w:rsid w:val="00525A54"/>
    <w:rsid w:val="00525A89"/>
    <w:rsid w:val="00525AEB"/>
    <w:rsid w:val="00525BAC"/>
    <w:rsid w:val="00525C13"/>
    <w:rsid w:val="00525C7A"/>
    <w:rsid w:val="00525C97"/>
    <w:rsid w:val="00525CDB"/>
    <w:rsid w:val="00525D9A"/>
    <w:rsid w:val="00525E5A"/>
    <w:rsid w:val="00525E63"/>
    <w:rsid w:val="00525EB3"/>
    <w:rsid w:val="00525EB7"/>
    <w:rsid w:val="00525ECE"/>
    <w:rsid w:val="00525F59"/>
    <w:rsid w:val="00525F85"/>
    <w:rsid w:val="00525FB1"/>
    <w:rsid w:val="0052601B"/>
    <w:rsid w:val="0052609C"/>
    <w:rsid w:val="0052610D"/>
    <w:rsid w:val="0052618E"/>
    <w:rsid w:val="0052624F"/>
    <w:rsid w:val="00526258"/>
    <w:rsid w:val="00526282"/>
    <w:rsid w:val="005262AD"/>
    <w:rsid w:val="00526313"/>
    <w:rsid w:val="00526318"/>
    <w:rsid w:val="00526321"/>
    <w:rsid w:val="00526339"/>
    <w:rsid w:val="00526355"/>
    <w:rsid w:val="0052635F"/>
    <w:rsid w:val="005263A2"/>
    <w:rsid w:val="005263F5"/>
    <w:rsid w:val="00526414"/>
    <w:rsid w:val="0052647E"/>
    <w:rsid w:val="00526486"/>
    <w:rsid w:val="00526490"/>
    <w:rsid w:val="0052657D"/>
    <w:rsid w:val="005265A0"/>
    <w:rsid w:val="005265B3"/>
    <w:rsid w:val="005265F8"/>
    <w:rsid w:val="005265FE"/>
    <w:rsid w:val="00526620"/>
    <w:rsid w:val="00526673"/>
    <w:rsid w:val="0052669C"/>
    <w:rsid w:val="005266B4"/>
    <w:rsid w:val="005266DB"/>
    <w:rsid w:val="005266E6"/>
    <w:rsid w:val="005266F0"/>
    <w:rsid w:val="00526738"/>
    <w:rsid w:val="00526753"/>
    <w:rsid w:val="005267AF"/>
    <w:rsid w:val="005267B3"/>
    <w:rsid w:val="005267D9"/>
    <w:rsid w:val="00526818"/>
    <w:rsid w:val="00526887"/>
    <w:rsid w:val="005268AE"/>
    <w:rsid w:val="00526963"/>
    <w:rsid w:val="00526965"/>
    <w:rsid w:val="005269F7"/>
    <w:rsid w:val="00526A0D"/>
    <w:rsid w:val="00526A15"/>
    <w:rsid w:val="00526A4E"/>
    <w:rsid w:val="00526ABD"/>
    <w:rsid w:val="00526AF6"/>
    <w:rsid w:val="00526B45"/>
    <w:rsid w:val="00526B4D"/>
    <w:rsid w:val="00526C30"/>
    <w:rsid w:val="00526C43"/>
    <w:rsid w:val="00526D11"/>
    <w:rsid w:val="00526D24"/>
    <w:rsid w:val="00526D69"/>
    <w:rsid w:val="00526D7E"/>
    <w:rsid w:val="00526DA6"/>
    <w:rsid w:val="00526E20"/>
    <w:rsid w:val="00526E46"/>
    <w:rsid w:val="00526E8F"/>
    <w:rsid w:val="00526EA8"/>
    <w:rsid w:val="00526EDA"/>
    <w:rsid w:val="00526F01"/>
    <w:rsid w:val="00526FA2"/>
    <w:rsid w:val="00526FD9"/>
    <w:rsid w:val="0052705E"/>
    <w:rsid w:val="0052707E"/>
    <w:rsid w:val="00527087"/>
    <w:rsid w:val="00527098"/>
    <w:rsid w:val="005270EF"/>
    <w:rsid w:val="0052710C"/>
    <w:rsid w:val="00527144"/>
    <w:rsid w:val="00527161"/>
    <w:rsid w:val="00527206"/>
    <w:rsid w:val="00527269"/>
    <w:rsid w:val="00527282"/>
    <w:rsid w:val="005272AD"/>
    <w:rsid w:val="005272BE"/>
    <w:rsid w:val="005272F0"/>
    <w:rsid w:val="0052733C"/>
    <w:rsid w:val="00527382"/>
    <w:rsid w:val="005273AC"/>
    <w:rsid w:val="005273C0"/>
    <w:rsid w:val="00527418"/>
    <w:rsid w:val="00527423"/>
    <w:rsid w:val="00527425"/>
    <w:rsid w:val="0052748D"/>
    <w:rsid w:val="005274CB"/>
    <w:rsid w:val="005274DC"/>
    <w:rsid w:val="005274ED"/>
    <w:rsid w:val="00527534"/>
    <w:rsid w:val="0052757F"/>
    <w:rsid w:val="00527598"/>
    <w:rsid w:val="005275B8"/>
    <w:rsid w:val="00527659"/>
    <w:rsid w:val="005276B0"/>
    <w:rsid w:val="005276D3"/>
    <w:rsid w:val="005277A4"/>
    <w:rsid w:val="005277D1"/>
    <w:rsid w:val="0052780D"/>
    <w:rsid w:val="00527815"/>
    <w:rsid w:val="00527858"/>
    <w:rsid w:val="00527865"/>
    <w:rsid w:val="00527915"/>
    <w:rsid w:val="0052798A"/>
    <w:rsid w:val="005279F0"/>
    <w:rsid w:val="005279F7"/>
    <w:rsid w:val="00527A34"/>
    <w:rsid w:val="00527A63"/>
    <w:rsid w:val="00527A68"/>
    <w:rsid w:val="00527AB3"/>
    <w:rsid w:val="00527AD2"/>
    <w:rsid w:val="00527B59"/>
    <w:rsid w:val="00527BCE"/>
    <w:rsid w:val="00527BD5"/>
    <w:rsid w:val="00527BE0"/>
    <w:rsid w:val="00527BFA"/>
    <w:rsid w:val="00527BFD"/>
    <w:rsid w:val="00527C22"/>
    <w:rsid w:val="00527C3A"/>
    <w:rsid w:val="00527CEC"/>
    <w:rsid w:val="00527CED"/>
    <w:rsid w:val="00527CF7"/>
    <w:rsid w:val="00527D2F"/>
    <w:rsid w:val="00527D5C"/>
    <w:rsid w:val="00527D73"/>
    <w:rsid w:val="00527D85"/>
    <w:rsid w:val="00527DDB"/>
    <w:rsid w:val="00527DDF"/>
    <w:rsid w:val="00527E53"/>
    <w:rsid w:val="00527EA3"/>
    <w:rsid w:val="00527EFE"/>
    <w:rsid w:val="00527F01"/>
    <w:rsid w:val="00527F32"/>
    <w:rsid w:val="00527F92"/>
    <w:rsid w:val="00527FB9"/>
    <w:rsid w:val="00527FD9"/>
    <w:rsid w:val="0053001B"/>
    <w:rsid w:val="0053001C"/>
    <w:rsid w:val="0053002E"/>
    <w:rsid w:val="0053004F"/>
    <w:rsid w:val="005300FE"/>
    <w:rsid w:val="00530110"/>
    <w:rsid w:val="005301AF"/>
    <w:rsid w:val="00530204"/>
    <w:rsid w:val="005302A4"/>
    <w:rsid w:val="005302F4"/>
    <w:rsid w:val="00530386"/>
    <w:rsid w:val="005303A3"/>
    <w:rsid w:val="005303D4"/>
    <w:rsid w:val="005303F1"/>
    <w:rsid w:val="00530475"/>
    <w:rsid w:val="0053050E"/>
    <w:rsid w:val="00530529"/>
    <w:rsid w:val="0053053C"/>
    <w:rsid w:val="00530568"/>
    <w:rsid w:val="00530579"/>
    <w:rsid w:val="0053058F"/>
    <w:rsid w:val="00530592"/>
    <w:rsid w:val="005305D1"/>
    <w:rsid w:val="005305F5"/>
    <w:rsid w:val="0053064F"/>
    <w:rsid w:val="00530656"/>
    <w:rsid w:val="00530708"/>
    <w:rsid w:val="0053081A"/>
    <w:rsid w:val="00530852"/>
    <w:rsid w:val="00530857"/>
    <w:rsid w:val="00530867"/>
    <w:rsid w:val="00530874"/>
    <w:rsid w:val="005308B4"/>
    <w:rsid w:val="005308BD"/>
    <w:rsid w:val="00530908"/>
    <w:rsid w:val="0053093B"/>
    <w:rsid w:val="00530A22"/>
    <w:rsid w:val="00530AA4"/>
    <w:rsid w:val="00530ADE"/>
    <w:rsid w:val="00530AF5"/>
    <w:rsid w:val="00530B10"/>
    <w:rsid w:val="00530B2B"/>
    <w:rsid w:val="00530B6E"/>
    <w:rsid w:val="00530C01"/>
    <w:rsid w:val="00530C44"/>
    <w:rsid w:val="00530C6F"/>
    <w:rsid w:val="00530CEA"/>
    <w:rsid w:val="00530D06"/>
    <w:rsid w:val="00530D56"/>
    <w:rsid w:val="00530D78"/>
    <w:rsid w:val="00530DD3"/>
    <w:rsid w:val="00530E72"/>
    <w:rsid w:val="00530E8D"/>
    <w:rsid w:val="00530F65"/>
    <w:rsid w:val="00530F83"/>
    <w:rsid w:val="00530F97"/>
    <w:rsid w:val="00530FC3"/>
    <w:rsid w:val="00530FEF"/>
    <w:rsid w:val="00531040"/>
    <w:rsid w:val="00531047"/>
    <w:rsid w:val="00531068"/>
    <w:rsid w:val="005310F8"/>
    <w:rsid w:val="00531151"/>
    <w:rsid w:val="0053117F"/>
    <w:rsid w:val="00531188"/>
    <w:rsid w:val="005311B4"/>
    <w:rsid w:val="005311F2"/>
    <w:rsid w:val="0053125A"/>
    <w:rsid w:val="00531289"/>
    <w:rsid w:val="00531290"/>
    <w:rsid w:val="00531293"/>
    <w:rsid w:val="0053134A"/>
    <w:rsid w:val="0053134C"/>
    <w:rsid w:val="00531357"/>
    <w:rsid w:val="0053141B"/>
    <w:rsid w:val="0053142B"/>
    <w:rsid w:val="005314C6"/>
    <w:rsid w:val="005315FC"/>
    <w:rsid w:val="0053161A"/>
    <w:rsid w:val="00531644"/>
    <w:rsid w:val="00531658"/>
    <w:rsid w:val="005316A7"/>
    <w:rsid w:val="00531714"/>
    <w:rsid w:val="005317A8"/>
    <w:rsid w:val="005317C0"/>
    <w:rsid w:val="005317DD"/>
    <w:rsid w:val="00531885"/>
    <w:rsid w:val="005318B0"/>
    <w:rsid w:val="00531917"/>
    <w:rsid w:val="00531921"/>
    <w:rsid w:val="0053195E"/>
    <w:rsid w:val="00531981"/>
    <w:rsid w:val="005319D4"/>
    <w:rsid w:val="005319DB"/>
    <w:rsid w:val="00531A1C"/>
    <w:rsid w:val="00531A52"/>
    <w:rsid w:val="00531A61"/>
    <w:rsid w:val="00531A63"/>
    <w:rsid w:val="00531A95"/>
    <w:rsid w:val="00531ADC"/>
    <w:rsid w:val="00531AFD"/>
    <w:rsid w:val="00531B7F"/>
    <w:rsid w:val="00531BBF"/>
    <w:rsid w:val="00531CEE"/>
    <w:rsid w:val="00531D18"/>
    <w:rsid w:val="00531D77"/>
    <w:rsid w:val="00531DAD"/>
    <w:rsid w:val="00531E07"/>
    <w:rsid w:val="00531EAC"/>
    <w:rsid w:val="00531EEF"/>
    <w:rsid w:val="00531F3E"/>
    <w:rsid w:val="00531F8D"/>
    <w:rsid w:val="00531FD8"/>
    <w:rsid w:val="00531FEE"/>
    <w:rsid w:val="00532017"/>
    <w:rsid w:val="00532115"/>
    <w:rsid w:val="00532150"/>
    <w:rsid w:val="005321DD"/>
    <w:rsid w:val="005321DF"/>
    <w:rsid w:val="00532208"/>
    <w:rsid w:val="00532228"/>
    <w:rsid w:val="00532294"/>
    <w:rsid w:val="005322BC"/>
    <w:rsid w:val="00532356"/>
    <w:rsid w:val="005323EA"/>
    <w:rsid w:val="0053248F"/>
    <w:rsid w:val="005324A9"/>
    <w:rsid w:val="005324B1"/>
    <w:rsid w:val="005324BE"/>
    <w:rsid w:val="00532521"/>
    <w:rsid w:val="0053254D"/>
    <w:rsid w:val="00532562"/>
    <w:rsid w:val="0053257F"/>
    <w:rsid w:val="00532650"/>
    <w:rsid w:val="005326B5"/>
    <w:rsid w:val="00532759"/>
    <w:rsid w:val="0053275C"/>
    <w:rsid w:val="00532795"/>
    <w:rsid w:val="0053281A"/>
    <w:rsid w:val="00532854"/>
    <w:rsid w:val="00532873"/>
    <w:rsid w:val="0053289B"/>
    <w:rsid w:val="005328A3"/>
    <w:rsid w:val="005328C1"/>
    <w:rsid w:val="00532914"/>
    <w:rsid w:val="00532970"/>
    <w:rsid w:val="005329DB"/>
    <w:rsid w:val="005329DC"/>
    <w:rsid w:val="00532A2E"/>
    <w:rsid w:val="00532A54"/>
    <w:rsid w:val="00532A7D"/>
    <w:rsid w:val="00532A9F"/>
    <w:rsid w:val="00532B10"/>
    <w:rsid w:val="00532B14"/>
    <w:rsid w:val="00532B76"/>
    <w:rsid w:val="00532B97"/>
    <w:rsid w:val="00532BA7"/>
    <w:rsid w:val="00532C29"/>
    <w:rsid w:val="00532C31"/>
    <w:rsid w:val="00532C98"/>
    <w:rsid w:val="00532C9B"/>
    <w:rsid w:val="00532C9E"/>
    <w:rsid w:val="00532CE6"/>
    <w:rsid w:val="00532D5C"/>
    <w:rsid w:val="00532DCE"/>
    <w:rsid w:val="00532E6D"/>
    <w:rsid w:val="00532EFD"/>
    <w:rsid w:val="00532F05"/>
    <w:rsid w:val="00532F1D"/>
    <w:rsid w:val="00532F35"/>
    <w:rsid w:val="00532F44"/>
    <w:rsid w:val="00532F9F"/>
    <w:rsid w:val="00532FBF"/>
    <w:rsid w:val="00532FE1"/>
    <w:rsid w:val="0053307E"/>
    <w:rsid w:val="005330B7"/>
    <w:rsid w:val="00533153"/>
    <w:rsid w:val="00533175"/>
    <w:rsid w:val="00533177"/>
    <w:rsid w:val="0053328B"/>
    <w:rsid w:val="0053336A"/>
    <w:rsid w:val="0053336D"/>
    <w:rsid w:val="005334E3"/>
    <w:rsid w:val="005334E6"/>
    <w:rsid w:val="005334E7"/>
    <w:rsid w:val="0053350D"/>
    <w:rsid w:val="00533521"/>
    <w:rsid w:val="0053352F"/>
    <w:rsid w:val="0053353B"/>
    <w:rsid w:val="00533540"/>
    <w:rsid w:val="00533609"/>
    <w:rsid w:val="00533671"/>
    <w:rsid w:val="00533680"/>
    <w:rsid w:val="005336F2"/>
    <w:rsid w:val="00533756"/>
    <w:rsid w:val="00533797"/>
    <w:rsid w:val="005337F1"/>
    <w:rsid w:val="00533820"/>
    <w:rsid w:val="00533830"/>
    <w:rsid w:val="005338C3"/>
    <w:rsid w:val="0053394B"/>
    <w:rsid w:val="00533977"/>
    <w:rsid w:val="00533991"/>
    <w:rsid w:val="005339C5"/>
    <w:rsid w:val="00533A01"/>
    <w:rsid w:val="00533B04"/>
    <w:rsid w:val="00533BB9"/>
    <w:rsid w:val="00533BBC"/>
    <w:rsid w:val="00533BFF"/>
    <w:rsid w:val="00533C01"/>
    <w:rsid w:val="00533C12"/>
    <w:rsid w:val="00533CE5"/>
    <w:rsid w:val="00533D13"/>
    <w:rsid w:val="00533D78"/>
    <w:rsid w:val="00533D9B"/>
    <w:rsid w:val="00533DAB"/>
    <w:rsid w:val="00533DAD"/>
    <w:rsid w:val="00533EE5"/>
    <w:rsid w:val="00533EF4"/>
    <w:rsid w:val="00533F62"/>
    <w:rsid w:val="0053402A"/>
    <w:rsid w:val="00534062"/>
    <w:rsid w:val="005340CA"/>
    <w:rsid w:val="00534104"/>
    <w:rsid w:val="00534115"/>
    <w:rsid w:val="0053414B"/>
    <w:rsid w:val="00534187"/>
    <w:rsid w:val="005341DA"/>
    <w:rsid w:val="005341E3"/>
    <w:rsid w:val="00534211"/>
    <w:rsid w:val="00534258"/>
    <w:rsid w:val="0053425D"/>
    <w:rsid w:val="00534282"/>
    <w:rsid w:val="005342AE"/>
    <w:rsid w:val="00534347"/>
    <w:rsid w:val="0053436E"/>
    <w:rsid w:val="005343F8"/>
    <w:rsid w:val="00534476"/>
    <w:rsid w:val="0053457D"/>
    <w:rsid w:val="00534659"/>
    <w:rsid w:val="0053467E"/>
    <w:rsid w:val="005346E5"/>
    <w:rsid w:val="00534742"/>
    <w:rsid w:val="00534750"/>
    <w:rsid w:val="00534794"/>
    <w:rsid w:val="005347F3"/>
    <w:rsid w:val="005347F7"/>
    <w:rsid w:val="00534883"/>
    <w:rsid w:val="005348D1"/>
    <w:rsid w:val="005349EE"/>
    <w:rsid w:val="00534A47"/>
    <w:rsid w:val="00534A56"/>
    <w:rsid w:val="00534A5E"/>
    <w:rsid w:val="00534A8C"/>
    <w:rsid w:val="00534A9F"/>
    <w:rsid w:val="00534B3B"/>
    <w:rsid w:val="00534B49"/>
    <w:rsid w:val="00534B4E"/>
    <w:rsid w:val="00534B52"/>
    <w:rsid w:val="00534B8D"/>
    <w:rsid w:val="00534BFD"/>
    <w:rsid w:val="00534C76"/>
    <w:rsid w:val="00534CB5"/>
    <w:rsid w:val="00534CB9"/>
    <w:rsid w:val="00534D0E"/>
    <w:rsid w:val="00534DB6"/>
    <w:rsid w:val="00534DF1"/>
    <w:rsid w:val="00534F31"/>
    <w:rsid w:val="00534FB8"/>
    <w:rsid w:val="00534FBD"/>
    <w:rsid w:val="00534FC1"/>
    <w:rsid w:val="00534FD9"/>
    <w:rsid w:val="00535068"/>
    <w:rsid w:val="00535124"/>
    <w:rsid w:val="00535146"/>
    <w:rsid w:val="005351B4"/>
    <w:rsid w:val="005352AE"/>
    <w:rsid w:val="0053532A"/>
    <w:rsid w:val="00535335"/>
    <w:rsid w:val="0053533D"/>
    <w:rsid w:val="00535347"/>
    <w:rsid w:val="005353D8"/>
    <w:rsid w:val="005353FB"/>
    <w:rsid w:val="00535462"/>
    <w:rsid w:val="0053546B"/>
    <w:rsid w:val="00535496"/>
    <w:rsid w:val="0053549A"/>
    <w:rsid w:val="0053550C"/>
    <w:rsid w:val="00535662"/>
    <w:rsid w:val="005356C1"/>
    <w:rsid w:val="005356DC"/>
    <w:rsid w:val="0053570F"/>
    <w:rsid w:val="00535718"/>
    <w:rsid w:val="0053577B"/>
    <w:rsid w:val="005357D2"/>
    <w:rsid w:val="00535809"/>
    <w:rsid w:val="00535873"/>
    <w:rsid w:val="0053588C"/>
    <w:rsid w:val="00535897"/>
    <w:rsid w:val="005358E4"/>
    <w:rsid w:val="005358FB"/>
    <w:rsid w:val="0053595B"/>
    <w:rsid w:val="005359E6"/>
    <w:rsid w:val="00535A75"/>
    <w:rsid w:val="00535ABE"/>
    <w:rsid w:val="00535AC5"/>
    <w:rsid w:val="00535AD3"/>
    <w:rsid w:val="00535AD6"/>
    <w:rsid w:val="00535AF0"/>
    <w:rsid w:val="00535B0A"/>
    <w:rsid w:val="00535BB2"/>
    <w:rsid w:val="00535BEF"/>
    <w:rsid w:val="00535C0D"/>
    <w:rsid w:val="00535C46"/>
    <w:rsid w:val="00535C77"/>
    <w:rsid w:val="00535D5D"/>
    <w:rsid w:val="00535DB3"/>
    <w:rsid w:val="00535E2F"/>
    <w:rsid w:val="00535E33"/>
    <w:rsid w:val="00535E5B"/>
    <w:rsid w:val="00535E66"/>
    <w:rsid w:val="00535E6A"/>
    <w:rsid w:val="00535ED9"/>
    <w:rsid w:val="00535F03"/>
    <w:rsid w:val="00535F2D"/>
    <w:rsid w:val="00536027"/>
    <w:rsid w:val="0053603E"/>
    <w:rsid w:val="0053605E"/>
    <w:rsid w:val="0053606F"/>
    <w:rsid w:val="005360BB"/>
    <w:rsid w:val="00536120"/>
    <w:rsid w:val="0053614F"/>
    <w:rsid w:val="0053615E"/>
    <w:rsid w:val="005361F0"/>
    <w:rsid w:val="005361F6"/>
    <w:rsid w:val="00536206"/>
    <w:rsid w:val="00536260"/>
    <w:rsid w:val="005362F7"/>
    <w:rsid w:val="00536315"/>
    <w:rsid w:val="0053633F"/>
    <w:rsid w:val="00536360"/>
    <w:rsid w:val="005363C3"/>
    <w:rsid w:val="005364A0"/>
    <w:rsid w:val="005364B9"/>
    <w:rsid w:val="00536525"/>
    <w:rsid w:val="0053657D"/>
    <w:rsid w:val="005365C0"/>
    <w:rsid w:val="0053663A"/>
    <w:rsid w:val="005366EE"/>
    <w:rsid w:val="00536750"/>
    <w:rsid w:val="005367BE"/>
    <w:rsid w:val="00536813"/>
    <w:rsid w:val="0053686F"/>
    <w:rsid w:val="005368B8"/>
    <w:rsid w:val="005368C9"/>
    <w:rsid w:val="0053692B"/>
    <w:rsid w:val="00536947"/>
    <w:rsid w:val="00536957"/>
    <w:rsid w:val="00536973"/>
    <w:rsid w:val="0053698E"/>
    <w:rsid w:val="00536999"/>
    <w:rsid w:val="00536A3E"/>
    <w:rsid w:val="00536B84"/>
    <w:rsid w:val="00536BFC"/>
    <w:rsid w:val="00536C74"/>
    <w:rsid w:val="00536D6A"/>
    <w:rsid w:val="00536D90"/>
    <w:rsid w:val="00536E7B"/>
    <w:rsid w:val="00536ECD"/>
    <w:rsid w:val="00536EE9"/>
    <w:rsid w:val="00536EEA"/>
    <w:rsid w:val="00536EEC"/>
    <w:rsid w:val="00536EFB"/>
    <w:rsid w:val="00536EFD"/>
    <w:rsid w:val="00536F2E"/>
    <w:rsid w:val="00536F99"/>
    <w:rsid w:val="00536FF8"/>
    <w:rsid w:val="0053707E"/>
    <w:rsid w:val="00537082"/>
    <w:rsid w:val="0053712C"/>
    <w:rsid w:val="00537139"/>
    <w:rsid w:val="00537156"/>
    <w:rsid w:val="00537195"/>
    <w:rsid w:val="005371A7"/>
    <w:rsid w:val="005371E2"/>
    <w:rsid w:val="005372E7"/>
    <w:rsid w:val="0053734A"/>
    <w:rsid w:val="005373C1"/>
    <w:rsid w:val="005373DB"/>
    <w:rsid w:val="00537436"/>
    <w:rsid w:val="0053743C"/>
    <w:rsid w:val="00537458"/>
    <w:rsid w:val="005374CE"/>
    <w:rsid w:val="0053751F"/>
    <w:rsid w:val="0053756A"/>
    <w:rsid w:val="005375FF"/>
    <w:rsid w:val="005376E8"/>
    <w:rsid w:val="005377A0"/>
    <w:rsid w:val="005377AE"/>
    <w:rsid w:val="005377B7"/>
    <w:rsid w:val="005377CC"/>
    <w:rsid w:val="00537823"/>
    <w:rsid w:val="00537857"/>
    <w:rsid w:val="005378F6"/>
    <w:rsid w:val="00537994"/>
    <w:rsid w:val="005379DA"/>
    <w:rsid w:val="005379E4"/>
    <w:rsid w:val="00537A29"/>
    <w:rsid w:val="00537A99"/>
    <w:rsid w:val="00537B09"/>
    <w:rsid w:val="00537B49"/>
    <w:rsid w:val="00537BFE"/>
    <w:rsid w:val="00537C35"/>
    <w:rsid w:val="00537C80"/>
    <w:rsid w:val="00537D13"/>
    <w:rsid w:val="00537D69"/>
    <w:rsid w:val="00537D87"/>
    <w:rsid w:val="00537DA7"/>
    <w:rsid w:val="00537DC8"/>
    <w:rsid w:val="00537E33"/>
    <w:rsid w:val="00537E4B"/>
    <w:rsid w:val="00537E74"/>
    <w:rsid w:val="00537E95"/>
    <w:rsid w:val="00537EA6"/>
    <w:rsid w:val="00537EBA"/>
    <w:rsid w:val="00537F4B"/>
    <w:rsid w:val="00537F52"/>
    <w:rsid w:val="00537F6E"/>
    <w:rsid w:val="0054004E"/>
    <w:rsid w:val="00540054"/>
    <w:rsid w:val="0054005C"/>
    <w:rsid w:val="00540069"/>
    <w:rsid w:val="00540077"/>
    <w:rsid w:val="0054008B"/>
    <w:rsid w:val="00540099"/>
    <w:rsid w:val="005401D1"/>
    <w:rsid w:val="005401FE"/>
    <w:rsid w:val="00540286"/>
    <w:rsid w:val="005402A4"/>
    <w:rsid w:val="005402A5"/>
    <w:rsid w:val="005402A8"/>
    <w:rsid w:val="005402C4"/>
    <w:rsid w:val="005402C8"/>
    <w:rsid w:val="005402E7"/>
    <w:rsid w:val="005402EF"/>
    <w:rsid w:val="0054032C"/>
    <w:rsid w:val="005403DA"/>
    <w:rsid w:val="005403E8"/>
    <w:rsid w:val="0054041C"/>
    <w:rsid w:val="00540422"/>
    <w:rsid w:val="00540490"/>
    <w:rsid w:val="00540517"/>
    <w:rsid w:val="00540671"/>
    <w:rsid w:val="005406B0"/>
    <w:rsid w:val="00540771"/>
    <w:rsid w:val="005407A1"/>
    <w:rsid w:val="005407A8"/>
    <w:rsid w:val="00540803"/>
    <w:rsid w:val="005408F1"/>
    <w:rsid w:val="0054094D"/>
    <w:rsid w:val="00540960"/>
    <w:rsid w:val="00540984"/>
    <w:rsid w:val="005409D1"/>
    <w:rsid w:val="00540A0F"/>
    <w:rsid w:val="00540A77"/>
    <w:rsid w:val="00540AE6"/>
    <w:rsid w:val="00540B26"/>
    <w:rsid w:val="00540C90"/>
    <w:rsid w:val="00540D0E"/>
    <w:rsid w:val="00540D28"/>
    <w:rsid w:val="00540DCA"/>
    <w:rsid w:val="00540DE3"/>
    <w:rsid w:val="00540E2E"/>
    <w:rsid w:val="00540E58"/>
    <w:rsid w:val="00540EEB"/>
    <w:rsid w:val="00540F27"/>
    <w:rsid w:val="00540F61"/>
    <w:rsid w:val="00540FB7"/>
    <w:rsid w:val="00541013"/>
    <w:rsid w:val="005410B0"/>
    <w:rsid w:val="005411AC"/>
    <w:rsid w:val="005411C5"/>
    <w:rsid w:val="00541295"/>
    <w:rsid w:val="005412D2"/>
    <w:rsid w:val="00541398"/>
    <w:rsid w:val="005414DA"/>
    <w:rsid w:val="005414DD"/>
    <w:rsid w:val="005414FD"/>
    <w:rsid w:val="00541547"/>
    <w:rsid w:val="00541626"/>
    <w:rsid w:val="0054172E"/>
    <w:rsid w:val="00541773"/>
    <w:rsid w:val="005417B5"/>
    <w:rsid w:val="005418A6"/>
    <w:rsid w:val="005418FC"/>
    <w:rsid w:val="00541903"/>
    <w:rsid w:val="0054193B"/>
    <w:rsid w:val="00541946"/>
    <w:rsid w:val="00541957"/>
    <w:rsid w:val="0054195A"/>
    <w:rsid w:val="0054195D"/>
    <w:rsid w:val="00541977"/>
    <w:rsid w:val="00541A15"/>
    <w:rsid w:val="00541A44"/>
    <w:rsid w:val="00541A7F"/>
    <w:rsid w:val="00541A95"/>
    <w:rsid w:val="00541AA3"/>
    <w:rsid w:val="00541ABE"/>
    <w:rsid w:val="00541B1A"/>
    <w:rsid w:val="00541B86"/>
    <w:rsid w:val="00541BF6"/>
    <w:rsid w:val="00541BFA"/>
    <w:rsid w:val="00541C06"/>
    <w:rsid w:val="00541C60"/>
    <w:rsid w:val="00541CAE"/>
    <w:rsid w:val="00541CDB"/>
    <w:rsid w:val="00541CEB"/>
    <w:rsid w:val="00541D21"/>
    <w:rsid w:val="00541D8C"/>
    <w:rsid w:val="00541DAF"/>
    <w:rsid w:val="00541DF2"/>
    <w:rsid w:val="00541E37"/>
    <w:rsid w:val="00541E41"/>
    <w:rsid w:val="00541E51"/>
    <w:rsid w:val="00541E6B"/>
    <w:rsid w:val="00541EB6"/>
    <w:rsid w:val="00541EC9"/>
    <w:rsid w:val="00541F20"/>
    <w:rsid w:val="00541F58"/>
    <w:rsid w:val="00541F70"/>
    <w:rsid w:val="00541FC6"/>
    <w:rsid w:val="00542006"/>
    <w:rsid w:val="00542114"/>
    <w:rsid w:val="0054211B"/>
    <w:rsid w:val="00542149"/>
    <w:rsid w:val="00542187"/>
    <w:rsid w:val="00542220"/>
    <w:rsid w:val="00542269"/>
    <w:rsid w:val="005423BD"/>
    <w:rsid w:val="005423E5"/>
    <w:rsid w:val="00542400"/>
    <w:rsid w:val="00542417"/>
    <w:rsid w:val="00542433"/>
    <w:rsid w:val="005424DB"/>
    <w:rsid w:val="00542548"/>
    <w:rsid w:val="005425A3"/>
    <w:rsid w:val="005425A8"/>
    <w:rsid w:val="005425AC"/>
    <w:rsid w:val="005425B9"/>
    <w:rsid w:val="0054273D"/>
    <w:rsid w:val="005427D1"/>
    <w:rsid w:val="005427FA"/>
    <w:rsid w:val="005427FE"/>
    <w:rsid w:val="005428A3"/>
    <w:rsid w:val="005428D9"/>
    <w:rsid w:val="005428FE"/>
    <w:rsid w:val="00542992"/>
    <w:rsid w:val="005429BD"/>
    <w:rsid w:val="00542AA8"/>
    <w:rsid w:val="00542AB9"/>
    <w:rsid w:val="00542B1F"/>
    <w:rsid w:val="00542B45"/>
    <w:rsid w:val="00542BC2"/>
    <w:rsid w:val="00542BF9"/>
    <w:rsid w:val="00542CB5"/>
    <w:rsid w:val="00542D24"/>
    <w:rsid w:val="00542D71"/>
    <w:rsid w:val="00542D83"/>
    <w:rsid w:val="00542DE5"/>
    <w:rsid w:val="00542DF3"/>
    <w:rsid w:val="00542E48"/>
    <w:rsid w:val="00542EA6"/>
    <w:rsid w:val="00542EEB"/>
    <w:rsid w:val="00542F2E"/>
    <w:rsid w:val="00542F3A"/>
    <w:rsid w:val="00542F3F"/>
    <w:rsid w:val="00542F88"/>
    <w:rsid w:val="00542FA7"/>
    <w:rsid w:val="0054303A"/>
    <w:rsid w:val="00543051"/>
    <w:rsid w:val="005430FC"/>
    <w:rsid w:val="00543118"/>
    <w:rsid w:val="00543165"/>
    <w:rsid w:val="0054318A"/>
    <w:rsid w:val="00543244"/>
    <w:rsid w:val="00543279"/>
    <w:rsid w:val="00543283"/>
    <w:rsid w:val="005432AC"/>
    <w:rsid w:val="00543326"/>
    <w:rsid w:val="005433C7"/>
    <w:rsid w:val="00543406"/>
    <w:rsid w:val="005434B2"/>
    <w:rsid w:val="005434B5"/>
    <w:rsid w:val="00543531"/>
    <w:rsid w:val="005435F8"/>
    <w:rsid w:val="00543625"/>
    <w:rsid w:val="0054366F"/>
    <w:rsid w:val="00543677"/>
    <w:rsid w:val="00543751"/>
    <w:rsid w:val="00543756"/>
    <w:rsid w:val="0054376F"/>
    <w:rsid w:val="0054377D"/>
    <w:rsid w:val="005437A2"/>
    <w:rsid w:val="005437C2"/>
    <w:rsid w:val="005437F4"/>
    <w:rsid w:val="0054381B"/>
    <w:rsid w:val="0054384B"/>
    <w:rsid w:val="00543863"/>
    <w:rsid w:val="00543879"/>
    <w:rsid w:val="0054389C"/>
    <w:rsid w:val="005439AA"/>
    <w:rsid w:val="00543A71"/>
    <w:rsid w:val="00543AD3"/>
    <w:rsid w:val="00543B2A"/>
    <w:rsid w:val="00543B99"/>
    <w:rsid w:val="00543BB6"/>
    <w:rsid w:val="00543C5D"/>
    <w:rsid w:val="00543CD0"/>
    <w:rsid w:val="00543D05"/>
    <w:rsid w:val="00543D53"/>
    <w:rsid w:val="00543D88"/>
    <w:rsid w:val="00543DA7"/>
    <w:rsid w:val="00543DE4"/>
    <w:rsid w:val="00543DE6"/>
    <w:rsid w:val="00543ED4"/>
    <w:rsid w:val="00543F03"/>
    <w:rsid w:val="00544026"/>
    <w:rsid w:val="0054402B"/>
    <w:rsid w:val="0054404C"/>
    <w:rsid w:val="00544086"/>
    <w:rsid w:val="00544089"/>
    <w:rsid w:val="0054408B"/>
    <w:rsid w:val="005440B1"/>
    <w:rsid w:val="005440CE"/>
    <w:rsid w:val="0054412B"/>
    <w:rsid w:val="005441A3"/>
    <w:rsid w:val="005441B5"/>
    <w:rsid w:val="005441D6"/>
    <w:rsid w:val="0054421B"/>
    <w:rsid w:val="00544292"/>
    <w:rsid w:val="005442E6"/>
    <w:rsid w:val="00544326"/>
    <w:rsid w:val="00544330"/>
    <w:rsid w:val="0054446F"/>
    <w:rsid w:val="00544503"/>
    <w:rsid w:val="00544551"/>
    <w:rsid w:val="00544563"/>
    <w:rsid w:val="0054456E"/>
    <w:rsid w:val="00544595"/>
    <w:rsid w:val="005445F9"/>
    <w:rsid w:val="00544626"/>
    <w:rsid w:val="005446B2"/>
    <w:rsid w:val="005446B5"/>
    <w:rsid w:val="00544772"/>
    <w:rsid w:val="0054477D"/>
    <w:rsid w:val="005447B6"/>
    <w:rsid w:val="00544859"/>
    <w:rsid w:val="0054486F"/>
    <w:rsid w:val="00544957"/>
    <w:rsid w:val="005449B1"/>
    <w:rsid w:val="005449B9"/>
    <w:rsid w:val="00544A26"/>
    <w:rsid w:val="00544A98"/>
    <w:rsid w:val="00544AC9"/>
    <w:rsid w:val="00544AE8"/>
    <w:rsid w:val="00544B5C"/>
    <w:rsid w:val="00544B5D"/>
    <w:rsid w:val="00544BE7"/>
    <w:rsid w:val="00544BF5"/>
    <w:rsid w:val="00544C5E"/>
    <w:rsid w:val="00544C76"/>
    <w:rsid w:val="00544CE4"/>
    <w:rsid w:val="00544CE7"/>
    <w:rsid w:val="00544CEE"/>
    <w:rsid w:val="00544D5C"/>
    <w:rsid w:val="00544D99"/>
    <w:rsid w:val="00544DA8"/>
    <w:rsid w:val="00544DC7"/>
    <w:rsid w:val="00544E2D"/>
    <w:rsid w:val="00544E8E"/>
    <w:rsid w:val="00544EB1"/>
    <w:rsid w:val="00544F18"/>
    <w:rsid w:val="00544F8D"/>
    <w:rsid w:val="00544FD0"/>
    <w:rsid w:val="00545071"/>
    <w:rsid w:val="0054507E"/>
    <w:rsid w:val="00545097"/>
    <w:rsid w:val="005450A8"/>
    <w:rsid w:val="005450F8"/>
    <w:rsid w:val="0054513A"/>
    <w:rsid w:val="00545143"/>
    <w:rsid w:val="005451E2"/>
    <w:rsid w:val="005451EA"/>
    <w:rsid w:val="0054524A"/>
    <w:rsid w:val="00545252"/>
    <w:rsid w:val="0054529B"/>
    <w:rsid w:val="005452AC"/>
    <w:rsid w:val="005452EC"/>
    <w:rsid w:val="0054536F"/>
    <w:rsid w:val="00545374"/>
    <w:rsid w:val="0054537D"/>
    <w:rsid w:val="00545405"/>
    <w:rsid w:val="0054541D"/>
    <w:rsid w:val="00545429"/>
    <w:rsid w:val="0054546E"/>
    <w:rsid w:val="00545499"/>
    <w:rsid w:val="005454A8"/>
    <w:rsid w:val="0054550D"/>
    <w:rsid w:val="00545525"/>
    <w:rsid w:val="005455A7"/>
    <w:rsid w:val="005455CB"/>
    <w:rsid w:val="005456C8"/>
    <w:rsid w:val="005456EC"/>
    <w:rsid w:val="005456FB"/>
    <w:rsid w:val="00545746"/>
    <w:rsid w:val="00545776"/>
    <w:rsid w:val="005457E4"/>
    <w:rsid w:val="005457FB"/>
    <w:rsid w:val="00545806"/>
    <w:rsid w:val="00545862"/>
    <w:rsid w:val="0054588B"/>
    <w:rsid w:val="005458BA"/>
    <w:rsid w:val="005458FC"/>
    <w:rsid w:val="00545914"/>
    <w:rsid w:val="00545942"/>
    <w:rsid w:val="0054595A"/>
    <w:rsid w:val="005459C2"/>
    <w:rsid w:val="005459D3"/>
    <w:rsid w:val="00545A0B"/>
    <w:rsid w:val="00545A0E"/>
    <w:rsid w:val="00545B46"/>
    <w:rsid w:val="00545BC4"/>
    <w:rsid w:val="00545C05"/>
    <w:rsid w:val="00545C6C"/>
    <w:rsid w:val="00545C81"/>
    <w:rsid w:val="00545C9A"/>
    <w:rsid w:val="00545C9B"/>
    <w:rsid w:val="00545CAD"/>
    <w:rsid w:val="00545CFF"/>
    <w:rsid w:val="00545E0D"/>
    <w:rsid w:val="00545E7B"/>
    <w:rsid w:val="00545E7D"/>
    <w:rsid w:val="00545E80"/>
    <w:rsid w:val="00545F09"/>
    <w:rsid w:val="00545F74"/>
    <w:rsid w:val="00545FB5"/>
    <w:rsid w:val="0054601B"/>
    <w:rsid w:val="005460B0"/>
    <w:rsid w:val="005460CC"/>
    <w:rsid w:val="00546147"/>
    <w:rsid w:val="005461C2"/>
    <w:rsid w:val="005461C7"/>
    <w:rsid w:val="005461FC"/>
    <w:rsid w:val="00546282"/>
    <w:rsid w:val="00546290"/>
    <w:rsid w:val="005462C8"/>
    <w:rsid w:val="005462D6"/>
    <w:rsid w:val="005462E2"/>
    <w:rsid w:val="005462EE"/>
    <w:rsid w:val="00546320"/>
    <w:rsid w:val="005463AF"/>
    <w:rsid w:val="00546453"/>
    <w:rsid w:val="00546472"/>
    <w:rsid w:val="0054647B"/>
    <w:rsid w:val="00546489"/>
    <w:rsid w:val="005464F9"/>
    <w:rsid w:val="005464FF"/>
    <w:rsid w:val="0054652A"/>
    <w:rsid w:val="00546551"/>
    <w:rsid w:val="0054655D"/>
    <w:rsid w:val="00546576"/>
    <w:rsid w:val="005465ED"/>
    <w:rsid w:val="00546631"/>
    <w:rsid w:val="00546753"/>
    <w:rsid w:val="00546756"/>
    <w:rsid w:val="00546788"/>
    <w:rsid w:val="005467E4"/>
    <w:rsid w:val="0054682F"/>
    <w:rsid w:val="00546844"/>
    <w:rsid w:val="00546892"/>
    <w:rsid w:val="005468D5"/>
    <w:rsid w:val="00546937"/>
    <w:rsid w:val="00546955"/>
    <w:rsid w:val="0054696A"/>
    <w:rsid w:val="005469D9"/>
    <w:rsid w:val="00546A31"/>
    <w:rsid w:val="00546AE3"/>
    <w:rsid w:val="00546AF0"/>
    <w:rsid w:val="00546AFB"/>
    <w:rsid w:val="00546B96"/>
    <w:rsid w:val="00546BA7"/>
    <w:rsid w:val="00546BBA"/>
    <w:rsid w:val="00546BD3"/>
    <w:rsid w:val="00546BEA"/>
    <w:rsid w:val="00546C64"/>
    <w:rsid w:val="00546D7C"/>
    <w:rsid w:val="00546D9F"/>
    <w:rsid w:val="00546DBF"/>
    <w:rsid w:val="00546DE0"/>
    <w:rsid w:val="00546DF0"/>
    <w:rsid w:val="00546DF4"/>
    <w:rsid w:val="00546E10"/>
    <w:rsid w:val="00546E11"/>
    <w:rsid w:val="00546E13"/>
    <w:rsid w:val="00546E6C"/>
    <w:rsid w:val="00546E8D"/>
    <w:rsid w:val="00546EEB"/>
    <w:rsid w:val="00546F8D"/>
    <w:rsid w:val="00546FCD"/>
    <w:rsid w:val="00546FE2"/>
    <w:rsid w:val="00546FF6"/>
    <w:rsid w:val="00547028"/>
    <w:rsid w:val="0054702A"/>
    <w:rsid w:val="00547039"/>
    <w:rsid w:val="005470BA"/>
    <w:rsid w:val="005470D6"/>
    <w:rsid w:val="005470E0"/>
    <w:rsid w:val="00547121"/>
    <w:rsid w:val="005471A2"/>
    <w:rsid w:val="005471BC"/>
    <w:rsid w:val="0054724C"/>
    <w:rsid w:val="00547254"/>
    <w:rsid w:val="005472A8"/>
    <w:rsid w:val="005472AD"/>
    <w:rsid w:val="005472CD"/>
    <w:rsid w:val="00547327"/>
    <w:rsid w:val="0054737F"/>
    <w:rsid w:val="00547387"/>
    <w:rsid w:val="005473E5"/>
    <w:rsid w:val="00547498"/>
    <w:rsid w:val="005474CE"/>
    <w:rsid w:val="005474D5"/>
    <w:rsid w:val="00547571"/>
    <w:rsid w:val="0054757C"/>
    <w:rsid w:val="005475B0"/>
    <w:rsid w:val="005475B9"/>
    <w:rsid w:val="00547602"/>
    <w:rsid w:val="00547639"/>
    <w:rsid w:val="00547664"/>
    <w:rsid w:val="005476BC"/>
    <w:rsid w:val="00547713"/>
    <w:rsid w:val="00547756"/>
    <w:rsid w:val="00547805"/>
    <w:rsid w:val="0054781E"/>
    <w:rsid w:val="00547845"/>
    <w:rsid w:val="0054788C"/>
    <w:rsid w:val="00547981"/>
    <w:rsid w:val="00547996"/>
    <w:rsid w:val="00547A3B"/>
    <w:rsid w:val="00547A61"/>
    <w:rsid w:val="00547A6C"/>
    <w:rsid w:val="00547B57"/>
    <w:rsid w:val="00547B7A"/>
    <w:rsid w:val="00547D00"/>
    <w:rsid w:val="00547D1E"/>
    <w:rsid w:val="00547D50"/>
    <w:rsid w:val="00547D81"/>
    <w:rsid w:val="00547DAD"/>
    <w:rsid w:val="00547DB2"/>
    <w:rsid w:val="00547DE8"/>
    <w:rsid w:val="00547E50"/>
    <w:rsid w:val="00547E6F"/>
    <w:rsid w:val="00547ECF"/>
    <w:rsid w:val="00547F02"/>
    <w:rsid w:val="00547F1C"/>
    <w:rsid w:val="00547F6A"/>
    <w:rsid w:val="00547FBB"/>
    <w:rsid w:val="00547FF7"/>
    <w:rsid w:val="00550009"/>
    <w:rsid w:val="005500C2"/>
    <w:rsid w:val="005500D5"/>
    <w:rsid w:val="005500DC"/>
    <w:rsid w:val="00550114"/>
    <w:rsid w:val="0055012B"/>
    <w:rsid w:val="00550130"/>
    <w:rsid w:val="005501A5"/>
    <w:rsid w:val="005501CC"/>
    <w:rsid w:val="005501EB"/>
    <w:rsid w:val="005501EE"/>
    <w:rsid w:val="00550293"/>
    <w:rsid w:val="005502C8"/>
    <w:rsid w:val="00550359"/>
    <w:rsid w:val="00550384"/>
    <w:rsid w:val="005503B8"/>
    <w:rsid w:val="005503E7"/>
    <w:rsid w:val="005503F2"/>
    <w:rsid w:val="0055047B"/>
    <w:rsid w:val="00550522"/>
    <w:rsid w:val="005505D7"/>
    <w:rsid w:val="005505E3"/>
    <w:rsid w:val="0055062D"/>
    <w:rsid w:val="00550650"/>
    <w:rsid w:val="00550653"/>
    <w:rsid w:val="00550655"/>
    <w:rsid w:val="0055088D"/>
    <w:rsid w:val="005509AD"/>
    <w:rsid w:val="005509B0"/>
    <w:rsid w:val="00550A73"/>
    <w:rsid w:val="00550A87"/>
    <w:rsid w:val="00550B18"/>
    <w:rsid w:val="00550B70"/>
    <w:rsid w:val="00550C17"/>
    <w:rsid w:val="00550C20"/>
    <w:rsid w:val="00550C44"/>
    <w:rsid w:val="00550C7C"/>
    <w:rsid w:val="00550CAB"/>
    <w:rsid w:val="00550CAD"/>
    <w:rsid w:val="00550D1C"/>
    <w:rsid w:val="00550D43"/>
    <w:rsid w:val="00550DB8"/>
    <w:rsid w:val="00550DC4"/>
    <w:rsid w:val="00550DFF"/>
    <w:rsid w:val="00550F4A"/>
    <w:rsid w:val="00551019"/>
    <w:rsid w:val="00551067"/>
    <w:rsid w:val="00551080"/>
    <w:rsid w:val="005510EA"/>
    <w:rsid w:val="0055118A"/>
    <w:rsid w:val="005511C1"/>
    <w:rsid w:val="00551236"/>
    <w:rsid w:val="0055127D"/>
    <w:rsid w:val="005512EB"/>
    <w:rsid w:val="00551342"/>
    <w:rsid w:val="00551379"/>
    <w:rsid w:val="005513BB"/>
    <w:rsid w:val="005514B4"/>
    <w:rsid w:val="005514EA"/>
    <w:rsid w:val="0055155E"/>
    <w:rsid w:val="0055158F"/>
    <w:rsid w:val="005515C2"/>
    <w:rsid w:val="005515E9"/>
    <w:rsid w:val="005516B7"/>
    <w:rsid w:val="00551730"/>
    <w:rsid w:val="00551744"/>
    <w:rsid w:val="00551750"/>
    <w:rsid w:val="0055175F"/>
    <w:rsid w:val="0055179B"/>
    <w:rsid w:val="005517FA"/>
    <w:rsid w:val="00551873"/>
    <w:rsid w:val="00551957"/>
    <w:rsid w:val="00551979"/>
    <w:rsid w:val="005519F7"/>
    <w:rsid w:val="00551A60"/>
    <w:rsid w:val="00551A61"/>
    <w:rsid w:val="00551B87"/>
    <w:rsid w:val="00551B88"/>
    <w:rsid w:val="00551BBD"/>
    <w:rsid w:val="00551D2A"/>
    <w:rsid w:val="00551D32"/>
    <w:rsid w:val="00551D6F"/>
    <w:rsid w:val="00551EDC"/>
    <w:rsid w:val="00551EFD"/>
    <w:rsid w:val="00551F0D"/>
    <w:rsid w:val="00551F83"/>
    <w:rsid w:val="00551FAC"/>
    <w:rsid w:val="00551FD6"/>
    <w:rsid w:val="00551FE8"/>
    <w:rsid w:val="00552008"/>
    <w:rsid w:val="0055200C"/>
    <w:rsid w:val="00552013"/>
    <w:rsid w:val="0055204A"/>
    <w:rsid w:val="005520B8"/>
    <w:rsid w:val="005520FD"/>
    <w:rsid w:val="005521C1"/>
    <w:rsid w:val="00552248"/>
    <w:rsid w:val="00552284"/>
    <w:rsid w:val="00552290"/>
    <w:rsid w:val="00552397"/>
    <w:rsid w:val="005523A0"/>
    <w:rsid w:val="005523C3"/>
    <w:rsid w:val="005523C6"/>
    <w:rsid w:val="005523EA"/>
    <w:rsid w:val="005524F1"/>
    <w:rsid w:val="00552534"/>
    <w:rsid w:val="00552580"/>
    <w:rsid w:val="005525EB"/>
    <w:rsid w:val="00552643"/>
    <w:rsid w:val="0055268B"/>
    <w:rsid w:val="005526FF"/>
    <w:rsid w:val="0055274F"/>
    <w:rsid w:val="0055282A"/>
    <w:rsid w:val="00552836"/>
    <w:rsid w:val="0055283E"/>
    <w:rsid w:val="00552928"/>
    <w:rsid w:val="0055296E"/>
    <w:rsid w:val="00552990"/>
    <w:rsid w:val="00552A7C"/>
    <w:rsid w:val="00552A81"/>
    <w:rsid w:val="00552A9C"/>
    <w:rsid w:val="00552B1F"/>
    <w:rsid w:val="00552B63"/>
    <w:rsid w:val="00552BB0"/>
    <w:rsid w:val="00552BCF"/>
    <w:rsid w:val="00552BD1"/>
    <w:rsid w:val="00552BFB"/>
    <w:rsid w:val="00552C06"/>
    <w:rsid w:val="00552C07"/>
    <w:rsid w:val="00552C2E"/>
    <w:rsid w:val="00552C37"/>
    <w:rsid w:val="00552C49"/>
    <w:rsid w:val="00552C7F"/>
    <w:rsid w:val="00552CF9"/>
    <w:rsid w:val="00552D93"/>
    <w:rsid w:val="00552DC4"/>
    <w:rsid w:val="00552E20"/>
    <w:rsid w:val="00552E7B"/>
    <w:rsid w:val="00552EBD"/>
    <w:rsid w:val="00552EE4"/>
    <w:rsid w:val="00552F60"/>
    <w:rsid w:val="00553036"/>
    <w:rsid w:val="00553053"/>
    <w:rsid w:val="00553098"/>
    <w:rsid w:val="005530D0"/>
    <w:rsid w:val="0055313D"/>
    <w:rsid w:val="00553167"/>
    <w:rsid w:val="005531A5"/>
    <w:rsid w:val="005531A8"/>
    <w:rsid w:val="005531E7"/>
    <w:rsid w:val="0055324F"/>
    <w:rsid w:val="005532B4"/>
    <w:rsid w:val="00553327"/>
    <w:rsid w:val="00553340"/>
    <w:rsid w:val="0055334A"/>
    <w:rsid w:val="00553351"/>
    <w:rsid w:val="005533A7"/>
    <w:rsid w:val="005533D1"/>
    <w:rsid w:val="005533EA"/>
    <w:rsid w:val="0055340B"/>
    <w:rsid w:val="00553427"/>
    <w:rsid w:val="005534AB"/>
    <w:rsid w:val="005534D1"/>
    <w:rsid w:val="005535E6"/>
    <w:rsid w:val="005535F8"/>
    <w:rsid w:val="00553642"/>
    <w:rsid w:val="005537E1"/>
    <w:rsid w:val="00553843"/>
    <w:rsid w:val="0055387F"/>
    <w:rsid w:val="005538B8"/>
    <w:rsid w:val="005538BD"/>
    <w:rsid w:val="005538C0"/>
    <w:rsid w:val="005538F8"/>
    <w:rsid w:val="0055390E"/>
    <w:rsid w:val="0055392E"/>
    <w:rsid w:val="005539F0"/>
    <w:rsid w:val="00553A8A"/>
    <w:rsid w:val="00553A90"/>
    <w:rsid w:val="00553ADA"/>
    <w:rsid w:val="00553B27"/>
    <w:rsid w:val="00553B6C"/>
    <w:rsid w:val="00553C4D"/>
    <w:rsid w:val="00553C70"/>
    <w:rsid w:val="00553CD8"/>
    <w:rsid w:val="00553CFA"/>
    <w:rsid w:val="00553D66"/>
    <w:rsid w:val="00553D99"/>
    <w:rsid w:val="00553E06"/>
    <w:rsid w:val="00553F92"/>
    <w:rsid w:val="00553FB6"/>
    <w:rsid w:val="00553FEB"/>
    <w:rsid w:val="0055400F"/>
    <w:rsid w:val="00554093"/>
    <w:rsid w:val="005540D2"/>
    <w:rsid w:val="005540DB"/>
    <w:rsid w:val="005540E3"/>
    <w:rsid w:val="00554105"/>
    <w:rsid w:val="0055411A"/>
    <w:rsid w:val="00554187"/>
    <w:rsid w:val="005541D3"/>
    <w:rsid w:val="005541E0"/>
    <w:rsid w:val="005541F4"/>
    <w:rsid w:val="00554216"/>
    <w:rsid w:val="0055422B"/>
    <w:rsid w:val="00554262"/>
    <w:rsid w:val="00554271"/>
    <w:rsid w:val="005542C6"/>
    <w:rsid w:val="005542EC"/>
    <w:rsid w:val="005542EE"/>
    <w:rsid w:val="00554358"/>
    <w:rsid w:val="00554375"/>
    <w:rsid w:val="005543EA"/>
    <w:rsid w:val="00554516"/>
    <w:rsid w:val="00554519"/>
    <w:rsid w:val="00554572"/>
    <w:rsid w:val="00554586"/>
    <w:rsid w:val="00554673"/>
    <w:rsid w:val="00554694"/>
    <w:rsid w:val="005546E1"/>
    <w:rsid w:val="00554761"/>
    <w:rsid w:val="0055478E"/>
    <w:rsid w:val="005547A0"/>
    <w:rsid w:val="005547B6"/>
    <w:rsid w:val="005547C7"/>
    <w:rsid w:val="00554978"/>
    <w:rsid w:val="00554A35"/>
    <w:rsid w:val="00554A5E"/>
    <w:rsid w:val="00554A81"/>
    <w:rsid w:val="00554AC1"/>
    <w:rsid w:val="00554AE1"/>
    <w:rsid w:val="00554AF0"/>
    <w:rsid w:val="00554B6D"/>
    <w:rsid w:val="00554B92"/>
    <w:rsid w:val="00554BD9"/>
    <w:rsid w:val="00554BEA"/>
    <w:rsid w:val="00554BF5"/>
    <w:rsid w:val="00554C1C"/>
    <w:rsid w:val="00554C31"/>
    <w:rsid w:val="00554CA1"/>
    <w:rsid w:val="00554CD0"/>
    <w:rsid w:val="00554CE4"/>
    <w:rsid w:val="00554DDC"/>
    <w:rsid w:val="00554E24"/>
    <w:rsid w:val="00554E55"/>
    <w:rsid w:val="00554E60"/>
    <w:rsid w:val="00554EC3"/>
    <w:rsid w:val="00554F46"/>
    <w:rsid w:val="00554FC9"/>
    <w:rsid w:val="00555013"/>
    <w:rsid w:val="00555114"/>
    <w:rsid w:val="00555122"/>
    <w:rsid w:val="00555152"/>
    <w:rsid w:val="00555199"/>
    <w:rsid w:val="00555281"/>
    <w:rsid w:val="005552A1"/>
    <w:rsid w:val="005552AC"/>
    <w:rsid w:val="005552B4"/>
    <w:rsid w:val="005552C0"/>
    <w:rsid w:val="00555332"/>
    <w:rsid w:val="0055537B"/>
    <w:rsid w:val="005553F5"/>
    <w:rsid w:val="00555494"/>
    <w:rsid w:val="00555567"/>
    <w:rsid w:val="00555592"/>
    <w:rsid w:val="005555EF"/>
    <w:rsid w:val="0055569B"/>
    <w:rsid w:val="005556E9"/>
    <w:rsid w:val="0055573E"/>
    <w:rsid w:val="005557C2"/>
    <w:rsid w:val="005557DA"/>
    <w:rsid w:val="0055580D"/>
    <w:rsid w:val="00555878"/>
    <w:rsid w:val="005558A0"/>
    <w:rsid w:val="005558BD"/>
    <w:rsid w:val="00555936"/>
    <w:rsid w:val="00555941"/>
    <w:rsid w:val="00555944"/>
    <w:rsid w:val="00555999"/>
    <w:rsid w:val="005559B2"/>
    <w:rsid w:val="005559FB"/>
    <w:rsid w:val="005559FD"/>
    <w:rsid w:val="00555A62"/>
    <w:rsid w:val="00555A79"/>
    <w:rsid w:val="00555AB3"/>
    <w:rsid w:val="00555AFF"/>
    <w:rsid w:val="00555B00"/>
    <w:rsid w:val="00555B29"/>
    <w:rsid w:val="00555B30"/>
    <w:rsid w:val="00555B91"/>
    <w:rsid w:val="00555B92"/>
    <w:rsid w:val="00555BE3"/>
    <w:rsid w:val="00555C8E"/>
    <w:rsid w:val="00555CD3"/>
    <w:rsid w:val="00555CD8"/>
    <w:rsid w:val="00555CF7"/>
    <w:rsid w:val="00555D2C"/>
    <w:rsid w:val="00555D53"/>
    <w:rsid w:val="00555D99"/>
    <w:rsid w:val="00555DFA"/>
    <w:rsid w:val="00555E13"/>
    <w:rsid w:val="00555E5F"/>
    <w:rsid w:val="00555E69"/>
    <w:rsid w:val="00555F0B"/>
    <w:rsid w:val="00555F31"/>
    <w:rsid w:val="00556000"/>
    <w:rsid w:val="00556001"/>
    <w:rsid w:val="00556014"/>
    <w:rsid w:val="005560D8"/>
    <w:rsid w:val="005561FA"/>
    <w:rsid w:val="00556219"/>
    <w:rsid w:val="0055626C"/>
    <w:rsid w:val="00556278"/>
    <w:rsid w:val="00556318"/>
    <w:rsid w:val="00556345"/>
    <w:rsid w:val="005563D8"/>
    <w:rsid w:val="005563FD"/>
    <w:rsid w:val="0055649B"/>
    <w:rsid w:val="005564BB"/>
    <w:rsid w:val="005564C7"/>
    <w:rsid w:val="005564CC"/>
    <w:rsid w:val="005564DE"/>
    <w:rsid w:val="005564EE"/>
    <w:rsid w:val="00556511"/>
    <w:rsid w:val="00556543"/>
    <w:rsid w:val="00556549"/>
    <w:rsid w:val="0055655D"/>
    <w:rsid w:val="005565E7"/>
    <w:rsid w:val="00556611"/>
    <w:rsid w:val="00556715"/>
    <w:rsid w:val="0055676A"/>
    <w:rsid w:val="005567D0"/>
    <w:rsid w:val="005567F0"/>
    <w:rsid w:val="005567F2"/>
    <w:rsid w:val="005567FA"/>
    <w:rsid w:val="00556802"/>
    <w:rsid w:val="00556817"/>
    <w:rsid w:val="00556851"/>
    <w:rsid w:val="00556864"/>
    <w:rsid w:val="00556879"/>
    <w:rsid w:val="005568AB"/>
    <w:rsid w:val="00556939"/>
    <w:rsid w:val="00556957"/>
    <w:rsid w:val="00556974"/>
    <w:rsid w:val="005569C7"/>
    <w:rsid w:val="005569DB"/>
    <w:rsid w:val="00556A52"/>
    <w:rsid w:val="00556ACD"/>
    <w:rsid w:val="00556B5E"/>
    <w:rsid w:val="00556BA8"/>
    <w:rsid w:val="00556BF9"/>
    <w:rsid w:val="00556C0D"/>
    <w:rsid w:val="00556CC8"/>
    <w:rsid w:val="00556D0C"/>
    <w:rsid w:val="00556D42"/>
    <w:rsid w:val="00556D9F"/>
    <w:rsid w:val="00556E28"/>
    <w:rsid w:val="00556E32"/>
    <w:rsid w:val="00556E3C"/>
    <w:rsid w:val="00556E60"/>
    <w:rsid w:val="00556E63"/>
    <w:rsid w:val="00556E94"/>
    <w:rsid w:val="00556FDB"/>
    <w:rsid w:val="00557075"/>
    <w:rsid w:val="00557081"/>
    <w:rsid w:val="00557093"/>
    <w:rsid w:val="0055709D"/>
    <w:rsid w:val="005570DC"/>
    <w:rsid w:val="0055710C"/>
    <w:rsid w:val="00557119"/>
    <w:rsid w:val="00557198"/>
    <w:rsid w:val="005571AD"/>
    <w:rsid w:val="005571B6"/>
    <w:rsid w:val="0055731E"/>
    <w:rsid w:val="0055733F"/>
    <w:rsid w:val="0055738D"/>
    <w:rsid w:val="005573F2"/>
    <w:rsid w:val="00557452"/>
    <w:rsid w:val="00557503"/>
    <w:rsid w:val="00557558"/>
    <w:rsid w:val="00557578"/>
    <w:rsid w:val="005575EE"/>
    <w:rsid w:val="0055760F"/>
    <w:rsid w:val="0055767E"/>
    <w:rsid w:val="005576A3"/>
    <w:rsid w:val="005576B5"/>
    <w:rsid w:val="005576ED"/>
    <w:rsid w:val="0055771E"/>
    <w:rsid w:val="0055772F"/>
    <w:rsid w:val="0055773D"/>
    <w:rsid w:val="00557744"/>
    <w:rsid w:val="00557750"/>
    <w:rsid w:val="005577AF"/>
    <w:rsid w:val="005577C1"/>
    <w:rsid w:val="00557849"/>
    <w:rsid w:val="00557973"/>
    <w:rsid w:val="0055799C"/>
    <w:rsid w:val="00557A4B"/>
    <w:rsid w:val="00557A6E"/>
    <w:rsid w:val="00557B18"/>
    <w:rsid w:val="00557B35"/>
    <w:rsid w:val="00557BB8"/>
    <w:rsid w:val="00557BCB"/>
    <w:rsid w:val="00557D59"/>
    <w:rsid w:val="00557D5E"/>
    <w:rsid w:val="00557D83"/>
    <w:rsid w:val="00557D97"/>
    <w:rsid w:val="00557DB8"/>
    <w:rsid w:val="00557E55"/>
    <w:rsid w:val="00557E8E"/>
    <w:rsid w:val="00557EAF"/>
    <w:rsid w:val="00557F7F"/>
    <w:rsid w:val="005600B1"/>
    <w:rsid w:val="005600B8"/>
    <w:rsid w:val="005600F5"/>
    <w:rsid w:val="0056011B"/>
    <w:rsid w:val="00560153"/>
    <w:rsid w:val="0056015C"/>
    <w:rsid w:val="00560193"/>
    <w:rsid w:val="005601E0"/>
    <w:rsid w:val="005601E5"/>
    <w:rsid w:val="005601E8"/>
    <w:rsid w:val="005601F6"/>
    <w:rsid w:val="0056020A"/>
    <w:rsid w:val="00560212"/>
    <w:rsid w:val="00560219"/>
    <w:rsid w:val="005602C8"/>
    <w:rsid w:val="0056031C"/>
    <w:rsid w:val="005603BD"/>
    <w:rsid w:val="0056047A"/>
    <w:rsid w:val="005604F7"/>
    <w:rsid w:val="00560522"/>
    <w:rsid w:val="0056057D"/>
    <w:rsid w:val="00560649"/>
    <w:rsid w:val="0056067B"/>
    <w:rsid w:val="0056068C"/>
    <w:rsid w:val="00560693"/>
    <w:rsid w:val="005606A8"/>
    <w:rsid w:val="005606EB"/>
    <w:rsid w:val="00560745"/>
    <w:rsid w:val="00560873"/>
    <w:rsid w:val="005608B5"/>
    <w:rsid w:val="005608BF"/>
    <w:rsid w:val="0056093C"/>
    <w:rsid w:val="00560986"/>
    <w:rsid w:val="005609B1"/>
    <w:rsid w:val="005609D5"/>
    <w:rsid w:val="005609E8"/>
    <w:rsid w:val="005609F4"/>
    <w:rsid w:val="00560A5D"/>
    <w:rsid w:val="00560B3F"/>
    <w:rsid w:val="00560B73"/>
    <w:rsid w:val="00560B78"/>
    <w:rsid w:val="00560BDC"/>
    <w:rsid w:val="00560C8F"/>
    <w:rsid w:val="00560C9C"/>
    <w:rsid w:val="00560CB6"/>
    <w:rsid w:val="00560CDD"/>
    <w:rsid w:val="00560D05"/>
    <w:rsid w:val="00560D30"/>
    <w:rsid w:val="00560DBB"/>
    <w:rsid w:val="00560DD4"/>
    <w:rsid w:val="00560DE7"/>
    <w:rsid w:val="00560E1C"/>
    <w:rsid w:val="00560E2F"/>
    <w:rsid w:val="00561078"/>
    <w:rsid w:val="005610D1"/>
    <w:rsid w:val="005610E9"/>
    <w:rsid w:val="00561126"/>
    <w:rsid w:val="0056112A"/>
    <w:rsid w:val="005611B6"/>
    <w:rsid w:val="005611CB"/>
    <w:rsid w:val="0056123E"/>
    <w:rsid w:val="0056124E"/>
    <w:rsid w:val="00561281"/>
    <w:rsid w:val="005612E8"/>
    <w:rsid w:val="0056131D"/>
    <w:rsid w:val="005613C7"/>
    <w:rsid w:val="00561454"/>
    <w:rsid w:val="00561469"/>
    <w:rsid w:val="00561507"/>
    <w:rsid w:val="0056156C"/>
    <w:rsid w:val="005615AC"/>
    <w:rsid w:val="00561657"/>
    <w:rsid w:val="005616D2"/>
    <w:rsid w:val="00561746"/>
    <w:rsid w:val="0056177D"/>
    <w:rsid w:val="005617A2"/>
    <w:rsid w:val="005617D0"/>
    <w:rsid w:val="0056183E"/>
    <w:rsid w:val="0056185B"/>
    <w:rsid w:val="00561A6B"/>
    <w:rsid w:val="00561C03"/>
    <w:rsid w:val="00561C3B"/>
    <w:rsid w:val="00561C88"/>
    <w:rsid w:val="00561D0E"/>
    <w:rsid w:val="00561D1E"/>
    <w:rsid w:val="00561D30"/>
    <w:rsid w:val="00561D31"/>
    <w:rsid w:val="00561D47"/>
    <w:rsid w:val="00561D53"/>
    <w:rsid w:val="00561DE4"/>
    <w:rsid w:val="00561DEC"/>
    <w:rsid w:val="00561DF2"/>
    <w:rsid w:val="00561DFB"/>
    <w:rsid w:val="00561E0D"/>
    <w:rsid w:val="00561E7B"/>
    <w:rsid w:val="00561EBD"/>
    <w:rsid w:val="00561EF7"/>
    <w:rsid w:val="00561F0B"/>
    <w:rsid w:val="00561FDB"/>
    <w:rsid w:val="0056200A"/>
    <w:rsid w:val="00562072"/>
    <w:rsid w:val="00562158"/>
    <w:rsid w:val="0056220B"/>
    <w:rsid w:val="005622AC"/>
    <w:rsid w:val="005622E2"/>
    <w:rsid w:val="0056233B"/>
    <w:rsid w:val="00562341"/>
    <w:rsid w:val="00562409"/>
    <w:rsid w:val="0056244A"/>
    <w:rsid w:val="005624E7"/>
    <w:rsid w:val="00562536"/>
    <w:rsid w:val="00562632"/>
    <w:rsid w:val="00562635"/>
    <w:rsid w:val="0056263E"/>
    <w:rsid w:val="00562640"/>
    <w:rsid w:val="005626E5"/>
    <w:rsid w:val="00562717"/>
    <w:rsid w:val="00562775"/>
    <w:rsid w:val="00562783"/>
    <w:rsid w:val="005627C9"/>
    <w:rsid w:val="00562817"/>
    <w:rsid w:val="005628F6"/>
    <w:rsid w:val="00562921"/>
    <w:rsid w:val="00562929"/>
    <w:rsid w:val="00562956"/>
    <w:rsid w:val="00562987"/>
    <w:rsid w:val="005629DE"/>
    <w:rsid w:val="00562A1F"/>
    <w:rsid w:val="00562A48"/>
    <w:rsid w:val="00562A4B"/>
    <w:rsid w:val="00562A95"/>
    <w:rsid w:val="00562B34"/>
    <w:rsid w:val="00562B6F"/>
    <w:rsid w:val="00562C1D"/>
    <w:rsid w:val="00562C99"/>
    <w:rsid w:val="00562D0C"/>
    <w:rsid w:val="00562D58"/>
    <w:rsid w:val="00562D6B"/>
    <w:rsid w:val="00562D7F"/>
    <w:rsid w:val="00562F1D"/>
    <w:rsid w:val="00562F6D"/>
    <w:rsid w:val="00563003"/>
    <w:rsid w:val="00563028"/>
    <w:rsid w:val="005630BA"/>
    <w:rsid w:val="005630E7"/>
    <w:rsid w:val="00563135"/>
    <w:rsid w:val="005631B5"/>
    <w:rsid w:val="00563206"/>
    <w:rsid w:val="00563238"/>
    <w:rsid w:val="00563250"/>
    <w:rsid w:val="005632BA"/>
    <w:rsid w:val="0056338C"/>
    <w:rsid w:val="00563425"/>
    <w:rsid w:val="005634F3"/>
    <w:rsid w:val="0056353C"/>
    <w:rsid w:val="0056365A"/>
    <w:rsid w:val="00563683"/>
    <w:rsid w:val="00563697"/>
    <w:rsid w:val="005636E6"/>
    <w:rsid w:val="005637A5"/>
    <w:rsid w:val="0056389C"/>
    <w:rsid w:val="005638F0"/>
    <w:rsid w:val="00563961"/>
    <w:rsid w:val="00563994"/>
    <w:rsid w:val="00563A01"/>
    <w:rsid w:val="00563A0F"/>
    <w:rsid w:val="00563AAF"/>
    <w:rsid w:val="00563B39"/>
    <w:rsid w:val="00563B43"/>
    <w:rsid w:val="00563BA0"/>
    <w:rsid w:val="00563BEC"/>
    <w:rsid w:val="00563C0D"/>
    <w:rsid w:val="00563C6B"/>
    <w:rsid w:val="00563CEE"/>
    <w:rsid w:val="00563DE8"/>
    <w:rsid w:val="00563DFB"/>
    <w:rsid w:val="00563E17"/>
    <w:rsid w:val="00563E99"/>
    <w:rsid w:val="00563EF4"/>
    <w:rsid w:val="00563F21"/>
    <w:rsid w:val="00563F92"/>
    <w:rsid w:val="00563FB9"/>
    <w:rsid w:val="00564016"/>
    <w:rsid w:val="0056405F"/>
    <w:rsid w:val="00564100"/>
    <w:rsid w:val="00564133"/>
    <w:rsid w:val="00564144"/>
    <w:rsid w:val="0056415F"/>
    <w:rsid w:val="00564196"/>
    <w:rsid w:val="005641A7"/>
    <w:rsid w:val="00564200"/>
    <w:rsid w:val="00564211"/>
    <w:rsid w:val="0056425B"/>
    <w:rsid w:val="00564278"/>
    <w:rsid w:val="00564287"/>
    <w:rsid w:val="005642D6"/>
    <w:rsid w:val="005642DE"/>
    <w:rsid w:val="005642EE"/>
    <w:rsid w:val="005643D6"/>
    <w:rsid w:val="00564451"/>
    <w:rsid w:val="0056448A"/>
    <w:rsid w:val="005644FC"/>
    <w:rsid w:val="0056457D"/>
    <w:rsid w:val="00564596"/>
    <w:rsid w:val="00564610"/>
    <w:rsid w:val="00564678"/>
    <w:rsid w:val="005646DF"/>
    <w:rsid w:val="00564748"/>
    <w:rsid w:val="0056475C"/>
    <w:rsid w:val="00564777"/>
    <w:rsid w:val="00564839"/>
    <w:rsid w:val="0056484D"/>
    <w:rsid w:val="00564889"/>
    <w:rsid w:val="00564893"/>
    <w:rsid w:val="005648A7"/>
    <w:rsid w:val="005648DE"/>
    <w:rsid w:val="005648EF"/>
    <w:rsid w:val="00564927"/>
    <w:rsid w:val="00564986"/>
    <w:rsid w:val="005649B4"/>
    <w:rsid w:val="00564A3A"/>
    <w:rsid w:val="00564A97"/>
    <w:rsid w:val="00564AD9"/>
    <w:rsid w:val="00564AF3"/>
    <w:rsid w:val="00564B4F"/>
    <w:rsid w:val="00564B70"/>
    <w:rsid w:val="00564B85"/>
    <w:rsid w:val="00564B95"/>
    <w:rsid w:val="00564BA3"/>
    <w:rsid w:val="00564BC9"/>
    <w:rsid w:val="00564C14"/>
    <w:rsid w:val="00564C22"/>
    <w:rsid w:val="00564C3C"/>
    <w:rsid w:val="00564C59"/>
    <w:rsid w:val="00564D3F"/>
    <w:rsid w:val="00564D46"/>
    <w:rsid w:val="00564D92"/>
    <w:rsid w:val="00564D99"/>
    <w:rsid w:val="00564DDB"/>
    <w:rsid w:val="00564E00"/>
    <w:rsid w:val="00564E54"/>
    <w:rsid w:val="00564EB0"/>
    <w:rsid w:val="00564EDA"/>
    <w:rsid w:val="00564EF4"/>
    <w:rsid w:val="00564F64"/>
    <w:rsid w:val="00564F70"/>
    <w:rsid w:val="00564F82"/>
    <w:rsid w:val="00565004"/>
    <w:rsid w:val="00565056"/>
    <w:rsid w:val="00565071"/>
    <w:rsid w:val="005650AD"/>
    <w:rsid w:val="0056512B"/>
    <w:rsid w:val="0056514F"/>
    <w:rsid w:val="0056524C"/>
    <w:rsid w:val="005652A3"/>
    <w:rsid w:val="005652A8"/>
    <w:rsid w:val="005652E5"/>
    <w:rsid w:val="005653A8"/>
    <w:rsid w:val="005653B4"/>
    <w:rsid w:val="005653E7"/>
    <w:rsid w:val="0056540E"/>
    <w:rsid w:val="00565412"/>
    <w:rsid w:val="00565473"/>
    <w:rsid w:val="005654AD"/>
    <w:rsid w:val="005654B3"/>
    <w:rsid w:val="005654B9"/>
    <w:rsid w:val="005654CF"/>
    <w:rsid w:val="00565525"/>
    <w:rsid w:val="00565526"/>
    <w:rsid w:val="00565537"/>
    <w:rsid w:val="00565546"/>
    <w:rsid w:val="0056555C"/>
    <w:rsid w:val="0056555F"/>
    <w:rsid w:val="00565570"/>
    <w:rsid w:val="0056558F"/>
    <w:rsid w:val="0056574E"/>
    <w:rsid w:val="00565755"/>
    <w:rsid w:val="00565761"/>
    <w:rsid w:val="0056578D"/>
    <w:rsid w:val="0056579D"/>
    <w:rsid w:val="005657D8"/>
    <w:rsid w:val="005657EB"/>
    <w:rsid w:val="005657F1"/>
    <w:rsid w:val="00565832"/>
    <w:rsid w:val="0056584D"/>
    <w:rsid w:val="00565904"/>
    <w:rsid w:val="00565918"/>
    <w:rsid w:val="00565951"/>
    <w:rsid w:val="005659AB"/>
    <w:rsid w:val="00565A17"/>
    <w:rsid w:val="00565A1D"/>
    <w:rsid w:val="00565A42"/>
    <w:rsid w:val="00565A4C"/>
    <w:rsid w:val="00565A89"/>
    <w:rsid w:val="00565B45"/>
    <w:rsid w:val="00565BB0"/>
    <w:rsid w:val="00565BCE"/>
    <w:rsid w:val="00565BE9"/>
    <w:rsid w:val="00565BFD"/>
    <w:rsid w:val="00565CA1"/>
    <w:rsid w:val="00565D31"/>
    <w:rsid w:val="00565D57"/>
    <w:rsid w:val="00565E5B"/>
    <w:rsid w:val="00565E65"/>
    <w:rsid w:val="00565E8E"/>
    <w:rsid w:val="00565EBC"/>
    <w:rsid w:val="00565FAA"/>
    <w:rsid w:val="00565FB2"/>
    <w:rsid w:val="005660A6"/>
    <w:rsid w:val="005660AA"/>
    <w:rsid w:val="005660DD"/>
    <w:rsid w:val="00566181"/>
    <w:rsid w:val="005661E4"/>
    <w:rsid w:val="0056621E"/>
    <w:rsid w:val="0056626A"/>
    <w:rsid w:val="00566276"/>
    <w:rsid w:val="00566283"/>
    <w:rsid w:val="005662A6"/>
    <w:rsid w:val="005662B5"/>
    <w:rsid w:val="005662C0"/>
    <w:rsid w:val="005663D9"/>
    <w:rsid w:val="0056641B"/>
    <w:rsid w:val="00566484"/>
    <w:rsid w:val="005664E3"/>
    <w:rsid w:val="0056669C"/>
    <w:rsid w:val="005666E2"/>
    <w:rsid w:val="00566701"/>
    <w:rsid w:val="00566710"/>
    <w:rsid w:val="00566716"/>
    <w:rsid w:val="00566727"/>
    <w:rsid w:val="00566740"/>
    <w:rsid w:val="005667DD"/>
    <w:rsid w:val="00566875"/>
    <w:rsid w:val="005668C0"/>
    <w:rsid w:val="00566953"/>
    <w:rsid w:val="0056696C"/>
    <w:rsid w:val="00566978"/>
    <w:rsid w:val="005669BB"/>
    <w:rsid w:val="00566B82"/>
    <w:rsid w:val="00566C08"/>
    <w:rsid w:val="00566C36"/>
    <w:rsid w:val="00566C70"/>
    <w:rsid w:val="00566D87"/>
    <w:rsid w:val="00566E10"/>
    <w:rsid w:val="00566E6C"/>
    <w:rsid w:val="00566E8E"/>
    <w:rsid w:val="00566EDE"/>
    <w:rsid w:val="00566EFD"/>
    <w:rsid w:val="00566F2B"/>
    <w:rsid w:val="00566F7B"/>
    <w:rsid w:val="00566F8A"/>
    <w:rsid w:val="005670E7"/>
    <w:rsid w:val="0056710E"/>
    <w:rsid w:val="00567166"/>
    <w:rsid w:val="00567217"/>
    <w:rsid w:val="00567268"/>
    <w:rsid w:val="00567274"/>
    <w:rsid w:val="005672A9"/>
    <w:rsid w:val="0056732F"/>
    <w:rsid w:val="00567343"/>
    <w:rsid w:val="00567396"/>
    <w:rsid w:val="005673EF"/>
    <w:rsid w:val="00567496"/>
    <w:rsid w:val="0056758D"/>
    <w:rsid w:val="005675A9"/>
    <w:rsid w:val="00567600"/>
    <w:rsid w:val="0056767D"/>
    <w:rsid w:val="005676C1"/>
    <w:rsid w:val="005676C8"/>
    <w:rsid w:val="0056773C"/>
    <w:rsid w:val="0056776D"/>
    <w:rsid w:val="005677C6"/>
    <w:rsid w:val="005677CE"/>
    <w:rsid w:val="005677E3"/>
    <w:rsid w:val="005677E5"/>
    <w:rsid w:val="0056789D"/>
    <w:rsid w:val="0056796B"/>
    <w:rsid w:val="0056798D"/>
    <w:rsid w:val="00567A8B"/>
    <w:rsid w:val="00567A95"/>
    <w:rsid w:val="00567AA0"/>
    <w:rsid w:val="00567AA2"/>
    <w:rsid w:val="00567AE8"/>
    <w:rsid w:val="00567B1D"/>
    <w:rsid w:val="00567B54"/>
    <w:rsid w:val="00567B96"/>
    <w:rsid w:val="00567C40"/>
    <w:rsid w:val="00567CBA"/>
    <w:rsid w:val="00567CCC"/>
    <w:rsid w:val="00567D95"/>
    <w:rsid w:val="00567DA0"/>
    <w:rsid w:val="00567DB9"/>
    <w:rsid w:val="00567DCF"/>
    <w:rsid w:val="00567DD3"/>
    <w:rsid w:val="00567E0C"/>
    <w:rsid w:val="00567E40"/>
    <w:rsid w:val="00567F00"/>
    <w:rsid w:val="00567F60"/>
    <w:rsid w:val="0056E214"/>
    <w:rsid w:val="0057002C"/>
    <w:rsid w:val="005700A5"/>
    <w:rsid w:val="005700A9"/>
    <w:rsid w:val="005700FA"/>
    <w:rsid w:val="00570109"/>
    <w:rsid w:val="0057016B"/>
    <w:rsid w:val="0057019C"/>
    <w:rsid w:val="005701B4"/>
    <w:rsid w:val="00570271"/>
    <w:rsid w:val="005702AE"/>
    <w:rsid w:val="00570373"/>
    <w:rsid w:val="00570392"/>
    <w:rsid w:val="005703EA"/>
    <w:rsid w:val="0057046E"/>
    <w:rsid w:val="005704F4"/>
    <w:rsid w:val="0057056F"/>
    <w:rsid w:val="0057058B"/>
    <w:rsid w:val="00570593"/>
    <w:rsid w:val="005705DB"/>
    <w:rsid w:val="00570675"/>
    <w:rsid w:val="00570682"/>
    <w:rsid w:val="00570690"/>
    <w:rsid w:val="0057069E"/>
    <w:rsid w:val="005706C6"/>
    <w:rsid w:val="005706D4"/>
    <w:rsid w:val="0057072D"/>
    <w:rsid w:val="00570794"/>
    <w:rsid w:val="0057082E"/>
    <w:rsid w:val="005708C7"/>
    <w:rsid w:val="005708D3"/>
    <w:rsid w:val="0057094B"/>
    <w:rsid w:val="00570A1B"/>
    <w:rsid w:val="00570A31"/>
    <w:rsid w:val="00570A45"/>
    <w:rsid w:val="00570A5C"/>
    <w:rsid w:val="00570A6E"/>
    <w:rsid w:val="00570A8B"/>
    <w:rsid w:val="00570ADB"/>
    <w:rsid w:val="00570AF6"/>
    <w:rsid w:val="00570AF7"/>
    <w:rsid w:val="00570B68"/>
    <w:rsid w:val="00570B85"/>
    <w:rsid w:val="00570C80"/>
    <w:rsid w:val="00570C96"/>
    <w:rsid w:val="00570D0C"/>
    <w:rsid w:val="00570D8A"/>
    <w:rsid w:val="00570DE0"/>
    <w:rsid w:val="00570E5B"/>
    <w:rsid w:val="00570E85"/>
    <w:rsid w:val="00570EAF"/>
    <w:rsid w:val="00570EC3"/>
    <w:rsid w:val="00570EED"/>
    <w:rsid w:val="00570F08"/>
    <w:rsid w:val="00570F1A"/>
    <w:rsid w:val="00570F60"/>
    <w:rsid w:val="00570FD7"/>
    <w:rsid w:val="00570FDA"/>
    <w:rsid w:val="00571015"/>
    <w:rsid w:val="0057106C"/>
    <w:rsid w:val="00571190"/>
    <w:rsid w:val="005711C3"/>
    <w:rsid w:val="0057122D"/>
    <w:rsid w:val="00571236"/>
    <w:rsid w:val="005712AF"/>
    <w:rsid w:val="005712DA"/>
    <w:rsid w:val="005713B5"/>
    <w:rsid w:val="005713DD"/>
    <w:rsid w:val="00571405"/>
    <w:rsid w:val="005714AE"/>
    <w:rsid w:val="005714E3"/>
    <w:rsid w:val="005715A9"/>
    <w:rsid w:val="005715D4"/>
    <w:rsid w:val="005715DA"/>
    <w:rsid w:val="00571645"/>
    <w:rsid w:val="0057169B"/>
    <w:rsid w:val="005716CA"/>
    <w:rsid w:val="00571785"/>
    <w:rsid w:val="0057183A"/>
    <w:rsid w:val="00571880"/>
    <w:rsid w:val="005718E8"/>
    <w:rsid w:val="005718ED"/>
    <w:rsid w:val="0057198A"/>
    <w:rsid w:val="0057198C"/>
    <w:rsid w:val="005719A3"/>
    <w:rsid w:val="00571A6B"/>
    <w:rsid w:val="00571AED"/>
    <w:rsid w:val="00571AF0"/>
    <w:rsid w:val="00571C0B"/>
    <w:rsid w:val="00571CC8"/>
    <w:rsid w:val="00571D30"/>
    <w:rsid w:val="00571D3E"/>
    <w:rsid w:val="00571D9E"/>
    <w:rsid w:val="00571E11"/>
    <w:rsid w:val="00571E40"/>
    <w:rsid w:val="00571E59"/>
    <w:rsid w:val="00571E71"/>
    <w:rsid w:val="00571E7A"/>
    <w:rsid w:val="00571EA5"/>
    <w:rsid w:val="00571EE9"/>
    <w:rsid w:val="00571EFC"/>
    <w:rsid w:val="00571F18"/>
    <w:rsid w:val="00571F9C"/>
    <w:rsid w:val="00571FCE"/>
    <w:rsid w:val="00571FD2"/>
    <w:rsid w:val="005720C5"/>
    <w:rsid w:val="00572165"/>
    <w:rsid w:val="00572185"/>
    <w:rsid w:val="00572273"/>
    <w:rsid w:val="0057227D"/>
    <w:rsid w:val="005723C6"/>
    <w:rsid w:val="005723F6"/>
    <w:rsid w:val="0057244F"/>
    <w:rsid w:val="0057253E"/>
    <w:rsid w:val="00572589"/>
    <w:rsid w:val="005725BF"/>
    <w:rsid w:val="005725CB"/>
    <w:rsid w:val="0057269A"/>
    <w:rsid w:val="00572722"/>
    <w:rsid w:val="00572781"/>
    <w:rsid w:val="005727AC"/>
    <w:rsid w:val="005727E2"/>
    <w:rsid w:val="005727FC"/>
    <w:rsid w:val="00572841"/>
    <w:rsid w:val="00572852"/>
    <w:rsid w:val="00572877"/>
    <w:rsid w:val="0057288C"/>
    <w:rsid w:val="00572951"/>
    <w:rsid w:val="00572961"/>
    <w:rsid w:val="00572998"/>
    <w:rsid w:val="005729A1"/>
    <w:rsid w:val="005729AA"/>
    <w:rsid w:val="005729DD"/>
    <w:rsid w:val="00572A18"/>
    <w:rsid w:val="00572A51"/>
    <w:rsid w:val="00572A5E"/>
    <w:rsid w:val="00572ABD"/>
    <w:rsid w:val="00572B44"/>
    <w:rsid w:val="00572B6D"/>
    <w:rsid w:val="00572C10"/>
    <w:rsid w:val="00572C91"/>
    <w:rsid w:val="00572C9B"/>
    <w:rsid w:val="00572D31"/>
    <w:rsid w:val="00572D76"/>
    <w:rsid w:val="00572D8C"/>
    <w:rsid w:val="00572DAC"/>
    <w:rsid w:val="00572DD9"/>
    <w:rsid w:val="00572DDA"/>
    <w:rsid w:val="00572DE4"/>
    <w:rsid w:val="00572E75"/>
    <w:rsid w:val="00572E79"/>
    <w:rsid w:val="00572EA3"/>
    <w:rsid w:val="00572ED8"/>
    <w:rsid w:val="00572F06"/>
    <w:rsid w:val="00572F23"/>
    <w:rsid w:val="00572F79"/>
    <w:rsid w:val="00572FAF"/>
    <w:rsid w:val="0057300C"/>
    <w:rsid w:val="00573099"/>
    <w:rsid w:val="005730C5"/>
    <w:rsid w:val="00573111"/>
    <w:rsid w:val="0057312F"/>
    <w:rsid w:val="00573135"/>
    <w:rsid w:val="00573145"/>
    <w:rsid w:val="0057319B"/>
    <w:rsid w:val="0057319D"/>
    <w:rsid w:val="005731BC"/>
    <w:rsid w:val="005731FB"/>
    <w:rsid w:val="00573226"/>
    <w:rsid w:val="005732AE"/>
    <w:rsid w:val="005732B2"/>
    <w:rsid w:val="005732F5"/>
    <w:rsid w:val="0057334F"/>
    <w:rsid w:val="00573359"/>
    <w:rsid w:val="005733BF"/>
    <w:rsid w:val="00573407"/>
    <w:rsid w:val="00573409"/>
    <w:rsid w:val="0057343E"/>
    <w:rsid w:val="00573499"/>
    <w:rsid w:val="005734F2"/>
    <w:rsid w:val="005735EE"/>
    <w:rsid w:val="005735F1"/>
    <w:rsid w:val="005735FE"/>
    <w:rsid w:val="00573628"/>
    <w:rsid w:val="00573657"/>
    <w:rsid w:val="005736C6"/>
    <w:rsid w:val="00573717"/>
    <w:rsid w:val="005737CA"/>
    <w:rsid w:val="00573831"/>
    <w:rsid w:val="00573834"/>
    <w:rsid w:val="0057384C"/>
    <w:rsid w:val="00573866"/>
    <w:rsid w:val="005738A9"/>
    <w:rsid w:val="005738BB"/>
    <w:rsid w:val="00573972"/>
    <w:rsid w:val="00573AF3"/>
    <w:rsid w:val="00573B29"/>
    <w:rsid w:val="00573B32"/>
    <w:rsid w:val="00573B7E"/>
    <w:rsid w:val="00573B94"/>
    <w:rsid w:val="00573BBF"/>
    <w:rsid w:val="00573BC5"/>
    <w:rsid w:val="00573BFA"/>
    <w:rsid w:val="00573C9B"/>
    <w:rsid w:val="00573CC4"/>
    <w:rsid w:val="00573CEF"/>
    <w:rsid w:val="00573CF6"/>
    <w:rsid w:val="00573D39"/>
    <w:rsid w:val="00573D50"/>
    <w:rsid w:val="00573DB8"/>
    <w:rsid w:val="00573DEF"/>
    <w:rsid w:val="00573E19"/>
    <w:rsid w:val="00573E8E"/>
    <w:rsid w:val="00573EC9"/>
    <w:rsid w:val="00573F09"/>
    <w:rsid w:val="00573F5B"/>
    <w:rsid w:val="00573FC0"/>
    <w:rsid w:val="00574017"/>
    <w:rsid w:val="0057403F"/>
    <w:rsid w:val="00574074"/>
    <w:rsid w:val="0057409E"/>
    <w:rsid w:val="00574138"/>
    <w:rsid w:val="00574173"/>
    <w:rsid w:val="0057417F"/>
    <w:rsid w:val="005741D1"/>
    <w:rsid w:val="00574270"/>
    <w:rsid w:val="005742AD"/>
    <w:rsid w:val="005742D7"/>
    <w:rsid w:val="005742EA"/>
    <w:rsid w:val="005742EB"/>
    <w:rsid w:val="0057430E"/>
    <w:rsid w:val="00574324"/>
    <w:rsid w:val="00574379"/>
    <w:rsid w:val="0057439D"/>
    <w:rsid w:val="005743A0"/>
    <w:rsid w:val="005743D2"/>
    <w:rsid w:val="00574445"/>
    <w:rsid w:val="00574475"/>
    <w:rsid w:val="0057447C"/>
    <w:rsid w:val="005744CA"/>
    <w:rsid w:val="005744F8"/>
    <w:rsid w:val="0057456D"/>
    <w:rsid w:val="005745BB"/>
    <w:rsid w:val="005745C2"/>
    <w:rsid w:val="005745ED"/>
    <w:rsid w:val="0057461E"/>
    <w:rsid w:val="00574660"/>
    <w:rsid w:val="00574669"/>
    <w:rsid w:val="00574684"/>
    <w:rsid w:val="00574752"/>
    <w:rsid w:val="00574781"/>
    <w:rsid w:val="0057480A"/>
    <w:rsid w:val="0057487F"/>
    <w:rsid w:val="005748DE"/>
    <w:rsid w:val="00574930"/>
    <w:rsid w:val="00574985"/>
    <w:rsid w:val="005749EC"/>
    <w:rsid w:val="005749FD"/>
    <w:rsid w:val="00574A21"/>
    <w:rsid w:val="00574A39"/>
    <w:rsid w:val="00574A8C"/>
    <w:rsid w:val="00574AE3"/>
    <w:rsid w:val="00574B35"/>
    <w:rsid w:val="00574B3A"/>
    <w:rsid w:val="00574BAB"/>
    <w:rsid w:val="00574C30"/>
    <w:rsid w:val="00574C54"/>
    <w:rsid w:val="00574CA8"/>
    <w:rsid w:val="00574D11"/>
    <w:rsid w:val="00574DF6"/>
    <w:rsid w:val="00574DF7"/>
    <w:rsid w:val="00574E01"/>
    <w:rsid w:val="00574E3F"/>
    <w:rsid w:val="00574F2C"/>
    <w:rsid w:val="00574F62"/>
    <w:rsid w:val="00574FA4"/>
    <w:rsid w:val="00574FDA"/>
    <w:rsid w:val="00575030"/>
    <w:rsid w:val="0057504B"/>
    <w:rsid w:val="00575086"/>
    <w:rsid w:val="0057518D"/>
    <w:rsid w:val="0057519D"/>
    <w:rsid w:val="005751D3"/>
    <w:rsid w:val="0057525B"/>
    <w:rsid w:val="005752C8"/>
    <w:rsid w:val="00575309"/>
    <w:rsid w:val="00575376"/>
    <w:rsid w:val="00575381"/>
    <w:rsid w:val="005753EA"/>
    <w:rsid w:val="005753F7"/>
    <w:rsid w:val="0057541F"/>
    <w:rsid w:val="00575432"/>
    <w:rsid w:val="0057547D"/>
    <w:rsid w:val="0057548A"/>
    <w:rsid w:val="005754AB"/>
    <w:rsid w:val="005754B0"/>
    <w:rsid w:val="005754B1"/>
    <w:rsid w:val="005754E6"/>
    <w:rsid w:val="005754EE"/>
    <w:rsid w:val="005754F8"/>
    <w:rsid w:val="00575564"/>
    <w:rsid w:val="005755E7"/>
    <w:rsid w:val="0057568F"/>
    <w:rsid w:val="005756D9"/>
    <w:rsid w:val="0057572E"/>
    <w:rsid w:val="00575773"/>
    <w:rsid w:val="005757BC"/>
    <w:rsid w:val="00575803"/>
    <w:rsid w:val="0057580D"/>
    <w:rsid w:val="005758E4"/>
    <w:rsid w:val="00575978"/>
    <w:rsid w:val="005759FD"/>
    <w:rsid w:val="00575A71"/>
    <w:rsid w:val="00575AEC"/>
    <w:rsid w:val="00575B0C"/>
    <w:rsid w:val="00575B9A"/>
    <w:rsid w:val="00575BC9"/>
    <w:rsid w:val="00575BED"/>
    <w:rsid w:val="00575C02"/>
    <w:rsid w:val="00575C19"/>
    <w:rsid w:val="00575C1B"/>
    <w:rsid w:val="00575C78"/>
    <w:rsid w:val="00575C90"/>
    <w:rsid w:val="00575CE1"/>
    <w:rsid w:val="00575CE6"/>
    <w:rsid w:val="00575CEC"/>
    <w:rsid w:val="00575D28"/>
    <w:rsid w:val="00575D67"/>
    <w:rsid w:val="00575D77"/>
    <w:rsid w:val="00575DB1"/>
    <w:rsid w:val="00575DFF"/>
    <w:rsid w:val="00575E45"/>
    <w:rsid w:val="00575E6D"/>
    <w:rsid w:val="00575E6F"/>
    <w:rsid w:val="00575EEC"/>
    <w:rsid w:val="00575F4B"/>
    <w:rsid w:val="00575F58"/>
    <w:rsid w:val="00575F7A"/>
    <w:rsid w:val="00575F93"/>
    <w:rsid w:val="00575FEB"/>
    <w:rsid w:val="00576045"/>
    <w:rsid w:val="0057606D"/>
    <w:rsid w:val="00576096"/>
    <w:rsid w:val="005760BB"/>
    <w:rsid w:val="005760D1"/>
    <w:rsid w:val="005760ED"/>
    <w:rsid w:val="00576134"/>
    <w:rsid w:val="0057613E"/>
    <w:rsid w:val="00576154"/>
    <w:rsid w:val="005761E5"/>
    <w:rsid w:val="00576240"/>
    <w:rsid w:val="005762F7"/>
    <w:rsid w:val="00576360"/>
    <w:rsid w:val="0057637F"/>
    <w:rsid w:val="00576424"/>
    <w:rsid w:val="00576452"/>
    <w:rsid w:val="005764A3"/>
    <w:rsid w:val="005764C4"/>
    <w:rsid w:val="00576509"/>
    <w:rsid w:val="0057650C"/>
    <w:rsid w:val="00576554"/>
    <w:rsid w:val="005765D6"/>
    <w:rsid w:val="005765E0"/>
    <w:rsid w:val="005765F5"/>
    <w:rsid w:val="00576600"/>
    <w:rsid w:val="0057664D"/>
    <w:rsid w:val="005766A7"/>
    <w:rsid w:val="005766AB"/>
    <w:rsid w:val="005766B4"/>
    <w:rsid w:val="005766F5"/>
    <w:rsid w:val="00576740"/>
    <w:rsid w:val="00576742"/>
    <w:rsid w:val="0057678A"/>
    <w:rsid w:val="005767B3"/>
    <w:rsid w:val="0057680D"/>
    <w:rsid w:val="0057686A"/>
    <w:rsid w:val="0057686F"/>
    <w:rsid w:val="0057688B"/>
    <w:rsid w:val="00576922"/>
    <w:rsid w:val="00576940"/>
    <w:rsid w:val="00576971"/>
    <w:rsid w:val="00576976"/>
    <w:rsid w:val="0057697D"/>
    <w:rsid w:val="00576A0C"/>
    <w:rsid w:val="00576A13"/>
    <w:rsid w:val="00576A14"/>
    <w:rsid w:val="00576A1A"/>
    <w:rsid w:val="00576A21"/>
    <w:rsid w:val="00576A41"/>
    <w:rsid w:val="00576A81"/>
    <w:rsid w:val="00576A8D"/>
    <w:rsid w:val="00576AA6"/>
    <w:rsid w:val="00576AA7"/>
    <w:rsid w:val="00576AD3"/>
    <w:rsid w:val="00576B10"/>
    <w:rsid w:val="00576B7D"/>
    <w:rsid w:val="00576BC1"/>
    <w:rsid w:val="00576BDD"/>
    <w:rsid w:val="00576BF9"/>
    <w:rsid w:val="00576C35"/>
    <w:rsid w:val="00576C46"/>
    <w:rsid w:val="00576C87"/>
    <w:rsid w:val="00576CAE"/>
    <w:rsid w:val="00576D9B"/>
    <w:rsid w:val="00576DA5"/>
    <w:rsid w:val="00576DC2"/>
    <w:rsid w:val="00576E13"/>
    <w:rsid w:val="00576E4A"/>
    <w:rsid w:val="00576E82"/>
    <w:rsid w:val="00576EED"/>
    <w:rsid w:val="00576F02"/>
    <w:rsid w:val="00576F14"/>
    <w:rsid w:val="00576F36"/>
    <w:rsid w:val="00576F82"/>
    <w:rsid w:val="00577008"/>
    <w:rsid w:val="005770B2"/>
    <w:rsid w:val="005771D3"/>
    <w:rsid w:val="00577274"/>
    <w:rsid w:val="0057727F"/>
    <w:rsid w:val="005772FC"/>
    <w:rsid w:val="00577312"/>
    <w:rsid w:val="0057735B"/>
    <w:rsid w:val="00577372"/>
    <w:rsid w:val="0057737D"/>
    <w:rsid w:val="005773AF"/>
    <w:rsid w:val="005773FF"/>
    <w:rsid w:val="00577405"/>
    <w:rsid w:val="00577426"/>
    <w:rsid w:val="00577429"/>
    <w:rsid w:val="00577599"/>
    <w:rsid w:val="005775C5"/>
    <w:rsid w:val="005775FE"/>
    <w:rsid w:val="0057765B"/>
    <w:rsid w:val="005776B7"/>
    <w:rsid w:val="005776CA"/>
    <w:rsid w:val="0057775C"/>
    <w:rsid w:val="00577774"/>
    <w:rsid w:val="005777AD"/>
    <w:rsid w:val="005777C8"/>
    <w:rsid w:val="005777EE"/>
    <w:rsid w:val="00577839"/>
    <w:rsid w:val="00577841"/>
    <w:rsid w:val="0057785A"/>
    <w:rsid w:val="0057785B"/>
    <w:rsid w:val="00577904"/>
    <w:rsid w:val="00577939"/>
    <w:rsid w:val="00577945"/>
    <w:rsid w:val="005779BD"/>
    <w:rsid w:val="005779BF"/>
    <w:rsid w:val="005779CA"/>
    <w:rsid w:val="005779E2"/>
    <w:rsid w:val="00577A27"/>
    <w:rsid w:val="00577A2D"/>
    <w:rsid w:val="00577A54"/>
    <w:rsid w:val="00577A62"/>
    <w:rsid w:val="00577A64"/>
    <w:rsid w:val="00577A9D"/>
    <w:rsid w:val="00577ABA"/>
    <w:rsid w:val="00577ADD"/>
    <w:rsid w:val="00577ADE"/>
    <w:rsid w:val="00577AE6"/>
    <w:rsid w:val="00577B00"/>
    <w:rsid w:val="00577B0D"/>
    <w:rsid w:val="00577B83"/>
    <w:rsid w:val="00577B86"/>
    <w:rsid w:val="00577C26"/>
    <w:rsid w:val="00577C43"/>
    <w:rsid w:val="00577C4E"/>
    <w:rsid w:val="00577C60"/>
    <w:rsid w:val="00577C77"/>
    <w:rsid w:val="00577CB1"/>
    <w:rsid w:val="00577CBE"/>
    <w:rsid w:val="00577CC2"/>
    <w:rsid w:val="00577E45"/>
    <w:rsid w:val="00577E6E"/>
    <w:rsid w:val="00577E78"/>
    <w:rsid w:val="00577E87"/>
    <w:rsid w:val="00577E8E"/>
    <w:rsid w:val="00577EB6"/>
    <w:rsid w:val="00577F20"/>
    <w:rsid w:val="00577F46"/>
    <w:rsid w:val="00577F52"/>
    <w:rsid w:val="00577F77"/>
    <w:rsid w:val="00577F95"/>
    <w:rsid w:val="00577F9C"/>
    <w:rsid w:val="00577FC3"/>
    <w:rsid w:val="00577FDB"/>
    <w:rsid w:val="00577FEB"/>
    <w:rsid w:val="00577FF6"/>
    <w:rsid w:val="00577FF7"/>
    <w:rsid w:val="00580012"/>
    <w:rsid w:val="005800AA"/>
    <w:rsid w:val="005800AC"/>
    <w:rsid w:val="005800B2"/>
    <w:rsid w:val="005800C3"/>
    <w:rsid w:val="005800CE"/>
    <w:rsid w:val="005800FC"/>
    <w:rsid w:val="0058011F"/>
    <w:rsid w:val="005801AA"/>
    <w:rsid w:val="005801E7"/>
    <w:rsid w:val="00580245"/>
    <w:rsid w:val="0058024A"/>
    <w:rsid w:val="005802B2"/>
    <w:rsid w:val="00580316"/>
    <w:rsid w:val="00580321"/>
    <w:rsid w:val="00580330"/>
    <w:rsid w:val="0058038F"/>
    <w:rsid w:val="0058048C"/>
    <w:rsid w:val="005804B0"/>
    <w:rsid w:val="005804B6"/>
    <w:rsid w:val="005805AE"/>
    <w:rsid w:val="005805C6"/>
    <w:rsid w:val="005805D4"/>
    <w:rsid w:val="00580665"/>
    <w:rsid w:val="00580705"/>
    <w:rsid w:val="00580711"/>
    <w:rsid w:val="0058073B"/>
    <w:rsid w:val="00580766"/>
    <w:rsid w:val="00580773"/>
    <w:rsid w:val="0058079F"/>
    <w:rsid w:val="005807C2"/>
    <w:rsid w:val="00580806"/>
    <w:rsid w:val="00580862"/>
    <w:rsid w:val="005808A6"/>
    <w:rsid w:val="005808DC"/>
    <w:rsid w:val="0058091F"/>
    <w:rsid w:val="0058095B"/>
    <w:rsid w:val="00580971"/>
    <w:rsid w:val="00580AD6"/>
    <w:rsid w:val="00580B1B"/>
    <w:rsid w:val="00580B82"/>
    <w:rsid w:val="00580BE7"/>
    <w:rsid w:val="00580BF3"/>
    <w:rsid w:val="00580C5F"/>
    <w:rsid w:val="00580CBF"/>
    <w:rsid w:val="00580D0B"/>
    <w:rsid w:val="00580D31"/>
    <w:rsid w:val="00580D6D"/>
    <w:rsid w:val="00580D90"/>
    <w:rsid w:val="00580E38"/>
    <w:rsid w:val="00580E6E"/>
    <w:rsid w:val="00580E87"/>
    <w:rsid w:val="00580EB3"/>
    <w:rsid w:val="00580F6E"/>
    <w:rsid w:val="00580F97"/>
    <w:rsid w:val="00580FA7"/>
    <w:rsid w:val="00580FB4"/>
    <w:rsid w:val="005810C3"/>
    <w:rsid w:val="00581160"/>
    <w:rsid w:val="005811B5"/>
    <w:rsid w:val="005811C6"/>
    <w:rsid w:val="00581210"/>
    <w:rsid w:val="00581275"/>
    <w:rsid w:val="005812A6"/>
    <w:rsid w:val="005812F6"/>
    <w:rsid w:val="0058130E"/>
    <w:rsid w:val="0058131B"/>
    <w:rsid w:val="00581354"/>
    <w:rsid w:val="005814F9"/>
    <w:rsid w:val="005814FD"/>
    <w:rsid w:val="0058151A"/>
    <w:rsid w:val="0058154F"/>
    <w:rsid w:val="00581551"/>
    <w:rsid w:val="0058155B"/>
    <w:rsid w:val="0058159A"/>
    <w:rsid w:val="005815D4"/>
    <w:rsid w:val="005815E8"/>
    <w:rsid w:val="005816CF"/>
    <w:rsid w:val="005816EB"/>
    <w:rsid w:val="005816EF"/>
    <w:rsid w:val="00581776"/>
    <w:rsid w:val="005817A2"/>
    <w:rsid w:val="005817E3"/>
    <w:rsid w:val="00581846"/>
    <w:rsid w:val="00581886"/>
    <w:rsid w:val="005818C5"/>
    <w:rsid w:val="005818F7"/>
    <w:rsid w:val="00581913"/>
    <w:rsid w:val="0058193C"/>
    <w:rsid w:val="0058196D"/>
    <w:rsid w:val="0058198F"/>
    <w:rsid w:val="00581A24"/>
    <w:rsid w:val="00581A2D"/>
    <w:rsid w:val="00581A5F"/>
    <w:rsid w:val="00581A6B"/>
    <w:rsid w:val="00581ACA"/>
    <w:rsid w:val="00581B40"/>
    <w:rsid w:val="00581BFA"/>
    <w:rsid w:val="00581C4E"/>
    <w:rsid w:val="00581C5D"/>
    <w:rsid w:val="00581C72"/>
    <w:rsid w:val="00581C7B"/>
    <w:rsid w:val="00581CD8"/>
    <w:rsid w:val="00581D07"/>
    <w:rsid w:val="00581D26"/>
    <w:rsid w:val="00581D62"/>
    <w:rsid w:val="00581DA1"/>
    <w:rsid w:val="00581E1F"/>
    <w:rsid w:val="00581F00"/>
    <w:rsid w:val="00581F3B"/>
    <w:rsid w:val="00581F64"/>
    <w:rsid w:val="00581F8E"/>
    <w:rsid w:val="00582016"/>
    <w:rsid w:val="00582040"/>
    <w:rsid w:val="0058206E"/>
    <w:rsid w:val="005820AD"/>
    <w:rsid w:val="005820C4"/>
    <w:rsid w:val="0058212A"/>
    <w:rsid w:val="00582153"/>
    <w:rsid w:val="005821B0"/>
    <w:rsid w:val="005821CD"/>
    <w:rsid w:val="00582210"/>
    <w:rsid w:val="0058221B"/>
    <w:rsid w:val="00582269"/>
    <w:rsid w:val="0058227D"/>
    <w:rsid w:val="00582302"/>
    <w:rsid w:val="0058231C"/>
    <w:rsid w:val="0058237E"/>
    <w:rsid w:val="005823B0"/>
    <w:rsid w:val="005823E5"/>
    <w:rsid w:val="005823EB"/>
    <w:rsid w:val="00582454"/>
    <w:rsid w:val="00582472"/>
    <w:rsid w:val="005824BD"/>
    <w:rsid w:val="005824CF"/>
    <w:rsid w:val="005824D6"/>
    <w:rsid w:val="00582546"/>
    <w:rsid w:val="005825CC"/>
    <w:rsid w:val="005825EA"/>
    <w:rsid w:val="0058264E"/>
    <w:rsid w:val="00582669"/>
    <w:rsid w:val="00582769"/>
    <w:rsid w:val="005827BE"/>
    <w:rsid w:val="00582825"/>
    <w:rsid w:val="00582885"/>
    <w:rsid w:val="0058290D"/>
    <w:rsid w:val="0058296E"/>
    <w:rsid w:val="00582A3E"/>
    <w:rsid w:val="00582A4A"/>
    <w:rsid w:val="00582A7F"/>
    <w:rsid w:val="00582B24"/>
    <w:rsid w:val="00582B81"/>
    <w:rsid w:val="00582C2F"/>
    <w:rsid w:val="00582CF7"/>
    <w:rsid w:val="00582D36"/>
    <w:rsid w:val="00582D49"/>
    <w:rsid w:val="00582D60"/>
    <w:rsid w:val="00582E1A"/>
    <w:rsid w:val="00582F24"/>
    <w:rsid w:val="00582F64"/>
    <w:rsid w:val="00582F73"/>
    <w:rsid w:val="00582FBF"/>
    <w:rsid w:val="00583094"/>
    <w:rsid w:val="00583159"/>
    <w:rsid w:val="0058318C"/>
    <w:rsid w:val="0058319D"/>
    <w:rsid w:val="005831C3"/>
    <w:rsid w:val="005831E0"/>
    <w:rsid w:val="0058324C"/>
    <w:rsid w:val="00583266"/>
    <w:rsid w:val="0058328C"/>
    <w:rsid w:val="005832FA"/>
    <w:rsid w:val="00583312"/>
    <w:rsid w:val="00583393"/>
    <w:rsid w:val="005833AC"/>
    <w:rsid w:val="005833AE"/>
    <w:rsid w:val="00583402"/>
    <w:rsid w:val="00583436"/>
    <w:rsid w:val="0058343D"/>
    <w:rsid w:val="005834D8"/>
    <w:rsid w:val="0058350A"/>
    <w:rsid w:val="00583513"/>
    <w:rsid w:val="00583648"/>
    <w:rsid w:val="005836F4"/>
    <w:rsid w:val="00583700"/>
    <w:rsid w:val="00583741"/>
    <w:rsid w:val="00583793"/>
    <w:rsid w:val="005837A4"/>
    <w:rsid w:val="00583808"/>
    <w:rsid w:val="00583843"/>
    <w:rsid w:val="00583859"/>
    <w:rsid w:val="0058394D"/>
    <w:rsid w:val="00583950"/>
    <w:rsid w:val="00583954"/>
    <w:rsid w:val="00583999"/>
    <w:rsid w:val="005839CE"/>
    <w:rsid w:val="00583A06"/>
    <w:rsid w:val="00583ADD"/>
    <w:rsid w:val="00583AE7"/>
    <w:rsid w:val="00583B26"/>
    <w:rsid w:val="00583C84"/>
    <w:rsid w:val="00583CAB"/>
    <w:rsid w:val="00583CC8"/>
    <w:rsid w:val="00583D03"/>
    <w:rsid w:val="00583D10"/>
    <w:rsid w:val="00583D33"/>
    <w:rsid w:val="00583E3A"/>
    <w:rsid w:val="00583E58"/>
    <w:rsid w:val="00583E64"/>
    <w:rsid w:val="00583E69"/>
    <w:rsid w:val="00583EF3"/>
    <w:rsid w:val="00583F1B"/>
    <w:rsid w:val="00583F77"/>
    <w:rsid w:val="00583F9D"/>
    <w:rsid w:val="00583FA1"/>
    <w:rsid w:val="00584006"/>
    <w:rsid w:val="005840C7"/>
    <w:rsid w:val="005840DD"/>
    <w:rsid w:val="0058411C"/>
    <w:rsid w:val="00584135"/>
    <w:rsid w:val="00584162"/>
    <w:rsid w:val="005841F0"/>
    <w:rsid w:val="0058425C"/>
    <w:rsid w:val="0058439C"/>
    <w:rsid w:val="0058444C"/>
    <w:rsid w:val="0058444E"/>
    <w:rsid w:val="00584497"/>
    <w:rsid w:val="0058458E"/>
    <w:rsid w:val="005845A4"/>
    <w:rsid w:val="00584608"/>
    <w:rsid w:val="0058460B"/>
    <w:rsid w:val="0058461C"/>
    <w:rsid w:val="00584694"/>
    <w:rsid w:val="005846E7"/>
    <w:rsid w:val="0058472F"/>
    <w:rsid w:val="0058474E"/>
    <w:rsid w:val="0058477F"/>
    <w:rsid w:val="005847A7"/>
    <w:rsid w:val="005847B1"/>
    <w:rsid w:val="005847C0"/>
    <w:rsid w:val="00584843"/>
    <w:rsid w:val="0058484D"/>
    <w:rsid w:val="00584869"/>
    <w:rsid w:val="005848CD"/>
    <w:rsid w:val="005848DC"/>
    <w:rsid w:val="0058490A"/>
    <w:rsid w:val="00584965"/>
    <w:rsid w:val="00584974"/>
    <w:rsid w:val="005849BC"/>
    <w:rsid w:val="005849F5"/>
    <w:rsid w:val="005849FA"/>
    <w:rsid w:val="00584A37"/>
    <w:rsid w:val="00584A93"/>
    <w:rsid w:val="00584B37"/>
    <w:rsid w:val="00584B78"/>
    <w:rsid w:val="00584BC5"/>
    <w:rsid w:val="00584C23"/>
    <w:rsid w:val="00584C3B"/>
    <w:rsid w:val="00584C76"/>
    <w:rsid w:val="00584C95"/>
    <w:rsid w:val="00584CB5"/>
    <w:rsid w:val="00584CED"/>
    <w:rsid w:val="00584D0D"/>
    <w:rsid w:val="00584DDF"/>
    <w:rsid w:val="00584E66"/>
    <w:rsid w:val="00584E7C"/>
    <w:rsid w:val="00584EAE"/>
    <w:rsid w:val="00584F0F"/>
    <w:rsid w:val="00584F21"/>
    <w:rsid w:val="00584F28"/>
    <w:rsid w:val="00584F4E"/>
    <w:rsid w:val="00584F7E"/>
    <w:rsid w:val="00584FC2"/>
    <w:rsid w:val="005850DE"/>
    <w:rsid w:val="005850FE"/>
    <w:rsid w:val="00585126"/>
    <w:rsid w:val="00585138"/>
    <w:rsid w:val="00585142"/>
    <w:rsid w:val="00585151"/>
    <w:rsid w:val="005851D5"/>
    <w:rsid w:val="005851ED"/>
    <w:rsid w:val="00585211"/>
    <w:rsid w:val="00585215"/>
    <w:rsid w:val="00585250"/>
    <w:rsid w:val="00585285"/>
    <w:rsid w:val="0058528C"/>
    <w:rsid w:val="005852DF"/>
    <w:rsid w:val="00585303"/>
    <w:rsid w:val="00585312"/>
    <w:rsid w:val="0058531C"/>
    <w:rsid w:val="005853C0"/>
    <w:rsid w:val="00585517"/>
    <w:rsid w:val="0058552A"/>
    <w:rsid w:val="005855FF"/>
    <w:rsid w:val="00585610"/>
    <w:rsid w:val="0058561C"/>
    <w:rsid w:val="00585647"/>
    <w:rsid w:val="005856C4"/>
    <w:rsid w:val="0058576D"/>
    <w:rsid w:val="005857BB"/>
    <w:rsid w:val="005857DA"/>
    <w:rsid w:val="00585818"/>
    <w:rsid w:val="00585822"/>
    <w:rsid w:val="00585841"/>
    <w:rsid w:val="00585880"/>
    <w:rsid w:val="005858CC"/>
    <w:rsid w:val="00585965"/>
    <w:rsid w:val="00585A00"/>
    <w:rsid w:val="00585A26"/>
    <w:rsid w:val="00585A90"/>
    <w:rsid w:val="00585AAE"/>
    <w:rsid w:val="00585B28"/>
    <w:rsid w:val="00585B2F"/>
    <w:rsid w:val="00585BC7"/>
    <w:rsid w:val="00585BDB"/>
    <w:rsid w:val="00585C43"/>
    <w:rsid w:val="00585C66"/>
    <w:rsid w:val="00585C92"/>
    <w:rsid w:val="00585C9F"/>
    <w:rsid w:val="00585CD4"/>
    <w:rsid w:val="00585DA7"/>
    <w:rsid w:val="00585DD5"/>
    <w:rsid w:val="00585E81"/>
    <w:rsid w:val="00585F92"/>
    <w:rsid w:val="00585F93"/>
    <w:rsid w:val="00586035"/>
    <w:rsid w:val="0058604C"/>
    <w:rsid w:val="0058613A"/>
    <w:rsid w:val="005861BD"/>
    <w:rsid w:val="005861DC"/>
    <w:rsid w:val="00586251"/>
    <w:rsid w:val="0058629F"/>
    <w:rsid w:val="005862B5"/>
    <w:rsid w:val="0058636D"/>
    <w:rsid w:val="0058639A"/>
    <w:rsid w:val="00586409"/>
    <w:rsid w:val="0058648D"/>
    <w:rsid w:val="005864C6"/>
    <w:rsid w:val="00586618"/>
    <w:rsid w:val="0058666C"/>
    <w:rsid w:val="00586690"/>
    <w:rsid w:val="005866AA"/>
    <w:rsid w:val="005866BD"/>
    <w:rsid w:val="0058692A"/>
    <w:rsid w:val="00586938"/>
    <w:rsid w:val="0058693E"/>
    <w:rsid w:val="00586956"/>
    <w:rsid w:val="0058696E"/>
    <w:rsid w:val="0058697C"/>
    <w:rsid w:val="005869CD"/>
    <w:rsid w:val="00586A2D"/>
    <w:rsid w:val="00586A37"/>
    <w:rsid w:val="00586A69"/>
    <w:rsid w:val="00586B0F"/>
    <w:rsid w:val="00586B22"/>
    <w:rsid w:val="00586B5C"/>
    <w:rsid w:val="00586C3F"/>
    <w:rsid w:val="00586C6E"/>
    <w:rsid w:val="00586C74"/>
    <w:rsid w:val="00586C80"/>
    <w:rsid w:val="00586CCD"/>
    <w:rsid w:val="00586CE0"/>
    <w:rsid w:val="00586CF1"/>
    <w:rsid w:val="00586CF9"/>
    <w:rsid w:val="00586D0D"/>
    <w:rsid w:val="00586D11"/>
    <w:rsid w:val="00586D36"/>
    <w:rsid w:val="00586D49"/>
    <w:rsid w:val="00586D4A"/>
    <w:rsid w:val="00586DA3"/>
    <w:rsid w:val="00586DF6"/>
    <w:rsid w:val="00586E75"/>
    <w:rsid w:val="00586E8E"/>
    <w:rsid w:val="00586EC6"/>
    <w:rsid w:val="00586ECE"/>
    <w:rsid w:val="00586F93"/>
    <w:rsid w:val="00586FCF"/>
    <w:rsid w:val="00586FED"/>
    <w:rsid w:val="0058700A"/>
    <w:rsid w:val="00587083"/>
    <w:rsid w:val="005870E3"/>
    <w:rsid w:val="00587155"/>
    <w:rsid w:val="00587166"/>
    <w:rsid w:val="0058719F"/>
    <w:rsid w:val="005871A8"/>
    <w:rsid w:val="005871E3"/>
    <w:rsid w:val="005871FF"/>
    <w:rsid w:val="0058721A"/>
    <w:rsid w:val="00587224"/>
    <w:rsid w:val="0058729E"/>
    <w:rsid w:val="005872DA"/>
    <w:rsid w:val="00587368"/>
    <w:rsid w:val="00587416"/>
    <w:rsid w:val="0058744B"/>
    <w:rsid w:val="00587450"/>
    <w:rsid w:val="00587497"/>
    <w:rsid w:val="005874C8"/>
    <w:rsid w:val="005874F1"/>
    <w:rsid w:val="00587532"/>
    <w:rsid w:val="00587533"/>
    <w:rsid w:val="0058753E"/>
    <w:rsid w:val="00587546"/>
    <w:rsid w:val="0058760F"/>
    <w:rsid w:val="0058763A"/>
    <w:rsid w:val="00587684"/>
    <w:rsid w:val="00587687"/>
    <w:rsid w:val="005876C9"/>
    <w:rsid w:val="005876D0"/>
    <w:rsid w:val="0058772C"/>
    <w:rsid w:val="00587738"/>
    <w:rsid w:val="00587741"/>
    <w:rsid w:val="00587836"/>
    <w:rsid w:val="0058783F"/>
    <w:rsid w:val="00587926"/>
    <w:rsid w:val="00587961"/>
    <w:rsid w:val="005879C0"/>
    <w:rsid w:val="005879E1"/>
    <w:rsid w:val="00587A03"/>
    <w:rsid w:val="00587A43"/>
    <w:rsid w:val="00587A53"/>
    <w:rsid w:val="00587AAF"/>
    <w:rsid w:val="00587B0F"/>
    <w:rsid w:val="00587C8A"/>
    <w:rsid w:val="00587C93"/>
    <w:rsid w:val="00587CA0"/>
    <w:rsid w:val="00587D41"/>
    <w:rsid w:val="00587D5D"/>
    <w:rsid w:val="00587D67"/>
    <w:rsid w:val="00587D7C"/>
    <w:rsid w:val="00587DEA"/>
    <w:rsid w:val="00587E03"/>
    <w:rsid w:val="00587E60"/>
    <w:rsid w:val="00587E7B"/>
    <w:rsid w:val="00587F92"/>
    <w:rsid w:val="00590061"/>
    <w:rsid w:val="005900A2"/>
    <w:rsid w:val="0059013C"/>
    <w:rsid w:val="00590198"/>
    <w:rsid w:val="005901CD"/>
    <w:rsid w:val="0059024C"/>
    <w:rsid w:val="00590265"/>
    <w:rsid w:val="005902DE"/>
    <w:rsid w:val="0059035F"/>
    <w:rsid w:val="005903B0"/>
    <w:rsid w:val="005903D1"/>
    <w:rsid w:val="005903EF"/>
    <w:rsid w:val="0059043B"/>
    <w:rsid w:val="005904DA"/>
    <w:rsid w:val="005904DB"/>
    <w:rsid w:val="005904DF"/>
    <w:rsid w:val="00590564"/>
    <w:rsid w:val="00590595"/>
    <w:rsid w:val="005905C4"/>
    <w:rsid w:val="005905D6"/>
    <w:rsid w:val="00590618"/>
    <w:rsid w:val="0059068B"/>
    <w:rsid w:val="005906B2"/>
    <w:rsid w:val="005906CB"/>
    <w:rsid w:val="00590716"/>
    <w:rsid w:val="0059072F"/>
    <w:rsid w:val="0059076C"/>
    <w:rsid w:val="00590782"/>
    <w:rsid w:val="005907F1"/>
    <w:rsid w:val="00590816"/>
    <w:rsid w:val="00590882"/>
    <w:rsid w:val="00590987"/>
    <w:rsid w:val="00590B61"/>
    <w:rsid w:val="00590B68"/>
    <w:rsid w:val="00590BB6"/>
    <w:rsid w:val="00590BE3"/>
    <w:rsid w:val="00590C48"/>
    <w:rsid w:val="00590C7B"/>
    <w:rsid w:val="00590CE4"/>
    <w:rsid w:val="00590CF7"/>
    <w:rsid w:val="00590D61"/>
    <w:rsid w:val="00590DA5"/>
    <w:rsid w:val="00590DAD"/>
    <w:rsid w:val="00590DB1"/>
    <w:rsid w:val="00590DD2"/>
    <w:rsid w:val="00590ECD"/>
    <w:rsid w:val="00590F1B"/>
    <w:rsid w:val="00590F20"/>
    <w:rsid w:val="00590F37"/>
    <w:rsid w:val="00590F48"/>
    <w:rsid w:val="00590FEF"/>
    <w:rsid w:val="00591006"/>
    <w:rsid w:val="00591073"/>
    <w:rsid w:val="00591080"/>
    <w:rsid w:val="0059108C"/>
    <w:rsid w:val="0059109B"/>
    <w:rsid w:val="005910B8"/>
    <w:rsid w:val="005910F6"/>
    <w:rsid w:val="005911EE"/>
    <w:rsid w:val="00591208"/>
    <w:rsid w:val="005912E6"/>
    <w:rsid w:val="0059132E"/>
    <w:rsid w:val="005913B1"/>
    <w:rsid w:val="005913F7"/>
    <w:rsid w:val="0059142E"/>
    <w:rsid w:val="0059148A"/>
    <w:rsid w:val="00591521"/>
    <w:rsid w:val="00591529"/>
    <w:rsid w:val="0059154B"/>
    <w:rsid w:val="005915A7"/>
    <w:rsid w:val="0059165A"/>
    <w:rsid w:val="005916A8"/>
    <w:rsid w:val="005916F0"/>
    <w:rsid w:val="005917A8"/>
    <w:rsid w:val="005917D0"/>
    <w:rsid w:val="00591803"/>
    <w:rsid w:val="0059183C"/>
    <w:rsid w:val="005918AE"/>
    <w:rsid w:val="005918C7"/>
    <w:rsid w:val="00591905"/>
    <w:rsid w:val="0059190E"/>
    <w:rsid w:val="00591985"/>
    <w:rsid w:val="00591A28"/>
    <w:rsid w:val="00591A4D"/>
    <w:rsid w:val="00591A91"/>
    <w:rsid w:val="00591AAB"/>
    <w:rsid w:val="00591AB1"/>
    <w:rsid w:val="00591B49"/>
    <w:rsid w:val="00591B51"/>
    <w:rsid w:val="00591B91"/>
    <w:rsid w:val="00591BE6"/>
    <w:rsid w:val="00591D74"/>
    <w:rsid w:val="00591DB8"/>
    <w:rsid w:val="00591DD0"/>
    <w:rsid w:val="00591DF2"/>
    <w:rsid w:val="00591DFA"/>
    <w:rsid w:val="00591E4C"/>
    <w:rsid w:val="00591E77"/>
    <w:rsid w:val="00591E80"/>
    <w:rsid w:val="00591EA5"/>
    <w:rsid w:val="00591EE6"/>
    <w:rsid w:val="00591F9D"/>
    <w:rsid w:val="00591FCE"/>
    <w:rsid w:val="00591FD5"/>
    <w:rsid w:val="00591FE3"/>
    <w:rsid w:val="00591FF3"/>
    <w:rsid w:val="00592072"/>
    <w:rsid w:val="005920A7"/>
    <w:rsid w:val="0059211B"/>
    <w:rsid w:val="00592162"/>
    <w:rsid w:val="005921AF"/>
    <w:rsid w:val="005921D1"/>
    <w:rsid w:val="00592285"/>
    <w:rsid w:val="005922C8"/>
    <w:rsid w:val="00592311"/>
    <w:rsid w:val="0059231F"/>
    <w:rsid w:val="00592345"/>
    <w:rsid w:val="00592351"/>
    <w:rsid w:val="0059236F"/>
    <w:rsid w:val="00592370"/>
    <w:rsid w:val="00592398"/>
    <w:rsid w:val="0059242A"/>
    <w:rsid w:val="00592454"/>
    <w:rsid w:val="00592531"/>
    <w:rsid w:val="00592559"/>
    <w:rsid w:val="00592563"/>
    <w:rsid w:val="00592589"/>
    <w:rsid w:val="00592595"/>
    <w:rsid w:val="005925DA"/>
    <w:rsid w:val="005925FC"/>
    <w:rsid w:val="0059263B"/>
    <w:rsid w:val="00592787"/>
    <w:rsid w:val="00592839"/>
    <w:rsid w:val="005928AC"/>
    <w:rsid w:val="005928B5"/>
    <w:rsid w:val="0059295F"/>
    <w:rsid w:val="00592960"/>
    <w:rsid w:val="00592A7A"/>
    <w:rsid w:val="00592A94"/>
    <w:rsid w:val="00592B13"/>
    <w:rsid w:val="00592B15"/>
    <w:rsid w:val="00592B30"/>
    <w:rsid w:val="00592B3B"/>
    <w:rsid w:val="00592B49"/>
    <w:rsid w:val="00592BBE"/>
    <w:rsid w:val="00592C24"/>
    <w:rsid w:val="00592C83"/>
    <w:rsid w:val="00592CBD"/>
    <w:rsid w:val="00592CE0"/>
    <w:rsid w:val="00592CF0"/>
    <w:rsid w:val="00592D87"/>
    <w:rsid w:val="00592DBD"/>
    <w:rsid w:val="00592DC5"/>
    <w:rsid w:val="00592DD5"/>
    <w:rsid w:val="00592DF1"/>
    <w:rsid w:val="00592E04"/>
    <w:rsid w:val="00592EAF"/>
    <w:rsid w:val="00592EC8"/>
    <w:rsid w:val="00592F15"/>
    <w:rsid w:val="00592FA4"/>
    <w:rsid w:val="00592FD8"/>
    <w:rsid w:val="0059304F"/>
    <w:rsid w:val="00593057"/>
    <w:rsid w:val="0059307C"/>
    <w:rsid w:val="005930A1"/>
    <w:rsid w:val="005931A0"/>
    <w:rsid w:val="005931CA"/>
    <w:rsid w:val="005931E5"/>
    <w:rsid w:val="00593215"/>
    <w:rsid w:val="00593334"/>
    <w:rsid w:val="00593471"/>
    <w:rsid w:val="005934A7"/>
    <w:rsid w:val="00593500"/>
    <w:rsid w:val="00593536"/>
    <w:rsid w:val="0059354C"/>
    <w:rsid w:val="00593609"/>
    <w:rsid w:val="00593617"/>
    <w:rsid w:val="00593640"/>
    <w:rsid w:val="005936AA"/>
    <w:rsid w:val="00593720"/>
    <w:rsid w:val="0059377E"/>
    <w:rsid w:val="0059387C"/>
    <w:rsid w:val="00593893"/>
    <w:rsid w:val="005939DB"/>
    <w:rsid w:val="00593A6C"/>
    <w:rsid w:val="00593B70"/>
    <w:rsid w:val="00593BA4"/>
    <w:rsid w:val="00593BC2"/>
    <w:rsid w:val="00593BFF"/>
    <w:rsid w:val="00593C99"/>
    <w:rsid w:val="00593D7B"/>
    <w:rsid w:val="00593DBA"/>
    <w:rsid w:val="00593DC9"/>
    <w:rsid w:val="00593DD7"/>
    <w:rsid w:val="00593E13"/>
    <w:rsid w:val="00593E21"/>
    <w:rsid w:val="00593E88"/>
    <w:rsid w:val="00593ECA"/>
    <w:rsid w:val="00593F0D"/>
    <w:rsid w:val="00593FD3"/>
    <w:rsid w:val="00594011"/>
    <w:rsid w:val="00594028"/>
    <w:rsid w:val="00594050"/>
    <w:rsid w:val="00594064"/>
    <w:rsid w:val="00594134"/>
    <w:rsid w:val="0059428A"/>
    <w:rsid w:val="005942C6"/>
    <w:rsid w:val="00594323"/>
    <w:rsid w:val="00594353"/>
    <w:rsid w:val="00594373"/>
    <w:rsid w:val="005943FF"/>
    <w:rsid w:val="005944A4"/>
    <w:rsid w:val="00594560"/>
    <w:rsid w:val="00594593"/>
    <w:rsid w:val="005945A0"/>
    <w:rsid w:val="005945B1"/>
    <w:rsid w:val="005945D2"/>
    <w:rsid w:val="00594606"/>
    <w:rsid w:val="00594650"/>
    <w:rsid w:val="00594688"/>
    <w:rsid w:val="005946B1"/>
    <w:rsid w:val="005946D2"/>
    <w:rsid w:val="00594729"/>
    <w:rsid w:val="005947CF"/>
    <w:rsid w:val="00594819"/>
    <w:rsid w:val="005948B0"/>
    <w:rsid w:val="005948C5"/>
    <w:rsid w:val="005948F4"/>
    <w:rsid w:val="00594909"/>
    <w:rsid w:val="00594948"/>
    <w:rsid w:val="0059496E"/>
    <w:rsid w:val="0059498D"/>
    <w:rsid w:val="005949AD"/>
    <w:rsid w:val="005949D7"/>
    <w:rsid w:val="00594A1A"/>
    <w:rsid w:val="00594A5E"/>
    <w:rsid w:val="00594A6D"/>
    <w:rsid w:val="00594A7A"/>
    <w:rsid w:val="00594AA5"/>
    <w:rsid w:val="00594B07"/>
    <w:rsid w:val="00594B95"/>
    <w:rsid w:val="00594C17"/>
    <w:rsid w:val="00594C59"/>
    <w:rsid w:val="00594D8F"/>
    <w:rsid w:val="00594D9E"/>
    <w:rsid w:val="00594DDF"/>
    <w:rsid w:val="00594E6A"/>
    <w:rsid w:val="00594EA3"/>
    <w:rsid w:val="00594EE6"/>
    <w:rsid w:val="00594F16"/>
    <w:rsid w:val="00594F1A"/>
    <w:rsid w:val="00594F2D"/>
    <w:rsid w:val="00594F3B"/>
    <w:rsid w:val="00594FBB"/>
    <w:rsid w:val="0059501D"/>
    <w:rsid w:val="00595041"/>
    <w:rsid w:val="00595052"/>
    <w:rsid w:val="005950DF"/>
    <w:rsid w:val="00595109"/>
    <w:rsid w:val="00595139"/>
    <w:rsid w:val="005951A5"/>
    <w:rsid w:val="005951BC"/>
    <w:rsid w:val="00595211"/>
    <w:rsid w:val="00595279"/>
    <w:rsid w:val="005952D5"/>
    <w:rsid w:val="005952E1"/>
    <w:rsid w:val="0059533C"/>
    <w:rsid w:val="00595340"/>
    <w:rsid w:val="00595358"/>
    <w:rsid w:val="00595373"/>
    <w:rsid w:val="0059539E"/>
    <w:rsid w:val="005953FB"/>
    <w:rsid w:val="00595431"/>
    <w:rsid w:val="00595500"/>
    <w:rsid w:val="00595548"/>
    <w:rsid w:val="0059555B"/>
    <w:rsid w:val="005955A6"/>
    <w:rsid w:val="005955C0"/>
    <w:rsid w:val="005955C6"/>
    <w:rsid w:val="00595638"/>
    <w:rsid w:val="0059566F"/>
    <w:rsid w:val="00595688"/>
    <w:rsid w:val="0059569F"/>
    <w:rsid w:val="005958A7"/>
    <w:rsid w:val="0059592E"/>
    <w:rsid w:val="005959AA"/>
    <w:rsid w:val="00595A19"/>
    <w:rsid w:val="00595AD2"/>
    <w:rsid w:val="00595AF2"/>
    <w:rsid w:val="00595AF5"/>
    <w:rsid w:val="00595B2A"/>
    <w:rsid w:val="00595B30"/>
    <w:rsid w:val="00595B64"/>
    <w:rsid w:val="00595C37"/>
    <w:rsid w:val="00595C43"/>
    <w:rsid w:val="00595CED"/>
    <w:rsid w:val="00595D15"/>
    <w:rsid w:val="00595D52"/>
    <w:rsid w:val="00595D93"/>
    <w:rsid w:val="00595E27"/>
    <w:rsid w:val="00595E51"/>
    <w:rsid w:val="00595E62"/>
    <w:rsid w:val="00595F85"/>
    <w:rsid w:val="00595F95"/>
    <w:rsid w:val="00595FA7"/>
    <w:rsid w:val="00595FB7"/>
    <w:rsid w:val="00595FCC"/>
    <w:rsid w:val="00595FCF"/>
    <w:rsid w:val="00595FF5"/>
    <w:rsid w:val="0059600F"/>
    <w:rsid w:val="005960E9"/>
    <w:rsid w:val="00596117"/>
    <w:rsid w:val="00596133"/>
    <w:rsid w:val="00596147"/>
    <w:rsid w:val="00596183"/>
    <w:rsid w:val="005961A7"/>
    <w:rsid w:val="005961A8"/>
    <w:rsid w:val="005961B5"/>
    <w:rsid w:val="005962A6"/>
    <w:rsid w:val="0059630C"/>
    <w:rsid w:val="00596347"/>
    <w:rsid w:val="00596365"/>
    <w:rsid w:val="0059639A"/>
    <w:rsid w:val="0059639C"/>
    <w:rsid w:val="00596423"/>
    <w:rsid w:val="00596434"/>
    <w:rsid w:val="0059644D"/>
    <w:rsid w:val="00596454"/>
    <w:rsid w:val="0059650A"/>
    <w:rsid w:val="0059659F"/>
    <w:rsid w:val="00596608"/>
    <w:rsid w:val="0059661C"/>
    <w:rsid w:val="005966D2"/>
    <w:rsid w:val="005966FB"/>
    <w:rsid w:val="00596720"/>
    <w:rsid w:val="00596797"/>
    <w:rsid w:val="005967BB"/>
    <w:rsid w:val="0059680F"/>
    <w:rsid w:val="0059682D"/>
    <w:rsid w:val="00596849"/>
    <w:rsid w:val="00596865"/>
    <w:rsid w:val="00596875"/>
    <w:rsid w:val="0059687C"/>
    <w:rsid w:val="0059690F"/>
    <w:rsid w:val="0059694F"/>
    <w:rsid w:val="00596977"/>
    <w:rsid w:val="00596996"/>
    <w:rsid w:val="005969D7"/>
    <w:rsid w:val="005969F4"/>
    <w:rsid w:val="00596AD7"/>
    <w:rsid w:val="00596B24"/>
    <w:rsid w:val="00596B25"/>
    <w:rsid w:val="00596B65"/>
    <w:rsid w:val="00596BCC"/>
    <w:rsid w:val="00596BE9"/>
    <w:rsid w:val="00596BFB"/>
    <w:rsid w:val="00596C32"/>
    <w:rsid w:val="00596C53"/>
    <w:rsid w:val="00596D18"/>
    <w:rsid w:val="00596D6A"/>
    <w:rsid w:val="00596D8A"/>
    <w:rsid w:val="00596DCB"/>
    <w:rsid w:val="00596DEB"/>
    <w:rsid w:val="00596DF4"/>
    <w:rsid w:val="00596F44"/>
    <w:rsid w:val="00596FA5"/>
    <w:rsid w:val="0059701D"/>
    <w:rsid w:val="00597068"/>
    <w:rsid w:val="0059706B"/>
    <w:rsid w:val="005970B5"/>
    <w:rsid w:val="005970F2"/>
    <w:rsid w:val="0059714D"/>
    <w:rsid w:val="0059716B"/>
    <w:rsid w:val="0059716C"/>
    <w:rsid w:val="0059727F"/>
    <w:rsid w:val="0059732E"/>
    <w:rsid w:val="00597362"/>
    <w:rsid w:val="00597456"/>
    <w:rsid w:val="00597461"/>
    <w:rsid w:val="005974A5"/>
    <w:rsid w:val="0059750F"/>
    <w:rsid w:val="00597539"/>
    <w:rsid w:val="0059755F"/>
    <w:rsid w:val="005975B2"/>
    <w:rsid w:val="005975BF"/>
    <w:rsid w:val="005976AD"/>
    <w:rsid w:val="005976BB"/>
    <w:rsid w:val="00597733"/>
    <w:rsid w:val="0059775D"/>
    <w:rsid w:val="00597781"/>
    <w:rsid w:val="005977A5"/>
    <w:rsid w:val="005977AA"/>
    <w:rsid w:val="005977BC"/>
    <w:rsid w:val="00597833"/>
    <w:rsid w:val="00597917"/>
    <w:rsid w:val="00597976"/>
    <w:rsid w:val="0059798E"/>
    <w:rsid w:val="005979C6"/>
    <w:rsid w:val="00597A1D"/>
    <w:rsid w:val="00597AE4"/>
    <w:rsid w:val="00597BDB"/>
    <w:rsid w:val="00597C0E"/>
    <w:rsid w:val="00597C40"/>
    <w:rsid w:val="00597C50"/>
    <w:rsid w:val="00597C73"/>
    <w:rsid w:val="00597CCD"/>
    <w:rsid w:val="00597CD9"/>
    <w:rsid w:val="00597CF4"/>
    <w:rsid w:val="00597D19"/>
    <w:rsid w:val="00597D75"/>
    <w:rsid w:val="00597D8F"/>
    <w:rsid w:val="00597DA7"/>
    <w:rsid w:val="00597E23"/>
    <w:rsid w:val="00597E3E"/>
    <w:rsid w:val="00597E53"/>
    <w:rsid w:val="00597E9F"/>
    <w:rsid w:val="00597F13"/>
    <w:rsid w:val="00597FFB"/>
    <w:rsid w:val="005A001F"/>
    <w:rsid w:val="005A010F"/>
    <w:rsid w:val="005A0111"/>
    <w:rsid w:val="005A0113"/>
    <w:rsid w:val="005A011E"/>
    <w:rsid w:val="005A0171"/>
    <w:rsid w:val="005A01C9"/>
    <w:rsid w:val="005A0263"/>
    <w:rsid w:val="005A0268"/>
    <w:rsid w:val="005A03D8"/>
    <w:rsid w:val="005A0488"/>
    <w:rsid w:val="005A04BA"/>
    <w:rsid w:val="005A0552"/>
    <w:rsid w:val="005A0579"/>
    <w:rsid w:val="005A057E"/>
    <w:rsid w:val="005A0695"/>
    <w:rsid w:val="005A069F"/>
    <w:rsid w:val="005A06D2"/>
    <w:rsid w:val="005A07C6"/>
    <w:rsid w:val="005A0805"/>
    <w:rsid w:val="005A0812"/>
    <w:rsid w:val="005A084A"/>
    <w:rsid w:val="005A086B"/>
    <w:rsid w:val="005A0882"/>
    <w:rsid w:val="005A08D7"/>
    <w:rsid w:val="005A0978"/>
    <w:rsid w:val="005A0A1F"/>
    <w:rsid w:val="005A0A20"/>
    <w:rsid w:val="005A0A31"/>
    <w:rsid w:val="005A0AB7"/>
    <w:rsid w:val="005A0AF2"/>
    <w:rsid w:val="005A0B17"/>
    <w:rsid w:val="005A0B22"/>
    <w:rsid w:val="005A0BC5"/>
    <w:rsid w:val="005A0C22"/>
    <w:rsid w:val="005A0C33"/>
    <w:rsid w:val="005A0CD1"/>
    <w:rsid w:val="005A0CE6"/>
    <w:rsid w:val="005A0D64"/>
    <w:rsid w:val="005A0DD5"/>
    <w:rsid w:val="005A0DF4"/>
    <w:rsid w:val="005A0E8B"/>
    <w:rsid w:val="005A0F0D"/>
    <w:rsid w:val="005A103E"/>
    <w:rsid w:val="005A1048"/>
    <w:rsid w:val="005A1084"/>
    <w:rsid w:val="005A109D"/>
    <w:rsid w:val="005A1107"/>
    <w:rsid w:val="005A113C"/>
    <w:rsid w:val="005A1149"/>
    <w:rsid w:val="005A120A"/>
    <w:rsid w:val="005A133E"/>
    <w:rsid w:val="005A13FC"/>
    <w:rsid w:val="005A141E"/>
    <w:rsid w:val="005A14A4"/>
    <w:rsid w:val="005A14CB"/>
    <w:rsid w:val="005A150D"/>
    <w:rsid w:val="005A1533"/>
    <w:rsid w:val="005A1562"/>
    <w:rsid w:val="005A1583"/>
    <w:rsid w:val="005A15BC"/>
    <w:rsid w:val="005A15DE"/>
    <w:rsid w:val="005A1648"/>
    <w:rsid w:val="005A168F"/>
    <w:rsid w:val="005A1714"/>
    <w:rsid w:val="005A1753"/>
    <w:rsid w:val="005A17EA"/>
    <w:rsid w:val="005A18E4"/>
    <w:rsid w:val="005A1914"/>
    <w:rsid w:val="005A1937"/>
    <w:rsid w:val="005A193F"/>
    <w:rsid w:val="005A19BD"/>
    <w:rsid w:val="005A1A3A"/>
    <w:rsid w:val="005A1ADA"/>
    <w:rsid w:val="005A1B02"/>
    <w:rsid w:val="005A1C0B"/>
    <w:rsid w:val="005A1C95"/>
    <w:rsid w:val="005A1CA1"/>
    <w:rsid w:val="005A1CA9"/>
    <w:rsid w:val="005A1D25"/>
    <w:rsid w:val="005A1D70"/>
    <w:rsid w:val="005A1D91"/>
    <w:rsid w:val="005A1DDF"/>
    <w:rsid w:val="005A1EDE"/>
    <w:rsid w:val="005A1EF6"/>
    <w:rsid w:val="005A1F67"/>
    <w:rsid w:val="005A1FEE"/>
    <w:rsid w:val="005A201B"/>
    <w:rsid w:val="005A2069"/>
    <w:rsid w:val="005A20A4"/>
    <w:rsid w:val="005A20B2"/>
    <w:rsid w:val="005A2183"/>
    <w:rsid w:val="005A21D0"/>
    <w:rsid w:val="005A222D"/>
    <w:rsid w:val="005A2277"/>
    <w:rsid w:val="005A2326"/>
    <w:rsid w:val="005A2351"/>
    <w:rsid w:val="005A235D"/>
    <w:rsid w:val="005A2418"/>
    <w:rsid w:val="005A242F"/>
    <w:rsid w:val="005A246A"/>
    <w:rsid w:val="005A2487"/>
    <w:rsid w:val="005A24CD"/>
    <w:rsid w:val="005A2521"/>
    <w:rsid w:val="005A2538"/>
    <w:rsid w:val="005A253F"/>
    <w:rsid w:val="005A25CF"/>
    <w:rsid w:val="005A25D6"/>
    <w:rsid w:val="005A2608"/>
    <w:rsid w:val="005A2645"/>
    <w:rsid w:val="005A2653"/>
    <w:rsid w:val="005A2694"/>
    <w:rsid w:val="005A26C7"/>
    <w:rsid w:val="005A2774"/>
    <w:rsid w:val="005A27A3"/>
    <w:rsid w:val="005A27EF"/>
    <w:rsid w:val="005A285C"/>
    <w:rsid w:val="005A287A"/>
    <w:rsid w:val="005A288F"/>
    <w:rsid w:val="005A28B5"/>
    <w:rsid w:val="005A2948"/>
    <w:rsid w:val="005A2975"/>
    <w:rsid w:val="005A29E4"/>
    <w:rsid w:val="005A29EB"/>
    <w:rsid w:val="005A29EE"/>
    <w:rsid w:val="005A2A28"/>
    <w:rsid w:val="005A2A45"/>
    <w:rsid w:val="005A2AD9"/>
    <w:rsid w:val="005A2AE4"/>
    <w:rsid w:val="005A2B11"/>
    <w:rsid w:val="005A2B39"/>
    <w:rsid w:val="005A2BB0"/>
    <w:rsid w:val="005A2BD2"/>
    <w:rsid w:val="005A2CD8"/>
    <w:rsid w:val="005A2D0D"/>
    <w:rsid w:val="005A2D53"/>
    <w:rsid w:val="005A2D73"/>
    <w:rsid w:val="005A2D75"/>
    <w:rsid w:val="005A2DA0"/>
    <w:rsid w:val="005A2DBC"/>
    <w:rsid w:val="005A2DC1"/>
    <w:rsid w:val="005A2DC6"/>
    <w:rsid w:val="005A2DE4"/>
    <w:rsid w:val="005A2DF5"/>
    <w:rsid w:val="005A2E6B"/>
    <w:rsid w:val="005A2E97"/>
    <w:rsid w:val="005A2EE2"/>
    <w:rsid w:val="005A2F37"/>
    <w:rsid w:val="005A2FA3"/>
    <w:rsid w:val="005A2FD7"/>
    <w:rsid w:val="005A2FE6"/>
    <w:rsid w:val="005A303B"/>
    <w:rsid w:val="005A3098"/>
    <w:rsid w:val="005A30A1"/>
    <w:rsid w:val="005A30C5"/>
    <w:rsid w:val="005A3155"/>
    <w:rsid w:val="005A3178"/>
    <w:rsid w:val="005A318B"/>
    <w:rsid w:val="005A31AE"/>
    <w:rsid w:val="005A3211"/>
    <w:rsid w:val="005A3222"/>
    <w:rsid w:val="005A3237"/>
    <w:rsid w:val="005A32E6"/>
    <w:rsid w:val="005A333F"/>
    <w:rsid w:val="005A33A8"/>
    <w:rsid w:val="005A33F3"/>
    <w:rsid w:val="005A3427"/>
    <w:rsid w:val="005A344F"/>
    <w:rsid w:val="005A34D8"/>
    <w:rsid w:val="005A350E"/>
    <w:rsid w:val="005A35D9"/>
    <w:rsid w:val="005A36E7"/>
    <w:rsid w:val="005A376E"/>
    <w:rsid w:val="005A37B2"/>
    <w:rsid w:val="005A37FB"/>
    <w:rsid w:val="005A3938"/>
    <w:rsid w:val="005A3A1B"/>
    <w:rsid w:val="005A3B09"/>
    <w:rsid w:val="005A3B51"/>
    <w:rsid w:val="005A3B87"/>
    <w:rsid w:val="005A3C04"/>
    <w:rsid w:val="005A3C2A"/>
    <w:rsid w:val="005A3CD9"/>
    <w:rsid w:val="005A3D13"/>
    <w:rsid w:val="005A3D16"/>
    <w:rsid w:val="005A3D60"/>
    <w:rsid w:val="005A3D82"/>
    <w:rsid w:val="005A3DC8"/>
    <w:rsid w:val="005A3DD2"/>
    <w:rsid w:val="005A3FBC"/>
    <w:rsid w:val="005A3FDD"/>
    <w:rsid w:val="005A401C"/>
    <w:rsid w:val="005A402E"/>
    <w:rsid w:val="005A4043"/>
    <w:rsid w:val="005A404D"/>
    <w:rsid w:val="005A4053"/>
    <w:rsid w:val="005A4077"/>
    <w:rsid w:val="005A409A"/>
    <w:rsid w:val="005A40A9"/>
    <w:rsid w:val="005A4217"/>
    <w:rsid w:val="005A4279"/>
    <w:rsid w:val="005A427B"/>
    <w:rsid w:val="005A4296"/>
    <w:rsid w:val="005A42AE"/>
    <w:rsid w:val="005A42B6"/>
    <w:rsid w:val="005A42F5"/>
    <w:rsid w:val="005A433C"/>
    <w:rsid w:val="005A4370"/>
    <w:rsid w:val="005A43A5"/>
    <w:rsid w:val="005A43C7"/>
    <w:rsid w:val="005A43DB"/>
    <w:rsid w:val="005A4468"/>
    <w:rsid w:val="005A446A"/>
    <w:rsid w:val="005A44BA"/>
    <w:rsid w:val="005A4504"/>
    <w:rsid w:val="005A452A"/>
    <w:rsid w:val="005A455E"/>
    <w:rsid w:val="005A4560"/>
    <w:rsid w:val="005A4568"/>
    <w:rsid w:val="005A4635"/>
    <w:rsid w:val="005A4838"/>
    <w:rsid w:val="005A49D4"/>
    <w:rsid w:val="005A49FE"/>
    <w:rsid w:val="005A4A00"/>
    <w:rsid w:val="005A4AA1"/>
    <w:rsid w:val="005A4AA6"/>
    <w:rsid w:val="005A4AFF"/>
    <w:rsid w:val="005A4B14"/>
    <w:rsid w:val="005A4C2F"/>
    <w:rsid w:val="005A4C81"/>
    <w:rsid w:val="005A4C88"/>
    <w:rsid w:val="005A4D00"/>
    <w:rsid w:val="005A4D44"/>
    <w:rsid w:val="005A4D56"/>
    <w:rsid w:val="005A4D66"/>
    <w:rsid w:val="005A4DF9"/>
    <w:rsid w:val="005A4E00"/>
    <w:rsid w:val="005A4E24"/>
    <w:rsid w:val="005A4E38"/>
    <w:rsid w:val="005A4E6C"/>
    <w:rsid w:val="005A4E92"/>
    <w:rsid w:val="005A4EDB"/>
    <w:rsid w:val="005A4EEE"/>
    <w:rsid w:val="005A4F3D"/>
    <w:rsid w:val="005A4F81"/>
    <w:rsid w:val="005A4FEB"/>
    <w:rsid w:val="005A506E"/>
    <w:rsid w:val="005A508F"/>
    <w:rsid w:val="005A5143"/>
    <w:rsid w:val="005A51E7"/>
    <w:rsid w:val="005A51FF"/>
    <w:rsid w:val="005A529A"/>
    <w:rsid w:val="005A53C7"/>
    <w:rsid w:val="005A53CE"/>
    <w:rsid w:val="005A5440"/>
    <w:rsid w:val="005A54FA"/>
    <w:rsid w:val="005A550D"/>
    <w:rsid w:val="005A5569"/>
    <w:rsid w:val="005A559A"/>
    <w:rsid w:val="005A5668"/>
    <w:rsid w:val="005A56DD"/>
    <w:rsid w:val="005A5788"/>
    <w:rsid w:val="005A578D"/>
    <w:rsid w:val="005A57A4"/>
    <w:rsid w:val="005A57F6"/>
    <w:rsid w:val="005A585C"/>
    <w:rsid w:val="005A58DF"/>
    <w:rsid w:val="005A58F6"/>
    <w:rsid w:val="005A59DA"/>
    <w:rsid w:val="005A5A3B"/>
    <w:rsid w:val="005A5A72"/>
    <w:rsid w:val="005A5AD8"/>
    <w:rsid w:val="005A5B06"/>
    <w:rsid w:val="005A5B29"/>
    <w:rsid w:val="005A5B48"/>
    <w:rsid w:val="005A5BBD"/>
    <w:rsid w:val="005A5C7B"/>
    <w:rsid w:val="005A5C7F"/>
    <w:rsid w:val="005A5C90"/>
    <w:rsid w:val="005A5CB1"/>
    <w:rsid w:val="005A5CE3"/>
    <w:rsid w:val="005A5D15"/>
    <w:rsid w:val="005A5D32"/>
    <w:rsid w:val="005A5DC0"/>
    <w:rsid w:val="005A5DD5"/>
    <w:rsid w:val="005A5E15"/>
    <w:rsid w:val="005A5E53"/>
    <w:rsid w:val="005A5E5F"/>
    <w:rsid w:val="005A5E92"/>
    <w:rsid w:val="005A5E96"/>
    <w:rsid w:val="005A5F5E"/>
    <w:rsid w:val="005A5F8A"/>
    <w:rsid w:val="005A600E"/>
    <w:rsid w:val="005A6046"/>
    <w:rsid w:val="005A606B"/>
    <w:rsid w:val="005A60B6"/>
    <w:rsid w:val="005A60E7"/>
    <w:rsid w:val="005A6106"/>
    <w:rsid w:val="005A610B"/>
    <w:rsid w:val="005A6177"/>
    <w:rsid w:val="005A61BF"/>
    <w:rsid w:val="005A61E8"/>
    <w:rsid w:val="005A620C"/>
    <w:rsid w:val="005A6233"/>
    <w:rsid w:val="005A6276"/>
    <w:rsid w:val="005A62D2"/>
    <w:rsid w:val="005A6397"/>
    <w:rsid w:val="005A63CF"/>
    <w:rsid w:val="005A63DA"/>
    <w:rsid w:val="005A63E1"/>
    <w:rsid w:val="005A64A1"/>
    <w:rsid w:val="005A64DB"/>
    <w:rsid w:val="005A64F4"/>
    <w:rsid w:val="005A658D"/>
    <w:rsid w:val="005A6631"/>
    <w:rsid w:val="005A6663"/>
    <w:rsid w:val="005A66A0"/>
    <w:rsid w:val="005A67FC"/>
    <w:rsid w:val="005A6842"/>
    <w:rsid w:val="005A6844"/>
    <w:rsid w:val="005A6878"/>
    <w:rsid w:val="005A68F1"/>
    <w:rsid w:val="005A69F2"/>
    <w:rsid w:val="005A69F6"/>
    <w:rsid w:val="005A69FE"/>
    <w:rsid w:val="005A6A46"/>
    <w:rsid w:val="005A6A49"/>
    <w:rsid w:val="005A6A4A"/>
    <w:rsid w:val="005A6A8A"/>
    <w:rsid w:val="005A6AA3"/>
    <w:rsid w:val="005A6AAF"/>
    <w:rsid w:val="005A6B2D"/>
    <w:rsid w:val="005A6BC6"/>
    <w:rsid w:val="005A6C2C"/>
    <w:rsid w:val="005A6C45"/>
    <w:rsid w:val="005A6C72"/>
    <w:rsid w:val="005A6C75"/>
    <w:rsid w:val="005A6D54"/>
    <w:rsid w:val="005A6DB4"/>
    <w:rsid w:val="005A6E27"/>
    <w:rsid w:val="005A6E9A"/>
    <w:rsid w:val="005A6EB8"/>
    <w:rsid w:val="005A6ED1"/>
    <w:rsid w:val="005A6ED5"/>
    <w:rsid w:val="005A6EE7"/>
    <w:rsid w:val="005A6F2B"/>
    <w:rsid w:val="005A6F43"/>
    <w:rsid w:val="005A6F80"/>
    <w:rsid w:val="005A6F8A"/>
    <w:rsid w:val="005A7004"/>
    <w:rsid w:val="005A70E1"/>
    <w:rsid w:val="005A7124"/>
    <w:rsid w:val="005A718A"/>
    <w:rsid w:val="005A7205"/>
    <w:rsid w:val="005A7325"/>
    <w:rsid w:val="005A7342"/>
    <w:rsid w:val="005A73A3"/>
    <w:rsid w:val="005A73AD"/>
    <w:rsid w:val="005A73F8"/>
    <w:rsid w:val="005A740F"/>
    <w:rsid w:val="005A7495"/>
    <w:rsid w:val="005A74E8"/>
    <w:rsid w:val="005A753A"/>
    <w:rsid w:val="005A7560"/>
    <w:rsid w:val="005A756B"/>
    <w:rsid w:val="005A7590"/>
    <w:rsid w:val="005A759C"/>
    <w:rsid w:val="005A75A0"/>
    <w:rsid w:val="005A7613"/>
    <w:rsid w:val="005A7664"/>
    <w:rsid w:val="005A76B7"/>
    <w:rsid w:val="005A76D1"/>
    <w:rsid w:val="005A76E6"/>
    <w:rsid w:val="005A7720"/>
    <w:rsid w:val="005A7740"/>
    <w:rsid w:val="005A7793"/>
    <w:rsid w:val="005A77E0"/>
    <w:rsid w:val="005A77E9"/>
    <w:rsid w:val="005A77F0"/>
    <w:rsid w:val="005A7820"/>
    <w:rsid w:val="005A78D3"/>
    <w:rsid w:val="005A78D5"/>
    <w:rsid w:val="005A7957"/>
    <w:rsid w:val="005A7959"/>
    <w:rsid w:val="005A7991"/>
    <w:rsid w:val="005A7A2F"/>
    <w:rsid w:val="005A7A72"/>
    <w:rsid w:val="005A7A7F"/>
    <w:rsid w:val="005A7AC1"/>
    <w:rsid w:val="005A7B17"/>
    <w:rsid w:val="005A7BEE"/>
    <w:rsid w:val="005A7C10"/>
    <w:rsid w:val="005A7C2A"/>
    <w:rsid w:val="005A7D2A"/>
    <w:rsid w:val="005A7D70"/>
    <w:rsid w:val="005A7D73"/>
    <w:rsid w:val="005A7D90"/>
    <w:rsid w:val="005A7DDF"/>
    <w:rsid w:val="005A7E5E"/>
    <w:rsid w:val="005A7EE1"/>
    <w:rsid w:val="005A7F0F"/>
    <w:rsid w:val="005A7F2C"/>
    <w:rsid w:val="005A7F8E"/>
    <w:rsid w:val="005A7FCF"/>
    <w:rsid w:val="005B00A0"/>
    <w:rsid w:val="005B00BD"/>
    <w:rsid w:val="005B0188"/>
    <w:rsid w:val="005B0291"/>
    <w:rsid w:val="005B02A6"/>
    <w:rsid w:val="005B02DE"/>
    <w:rsid w:val="005B0301"/>
    <w:rsid w:val="005B033A"/>
    <w:rsid w:val="005B0341"/>
    <w:rsid w:val="005B035D"/>
    <w:rsid w:val="005B03F3"/>
    <w:rsid w:val="005B0497"/>
    <w:rsid w:val="005B04A7"/>
    <w:rsid w:val="005B04C3"/>
    <w:rsid w:val="005B0502"/>
    <w:rsid w:val="005B0579"/>
    <w:rsid w:val="005B05C1"/>
    <w:rsid w:val="005B062E"/>
    <w:rsid w:val="005B0640"/>
    <w:rsid w:val="005B065E"/>
    <w:rsid w:val="005B06B2"/>
    <w:rsid w:val="005B0712"/>
    <w:rsid w:val="005B0726"/>
    <w:rsid w:val="005B07A3"/>
    <w:rsid w:val="005B08D3"/>
    <w:rsid w:val="005B0908"/>
    <w:rsid w:val="005B091E"/>
    <w:rsid w:val="005B09B0"/>
    <w:rsid w:val="005B09DA"/>
    <w:rsid w:val="005B09FC"/>
    <w:rsid w:val="005B0A42"/>
    <w:rsid w:val="005B0A48"/>
    <w:rsid w:val="005B0A85"/>
    <w:rsid w:val="005B0A86"/>
    <w:rsid w:val="005B0B22"/>
    <w:rsid w:val="005B0B30"/>
    <w:rsid w:val="005B0B44"/>
    <w:rsid w:val="005B0B4A"/>
    <w:rsid w:val="005B0B86"/>
    <w:rsid w:val="005B0C31"/>
    <w:rsid w:val="005B0C99"/>
    <w:rsid w:val="005B0CA0"/>
    <w:rsid w:val="005B0CB6"/>
    <w:rsid w:val="005B0CDC"/>
    <w:rsid w:val="005B0D82"/>
    <w:rsid w:val="005B0D8C"/>
    <w:rsid w:val="005B0DA2"/>
    <w:rsid w:val="005B0DAF"/>
    <w:rsid w:val="005B0DB7"/>
    <w:rsid w:val="005B0DBE"/>
    <w:rsid w:val="005B0DC4"/>
    <w:rsid w:val="005B0DFA"/>
    <w:rsid w:val="005B0E63"/>
    <w:rsid w:val="005B0E85"/>
    <w:rsid w:val="005B0EA3"/>
    <w:rsid w:val="005B0F1A"/>
    <w:rsid w:val="005B0F1B"/>
    <w:rsid w:val="005B0F4D"/>
    <w:rsid w:val="005B0F8A"/>
    <w:rsid w:val="005B0F98"/>
    <w:rsid w:val="005B0FCB"/>
    <w:rsid w:val="005B0FEA"/>
    <w:rsid w:val="005B0FEC"/>
    <w:rsid w:val="005B1014"/>
    <w:rsid w:val="005B107A"/>
    <w:rsid w:val="005B1086"/>
    <w:rsid w:val="005B10C1"/>
    <w:rsid w:val="005B10C4"/>
    <w:rsid w:val="005B1122"/>
    <w:rsid w:val="005B1131"/>
    <w:rsid w:val="005B118A"/>
    <w:rsid w:val="005B1205"/>
    <w:rsid w:val="005B1221"/>
    <w:rsid w:val="005B122F"/>
    <w:rsid w:val="005B1247"/>
    <w:rsid w:val="005B1254"/>
    <w:rsid w:val="005B1391"/>
    <w:rsid w:val="005B13F0"/>
    <w:rsid w:val="005B141D"/>
    <w:rsid w:val="005B146D"/>
    <w:rsid w:val="005B15A6"/>
    <w:rsid w:val="005B15A7"/>
    <w:rsid w:val="005B161A"/>
    <w:rsid w:val="005B167F"/>
    <w:rsid w:val="005B16E3"/>
    <w:rsid w:val="005B16EF"/>
    <w:rsid w:val="005B1748"/>
    <w:rsid w:val="005B17BC"/>
    <w:rsid w:val="005B180F"/>
    <w:rsid w:val="005B184C"/>
    <w:rsid w:val="005B18BF"/>
    <w:rsid w:val="005B194C"/>
    <w:rsid w:val="005B1981"/>
    <w:rsid w:val="005B1998"/>
    <w:rsid w:val="005B19A3"/>
    <w:rsid w:val="005B19A6"/>
    <w:rsid w:val="005B19DC"/>
    <w:rsid w:val="005B1A03"/>
    <w:rsid w:val="005B1A0A"/>
    <w:rsid w:val="005B1A7B"/>
    <w:rsid w:val="005B1AAA"/>
    <w:rsid w:val="005B1B10"/>
    <w:rsid w:val="005B1B61"/>
    <w:rsid w:val="005B1B78"/>
    <w:rsid w:val="005B1B9E"/>
    <w:rsid w:val="005B1BE2"/>
    <w:rsid w:val="005B1C43"/>
    <w:rsid w:val="005B1C4D"/>
    <w:rsid w:val="005B1C80"/>
    <w:rsid w:val="005B1CDA"/>
    <w:rsid w:val="005B1CE9"/>
    <w:rsid w:val="005B1CEB"/>
    <w:rsid w:val="005B1D18"/>
    <w:rsid w:val="005B1D77"/>
    <w:rsid w:val="005B1D9A"/>
    <w:rsid w:val="005B1DC0"/>
    <w:rsid w:val="005B1E0F"/>
    <w:rsid w:val="005B1E7C"/>
    <w:rsid w:val="005B1E85"/>
    <w:rsid w:val="005B1EC9"/>
    <w:rsid w:val="005B1EF4"/>
    <w:rsid w:val="005B1F19"/>
    <w:rsid w:val="005B1F29"/>
    <w:rsid w:val="005B1F5E"/>
    <w:rsid w:val="005B203B"/>
    <w:rsid w:val="005B203E"/>
    <w:rsid w:val="005B206D"/>
    <w:rsid w:val="005B2094"/>
    <w:rsid w:val="005B214D"/>
    <w:rsid w:val="005B2185"/>
    <w:rsid w:val="005B21B2"/>
    <w:rsid w:val="005B2203"/>
    <w:rsid w:val="005B2296"/>
    <w:rsid w:val="005B22C0"/>
    <w:rsid w:val="005B23CF"/>
    <w:rsid w:val="005B23E3"/>
    <w:rsid w:val="005B2404"/>
    <w:rsid w:val="005B2429"/>
    <w:rsid w:val="005B24BF"/>
    <w:rsid w:val="005B24C3"/>
    <w:rsid w:val="005B270B"/>
    <w:rsid w:val="005B2776"/>
    <w:rsid w:val="005B2799"/>
    <w:rsid w:val="005B279D"/>
    <w:rsid w:val="005B27B8"/>
    <w:rsid w:val="005B280E"/>
    <w:rsid w:val="005B282D"/>
    <w:rsid w:val="005B2849"/>
    <w:rsid w:val="005B2851"/>
    <w:rsid w:val="005B2854"/>
    <w:rsid w:val="005B289F"/>
    <w:rsid w:val="005B2918"/>
    <w:rsid w:val="005B295F"/>
    <w:rsid w:val="005B2A3A"/>
    <w:rsid w:val="005B2A86"/>
    <w:rsid w:val="005B2AA0"/>
    <w:rsid w:val="005B2ACD"/>
    <w:rsid w:val="005B2B2B"/>
    <w:rsid w:val="005B2B37"/>
    <w:rsid w:val="005B2B39"/>
    <w:rsid w:val="005B2B67"/>
    <w:rsid w:val="005B2BEE"/>
    <w:rsid w:val="005B2BF6"/>
    <w:rsid w:val="005B2C04"/>
    <w:rsid w:val="005B2C1D"/>
    <w:rsid w:val="005B2C39"/>
    <w:rsid w:val="005B2CA2"/>
    <w:rsid w:val="005B2E22"/>
    <w:rsid w:val="005B2E28"/>
    <w:rsid w:val="005B2E83"/>
    <w:rsid w:val="005B2F0B"/>
    <w:rsid w:val="005B2F1A"/>
    <w:rsid w:val="005B2F46"/>
    <w:rsid w:val="005B2F5A"/>
    <w:rsid w:val="005B2FB6"/>
    <w:rsid w:val="005B3015"/>
    <w:rsid w:val="005B3037"/>
    <w:rsid w:val="005B310D"/>
    <w:rsid w:val="005B3133"/>
    <w:rsid w:val="005B3149"/>
    <w:rsid w:val="005B3150"/>
    <w:rsid w:val="005B31BD"/>
    <w:rsid w:val="005B3234"/>
    <w:rsid w:val="005B3277"/>
    <w:rsid w:val="005B3285"/>
    <w:rsid w:val="005B339E"/>
    <w:rsid w:val="005B33A4"/>
    <w:rsid w:val="005B33AD"/>
    <w:rsid w:val="005B34A8"/>
    <w:rsid w:val="005B34CB"/>
    <w:rsid w:val="005B3515"/>
    <w:rsid w:val="005B35B2"/>
    <w:rsid w:val="005B35E0"/>
    <w:rsid w:val="005B3602"/>
    <w:rsid w:val="005B36A0"/>
    <w:rsid w:val="005B3742"/>
    <w:rsid w:val="005B3759"/>
    <w:rsid w:val="005B375A"/>
    <w:rsid w:val="005B37B0"/>
    <w:rsid w:val="005B37E3"/>
    <w:rsid w:val="005B381A"/>
    <w:rsid w:val="005B382E"/>
    <w:rsid w:val="005B3832"/>
    <w:rsid w:val="005B3903"/>
    <w:rsid w:val="005B3919"/>
    <w:rsid w:val="005B3A19"/>
    <w:rsid w:val="005B3A2F"/>
    <w:rsid w:val="005B3AA9"/>
    <w:rsid w:val="005B3B63"/>
    <w:rsid w:val="005B3BCB"/>
    <w:rsid w:val="005B3C00"/>
    <w:rsid w:val="005B3D11"/>
    <w:rsid w:val="005B3EDC"/>
    <w:rsid w:val="005B3EED"/>
    <w:rsid w:val="005B3EF9"/>
    <w:rsid w:val="005B3F1D"/>
    <w:rsid w:val="005B3F7C"/>
    <w:rsid w:val="005B3F80"/>
    <w:rsid w:val="005B3FC0"/>
    <w:rsid w:val="005B403C"/>
    <w:rsid w:val="005B40D9"/>
    <w:rsid w:val="005B40E1"/>
    <w:rsid w:val="005B4115"/>
    <w:rsid w:val="005B4157"/>
    <w:rsid w:val="005B4293"/>
    <w:rsid w:val="005B42AB"/>
    <w:rsid w:val="005B42B5"/>
    <w:rsid w:val="005B4328"/>
    <w:rsid w:val="005B4394"/>
    <w:rsid w:val="005B43A9"/>
    <w:rsid w:val="005B43F3"/>
    <w:rsid w:val="005B441D"/>
    <w:rsid w:val="005B44AC"/>
    <w:rsid w:val="005B44CC"/>
    <w:rsid w:val="005B44D4"/>
    <w:rsid w:val="005B44E6"/>
    <w:rsid w:val="005B44F3"/>
    <w:rsid w:val="005B4598"/>
    <w:rsid w:val="005B4602"/>
    <w:rsid w:val="005B4614"/>
    <w:rsid w:val="005B464E"/>
    <w:rsid w:val="005B4654"/>
    <w:rsid w:val="005B465D"/>
    <w:rsid w:val="005B4686"/>
    <w:rsid w:val="005B469F"/>
    <w:rsid w:val="005B46FA"/>
    <w:rsid w:val="005B4742"/>
    <w:rsid w:val="005B47A8"/>
    <w:rsid w:val="005B47D2"/>
    <w:rsid w:val="005B47EB"/>
    <w:rsid w:val="005B480C"/>
    <w:rsid w:val="005B482B"/>
    <w:rsid w:val="005B483F"/>
    <w:rsid w:val="005B487E"/>
    <w:rsid w:val="005B4887"/>
    <w:rsid w:val="005B48E8"/>
    <w:rsid w:val="005B4906"/>
    <w:rsid w:val="005B4A05"/>
    <w:rsid w:val="005B4A1D"/>
    <w:rsid w:val="005B4A3D"/>
    <w:rsid w:val="005B4AAA"/>
    <w:rsid w:val="005B4AAC"/>
    <w:rsid w:val="005B4B7B"/>
    <w:rsid w:val="005B4C61"/>
    <w:rsid w:val="005B4CB3"/>
    <w:rsid w:val="005B4CD5"/>
    <w:rsid w:val="005B4CF5"/>
    <w:rsid w:val="005B4D08"/>
    <w:rsid w:val="005B4DA3"/>
    <w:rsid w:val="005B4E16"/>
    <w:rsid w:val="005B4E41"/>
    <w:rsid w:val="005B4E47"/>
    <w:rsid w:val="005B4E62"/>
    <w:rsid w:val="005B4EE9"/>
    <w:rsid w:val="005B4F03"/>
    <w:rsid w:val="005B4F0D"/>
    <w:rsid w:val="005B4F43"/>
    <w:rsid w:val="005B4F45"/>
    <w:rsid w:val="005B4F9F"/>
    <w:rsid w:val="005B4FC4"/>
    <w:rsid w:val="005B5050"/>
    <w:rsid w:val="005B5083"/>
    <w:rsid w:val="005B5084"/>
    <w:rsid w:val="005B50EE"/>
    <w:rsid w:val="005B5131"/>
    <w:rsid w:val="005B5132"/>
    <w:rsid w:val="005B53C5"/>
    <w:rsid w:val="005B5488"/>
    <w:rsid w:val="005B54A9"/>
    <w:rsid w:val="005B54F8"/>
    <w:rsid w:val="005B5501"/>
    <w:rsid w:val="005B5521"/>
    <w:rsid w:val="005B5543"/>
    <w:rsid w:val="005B561F"/>
    <w:rsid w:val="005B563A"/>
    <w:rsid w:val="005B567E"/>
    <w:rsid w:val="005B56B2"/>
    <w:rsid w:val="005B56BE"/>
    <w:rsid w:val="005B56FE"/>
    <w:rsid w:val="005B57F4"/>
    <w:rsid w:val="005B5802"/>
    <w:rsid w:val="005B5884"/>
    <w:rsid w:val="005B58BA"/>
    <w:rsid w:val="005B5975"/>
    <w:rsid w:val="005B5A23"/>
    <w:rsid w:val="005B5A87"/>
    <w:rsid w:val="005B5ADC"/>
    <w:rsid w:val="005B5B02"/>
    <w:rsid w:val="005B5B45"/>
    <w:rsid w:val="005B5B49"/>
    <w:rsid w:val="005B5B70"/>
    <w:rsid w:val="005B5BA8"/>
    <w:rsid w:val="005B5BFB"/>
    <w:rsid w:val="005B5C34"/>
    <w:rsid w:val="005B5C3B"/>
    <w:rsid w:val="005B5DB5"/>
    <w:rsid w:val="005B5DF6"/>
    <w:rsid w:val="005B5E05"/>
    <w:rsid w:val="005B5E2E"/>
    <w:rsid w:val="005B5E5B"/>
    <w:rsid w:val="005B5E7D"/>
    <w:rsid w:val="005B5EAB"/>
    <w:rsid w:val="005B5ECB"/>
    <w:rsid w:val="005B5ECF"/>
    <w:rsid w:val="005B5EE6"/>
    <w:rsid w:val="005B5EF2"/>
    <w:rsid w:val="005B5F01"/>
    <w:rsid w:val="005B60BE"/>
    <w:rsid w:val="005B60E1"/>
    <w:rsid w:val="005B6100"/>
    <w:rsid w:val="005B6141"/>
    <w:rsid w:val="005B626B"/>
    <w:rsid w:val="005B627D"/>
    <w:rsid w:val="005B629D"/>
    <w:rsid w:val="005B631B"/>
    <w:rsid w:val="005B635D"/>
    <w:rsid w:val="005B63AA"/>
    <w:rsid w:val="005B63F2"/>
    <w:rsid w:val="005B6464"/>
    <w:rsid w:val="005B64C7"/>
    <w:rsid w:val="005B6566"/>
    <w:rsid w:val="005B6581"/>
    <w:rsid w:val="005B6594"/>
    <w:rsid w:val="005B659C"/>
    <w:rsid w:val="005B65A1"/>
    <w:rsid w:val="005B6668"/>
    <w:rsid w:val="005B6739"/>
    <w:rsid w:val="005B673A"/>
    <w:rsid w:val="005B6745"/>
    <w:rsid w:val="005B6825"/>
    <w:rsid w:val="005B688B"/>
    <w:rsid w:val="005B68A2"/>
    <w:rsid w:val="005B68B7"/>
    <w:rsid w:val="005B68BA"/>
    <w:rsid w:val="005B6914"/>
    <w:rsid w:val="005B6984"/>
    <w:rsid w:val="005B698E"/>
    <w:rsid w:val="005B69CC"/>
    <w:rsid w:val="005B69F4"/>
    <w:rsid w:val="005B6AD8"/>
    <w:rsid w:val="005B6B74"/>
    <w:rsid w:val="005B6BAC"/>
    <w:rsid w:val="005B6C19"/>
    <w:rsid w:val="005B6C29"/>
    <w:rsid w:val="005B6C4B"/>
    <w:rsid w:val="005B6C51"/>
    <w:rsid w:val="005B6C78"/>
    <w:rsid w:val="005B6D55"/>
    <w:rsid w:val="005B6D96"/>
    <w:rsid w:val="005B6E3D"/>
    <w:rsid w:val="005B6EB8"/>
    <w:rsid w:val="005B6EDF"/>
    <w:rsid w:val="005B6F52"/>
    <w:rsid w:val="005B6F98"/>
    <w:rsid w:val="005B6FA4"/>
    <w:rsid w:val="005B6FFC"/>
    <w:rsid w:val="005B7001"/>
    <w:rsid w:val="005B70F5"/>
    <w:rsid w:val="005B7326"/>
    <w:rsid w:val="005B7352"/>
    <w:rsid w:val="005B7357"/>
    <w:rsid w:val="005B7439"/>
    <w:rsid w:val="005B7452"/>
    <w:rsid w:val="005B745C"/>
    <w:rsid w:val="005B7549"/>
    <w:rsid w:val="005B7591"/>
    <w:rsid w:val="005B75A6"/>
    <w:rsid w:val="005B7602"/>
    <w:rsid w:val="005B768A"/>
    <w:rsid w:val="005B76BA"/>
    <w:rsid w:val="005B76F8"/>
    <w:rsid w:val="005B7732"/>
    <w:rsid w:val="005B776A"/>
    <w:rsid w:val="005B776E"/>
    <w:rsid w:val="005B77C3"/>
    <w:rsid w:val="005B77D9"/>
    <w:rsid w:val="005B77EC"/>
    <w:rsid w:val="005B7861"/>
    <w:rsid w:val="005B79A1"/>
    <w:rsid w:val="005B79B9"/>
    <w:rsid w:val="005B7A3D"/>
    <w:rsid w:val="005B7A9C"/>
    <w:rsid w:val="005B7AA3"/>
    <w:rsid w:val="005B7ADD"/>
    <w:rsid w:val="005B7AF5"/>
    <w:rsid w:val="005B7B5C"/>
    <w:rsid w:val="005B7BB4"/>
    <w:rsid w:val="005B7BD1"/>
    <w:rsid w:val="005B7BEB"/>
    <w:rsid w:val="005B7C17"/>
    <w:rsid w:val="005B7C2F"/>
    <w:rsid w:val="005B7D03"/>
    <w:rsid w:val="005B7D07"/>
    <w:rsid w:val="005B7DAC"/>
    <w:rsid w:val="005B7E5C"/>
    <w:rsid w:val="005B7ED3"/>
    <w:rsid w:val="005B7EE8"/>
    <w:rsid w:val="005B7F20"/>
    <w:rsid w:val="005B7F34"/>
    <w:rsid w:val="005C0003"/>
    <w:rsid w:val="005C001D"/>
    <w:rsid w:val="005C009F"/>
    <w:rsid w:val="005C00F1"/>
    <w:rsid w:val="005C0113"/>
    <w:rsid w:val="005C011E"/>
    <w:rsid w:val="005C011F"/>
    <w:rsid w:val="005C017B"/>
    <w:rsid w:val="005C01D0"/>
    <w:rsid w:val="005C021C"/>
    <w:rsid w:val="005C028C"/>
    <w:rsid w:val="005C02B3"/>
    <w:rsid w:val="005C02B4"/>
    <w:rsid w:val="005C02C3"/>
    <w:rsid w:val="005C02C4"/>
    <w:rsid w:val="005C02D8"/>
    <w:rsid w:val="005C02FF"/>
    <w:rsid w:val="005C0334"/>
    <w:rsid w:val="005C0337"/>
    <w:rsid w:val="005C037D"/>
    <w:rsid w:val="005C037E"/>
    <w:rsid w:val="005C03CD"/>
    <w:rsid w:val="005C040A"/>
    <w:rsid w:val="005C0465"/>
    <w:rsid w:val="005C048F"/>
    <w:rsid w:val="005C0491"/>
    <w:rsid w:val="005C04CD"/>
    <w:rsid w:val="005C04E5"/>
    <w:rsid w:val="005C04FB"/>
    <w:rsid w:val="005C0523"/>
    <w:rsid w:val="005C0536"/>
    <w:rsid w:val="005C0544"/>
    <w:rsid w:val="005C0579"/>
    <w:rsid w:val="005C0586"/>
    <w:rsid w:val="005C05AF"/>
    <w:rsid w:val="005C05C6"/>
    <w:rsid w:val="005C0622"/>
    <w:rsid w:val="005C07C1"/>
    <w:rsid w:val="005C0830"/>
    <w:rsid w:val="005C0842"/>
    <w:rsid w:val="005C0993"/>
    <w:rsid w:val="005C09FC"/>
    <w:rsid w:val="005C0A2E"/>
    <w:rsid w:val="005C0A8B"/>
    <w:rsid w:val="005C0ADF"/>
    <w:rsid w:val="005C0B25"/>
    <w:rsid w:val="005C0BB7"/>
    <w:rsid w:val="005C0C29"/>
    <w:rsid w:val="005C0CF2"/>
    <w:rsid w:val="005C0D39"/>
    <w:rsid w:val="005C0DA0"/>
    <w:rsid w:val="005C0DAE"/>
    <w:rsid w:val="005C0E15"/>
    <w:rsid w:val="005C0E60"/>
    <w:rsid w:val="005C0F7E"/>
    <w:rsid w:val="005C0FA6"/>
    <w:rsid w:val="005C0FB4"/>
    <w:rsid w:val="005C0FB7"/>
    <w:rsid w:val="005C0FD0"/>
    <w:rsid w:val="005C1024"/>
    <w:rsid w:val="005C1050"/>
    <w:rsid w:val="005C10B1"/>
    <w:rsid w:val="005C10EB"/>
    <w:rsid w:val="005C114E"/>
    <w:rsid w:val="005C11EA"/>
    <w:rsid w:val="005C122D"/>
    <w:rsid w:val="005C1243"/>
    <w:rsid w:val="005C1283"/>
    <w:rsid w:val="005C12E9"/>
    <w:rsid w:val="005C1376"/>
    <w:rsid w:val="005C1387"/>
    <w:rsid w:val="005C13EF"/>
    <w:rsid w:val="005C1417"/>
    <w:rsid w:val="005C1479"/>
    <w:rsid w:val="005C14C3"/>
    <w:rsid w:val="005C14CC"/>
    <w:rsid w:val="005C14FA"/>
    <w:rsid w:val="005C1548"/>
    <w:rsid w:val="005C1584"/>
    <w:rsid w:val="005C15B6"/>
    <w:rsid w:val="005C15BC"/>
    <w:rsid w:val="005C15E2"/>
    <w:rsid w:val="005C15EA"/>
    <w:rsid w:val="005C1618"/>
    <w:rsid w:val="005C1675"/>
    <w:rsid w:val="005C1678"/>
    <w:rsid w:val="005C16B0"/>
    <w:rsid w:val="005C16EE"/>
    <w:rsid w:val="005C1734"/>
    <w:rsid w:val="005C1808"/>
    <w:rsid w:val="005C1857"/>
    <w:rsid w:val="005C1899"/>
    <w:rsid w:val="005C18D3"/>
    <w:rsid w:val="005C1968"/>
    <w:rsid w:val="005C19AD"/>
    <w:rsid w:val="005C19ED"/>
    <w:rsid w:val="005C1A3A"/>
    <w:rsid w:val="005C1A7A"/>
    <w:rsid w:val="005C1AC8"/>
    <w:rsid w:val="005C1B1F"/>
    <w:rsid w:val="005C1B57"/>
    <w:rsid w:val="005C1B6E"/>
    <w:rsid w:val="005C1B80"/>
    <w:rsid w:val="005C1B92"/>
    <w:rsid w:val="005C1C46"/>
    <w:rsid w:val="005C1C64"/>
    <w:rsid w:val="005C1C8C"/>
    <w:rsid w:val="005C1D9C"/>
    <w:rsid w:val="005C1DC6"/>
    <w:rsid w:val="005C1DDF"/>
    <w:rsid w:val="005C1DE3"/>
    <w:rsid w:val="005C1DEF"/>
    <w:rsid w:val="005C1E87"/>
    <w:rsid w:val="005C1E89"/>
    <w:rsid w:val="005C1E8F"/>
    <w:rsid w:val="005C1F54"/>
    <w:rsid w:val="005C1F61"/>
    <w:rsid w:val="005C1F65"/>
    <w:rsid w:val="005C1F76"/>
    <w:rsid w:val="005C200B"/>
    <w:rsid w:val="005C201D"/>
    <w:rsid w:val="005C2078"/>
    <w:rsid w:val="005C2091"/>
    <w:rsid w:val="005C210D"/>
    <w:rsid w:val="005C2131"/>
    <w:rsid w:val="005C21C8"/>
    <w:rsid w:val="005C222D"/>
    <w:rsid w:val="005C2265"/>
    <w:rsid w:val="005C228A"/>
    <w:rsid w:val="005C229C"/>
    <w:rsid w:val="005C2391"/>
    <w:rsid w:val="005C241A"/>
    <w:rsid w:val="005C2445"/>
    <w:rsid w:val="005C2486"/>
    <w:rsid w:val="005C24BF"/>
    <w:rsid w:val="005C2508"/>
    <w:rsid w:val="005C250A"/>
    <w:rsid w:val="005C2527"/>
    <w:rsid w:val="005C2566"/>
    <w:rsid w:val="005C2589"/>
    <w:rsid w:val="005C25AC"/>
    <w:rsid w:val="005C25AD"/>
    <w:rsid w:val="005C25C6"/>
    <w:rsid w:val="005C25FC"/>
    <w:rsid w:val="005C2648"/>
    <w:rsid w:val="005C26FE"/>
    <w:rsid w:val="005C2715"/>
    <w:rsid w:val="005C2738"/>
    <w:rsid w:val="005C2750"/>
    <w:rsid w:val="005C2775"/>
    <w:rsid w:val="005C280C"/>
    <w:rsid w:val="005C282C"/>
    <w:rsid w:val="005C284E"/>
    <w:rsid w:val="005C2884"/>
    <w:rsid w:val="005C28BA"/>
    <w:rsid w:val="005C28F6"/>
    <w:rsid w:val="005C290A"/>
    <w:rsid w:val="005C290F"/>
    <w:rsid w:val="005C29C4"/>
    <w:rsid w:val="005C29F4"/>
    <w:rsid w:val="005C2A43"/>
    <w:rsid w:val="005C2A85"/>
    <w:rsid w:val="005C2AC5"/>
    <w:rsid w:val="005C2AD9"/>
    <w:rsid w:val="005C2B19"/>
    <w:rsid w:val="005C2B59"/>
    <w:rsid w:val="005C2B66"/>
    <w:rsid w:val="005C2C41"/>
    <w:rsid w:val="005C2C8B"/>
    <w:rsid w:val="005C2CA6"/>
    <w:rsid w:val="005C2CAE"/>
    <w:rsid w:val="005C2D09"/>
    <w:rsid w:val="005C2D2F"/>
    <w:rsid w:val="005C2D6E"/>
    <w:rsid w:val="005C2D81"/>
    <w:rsid w:val="005C2DBE"/>
    <w:rsid w:val="005C2DE7"/>
    <w:rsid w:val="005C2DEE"/>
    <w:rsid w:val="005C2E4E"/>
    <w:rsid w:val="005C2EBC"/>
    <w:rsid w:val="005C2ECC"/>
    <w:rsid w:val="005C2F2F"/>
    <w:rsid w:val="005C2F39"/>
    <w:rsid w:val="005C2F6B"/>
    <w:rsid w:val="005C2F95"/>
    <w:rsid w:val="005C2FB2"/>
    <w:rsid w:val="005C2FB9"/>
    <w:rsid w:val="005C2FFF"/>
    <w:rsid w:val="005C3047"/>
    <w:rsid w:val="005C3052"/>
    <w:rsid w:val="005C30BD"/>
    <w:rsid w:val="005C3142"/>
    <w:rsid w:val="005C3149"/>
    <w:rsid w:val="005C3155"/>
    <w:rsid w:val="005C31B3"/>
    <w:rsid w:val="005C31C0"/>
    <w:rsid w:val="005C31D5"/>
    <w:rsid w:val="005C3221"/>
    <w:rsid w:val="005C3227"/>
    <w:rsid w:val="005C328D"/>
    <w:rsid w:val="005C32B2"/>
    <w:rsid w:val="005C332B"/>
    <w:rsid w:val="005C333E"/>
    <w:rsid w:val="005C33C1"/>
    <w:rsid w:val="005C33FB"/>
    <w:rsid w:val="005C348E"/>
    <w:rsid w:val="005C351D"/>
    <w:rsid w:val="005C359B"/>
    <w:rsid w:val="005C35BE"/>
    <w:rsid w:val="005C35E3"/>
    <w:rsid w:val="005C3603"/>
    <w:rsid w:val="005C3623"/>
    <w:rsid w:val="005C3677"/>
    <w:rsid w:val="005C36B8"/>
    <w:rsid w:val="005C370E"/>
    <w:rsid w:val="005C3721"/>
    <w:rsid w:val="005C3761"/>
    <w:rsid w:val="005C37B1"/>
    <w:rsid w:val="005C37B2"/>
    <w:rsid w:val="005C37C0"/>
    <w:rsid w:val="005C37D8"/>
    <w:rsid w:val="005C3870"/>
    <w:rsid w:val="005C388F"/>
    <w:rsid w:val="005C3982"/>
    <w:rsid w:val="005C3A4E"/>
    <w:rsid w:val="005C3A79"/>
    <w:rsid w:val="005C3AB0"/>
    <w:rsid w:val="005C3AF1"/>
    <w:rsid w:val="005C3AFE"/>
    <w:rsid w:val="005C3B1A"/>
    <w:rsid w:val="005C3B24"/>
    <w:rsid w:val="005C3C88"/>
    <w:rsid w:val="005C3D15"/>
    <w:rsid w:val="005C3D3B"/>
    <w:rsid w:val="005C3DAB"/>
    <w:rsid w:val="005C3DC1"/>
    <w:rsid w:val="005C3E35"/>
    <w:rsid w:val="005C3EB1"/>
    <w:rsid w:val="005C3EE0"/>
    <w:rsid w:val="005C3F01"/>
    <w:rsid w:val="005C3F63"/>
    <w:rsid w:val="005C3FE8"/>
    <w:rsid w:val="005C4021"/>
    <w:rsid w:val="005C402F"/>
    <w:rsid w:val="005C4083"/>
    <w:rsid w:val="005C4193"/>
    <w:rsid w:val="005C41BE"/>
    <w:rsid w:val="005C41BF"/>
    <w:rsid w:val="005C41CB"/>
    <w:rsid w:val="005C4223"/>
    <w:rsid w:val="005C4284"/>
    <w:rsid w:val="005C4297"/>
    <w:rsid w:val="005C42A4"/>
    <w:rsid w:val="005C4316"/>
    <w:rsid w:val="005C4321"/>
    <w:rsid w:val="005C432F"/>
    <w:rsid w:val="005C4364"/>
    <w:rsid w:val="005C4386"/>
    <w:rsid w:val="005C4456"/>
    <w:rsid w:val="005C44D9"/>
    <w:rsid w:val="005C44E6"/>
    <w:rsid w:val="005C455F"/>
    <w:rsid w:val="005C4565"/>
    <w:rsid w:val="005C456F"/>
    <w:rsid w:val="005C4590"/>
    <w:rsid w:val="005C45F7"/>
    <w:rsid w:val="005C4623"/>
    <w:rsid w:val="005C462F"/>
    <w:rsid w:val="005C4647"/>
    <w:rsid w:val="005C46B9"/>
    <w:rsid w:val="005C4709"/>
    <w:rsid w:val="005C47C2"/>
    <w:rsid w:val="005C4874"/>
    <w:rsid w:val="005C489F"/>
    <w:rsid w:val="005C48FF"/>
    <w:rsid w:val="005C4910"/>
    <w:rsid w:val="005C492B"/>
    <w:rsid w:val="005C4970"/>
    <w:rsid w:val="005C49B8"/>
    <w:rsid w:val="005C4A35"/>
    <w:rsid w:val="005C4A45"/>
    <w:rsid w:val="005C4A61"/>
    <w:rsid w:val="005C4A77"/>
    <w:rsid w:val="005C4B03"/>
    <w:rsid w:val="005C4B36"/>
    <w:rsid w:val="005C4B86"/>
    <w:rsid w:val="005C4BC3"/>
    <w:rsid w:val="005C4BFA"/>
    <w:rsid w:val="005C4C32"/>
    <w:rsid w:val="005C4DD3"/>
    <w:rsid w:val="005C4E41"/>
    <w:rsid w:val="005C4E6F"/>
    <w:rsid w:val="005C4EB7"/>
    <w:rsid w:val="005C4ECC"/>
    <w:rsid w:val="005C4EE2"/>
    <w:rsid w:val="005C507F"/>
    <w:rsid w:val="005C50CB"/>
    <w:rsid w:val="005C50ED"/>
    <w:rsid w:val="005C514B"/>
    <w:rsid w:val="005C517D"/>
    <w:rsid w:val="005C51D7"/>
    <w:rsid w:val="005C51F1"/>
    <w:rsid w:val="005C51F9"/>
    <w:rsid w:val="005C5212"/>
    <w:rsid w:val="005C5214"/>
    <w:rsid w:val="005C5281"/>
    <w:rsid w:val="005C5286"/>
    <w:rsid w:val="005C5352"/>
    <w:rsid w:val="005C53A3"/>
    <w:rsid w:val="005C53C4"/>
    <w:rsid w:val="005C53DC"/>
    <w:rsid w:val="005C53EE"/>
    <w:rsid w:val="005C54DA"/>
    <w:rsid w:val="005C5515"/>
    <w:rsid w:val="005C55C9"/>
    <w:rsid w:val="005C55D6"/>
    <w:rsid w:val="005C55E2"/>
    <w:rsid w:val="005C562C"/>
    <w:rsid w:val="005C571F"/>
    <w:rsid w:val="005C576B"/>
    <w:rsid w:val="005C578C"/>
    <w:rsid w:val="005C5868"/>
    <w:rsid w:val="005C58DC"/>
    <w:rsid w:val="005C597D"/>
    <w:rsid w:val="005C59CF"/>
    <w:rsid w:val="005C59DB"/>
    <w:rsid w:val="005C59E7"/>
    <w:rsid w:val="005C5A90"/>
    <w:rsid w:val="005C5A92"/>
    <w:rsid w:val="005C5A9E"/>
    <w:rsid w:val="005C5AF1"/>
    <w:rsid w:val="005C5B66"/>
    <w:rsid w:val="005C5BB8"/>
    <w:rsid w:val="005C5BBC"/>
    <w:rsid w:val="005C5BD3"/>
    <w:rsid w:val="005C5C84"/>
    <w:rsid w:val="005C5CEF"/>
    <w:rsid w:val="005C5D62"/>
    <w:rsid w:val="005C5DAC"/>
    <w:rsid w:val="005C5DB7"/>
    <w:rsid w:val="005C5E6C"/>
    <w:rsid w:val="005C5E8E"/>
    <w:rsid w:val="005C5EEF"/>
    <w:rsid w:val="005C5F02"/>
    <w:rsid w:val="005C5F55"/>
    <w:rsid w:val="005C5F78"/>
    <w:rsid w:val="005C5F8C"/>
    <w:rsid w:val="005C5F9B"/>
    <w:rsid w:val="005C5FE1"/>
    <w:rsid w:val="005C602D"/>
    <w:rsid w:val="005C609A"/>
    <w:rsid w:val="005C6116"/>
    <w:rsid w:val="005C6139"/>
    <w:rsid w:val="005C6176"/>
    <w:rsid w:val="005C617E"/>
    <w:rsid w:val="005C61AA"/>
    <w:rsid w:val="005C61C5"/>
    <w:rsid w:val="005C625B"/>
    <w:rsid w:val="005C626D"/>
    <w:rsid w:val="005C627D"/>
    <w:rsid w:val="005C6333"/>
    <w:rsid w:val="005C6335"/>
    <w:rsid w:val="005C638C"/>
    <w:rsid w:val="005C63A1"/>
    <w:rsid w:val="005C6405"/>
    <w:rsid w:val="005C64DE"/>
    <w:rsid w:val="005C6508"/>
    <w:rsid w:val="005C651F"/>
    <w:rsid w:val="005C6562"/>
    <w:rsid w:val="005C6569"/>
    <w:rsid w:val="005C6594"/>
    <w:rsid w:val="005C65B3"/>
    <w:rsid w:val="005C65F6"/>
    <w:rsid w:val="005C660A"/>
    <w:rsid w:val="005C6617"/>
    <w:rsid w:val="005C6698"/>
    <w:rsid w:val="005C674E"/>
    <w:rsid w:val="005C674F"/>
    <w:rsid w:val="005C6788"/>
    <w:rsid w:val="005C6895"/>
    <w:rsid w:val="005C692D"/>
    <w:rsid w:val="005C693B"/>
    <w:rsid w:val="005C6990"/>
    <w:rsid w:val="005C69EF"/>
    <w:rsid w:val="005C6A33"/>
    <w:rsid w:val="005C6A4A"/>
    <w:rsid w:val="005C6A50"/>
    <w:rsid w:val="005C6A64"/>
    <w:rsid w:val="005C6BEE"/>
    <w:rsid w:val="005C6C26"/>
    <w:rsid w:val="005C6C6C"/>
    <w:rsid w:val="005C6CAE"/>
    <w:rsid w:val="005C6D6C"/>
    <w:rsid w:val="005C6DBF"/>
    <w:rsid w:val="005C6E1A"/>
    <w:rsid w:val="005C6E78"/>
    <w:rsid w:val="005C6E97"/>
    <w:rsid w:val="005C6EC6"/>
    <w:rsid w:val="005C6EE3"/>
    <w:rsid w:val="005C7049"/>
    <w:rsid w:val="005C705D"/>
    <w:rsid w:val="005C70BA"/>
    <w:rsid w:val="005C70EA"/>
    <w:rsid w:val="005C7183"/>
    <w:rsid w:val="005C7336"/>
    <w:rsid w:val="005C73AA"/>
    <w:rsid w:val="005C7476"/>
    <w:rsid w:val="005C74E4"/>
    <w:rsid w:val="005C754F"/>
    <w:rsid w:val="005C7552"/>
    <w:rsid w:val="005C7580"/>
    <w:rsid w:val="005C759C"/>
    <w:rsid w:val="005C75EB"/>
    <w:rsid w:val="005C7608"/>
    <w:rsid w:val="005C76A3"/>
    <w:rsid w:val="005C76AE"/>
    <w:rsid w:val="005C76C0"/>
    <w:rsid w:val="005C76D4"/>
    <w:rsid w:val="005C77FD"/>
    <w:rsid w:val="005C7801"/>
    <w:rsid w:val="005C781C"/>
    <w:rsid w:val="005C7834"/>
    <w:rsid w:val="005C7854"/>
    <w:rsid w:val="005C78BC"/>
    <w:rsid w:val="005C7953"/>
    <w:rsid w:val="005C797C"/>
    <w:rsid w:val="005C7990"/>
    <w:rsid w:val="005C79DC"/>
    <w:rsid w:val="005C7AA0"/>
    <w:rsid w:val="005C7AEC"/>
    <w:rsid w:val="005C7B1E"/>
    <w:rsid w:val="005C7B2E"/>
    <w:rsid w:val="005C7B35"/>
    <w:rsid w:val="005C7B5B"/>
    <w:rsid w:val="005C7B85"/>
    <w:rsid w:val="005C7C3A"/>
    <w:rsid w:val="005C7C5C"/>
    <w:rsid w:val="005C7D32"/>
    <w:rsid w:val="005C7D4C"/>
    <w:rsid w:val="005C7D85"/>
    <w:rsid w:val="005C7DB8"/>
    <w:rsid w:val="005C7DDC"/>
    <w:rsid w:val="005C7E4E"/>
    <w:rsid w:val="005C7EE3"/>
    <w:rsid w:val="005C7EE8"/>
    <w:rsid w:val="005C7EF4"/>
    <w:rsid w:val="005C7F7A"/>
    <w:rsid w:val="005C7FAB"/>
    <w:rsid w:val="005C7FE3"/>
    <w:rsid w:val="005C7FF8"/>
    <w:rsid w:val="005D0048"/>
    <w:rsid w:val="005D006D"/>
    <w:rsid w:val="005D00BB"/>
    <w:rsid w:val="005D00C3"/>
    <w:rsid w:val="005D00D3"/>
    <w:rsid w:val="005D00F5"/>
    <w:rsid w:val="005D0180"/>
    <w:rsid w:val="005D0264"/>
    <w:rsid w:val="005D02AA"/>
    <w:rsid w:val="005D02CE"/>
    <w:rsid w:val="005D0348"/>
    <w:rsid w:val="005D035E"/>
    <w:rsid w:val="005D0360"/>
    <w:rsid w:val="005D03B3"/>
    <w:rsid w:val="005D03C4"/>
    <w:rsid w:val="005D03D5"/>
    <w:rsid w:val="005D041E"/>
    <w:rsid w:val="005D042C"/>
    <w:rsid w:val="005D056D"/>
    <w:rsid w:val="005D05BB"/>
    <w:rsid w:val="005D064F"/>
    <w:rsid w:val="005D066D"/>
    <w:rsid w:val="005D0734"/>
    <w:rsid w:val="005D075A"/>
    <w:rsid w:val="005D075B"/>
    <w:rsid w:val="005D07E2"/>
    <w:rsid w:val="005D07F9"/>
    <w:rsid w:val="005D084C"/>
    <w:rsid w:val="005D085F"/>
    <w:rsid w:val="005D0883"/>
    <w:rsid w:val="005D088D"/>
    <w:rsid w:val="005D0917"/>
    <w:rsid w:val="005D095E"/>
    <w:rsid w:val="005D0983"/>
    <w:rsid w:val="005D09C4"/>
    <w:rsid w:val="005D09D8"/>
    <w:rsid w:val="005D09EB"/>
    <w:rsid w:val="005D0A3E"/>
    <w:rsid w:val="005D0A6B"/>
    <w:rsid w:val="005D0AC0"/>
    <w:rsid w:val="005D0ACE"/>
    <w:rsid w:val="005D0B23"/>
    <w:rsid w:val="005D0CB3"/>
    <w:rsid w:val="005D0CF2"/>
    <w:rsid w:val="005D0D97"/>
    <w:rsid w:val="005D0E30"/>
    <w:rsid w:val="005D0E83"/>
    <w:rsid w:val="005D0EA2"/>
    <w:rsid w:val="005D0EC7"/>
    <w:rsid w:val="005D0EE0"/>
    <w:rsid w:val="005D0EE5"/>
    <w:rsid w:val="005D0F2D"/>
    <w:rsid w:val="005D0F54"/>
    <w:rsid w:val="005D0F57"/>
    <w:rsid w:val="005D0F84"/>
    <w:rsid w:val="005D0FBA"/>
    <w:rsid w:val="005D0FC2"/>
    <w:rsid w:val="005D103C"/>
    <w:rsid w:val="005D1058"/>
    <w:rsid w:val="005D106C"/>
    <w:rsid w:val="005D111F"/>
    <w:rsid w:val="005D112C"/>
    <w:rsid w:val="005D1135"/>
    <w:rsid w:val="005D127D"/>
    <w:rsid w:val="005D12D5"/>
    <w:rsid w:val="005D12DB"/>
    <w:rsid w:val="005D130C"/>
    <w:rsid w:val="005D13F3"/>
    <w:rsid w:val="005D13F4"/>
    <w:rsid w:val="005D14E0"/>
    <w:rsid w:val="005D1511"/>
    <w:rsid w:val="005D15E7"/>
    <w:rsid w:val="005D160B"/>
    <w:rsid w:val="005D16DC"/>
    <w:rsid w:val="005D16E7"/>
    <w:rsid w:val="005D16FF"/>
    <w:rsid w:val="005D175E"/>
    <w:rsid w:val="005D17A1"/>
    <w:rsid w:val="005D17A7"/>
    <w:rsid w:val="005D1849"/>
    <w:rsid w:val="005D1898"/>
    <w:rsid w:val="005D18C6"/>
    <w:rsid w:val="005D192C"/>
    <w:rsid w:val="005D1942"/>
    <w:rsid w:val="005D19A5"/>
    <w:rsid w:val="005D19DA"/>
    <w:rsid w:val="005D1A1C"/>
    <w:rsid w:val="005D1A7F"/>
    <w:rsid w:val="005D1AD3"/>
    <w:rsid w:val="005D1B14"/>
    <w:rsid w:val="005D1B1E"/>
    <w:rsid w:val="005D1B8B"/>
    <w:rsid w:val="005D1BB6"/>
    <w:rsid w:val="005D1C57"/>
    <w:rsid w:val="005D1CAA"/>
    <w:rsid w:val="005D1CBA"/>
    <w:rsid w:val="005D1CF2"/>
    <w:rsid w:val="005D1D59"/>
    <w:rsid w:val="005D1D74"/>
    <w:rsid w:val="005D1E52"/>
    <w:rsid w:val="005D1E58"/>
    <w:rsid w:val="005D1E96"/>
    <w:rsid w:val="005D1F01"/>
    <w:rsid w:val="005D1F76"/>
    <w:rsid w:val="005D2006"/>
    <w:rsid w:val="005D2092"/>
    <w:rsid w:val="005D209D"/>
    <w:rsid w:val="005D20D0"/>
    <w:rsid w:val="005D2207"/>
    <w:rsid w:val="005D2277"/>
    <w:rsid w:val="005D22A0"/>
    <w:rsid w:val="005D22CB"/>
    <w:rsid w:val="005D232B"/>
    <w:rsid w:val="005D235B"/>
    <w:rsid w:val="005D237E"/>
    <w:rsid w:val="005D2429"/>
    <w:rsid w:val="005D2430"/>
    <w:rsid w:val="005D2464"/>
    <w:rsid w:val="005D24B5"/>
    <w:rsid w:val="005D2506"/>
    <w:rsid w:val="005D2536"/>
    <w:rsid w:val="005D25C4"/>
    <w:rsid w:val="005D2603"/>
    <w:rsid w:val="005D26CF"/>
    <w:rsid w:val="005D274B"/>
    <w:rsid w:val="005D2777"/>
    <w:rsid w:val="005D27F5"/>
    <w:rsid w:val="005D285F"/>
    <w:rsid w:val="005D290D"/>
    <w:rsid w:val="005D293A"/>
    <w:rsid w:val="005D2960"/>
    <w:rsid w:val="005D29E1"/>
    <w:rsid w:val="005D2A0B"/>
    <w:rsid w:val="005D2B56"/>
    <w:rsid w:val="005D2BAE"/>
    <w:rsid w:val="005D2BD6"/>
    <w:rsid w:val="005D2C4E"/>
    <w:rsid w:val="005D2C54"/>
    <w:rsid w:val="005D2D27"/>
    <w:rsid w:val="005D2D38"/>
    <w:rsid w:val="005D2D5A"/>
    <w:rsid w:val="005D2DA0"/>
    <w:rsid w:val="005D2DB9"/>
    <w:rsid w:val="005D2DC4"/>
    <w:rsid w:val="005D2E30"/>
    <w:rsid w:val="005D2EC9"/>
    <w:rsid w:val="005D2F4C"/>
    <w:rsid w:val="005D2F94"/>
    <w:rsid w:val="005D2FA2"/>
    <w:rsid w:val="005D3030"/>
    <w:rsid w:val="005D3041"/>
    <w:rsid w:val="005D3078"/>
    <w:rsid w:val="005D3090"/>
    <w:rsid w:val="005D312F"/>
    <w:rsid w:val="005D3131"/>
    <w:rsid w:val="005D3178"/>
    <w:rsid w:val="005D3182"/>
    <w:rsid w:val="005D31B4"/>
    <w:rsid w:val="005D3245"/>
    <w:rsid w:val="005D327F"/>
    <w:rsid w:val="005D32D2"/>
    <w:rsid w:val="005D32F3"/>
    <w:rsid w:val="005D32FF"/>
    <w:rsid w:val="005D3373"/>
    <w:rsid w:val="005D338D"/>
    <w:rsid w:val="005D3481"/>
    <w:rsid w:val="005D3498"/>
    <w:rsid w:val="005D34A1"/>
    <w:rsid w:val="005D34BF"/>
    <w:rsid w:val="005D34D4"/>
    <w:rsid w:val="005D350F"/>
    <w:rsid w:val="005D352B"/>
    <w:rsid w:val="005D355B"/>
    <w:rsid w:val="005D3595"/>
    <w:rsid w:val="005D35FE"/>
    <w:rsid w:val="005D3638"/>
    <w:rsid w:val="005D3642"/>
    <w:rsid w:val="005D3661"/>
    <w:rsid w:val="005D36EB"/>
    <w:rsid w:val="005D3707"/>
    <w:rsid w:val="005D372B"/>
    <w:rsid w:val="005D37A5"/>
    <w:rsid w:val="005D38B7"/>
    <w:rsid w:val="005D392D"/>
    <w:rsid w:val="005D3963"/>
    <w:rsid w:val="005D396C"/>
    <w:rsid w:val="005D397E"/>
    <w:rsid w:val="005D398B"/>
    <w:rsid w:val="005D39CD"/>
    <w:rsid w:val="005D39E5"/>
    <w:rsid w:val="005D3A2E"/>
    <w:rsid w:val="005D3A7E"/>
    <w:rsid w:val="005D3AC7"/>
    <w:rsid w:val="005D3B8C"/>
    <w:rsid w:val="005D3BB5"/>
    <w:rsid w:val="005D3C0F"/>
    <w:rsid w:val="005D3C47"/>
    <w:rsid w:val="005D3C85"/>
    <w:rsid w:val="005D3CED"/>
    <w:rsid w:val="005D3CFF"/>
    <w:rsid w:val="005D3D41"/>
    <w:rsid w:val="005D3DD0"/>
    <w:rsid w:val="005D3DD6"/>
    <w:rsid w:val="005D3E67"/>
    <w:rsid w:val="005D3ECA"/>
    <w:rsid w:val="005D3EE4"/>
    <w:rsid w:val="005D3EE9"/>
    <w:rsid w:val="005D3EEE"/>
    <w:rsid w:val="005D3F00"/>
    <w:rsid w:val="005D3F08"/>
    <w:rsid w:val="005D3F39"/>
    <w:rsid w:val="005D3F3C"/>
    <w:rsid w:val="005D3F76"/>
    <w:rsid w:val="005D3F8C"/>
    <w:rsid w:val="005D3FCD"/>
    <w:rsid w:val="005D3FFF"/>
    <w:rsid w:val="005D4098"/>
    <w:rsid w:val="005D4113"/>
    <w:rsid w:val="005D4116"/>
    <w:rsid w:val="005D4122"/>
    <w:rsid w:val="005D41B0"/>
    <w:rsid w:val="005D41E7"/>
    <w:rsid w:val="005D420D"/>
    <w:rsid w:val="005D4236"/>
    <w:rsid w:val="005D425C"/>
    <w:rsid w:val="005D43E7"/>
    <w:rsid w:val="005D43F1"/>
    <w:rsid w:val="005D4431"/>
    <w:rsid w:val="005D449B"/>
    <w:rsid w:val="005D4520"/>
    <w:rsid w:val="005D4546"/>
    <w:rsid w:val="005D4576"/>
    <w:rsid w:val="005D45D4"/>
    <w:rsid w:val="005D462D"/>
    <w:rsid w:val="005D465B"/>
    <w:rsid w:val="005D4691"/>
    <w:rsid w:val="005D4695"/>
    <w:rsid w:val="005D46A9"/>
    <w:rsid w:val="005D4755"/>
    <w:rsid w:val="005D479F"/>
    <w:rsid w:val="005D4855"/>
    <w:rsid w:val="005D4857"/>
    <w:rsid w:val="005D48F3"/>
    <w:rsid w:val="005D492A"/>
    <w:rsid w:val="005D49A0"/>
    <w:rsid w:val="005D49B1"/>
    <w:rsid w:val="005D49E6"/>
    <w:rsid w:val="005D49FC"/>
    <w:rsid w:val="005D4A28"/>
    <w:rsid w:val="005D4A7E"/>
    <w:rsid w:val="005D4A94"/>
    <w:rsid w:val="005D4AA8"/>
    <w:rsid w:val="005D4ABC"/>
    <w:rsid w:val="005D4B2F"/>
    <w:rsid w:val="005D4BBF"/>
    <w:rsid w:val="005D4BDA"/>
    <w:rsid w:val="005D4C0E"/>
    <w:rsid w:val="005D4C45"/>
    <w:rsid w:val="005D4C4B"/>
    <w:rsid w:val="005D4C5D"/>
    <w:rsid w:val="005D4D1D"/>
    <w:rsid w:val="005D4D50"/>
    <w:rsid w:val="005D4DB5"/>
    <w:rsid w:val="005D4DE0"/>
    <w:rsid w:val="005D4E08"/>
    <w:rsid w:val="005D4E37"/>
    <w:rsid w:val="005D4E77"/>
    <w:rsid w:val="005D4E98"/>
    <w:rsid w:val="005D4ECE"/>
    <w:rsid w:val="005D4F81"/>
    <w:rsid w:val="005D4FDA"/>
    <w:rsid w:val="005D4FF4"/>
    <w:rsid w:val="005D5018"/>
    <w:rsid w:val="005D5051"/>
    <w:rsid w:val="005D5130"/>
    <w:rsid w:val="005D5160"/>
    <w:rsid w:val="005D5172"/>
    <w:rsid w:val="005D518F"/>
    <w:rsid w:val="005D51B9"/>
    <w:rsid w:val="005D530F"/>
    <w:rsid w:val="005D5322"/>
    <w:rsid w:val="005D535F"/>
    <w:rsid w:val="005D53A2"/>
    <w:rsid w:val="005D53F9"/>
    <w:rsid w:val="005D5466"/>
    <w:rsid w:val="005D5468"/>
    <w:rsid w:val="005D54D8"/>
    <w:rsid w:val="005D55F0"/>
    <w:rsid w:val="005D5611"/>
    <w:rsid w:val="005D561A"/>
    <w:rsid w:val="005D566E"/>
    <w:rsid w:val="005D5686"/>
    <w:rsid w:val="005D56BE"/>
    <w:rsid w:val="005D56C7"/>
    <w:rsid w:val="005D56E7"/>
    <w:rsid w:val="005D570F"/>
    <w:rsid w:val="005D5742"/>
    <w:rsid w:val="005D5770"/>
    <w:rsid w:val="005D57D8"/>
    <w:rsid w:val="005D5825"/>
    <w:rsid w:val="005D5880"/>
    <w:rsid w:val="005D5891"/>
    <w:rsid w:val="005D5898"/>
    <w:rsid w:val="005D58A9"/>
    <w:rsid w:val="005D58EF"/>
    <w:rsid w:val="005D5938"/>
    <w:rsid w:val="005D595B"/>
    <w:rsid w:val="005D5973"/>
    <w:rsid w:val="005D5980"/>
    <w:rsid w:val="005D59BC"/>
    <w:rsid w:val="005D5AC1"/>
    <w:rsid w:val="005D5AC7"/>
    <w:rsid w:val="005D5B19"/>
    <w:rsid w:val="005D5BEB"/>
    <w:rsid w:val="005D5C4C"/>
    <w:rsid w:val="005D5C92"/>
    <w:rsid w:val="005D5CAA"/>
    <w:rsid w:val="005D5D16"/>
    <w:rsid w:val="005D5D1C"/>
    <w:rsid w:val="005D5D30"/>
    <w:rsid w:val="005D5D52"/>
    <w:rsid w:val="005D5D7A"/>
    <w:rsid w:val="005D5D84"/>
    <w:rsid w:val="005D5D88"/>
    <w:rsid w:val="005D5DB9"/>
    <w:rsid w:val="005D5DC1"/>
    <w:rsid w:val="005D5E09"/>
    <w:rsid w:val="005D5E52"/>
    <w:rsid w:val="005D5EA5"/>
    <w:rsid w:val="005D5F2B"/>
    <w:rsid w:val="005D5F54"/>
    <w:rsid w:val="005D5F57"/>
    <w:rsid w:val="005D5FC5"/>
    <w:rsid w:val="005D5FD0"/>
    <w:rsid w:val="005D5FE5"/>
    <w:rsid w:val="005D60AF"/>
    <w:rsid w:val="005D60B2"/>
    <w:rsid w:val="005D6114"/>
    <w:rsid w:val="005D6163"/>
    <w:rsid w:val="005D61BD"/>
    <w:rsid w:val="005D61C9"/>
    <w:rsid w:val="005D622F"/>
    <w:rsid w:val="005D6240"/>
    <w:rsid w:val="005D628F"/>
    <w:rsid w:val="005D62D4"/>
    <w:rsid w:val="005D6320"/>
    <w:rsid w:val="005D6385"/>
    <w:rsid w:val="005D63A9"/>
    <w:rsid w:val="005D64A6"/>
    <w:rsid w:val="005D64AA"/>
    <w:rsid w:val="005D6544"/>
    <w:rsid w:val="005D656A"/>
    <w:rsid w:val="005D658B"/>
    <w:rsid w:val="005D65D6"/>
    <w:rsid w:val="005D6641"/>
    <w:rsid w:val="005D66C1"/>
    <w:rsid w:val="005D66EB"/>
    <w:rsid w:val="005D6752"/>
    <w:rsid w:val="005D67DE"/>
    <w:rsid w:val="005D6828"/>
    <w:rsid w:val="005D6861"/>
    <w:rsid w:val="005D6867"/>
    <w:rsid w:val="005D6869"/>
    <w:rsid w:val="005D688D"/>
    <w:rsid w:val="005D68A7"/>
    <w:rsid w:val="005D68D0"/>
    <w:rsid w:val="005D68ED"/>
    <w:rsid w:val="005D6904"/>
    <w:rsid w:val="005D69BF"/>
    <w:rsid w:val="005D69CE"/>
    <w:rsid w:val="005D69D2"/>
    <w:rsid w:val="005D69DD"/>
    <w:rsid w:val="005D6A31"/>
    <w:rsid w:val="005D6A45"/>
    <w:rsid w:val="005D6B09"/>
    <w:rsid w:val="005D6B3E"/>
    <w:rsid w:val="005D6B5E"/>
    <w:rsid w:val="005D6CB9"/>
    <w:rsid w:val="005D6D16"/>
    <w:rsid w:val="005D6D2C"/>
    <w:rsid w:val="005D6DB5"/>
    <w:rsid w:val="005D6DF1"/>
    <w:rsid w:val="005D6E30"/>
    <w:rsid w:val="005D6E6B"/>
    <w:rsid w:val="005D6E97"/>
    <w:rsid w:val="005D6F25"/>
    <w:rsid w:val="005D6FB1"/>
    <w:rsid w:val="005D7004"/>
    <w:rsid w:val="005D704A"/>
    <w:rsid w:val="005D70F2"/>
    <w:rsid w:val="005D7127"/>
    <w:rsid w:val="005D715C"/>
    <w:rsid w:val="005D7172"/>
    <w:rsid w:val="005D71C7"/>
    <w:rsid w:val="005D7213"/>
    <w:rsid w:val="005D7252"/>
    <w:rsid w:val="005D72EC"/>
    <w:rsid w:val="005D7310"/>
    <w:rsid w:val="005D7382"/>
    <w:rsid w:val="005D73C2"/>
    <w:rsid w:val="005D73F4"/>
    <w:rsid w:val="005D7401"/>
    <w:rsid w:val="005D742E"/>
    <w:rsid w:val="005D755F"/>
    <w:rsid w:val="005D7564"/>
    <w:rsid w:val="005D7578"/>
    <w:rsid w:val="005D75F5"/>
    <w:rsid w:val="005D762C"/>
    <w:rsid w:val="005D7689"/>
    <w:rsid w:val="005D7704"/>
    <w:rsid w:val="005D7745"/>
    <w:rsid w:val="005D7756"/>
    <w:rsid w:val="005D776B"/>
    <w:rsid w:val="005D77A4"/>
    <w:rsid w:val="005D77B5"/>
    <w:rsid w:val="005D77C2"/>
    <w:rsid w:val="005D77CE"/>
    <w:rsid w:val="005D77DF"/>
    <w:rsid w:val="005D77F9"/>
    <w:rsid w:val="005D787E"/>
    <w:rsid w:val="005D7883"/>
    <w:rsid w:val="005D78A9"/>
    <w:rsid w:val="005D791B"/>
    <w:rsid w:val="005D7947"/>
    <w:rsid w:val="005D798A"/>
    <w:rsid w:val="005D7996"/>
    <w:rsid w:val="005D7999"/>
    <w:rsid w:val="005D79A5"/>
    <w:rsid w:val="005D79D4"/>
    <w:rsid w:val="005D79F0"/>
    <w:rsid w:val="005D79F2"/>
    <w:rsid w:val="005D7A1E"/>
    <w:rsid w:val="005D7AD9"/>
    <w:rsid w:val="005D7B84"/>
    <w:rsid w:val="005D7B94"/>
    <w:rsid w:val="005D7BC2"/>
    <w:rsid w:val="005D7BC5"/>
    <w:rsid w:val="005D7BFF"/>
    <w:rsid w:val="005D7C31"/>
    <w:rsid w:val="005D7C45"/>
    <w:rsid w:val="005D7C9A"/>
    <w:rsid w:val="005D7DC6"/>
    <w:rsid w:val="005D7E2D"/>
    <w:rsid w:val="005D7F28"/>
    <w:rsid w:val="005D7F30"/>
    <w:rsid w:val="005D7F37"/>
    <w:rsid w:val="005D7F7E"/>
    <w:rsid w:val="005D7F90"/>
    <w:rsid w:val="005D7FD5"/>
    <w:rsid w:val="005E00FF"/>
    <w:rsid w:val="005E0169"/>
    <w:rsid w:val="005E0175"/>
    <w:rsid w:val="005E017E"/>
    <w:rsid w:val="005E017F"/>
    <w:rsid w:val="005E026A"/>
    <w:rsid w:val="005E02A2"/>
    <w:rsid w:val="005E0333"/>
    <w:rsid w:val="005E0395"/>
    <w:rsid w:val="005E03E7"/>
    <w:rsid w:val="005E04E8"/>
    <w:rsid w:val="005E050D"/>
    <w:rsid w:val="005E052D"/>
    <w:rsid w:val="005E057E"/>
    <w:rsid w:val="005E061C"/>
    <w:rsid w:val="005E06B4"/>
    <w:rsid w:val="005E06FA"/>
    <w:rsid w:val="005E0707"/>
    <w:rsid w:val="005E071F"/>
    <w:rsid w:val="005E074D"/>
    <w:rsid w:val="005E0777"/>
    <w:rsid w:val="005E07A7"/>
    <w:rsid w:val="005E0805"/>
    <w:rsid w:val="005E0882"/>
    <w:rsid w:val="005E0899"/>
    <w:rsid w:val="005E090C"/>
    <w:rsid w:val="005E0A02"/>
    <w:rsid w:val="005E0A51"/>
    <w:rsid w:val="005E0AB2"/>
    <w:rsid w:val="005E0B62"/>
    <w:rsid w:val="005E0B8C"/>
    <w:rsid w:val="005E0BD0"/>
    <w:rsid w:val="005E0BF7"/>
    <w:rsid w:val="005E0C1E"/>
    <w:rsid w:val="005E0C9A"/>
    <w:rsid w:val="005E0CCF"/>
    <w:rsid w:val="005E0CF4"/>
    <w:rsid w:val="005E0DAA"/>
    <w:rsid w:val="005E0DC2"/>
    <w:rsid w:val="005E0E0C"/>
    <w:rsid w:val="005E0E2D"/>
    <w:rsid w:val="005E0E38"/>
    <w:rsid w:val="005E0E5B"/>
    <w:rsid w:val="005E0E9B"/>
    <w:rsid w:val="005E0EE3"/>
    <w:rsid w:val="005E0F62"/>
    <w:rsid w:val="005E0F8C"/>
    <w:rsid w:val="005E105E"/>
    <w:rsid w:val="005E1091"/>
    <w:rsid w:val="005E10D6"/>
    <w:rsid w:val="005E1160"/>
    <w:rsid w:val="005E11E5"/>
    <w:rsid w:val="005E1237"/>
    <w:rsid w:val="005E12DF"/>
    <w:rsid w:val="005E1308"/>
    <w:rsid w:val="005E1326"/>
    <w:rsid w:val="005E136E"/>
    <w:rsid w:val="005E13A3"/>
    <w:rsid w:val="005E1415"/>
    <w:rsid w:val="005E1444"/>
    <w:rsid w:val="005E1459"/>
    <w:rsid w:val="005E162F"/>
    <w:rsid w:val="005E167F"/>
    <w:rsid w:val="005E169A"/>
    <w:rsid w:val="005E172D"/>
    <w:rsid w:val="005E174B"/>
    <w:rsid w:val="005E1759"/>
    <w:rsid w:val="005E176F"/>
    <w:rsid w:val="005E1780"/>
    <w:rsid w:val="005E17E6"/>
    <w:rsid w:val="005E17F1"/>
    <w:rsid w:val="005E18B1"/>
    <w:rsid w:val="005E18C7"/>
    <w:rsid w:val="005E193C"/>
    <w:rsid w:val="005E1959"/>
    <w:rsid w:val="005E19BD"/>
    <w:rsid w:val="005E1A06"/>
    <w:rsid w:val="005E1A11"/>
    <w:rsid w:val="005E1A92"/>
    <w:rsid w:val="005E1C8D"/>
    <w:rsid w:val="005E1CBB"/>
    <w:rsid w:val="005E1CCD"/>
    <w:rsid w:val="005E1CED"/>
    <w:rsid w:val="005E1D49"/>
    <w:rsid w:val="005E1DB1"/>
    <w:rsid w:val="005E1DDE"/>
    <w:rsid w:val="005E1E15"/>
    <w:rsid w:val="005E1E27"/>
    <w:rsid w:val="005E1EC0"/>
    <w:rsid w:val="005E1ED6"/>
    <w:rsid w:val="005E1F2E"/>
    <w:rsid w:val="005E1F69"/>
    <w:rsid w:val="005E2001"/>
    <w:rsid w:val="005E201B"/>
    <w:rsid w:val="005E2079"/>
    <w:rsid w:val="005E2080"/>
    <w:rsid w:val="005E20F4"/>
    <w:rsid w:val="005E20F9"/>
    <w:rsid w:val="005E2104"/>
    <w:rsid w:val="005E218F"/>
    <w:rsid w:val="005E21C1"/>
    <w:rsid w:val="005E225A"/>
    <w:rsid w:val="005E2281"/>
    <w:rsid w:val="005E22CD"/>
    <w:rsid w:val="005E232A"/>
    <w:rsid w:val="005E2388"/>
    <w:rsid w:val="005E23DB"/>
    <w:rsid w:val="005E23F5"/>
    <w:rsid w:val="005E2471"/>
    <w:rsid w:val="005E247D"/>
    <w:rsid w:val="005E2497"/>
    <w:rsid w:val="005E24FD"/>
    <w:rsid w:val="005E259F"/>
    <w:rsid w:val="005E266D"/>
    <w:rsid w:val="005E2679"/>
    <w:rsid w:val="005E26B3"/>
    <w:rsid w:val="005E26EC"/>
    <w:rsid w:val="005E2768"/>
    <w:rsid w:val="005E27EB"/>
    <w:rsid w:val="005E27F2"/>
    <w:rsid w:val="005E28B1"/>
    <w:rsid w:val="005E2935"/>
    <w:rsid w:val="005E2948"/>
    <w:rsid w:val="005E29B5"/>
    <w:rsid w:val="005E29DB"/>
    <w:rsid w:val="005E2AD9"/>
    <w:rsid w:val="005E2B44"/>
    <w:rsid w:val="005E2B78"/>
    <w:rsid w:val="005E2B95"/>
    <w:rsid w:val="005E2C02"/>
    <w:rsid w:val="005E2C4B"/>
    <w:rsid w:val="005E2C75"/>
    <w:rsid w:val="005E2C7F"/>
    <w:rsid w:val="005E2CA2"/>
    <w:rsid w:val="005E2CE8"/>
    <w:rsid w:val="005E2D11"/>
    <w:rsid w:val="005E2DA0"/>
    <w:rsid w:val="005E2E11"/>
    <w:rsid w:val="005E2E4F"/>
    <w:rsid w:val="005E2E89"/>
    <w:rsid w:val="005E2EB8"/>
    <w:rsid w:val="005E2EF2"/>
    <w:rsid w:val="005E2EF5"/>
    <w:rsid w:val="005E2F2E"/>
    <w:rsid w:val="005E2F31"/>
    <w:rsid w:val="005E2F37"/>
    <w:rsid w:val="005E2F9D"/>
    <w:rsid w:val="005E300B"/>
    <w:rsid w:val="005E30C4"/>
    <w:rsid w:val="005E30DE"/>
    <w:rsid w:val="005E30E2"/>
    <w:rsid w:val="005E3119"/>
    <w:rsid w:val="005E316F"/>
    <w:rsid w:val="005E3268"/>
    <w:rsid w:val="005E3275"/>
    <w:rsid w:val="005E3292"/>
    <w:rsid w:val="005E333A"/>
    <w:rsid w:val="005E33A9"/>
    <w:rsid w:val="005E3428"/>
    <w:rsid w:val="005E3457"/>
    <w:rsid w:val="005E34D9"/>
    <w:rsid w:val="005E358B"/>
    <w:rsid w:val="005E35AA"/>
    <w:rsid w:val="005E35B2"/>
    <w:rsid w:val="005E3690"/>
    <w:rsid w:val="005E36BF"/>
    <w:rsid w:val="005E36CA"/>
    <w:rsid w:val="005E36CF"/>
    <w:rsid w:val="005E3706"/>
    <w:rsid w:val="005E378A"/>
    <w:rsid w:val="005E37C2"/>
    <w:rsid w:val="005E37CE"/>
    <w:rsid w:val="005E37ED"/>
    <w:rsid w:val="005E387C"/>
    <w:rsid w:val="005E38BD"/>
    <w:rsid w:val="005E3919"/>
    <w:rsid w:val="005E3977"/>
    <w:rsid w:val="005E3991"/>
    <w:rsid w:val="005E3993"/>
    <w:rsid w:val="005E39AD"/>
    <w:rsid w:val="005E39C2"/>
    <w:rsid w:val="005E3A5A"/>
    <w:rsid w:val="005E3A6B"/>
    <w:rsid w:val="005E3B3C"/>
    <w:rsid w:val="005E3B74"/>
    <w:rsid w:val="005E3B93"/>
    <w:rsid w:val="005E3BC2"/>
    <w:rsid w:val="005E3C0A"/>
    <w:rsid w:val="005E3D87"/>
    <w:rsid w:val="005E3DED"/>
    <w:rsid w:val="005E3DF3"/>
    <w:rsid w:val="005E3FDD"/>
    <w:rsid w:val="005E3FEA"/>
    <w:rsid w:val="005E409C"/>
    <w:rsid w:val="005E40AC"/>
    <w:rsid w:val="005E40BA"/>
    <w:rsid w:val="005E40F0"/>
    <w:rsid w:val="005E40F7"/>
    <w:rsid w:val="005E410A"/>
    <w:rsid w:val="005E4130"/>
    <w:rsid w:val="005E4150"/>
    <w:rsid w:val="005E4161"/>
    <w:rsid w:val="005E41EF"/>
    <w:rsid w:val="005E4348"/>
    <w:rsid w:val="005E4363"/>
    <w:rsid w:val="005E43DE"/>
    <w:rsid w:val="005E43E9"/>
    <w:rsid w:val="005E442A"/>
    <w:rsid w:val="005E4533"/>
    <w:rsid w:val="005E459B"/>
    <w:rsid w:val="005E45F2"/>
    <w:rsid w:val="005E45FD"/>
    <w:rsid w:val="005E461F"/>
    <w:rsid w:val="005E4656"/>
    <w:rsid w:val="005E4659"/>
    <w:rsid w:val="005E4689"/>
    <w:rsid w:val="005E473A"/>
    <w:rsid w:val="005E476C"/>
    <w:rsid w:val="005E4795"/>
    <w:rsid w:val="005E47F0"/>
    <w:rsid w:val="005E4881"/>
    <w:rsid w:val="005E495A"/>
    <w:rsid w:val="005E496A"/>
    <w:rsid w:val="005E496C"/>
    <w:rsid w:val="005E49F0"/>
    <w:rsid w:val="005E4A14"/>
    <w:rsid w:val="005E4A7E"/>
    <w:rsid w:val="005E4A90"/>
    <w:rsid w:val="005E4AD6"/>
    <w:rsid w:val="005E4B05"/>
    <w:rsid w:val="005E4B65"/>
    <w:rsid w:val="005E4B7B"/>
    <w:rsid w:val="005E4C0E"/>
    <w:rsid w:val="005E4C14"/>
    <w:rsid w:val="005E4C29"/>
    <w:rsid w:val="005E4C5E"/>
    <w:rsid w:val="005E4CDF"/>
    <w:rsid w:val="005E4D27"/>
    <w:rsid w:val="005E4D69"/>
    <w:rsid w:val="005E4D81"/>
    <w:rsid w:val="005E4D95"/>
    <w:rsid w:val="005E4E10"/>
    <w:rsid w:val="005E4E2B"/>
    <w:rsid w:val="005E4ECB"/>
    <w:rsid w:val="005E4EF2"/>
    <w:rsid w:val="005E4F47"/>
    <w:rsid w:val="005E4F98"/>
    <w:rsid w:val="005E501C"/>
    <w:rsid w:val="005E5098"/>
    <w:rsid w:val="005E5156"/>
    <w:rsid w:val="005E5159"/>
    <w:rsid w:val="005E51F7"/>
    <w:rsid w:val="005E5230"/>
    <w:rsid w:val="005E524A"/>
    <w:rsid w:val="005E5271"/>
    <w:rsid w:val="005E52AC"/>
    <w:rsid w:val="005E5348"/>
    <w:rsid w:val="005E5372"/>
    <w:rsid w:val="005E53B2"/>
    <w:rsid w:val="005E5451"/>
    <w:rsid w:val="005E5454"/>
    <w:rsid w:val="005E549F"/>
    <w:rsid w:val="005E54FC"/>
    <w:rsid w:val="005E552C"/>
    <w:rsid w:val="005E5614"/>
    <w:rsid w:val="005E5702"/>
    <w:rsid w:val="005E575F"/>
    <w:rsid w:val="005E579B"/>
    <w:rsid w:val="005E57B4"/>
    <w:rsid w:val="005E580B"/>
    <w:rsid w:val="005E5958"/>
    <w:rsid w:val="005E597B"/>
    <w:rsid w:val="005E598D"/>
    <w:rsid w:val="005E59CC"/>
    <w:rsid w:val="005E5A38"/>
    <w:rsid w:val="005E5A46"/>
    <w:rsid w:val="005E5A6E"/>
    <w:rsid w:val="005E5A74"/>
    <w:rsid w:val="005E5B60"/>
    <w:rsid w:val="005E5B70"/>
    <w:rsid w:val="005E5B7A"/>
    <w:rsid w:val="005E5B9D"/>
    <w:rsid w:val="005E5BD7"/>
    <w:rsid w:val="005E5C63"/>
    <w:rsid w:val="005E5C74"/>
    <w:rsid w:val="005E5CD7"/>
    <w:rsid w:val="005E5CDE"/>
    <w:rsid w:val="005E5D2C"/>
    <w:rsid w:val="005E5D85"/>
    <w:rsid w:val="005E5DC7"/>
    <w:rsid w:val="005E5DF5"/>
    <w:rsid w:val="005E5E4A"/>
    <w:rsid w:val="005E5E4B"/>
    <w:rsid w:val="005E5F21"/>
    <w:rsid w:val="005E5F5F"/>
    <w:rsid w:val="005E5F88"/>
    <w:rsid w:val="005E5FA8"/>
    <w:rsid w:val="005E5FAB"/>
    <w:rsid w:val="005E6067"/>
    <w:rsid w:val="005E6073"/>
    <w:rsid w:val="005E60B5"/>
    <w:rsid w:val="005E60D8"/>
    <w:rsid w:val="005E610A"/>
    <w:rsid w:val="005E613B"/>
    <w:rsid w:val="005E62FC"/>
    <w:rsid w:val="005E6317"/>
    <w:rsid w:val="005E63EC"/>
    <w:rsid w:val="005E63FC"/>
    <w:rsid w:val="005E640E"/>
    <w:rsid w:val="005E653A"/>
    <w:rsid w:val="005E657B"/>
    <w:rsid w:val="005E65F1"/>
    <w:rsid w:val="005E662A"/>
    <w:rsid w:val="005E6649"/>
    <w:rsid w:val="005E6681"/>
    <w:rsid w:val="005E668B"/>
    <w:rsid w:val="005E66E2"/>
    <w:rsid w:val="005E67CA"/>
    <w:rsid w:val="005E67EB"/>
    <w:rsid w:val="005E682F"/>
    <w:rsid w:val="005E6830"/>
    <w:rsid w:val="005E6886"/>
    <w:rsid w:val="005E68B2"/>
    <w:rsid w:val="005E68C3"/>
    <w:rsid w:val="005E6986"/>
    <w:rsid w:val="005E69DE"/>
    <w:rsid w:val="005E6A99"/>
    <w:rsid w:val="005E6A9D"/>
    <w:rsid w:val="005E6AFF"/>
    <w:rsid w:val="005E6B35"/>
    <w:rsid w:val="005E6B75"/>
    <w:rsid w:val="005E6BD5"/>
    <w:rsid w:val="005E6BE5"/>
    <w:rsid w:val="005E6BF2"/>
    <w:rsid w:val="005E6BF3"/>
    <w:rsid w:val="005E6C5E"/>
    <w:rsid w:val="005E6C60"/>
    <w:rsid w:val="005E6C77"/>
    <w:rsid w:val="005E6C81"/>
    <w:rsid w:val="005E6CFF"/>
    <w:rsid w:val="005E6D4F"/>
    <w:rsid w:val="005E6D58"/>
    <w:rsid w:val="005E6D5B"/>
    <w:rsid w:val="005E6DF4"/>
    <w:rsid w:val="005E6E16"/>
    <w:rsid w:val="005E6E24"/>
    <w:rsid w:val="005E6ECE"/>
    <w:rsid w:val="005E6ED0"/>
    <w:rsid w:val="005E6EE0"/>
    <w:rsid w:val="005E6F05"/>
    <w:rsid w:val="005E708E"/>
    <w:rsid w:val="005E70CE"/>
    <w:rsid w:val="005E7107"/>
    <w:rsid w:val="005E7162"/>
    <w:rsid w:val="005E7179"/>
    <w:rsid w:val="005E7189"/>
    <w:rsid w:val="005E718F"/>
    <w:rsid w:val="005E71A2"/>
    <w:rsid w:val="005E7227"/>
    <w:rsid w:val="005E7291"/>
    <w:rsid w:val="005E72D2"/>
    <w:rsid w:val="005E7309"/>
    <w:rsid w:val="005E732A"/>
    <w:rsid w:val="005E732B"/>
    <w:rsid w:val="005E73C7"/>
    <w:rsid w:val="005E73E1"/>
    <w:rsid w:val="005E73E7"/>
    <w:rsid w:val="005E7608"/>
    <w:rsid w:val="005E7639"/>
    <w:rsid w:val="005E768C"/>
    <w:rsid w:val="005E76FB"/>
    <w:rsid w:val="005E7739"/>
    <w:rsid w:val="005E776A"/>
    <w:rsid w:val="005E77A0"/>
    <w:rsid w:val="005E77FA"/>
    <w:rsid w:val="005E7846"/>
    <w:rsid w:val="005E7873"/>
    <w:rsid w:val="005E788A"/>
    <w:rsid w:val="005E78FA"/>
    <w:rsid w:val="005E7903"/>
    <w:rsid w:val="005E7981"/>
    <w:rsid w:val="005E7A10"/>
    <w:rsid w:val="005E7A34"/>
    <w:rsid w:val="005E7A71"/>
    <w:rsid w:val="005E7B06"/>
    <w:rsid w:val="005E7B37"/>
    <w:rsid w:val="005E7B73"/>
    <w:rsid w:val="005E7C45"/>
    <w:rsid w:val="005E7C93"/>
    <w:rsid w:val="005E7D54"/>
    <w:rsid w:val="005E7D68"/>
    <w:rsid w:val="005E7D74"/>
    <w:rsid w:val="005E7E29"/>
    <w:rsid w:val="005E7EA6"/>
    <w:rsid w:val="005E7EE5"/>
    <w:rsid w:val="005E7EFA"/>
    <w:rsid w:val="005E7F24"/>
    <w:rsid w:val="005E7F35"/>
    <w:rsid w:val="005E7F3D"/>
    <w:rsid w:val="005E7F76"/>
    <w:rsid w:val="005E7F84"/>
    <w:rsid w:val="005E7FAE"/>
    <w:rsid w:val="005E7FD6"/>
    <w:rsid w:val="005F0016"/>
    <w:rsid w:val="005F0162"/>
    <w:rsid w:val="005F01A6"/>
    <w:rsid w:val="005F0206"/>
    <w:rsid w:val="005F021B"/>
    <w:rsid w:val="005F02A9"/>
    <w:rsid w:val="005F02AE"/>
    <w:rsid w:val="005F02B2"/>
    <w:rsid w:val="005F02E2"/>
    <w:rsid w:val="005F039D"/>
    <w:rsid w:val="005F03CF"/>
    <w:rsid w:val="005F03ED"/>
    <w:rsid w:val="005F043E"/>
    <w:rsid w:val="005F0442"/>
    <w:rsid w:val="005F0451"/>
    <w:rsid w:val="005F048C"/>
    <w:rsid w:val="005F0555"/>
    <w:rsid w:val="005F059C"/>
    <w:rsid w:val="005F05A9"/>
    <w:rsid w:val="005F05BB"/>
    <w:rsid w:val="005F05CD"/>
    <w:rsid w:val="005F06F1"/>
    <w:rsid w:val="005F06FB"/>
    <w:rsid w:val="005F0711"/>
    <w:rsid w:val="005F075D"/>
    <w:rsid w:val="005F0771"/>
    <w:rsid w:val="005F07D0"/>
    <w:rsid w:val="005F08DF"/>
    <w:rsid w:val="005F0934"/>
    <w:rsid w:val="005F099E"/>
    <w:rsid w:val="005F09A9"/>
    <w:rsid w:val="005F09C3"/>
    <w:rsid w:val="005F09E2"/>
    <w:rsid w:val="005F09E6"/>
    <w:rsid w:val="005F0A06"/>
    <w:rsid w:val="005F0A18"/>
    <w:rsid w:val="005F0A70"/>
    <w:rsid w:val="005F0A88"/>
    <w:rsid w:val="005F0AAF"/>
    <w:rsid w:val="005F0AD5"/>
    <w:rsid w:val="005F0B53"/>
    <w:rsid w:val="005F0B7B"/>
    <w:rsid w:val="005F0BAF"/>
    <w:rsid w:val="005F0C88"/>
    <w:rsid w:val="005F0D18"/>
    <w:rsid w:val="005F0DFE"/>
    <w:rsid w:val="005F0E83"/>
    <w:rsid w:val="005F0F04"/>
    <w:rsid w:val="005F0F72"/>
    <w:rsid w:val="005F0F81"/>
    <w:rsid w:val="005F0FFF"/>
    <w:rsid w:val="005F1030"/>
    <w:rsid w:val="005F1069"/>
    <w:rsid w:val="005F108B"/>
    <w:rsid w:val="005F109D"/>
    <w:rsid w:val="005F10AD"/>
    <w:rsid w:val="005F10C3"/>
    <w:rsid w:val="005F10FF"/>
    <w:rsid w:val="005F110D"/>
    <w:rsid w:val="005F114E"/>
    <w:rsid w:val="005F11C5"/>
    <w:rsid w:val="005F12DC"/>
    <w:rsid w:val="005F1301"/>
    <w:rsid w:val="005F131F"/>
    <w:rsid w:val="005F1369"/>
    <w:rsid w:val="005F1399"/>
    <w:rsid w:val="005F13C3"/>
    <w:rsid w:val="005F13ED"/>
    <w:rsid w:val="005F140E"/>
    <w:rsid w:val="005F142E"/>
    <w:rsid w:val="005F14E1"/>
    <w:rsid w:val="005F1507"/>
    <w:rsid w:val="005F152E"/>
    <w:rsid w:val="005F1571"/>
    <w:rsid w:val="005F1598"/>
    <w:rsid w:val="005F15B0"/>
    <w:rsid w:val="005F1626"/>
    <w:rsid w:val="005F165C"/>
    <w:rsid w:val="005F1669"/>
    <w:rsid w:val="005F1731"/>
    <w:rsid w:val="005F1743"/>
    <w:rsid w:val="005F17CA"/>
    <w:rsid w:val="005F1874"/>
    <w:rsid w:val="005F188C"/>
    <w:rsid w:val="005F18B2"/>
    <w:rsid w:val="005F190A"/>
    <w:rsid w:val="005F1946"/>
    <w:rsid w:val="005F1962"/>
    <w:rsid w:val="005F1993"/>
    <w:rsid w:val="005F1A22"/>
    <w:rsid w:val="005F1A5E"/>
    <w:rsid w:val="005F1B35"/>
    <w:rsid w:val="005F1B4D"/>
    <w:rsid w:val="005F1BAD"/>
    <w:rsid w:val="005F1C44"/>
    <w:rsid w:val="005F1C47"/>
    <w:rsid w:val="005F1D76"/>
    <w:rsid w:val="005F1DA4"/>
    <w:rsid w:val="005F1E4D"/>
    <w:rsid w:val="005F1E5D"/>
    <w:rsid w:val="005F1ED5"/>
    <w:rsid w:val="005F1ED7"/>
    <w:rsid w:val="005F1FD8"/>
    <w:rsid w:val="005F1FEC"/>
    <w:rsid w:val="005F2046"/>
    <w:rsid w:val="005F2095"/>
    <w:rsid w:val="005F21AA"/>
    <w:rsid w:val="005F2255"/>
    <w:rsid w:val="005F2283"/>
    <w:rsid w:val="005F22B2"/>
    <w:rsid w:val="005F22F0"/>
    <w:rsid w:val="005F233B"/>
    <w:rsid w:val="005F23A3"/>
    <w:rsid w:val="005F2417"/>
    <w:rsid w:val="005F2452"/>
    <w:rsid w:val="005F253F"/>
    <w:rsid w:val="005F25DC"/>
    <w:rsid w:val="005F25DD"/>
    <w:rsid w:val="005F2771"/>
    <w:rsid w:val="005F2816"/>
    <w:rsid w:val="005F288F"/>
    <w:rsid w:val="005F2895"/>
    <w:rsid w:val="005F2901"/>
    <w:rsid w:val="005F292A"/>
    <w:rsid w:val="005F292F"/>
    <w:rsid w:val="005F2993"/>
    <w:rsid w:val="005F29CD"/>
    <w:rsid w:val="005F29E0"/>
    <w:rsid w:val="005F2A68"/>
    <w:rsid w:val="005F2AFA"/>
    <w:rsid w:val="005F2B42"/>
    <w:rsid w:val="005F2B68"/>
    <w:rsid w:val="005F2B6F"/>
    <w:rsid w:val="005F2B96"/>
    <w:rsid w:val="005F2BA1"/>
    <w:rsid w:val="005F2C3A"/>
    <w:rsid w:val="005F2C54"/>
    <w:rsid w:val="005F2C6B"/>
    <w:rsid w:val="005F2C9E"/>
    <w:rsid w:val="005F2CE0"/>
    <w:rsid w:val="005F2D7B"/>
    <w:rsid w:val="005F2DA2"/>
    <w:rsid w:val="005F2DED"/>
    <w:rsid w:val="005F2E0C"/>
    <w:rsid w:val="005F2E40"/>
    <w:rsid w:val="005F2EA8"/>
    <w:rsid w:val="005F2EB6"/>
    <w:rsid w:val="005F2ED8"/>
    <w:rsid w:val="005F2EE3"/>
    <w:rsid w:val="005F2EF4"/>
    <w:rsid w:val="005F2F3F"/>
    <w:rsid w:val="005F2F50"/>
    <w:rsid w:val="005F2F63"/>
    <w:rsid w:val="005F3096"/>
    <w:rsid w:val="005F30A2"/>
    <w:rsid w:val="005F3111"/>
    <w:rsid w:val="005F3128"/>
    <w:rsid w:val="005F3169"/>
    <w:rsid w:val="005F321C"/>
    <w:rsid w:val="005F3283"/>
    <w:rsid w:val="005F328C"/>
    <w:rsid w:val="005F32A0"/>
    <w:rsid w:val="005F32A7"/>
    <w:rsid w:val="005F32DC"/>
    <w:rsid w:val="005F32E2"/>
    <w:rsid w:val="005F32FB"/>
    <w:rsid w:val="005F332B"/>
    <w:rsid w:val="005F33B4"/>
    <w:rsid w:val="005F342B"/>
    <w:rsid w:val="005F3438"/>
    <w:rsid w:val="005F347E"/>
    <w:rsid w:val="005F348E"/>
    <w:rsid w:val="005F349F"/>
    <w:rsid w:val="005F350E"/>
    <w:rsid w:val="005F350F"/>
    <w:rsid w:val="005F353A"/>
    <w:rsid w:val="005F3545"/>
    <w:rsid w:val="005F35CD"/>
    <w:rsid w:val="005F3663"/>
    <w:rsid w:val="005F3684"/>
    <w:rsid w:val="005F369B"/>
    <w:rsid w:val="005F36DF"/>
    <w:rsid w:val="005F36E3"/>
    <w:rsid w:val="005F36F5"/>
    <w:rsid w:val="005F374B"/>
    <w:rsid w:val="005F37B4"/>
    <w:rsid w:val="005F37CB"/>
    <w:rsid w:val="005F37D0"/>
    <w:rsid w:val="005F3865"/>
    <w:rsid w:val="005F38BF"/>
    <w:rsid w:val="005F38FF"/>
    <w:rsid w:val="005F394E"/>
    <w:rsid w:val="005F3957"/>
    <w:rsid w:val="005F3A90"/>
    <w:rsid w:val="005F3AC6"/>
    <w:rsid w:val="005F3B5C"/>
    <w:rsid w:val="005F3B76"/>
    <w:rsid w:val="005F3B7B"/>
    <w:rsid w:val="005F3B85"/>
    <w:rsid w:val="005F3BC5"/>
    <w:rsid w:val="005F3BEF"/>
    <w:rsid w:val="005F3C35"/>
    <w:rsid w:val="005F3C74"/>
    <w:rsid w:val="005F3C91"/>
    <w:rsid w:val="005F3CA0"/>
    <w:rsid w:val="005F3DDC"/>
    <w:rsid w:val="005F3E03"/>
    <w:rsid w:val="005F3E1A"/>
    <w:rsid w:val="005F3E62"/>
    <w:rsid w:val="005F3E67"/>
    <w:rsid w:val="005F3E79"/>
    <w:rsid w:val="005F3EA8"/>
    <w:rsid w:val="005F3EDA"/>
    <w:rsid w:val="005F3F0E"/>
    <w:rsid w:val="005F4011"/>
    <w:rsid w:val="005F4026"/>
    <w:rsid w:val="005F404C"/>
    <w:rsid w:val="005F4197"/>
    <w:rsid w:val="005F419C"/>
    <w:rsid w:val="005F41AC"/>
    <w:rsid w:val="005F41C7"/>
    <w:rsid w:val="005F41EA"/>
    <w:rsid w:val="005F41EB"/>
    <w:rsid w:val="005F41ED"/>
    <w:rsid w:val="005F4231"/>
    <w:rsid w:val="005F42AC"/>
    <w:rsid w:val="005F4302"/>
    <w:rsid w:val="005F432A"/>
    <w:rsid w:val="005F43FA"/>
    <w:rsid w:val="005F4449"/>
    <w:rsid w:val="005F449A"/>
    <w:rsid w:val="005F44AF"/>
    <w:rsid w:val="005F44E5"/>
    <w:rsid w:val="005F44F5"/>
    <w:rsid w:val="005F4506"/>
    <w:rsid w:val="005F4528"/>
    <w:rsid w:val="005F459F"/>
    <w:rsid w:val="005F45A9"/>
    <w:rsid w:val="005F463D"/>
    <w:rsid w:val="005F46BF"/>
    <w:rsid w:val="005F46C5"/>
    <w:rsid w:val="005F46D4"/>
    <w:rsid w:val="005F46ED"/>
    <w:rsid w:val="005F4759"/>
    <w:rsid w:val="005F47A6"/>
    <w:rsid w:val="005F4842"/>
    <w:rsid w:val="005F4845"/>
    <w:rsid w:val="005F487D"/>
    <w:rsid w:val="005F487F"/>
    <w:rsid w:val="005F489E"/>
    <w:rsid w:val="005F4935"/>
    <w:rsid w:val="005F493A"/>
    <w:rsid w:val="005F497A"/>
    <w:rsid w:val="005F49FE"/>
    <w:rsid w:val="005F4A41"/>
    <w:rsid w:val="005F4A7C"/>
    <w:rsid w:val="005F4A84"/>
    <w:rsid w:val="005F4A98"/>
    <w:rsid w:val="005F4AE9"/>
    <w:rsid w:val="005F4B32"/>
    <w:rsid w:val="005F4BB3"/>
    <w:rsid w:val="005F4BE6"/>
    <w:rsid w:val="005F4C1F"/>
    <w:rsid w:val="005F4C58"/>
    <w:rsid w:val="005F4C66"/>
    <w:rsid w:val="005F4C84"/>
    <w:rsid w:val="005F4C85"/>
    <w:rsid w:val="005F4DA4"/>
    <w:rsid w:val="005F4E16"/>
    <w:rsid w:val="005F4E50"/>
    <w:rsid w:val="005F4ED2"/>
    <w:rsid w:val="005F4EEB"/>
    <w:rsid w:val="005F4F75"/>
    <w:rsid w:val="005F4F79"/>
    <w:rsid w:val="005F4FFE"/>
    <w:rsid w:val="005F5003"/>
    <w:rsid w:val="005F500D"/>
    <w:rsid w:val="005F5047"/>
    <w:rsid w:val="005F50AE"/>
    <w:rsid w:val="005F50B6"/>
    <w:rsid w:val="005F50BC"/>
    <w:rsid w:val="005F50CE"/>
    <w:rsid w:val="005F5109"/>
    <w:rsid w:val="005F5154"/>
    <w:rsid w:val="005F51B5"/>
    <w:rsid w:val="005F51ED"/>
    <w:rsid w:val="005F5213"/>
    <w:rsid w:val="005F5276"/>
    <w:rsid w:val="005F5292"/>
    <w:rsid w:val="005F533A"/>
    <w:rsid w:val="005F5346"/>
    <w:rsid w:val="005F5347"/>
    <w:rsid w:val="005F534C"/>
    <w:rsid w:val="005F5350"/>
    <w:rsid w:val="005F5361"/>
    <w:rsid w:val="005F53B9"/>
    <w:rsid w:val="005F53C9"/>
    <w:rsid w:val="005F5428"/>
    <w:rsid w:val="005F54CC"/>
    <w:rsid w:val="005F54D6"/>
    <w:rsid w:val="005F551F"/>
    <w:rsid w:val="005F55B3"/>
    <w:rsid w:val="005F560B"/>
    <w:rsid w:val="005F564F"/>
    <w:rsid w:val="005F5662"/>
    <w:rsid w:val="005F56D2"/>
    <w:rsid w:val="005F56E1"/>
    <w:rsid w:val="005F586D"/>
    <w:rsid w:val="005F588D"/>
    <w:rsid w:val="005F58B0"/>
    <w:rsid w:val="005F58EC"/>
    <w:rsid w:val="005F590A"/>
    <w:rsid w:val="005F5914"/>
    <w:rsid w:val="005F591A"/>
    <w:rsid w:val="005F59EE"/>
    <w:rsid w:val="005F59FA"/>
    <w:rsid w:val="005F5A00"/>
    <w:rsid w:val="005F5A9B"/>
    <w:rsid w:val="005F5B45"/>
    <w:rsid w:val="005F5B62"/>
    <w:rsid w:val="005F5B90"/>
    <w:rsid w:val="005F5C6A"/>
    <w:rsid w:val="005F5DA1"/>
    <w:rsid w:val="005F5DD5"/>
    <w:rsid w:val="005F5E1D"/>
    <w:rsid w:val="005F5E38"/>
    <w:rsid w:val="005F5F50"/>
    <w:rsid w:val="005F5F95"/>
    <w:rsid w:val="005F5FD3"/>
    <w:rsid w:val="005F5FE8"/>
    <w:rsid w:val="005F600A"/>
    <w:rsid w:val="005F6089"/>
    <w:rsid w:val="005F60A6"/>
    <w:rsid w:val="005F60BB"/>
    <w:rsid w:val="005F60E7"/>
    <w:rsid w:val="005F6108"/>
    <w:rsid w:val="005F610C"/>
    <w:rsid w:val="005F6126"/>
    <w:rsid w:val="005F6174"/>
    <w:rsid w:val="005F618F"/>
    <w:rsid w:val="005F61D2"/>
    <w:rsid w:val="005F62BC"/>
    <w:rsid w:val="005F62CD"/>
    <w:rsid w:val="005F62EC"/>
    <w:rsid w:val="005F6372"/>
    <w:rsid w:val="005F637C"/>
    <w:rsid w:val="005F6407"/>
    <w:rsid w:val="005F644A"/>
    <w:rsid w:val="005F6486"/>
    <w:rsid w:val="005F6490"/>
    <w:rsid w:val="005F64A2"/>
    <w:rsid w:val="005F6511"/>
    <w:rsid w:val="005F6530"/>
    <w:rsid w:val="005F6574"/>
    <w:rsid w:val="005F6577"/>
    <w:rsid w:val="005F658E"/>
    <w:rsid w:val="005F65E1"/>
    <w:rsid w:val="005F6687"/>
    <w:rsid w:val="005F6713"/>
    <w:rsid w:val="005F67C6"/>
    <w:rsid w:val="005F680B"/>
    <w:rsid w:val="005F6864"/>
    <w:rsid w:val="005F6889"/>
    <w:rsid w:val="005F6891"/>
    <w:rsid w:val="005F6898"/>
    <w:rsid w:val="005F68B7"/>
    <w:rsid w:val="005F69A7"/>
    <w:rsid w:val="005F69C8"/>
    <w:rsid w:val="005F69E4"/>
    <w:rsid w:val="005F6A33"/>
    <w:rsid w:val="005F6A4E"/>
    <w:rsid w:val="005F6A59"/>
    <w:rsid w:val="005F6A78"/>
    <w:rsid w:val="005F6AAF"/>
    <w:rsid w:val="005F6B1E"/>
    <w:rsid w:val="005F6B52"/>
    <w:rsid w:val="005F6B77"/>
    <w:rsid w:val="005F6B86"/>
    <w:rsid w:val="005F6B9F"/>
    <w:rsid w:val="005F6C90"/>
    <w:rsid w:val="005F6CBE"/>
    <w:rsid w:val="005F6CDF"/>
    <w:rsid w:val="005F6CFD"/>
    <w:rsid w:val="005F6D7E"/>
    <w:rsid w:val="005F6D9B"/>
    <w:rsid w:val="005F6DA8"/>
    <w:rsid w:val="005F6DCF"/>
    <w:rsid w:val="005F6DEC"/>
    <w:rsid w:val="005F6DF9"/>
    <w:rsid w:val="005F6E4E"/>
    <w:rsid w:val="005F6E86"/>
    <w:rsid w:val="005F6ED4"/>
    <w:rsid w:val="005F6EDF"/>
    <w:rsid w:val="005F6F38"/>
    <w:rsid w:val="005F7005"/>
    <w:rsid w:val="005F70DB"/>
    <w:rsid w:val="005F710A"/>
    <w:rsid w:val="005F711E"/>
    <w:rsid w:val="005F7139"/>
    <w:rsid w:val="005F7191"/>
    <w:rsid w:val="005F71F4"/>
    <w:rsid w:val="005F736A"/>
    <w:rsid w:val="005F73C3"/>
    <w:rsid w:val="005F73EF"/>
    <w:rsid w:val="005F7402"/>
    <w:rsid w:val="005F741C"/>
    <w:rsid w:val="005F746B"/>
    <w:rsid w:val="005F7486"/>
    <w:rsid w:val="005F7518"/>
    <w:rsid w:val="005F7576"/>
    <w:rsid w:val="005F75D9"/>
    <w:rsid w:val="005F762C"/>
    <w:rsid w:val="005F7688"/>
    <w:rsid w:val="005F77BB"/>
    <w:rsid w:val="005F77DB"/>
    <w:rsid w:val="005F781D"/>
    <w:rsid w:val="005F7821"/>
    <w:rsid w:val="005F786D"/>
    <w:rsid w:val="005F78AE"/>
    <w:rsid w:val="005F792E"/>
    <w:rsid w:val="005F793D"/>
    <w:rsid w:val="005F7953"/>
    <w:rsid w:val="005F7964"/>
    <w:rsid w:val="005F79D5"/>
    <w:rsid w:val="005F79F0"/>
    <w:rsid w:val="005F79FD"/>
    <w:rsid w:val="005F7B7F"/>
    <w:rsid w:val="005F7B8E"/>
    <w:rsid w:val="005F7C1F"/>
    <w:rsid w:val="005F7C27"/>
    <w:rsid w:val="005F7C6E"/>
    <w:rsid w:val="005F7CCC"/>
    <w:rsid w:val="005F7CDE"/>
    <w:rsid w:val="005F7DAC"/>
    <w:rsid w:val="005F7DDD"/>
    <w:rsid w:val="005F7E41"/>
    <w:rsid w:val="005F7E4B"/>
    <w:rsid w:val="005F7E8A"/>
    <w:rsid w:val="005F7EB7"/>
    <w:rsid w:val="005F7F5B"/>
    <w:rsid w:val="005F7F99"/>
    <w:rsid w:val="005F7FA2"/>
    <w:rsid w:val="005F7FB0"/>
    <w:rsid w:val="005F7FEC"/>
    <w:rsid w:val="0060004B"/>
    <w:rsid w:val="0060007B"/>
    <w:rsid w:val="006000EE"/>
    <w:rsid w:val="00600116"/>
    <w:rsid w:val="00600183"/>
    <w:rsid w:val="006001EB"/>
    <w:rsid w:val="006001F1"/>
    <w:rsid w:val="00600203"/>
    <w:rsid w:val="0060029A"/>
    <w:rsid w:val="006002D5"/>
    <w:rsid w:val="00600314"/>
    <w:rsid w:val="006003C3"/>
    <w:rsid w:val="006003C5"/>
    <w:rsid w:val="006003D3"/>
    <w:rsid w:val="006003F4"/>
    <w:rsid w:val="0060043E"/>
    <w:rsid w:val="00600458"/>
    <w:rsid w:val="00600483"/>
    <w:rsid w:val="006004D6"/>
    <w:rsid w:val="006004DF"/>
    <w:rsid w:val="006004E5"/>
    <w:rsid w:val="006004F8"/>
    <w:rsid w:val="006004FA"/>
    <w:rsid w:val="006005C7"/>
    <w:rsid w:val="006005ED"/>
    <w:rsid w:val="006005EF"/>
    <w:rsid w:val="006005FF"/>
    <w:rsid w:val="00600603"/>
    <w:rsid w:val="00600695"/>
    <w:rsid w:val="006006E7"/>
    <w:rsid w:val="0060077C"/>
    <w:rsid w:val="0060077D"/>
    <w:rsid w:val="006007C9"/>
    <w:rsid w:val="006007D9"/>
    <w:rsid w:val="00600805"/>
    <w:rsid w:val="00600822"/>
    <w:rsid w:val="00600879"/>
    <w:rsid w:val="00600886"/>
    <w:rsid w:val="00600898"/>
    <w:rsid w:val="00600899"/>
    <w:rsid w:val="006008C2"/>
    <w:rsid w:val="006008C7"/>
    <w:rsid w:val="0060092C"/>
    <w:rsid w:val="00600988"/>
    <w:rsid w:val="00600A08"/>
    <w:rsid w:val="00600ACE"/>
    <w:rsid w:val="00600B68"/>
    <w:rsid w:val="00600BA7"/>
    <w:rsid w:val="00600C38"/>
    <w:rsid w:val="00600CBF"/>
    <w:rsid w:val="00600CE4"/>
    <w:rsid w:val="00600D5F"/>
    <w:rsid w:val="00600D92"/>
    <w:rsid w:val="00600E6F"/>
    <w:rsid w:val="00600ED0"/>
    <w:rsid w:val="00600EF8"/>
    <w:rsid w:val="00600F57"/>
    <w:rsid w:val="00601165"/>
    <w:rsid w:val="006011E6"/>
    <w:rsid w:val="00601201"/>
    <w:rsid w:val="006012E0"/>
    <w:rsid w:val="006012EF"/>
    <w:rsid w:val="006012F3"/>
    <w:rsid w:val="00601300"/>
    <w:rsid w:val="0060131F"/>
    <w:rsid w:val="00601333"/>
    <w:rsid w:val="006013C8"/>
    <w:rsid w:val="006013CB"/>
    <w:rsid w:val="00601417"/>
    <w:rsid w:val="0060149C"/>
    <w:rsid w:val="0060150B"/>
    <w:rsid w:val="0060153F"/>
    <w:rsid w:val="00601555"/>
    <w:rsid w:val="00601560"/>
    <w:rsid w:val="00601581"/>
    <w:rsid w:val="006015EB"/>
    <w:rsid w:val="00601660"/>
    <w:rsid w:val="006016F5"/>
    <w:rsid w:val="0060170F"/>
    <w:rsid w:val="006017A3"/>
    <w:rsid w:val="006017C1"/>
    <w:rsid w:val="006017D0"/>
    <w:rsid w:val="006017DC"/>
    <w:rsid w:val="00601905"/>
    <w:rsid w:val="0060190D"/>
    <w:rsid w:val="00601967"/>
    <w:rsid w:val="006019C9"/>
    <w:rsid w:val="00601A52"/>
    <w:rsid w:val="00601A9B"/>
    <w:rsid w:val="00601AB4"/>
    <w:rsid w:val="00601B49"/>
    <w:rsid w:val="00601B59"/>
    <w:rsid w:val="00601B5F"/>
    <w:rsid w:val="00601B69"/>
    <w:rsid w:val="00601B95"/>
    <w:rsid w:val="00601C41"/>
    <w:rsid w:val="00601C78"/>
    <w:rsid w:val="00601D76"/>
    <w:rsid w:val="00601D97"/>
    <w:rsid w:val="00601E10"/>
    <w:rsid w:val="00601E1D"/>
    <w:rsid w:val="00601E32"/>
    <w:rsid w:val="00601E66"/>
    <w:rsid w:val="00601E8B"/>
    <w:rsid w:val="00601F07"/>
    <w:rsid w:val="00601F39"/>
    <w:rsid w:val="00601F6F"/>
    <w:rsid w:val="00601F92"/>
    <w:rsid w:val="00602046"/>
    <w:rsid w:val="0060206F"/>
    <w:rsid w:val="00602127"/>
    <w:rsid w:val="006021A6"/>
    <w:rsid w:val="006022B7"/>
    <w:rsid w:val="006022C5"/>
    <w:rsid w:val="0060241F"/>
    <w:rsid w:val="006024A6"/>
    <w:rsid w:val="00602572"/>
    <w:rsid w:val="0060263D"/>
    <w:rsid w:val="006026F6"/>
    <w:rsid w:val="0060271E"/>
    <w:rsid w:val="00602724"/>
    <w:rsid w:val="0060273D"/>
    <w:rsid w:val="0060274C"/>
    <w:rsid w:val="00602766"/>
    <w:rsid w:val="00602785"/>
    <w:rsid w:val="00602832"/>
    <w:rsid w:val="006028FA"/>
    <w:rsid w:val="006029B0"/>
    <w:rsid w:val="00602A7D"/>
    <w:rsid w:val="00602ABE"/>
    <w:rsid w:val="00602AF6"/>
    <w:rsid w:val="00602B0F"/>
    <w:rsid w:val="00602B4B"/>
    <w:rsid w:val="00602B60"/>
    <w:rsid w:val="00602B69"/>
    <w:rsid w:val="00602B88"/>
    <w:rsid w:val="00602C1A"/>
    <w:rsid w:val="00602C3C"/>
    <w:rsid w:val="00602C5E"/>
    <w:rsid w:val="00602C96"/>
    <w:rsid w:val="00602CBA"/>
    <w:rsid w:val="00602D0B"/>
    <w:rsid w:val="00602D24"/>
    <w:rsid w:val="00602D2B"/>
    <w:rsid w:val="00602D61"/>
    <w:rsid w:val="00602D93"/>
    <w:rsid w:val="00602DC9"/>
    <w:rsid w:val="00602DCF"/>
    <w:rsid w:val="00602E32"/>
    <w:rsid w:val="00602E3D"/>
    <w:rsid w:val="00602E57"/>
    <w:rsid w:val="00602EB5"/>
    <w:rsid w:val="00602ECB"/>
    <w:rsid w:val="00602EE9"/>
    <w:rsid w:val="00602F25"/>
    <w:rsid w:val="00602F3E"/>
    <w:rsid w:val="00602FA2"/>
    <w:rsid w:val="00602FD6"/>
    <w:rsid w:val="006030D4"/>
    <w:rsid w:val="00603175"/>
    <w:rsid w:val="0060319E"/>
    <w:rsid w:val="006031BF"/>
    <w:rsid w:val="006031E4"/>
    <w:rsid w:val="00603222"/>
    <w:rsid w:val="0060324C"/>
    <w:rsid w:val="0060325C"/>
    <w:rsid w:val="006032B8"/>
    <w:rsid w:val="00603302"/>
    <w:rsid w:val="00603330"/>
    <w:rsid w:val="0060334D"/>
    <w:rsid w:val="00603367"/>
    <w:rsid w:val="006033A7"/>
    <w:rsid w:val="006034F8"/>
    <w:rsid w:val="0060352F"/>
    <w:rsid w:val="00603584"/>
    <w:rsid w:val="006035E1"/>
    <w:rsid w:val="00603649"/>
    <w:rsid w:val="00603670"/>
    <w:rsid w:val="006036A5"/>
    <w:rsid w:val="00603713"/>
    <w:rsid w:val="0060371D"/>
    <w:rsid w:val="0060373C"/>
    <w:rsid w:val="0060373F"/>
    <w:rsid w:val="00603764"/>
    <w:rsid w:val="00603841"/>
    <w:rsid w:val="00603898"/>
    <w:rsid w:val="006038B6"/>
    <w:rsid w:val="006038B7"/>
    <w:rsid w:val="00603943"/>
    <w:rsid w:val="00603983"/>
    <w:rsid w:val="006039B8"/>
    <w:rsid w:val="006039BD"/>
    <w:rsid w:val="006039FB"/>
    <w:rsid w:val="00603A20"/>
    <w:rsid w:val="00603A29"/>
    <w:rsid w:val="00603A60"/>
    <w:rsid w:val="00603AC4"/>
    <w:rsid w:val="00603B67"/>
    <w:rsid w:val="00603B9E"/>
    <w:rsid w:val="00603BCB"/>
    <w:rsid w:val="00603BD9"/>
    <w:rsid w:val="00603C11"/>
    <w:rsid w:val="00603C2C"/>
    <w:rsid w:val="00603C4A"/>
    <w:rsid w:val="00603C6D"/>
    <w:rsid w:val="00603CEC"/>
    <w:rsid w:val="00603E05"/>
    <w:rsid w:val="00603E09"/>
    <w:rsid w:val="00603E13"/>
    <w:rsid w:val="00603E46"/>
    <w:rsid w:val="00603FCA"/>
    <w:rsid w:val="00603FF9"/>
    <w:rsid w:val="0060404B"/>
    <w:rsid w:val="00604065"/>
    <w:rsid w:val="00604095"/>
    <w:rsid w:val="00604128"/>
    <w:rsid w:val="00604179"/>
    <w:rsid w:val="0060419B"/>
    <w:rsid w:val="006041B4"/>
    <w:rsid w:val="006041B9"/>
    <w:rsid w:val="00604212"/>
    <w:rsid w:val="006042B7"/>
    <w:rsid w:val="006042DC"/>
    <w:rsid w:val="00604306"/>
    <w:rsid w:val="0060440F"/>
    <w:rsid w:val="00604535"/>
    <w:rsid w:val="0060453A"/>
    <w:rsid w:val="0060454E"/>
    <w:rsid w:val="0060457D"/>
    <w:rsid w:val="006045F4"/>
    <w:rsid w:val="00604636"/>
    <w:rsid w:val="0060474A"/>
    <w:rsid w:val="0060475C"/>
    <w:rsid w:val="00604764"/>
    <w:rsid w:val="006047CB"/>
    <w:rsid w:val="006047EA"/>
    <w:rsid w:val="0060481D"/>
    <w:rsid w:val="0060482F"/>
    <w:rsid w:val="00604850"/>
    <w:rsid w:val="00604889"/>
    <w:rsid w:val="006048A5"/>
    <w:rsid w:val="006048DA"/>
    <w:rsid w:val="006048F9"/>
    <w:rsid w:val="0060496A"/>
    <w:rsid w:val="00604976"/>
    <w:rsid w:val="00604988"/>
    <w:rsid w:val="0060499A"/>
    <w:rsid w:val="006049A7"/>
    <w:rsid w:val="006049D6"/>
    <w:rsid w:val="00604A4C"/>
    <w:rsid w:val="00604B20"/>
    <w:rsid w:val="00604B2B"/>
    <w:rsid w:val="00604B8C"/>
    <w:rsid w:val="00604BEB"/>
    <w:rsid w:val="00604BF5"/>
    <w:rsid w:val="00604CE5"/>
    <w:rsid w:val="00604CF8"/>
    <w:rsid w:val="00604DA8"/>
    <w:rsid w:val="00604DCC"/>
    <w:rsid w:val="00604DD1"/>
    <w:rsid w:val="00604E16"/>
    <w:rsid w:val="00604E62"/>
    <w:rsid w:val="00604E63"/>
    <w:rsid w:val="00604EE2"/>
    <w:rsid w:val="00604F5B"/>
    <w:rsid w:val="00604FB9"/>
    <w:rsid w:val="00604FBE"/>
    <w:rsid w:val="00604FE6"/>
    <w:rsid w:val="00604FED"/>
    <w:rsid w:val="00605046"/>
    <w:rsid w:val="00605071"/>
    <w:rsid w:val="00605093"/>
    <w:rsid w:val="00605130"/>
    <w:rsid w:val="0060515F"/>
    <w:rsid w:val="00605176"/>
    <w:rsid w:val="006051A1"/>
    <w:rsid w:val="006051AD"/>
    <w:rsid w:val="006051BE"/>
    <w:rsid w:val="006051D0"/>
    <w:rsid w:val="0060524D"/>
    <w:rsid w:val="006052AE"/>
    <w:rsid w:val="006052E3"/>
    <w:rsid w:val="00605349"/>
    <w:rsid w:val="0060536B"/>
    <w:rsid w:val="00605374"/>
    <w:rsid w:val="00605470"/>
    <w:rsid w:val="006054C9"/>
    <w:rsid w:val="006054E0"/>
    <w:rsid w:val="0060558E"/>
    <w:rsid w:val="006055D4"/>
    <w:rsid w:val="00605627"/>
    <w:rsid w:val="0060565F"/>
    <w:rsid w:val="00605688"/>
    <w:rsid w:val="006056BE"/>
    <w:rsid w:val="00605724"/>
    <w:rsid w:val="00605757"/>
    <w:rsid w:val="00605787"/>
    <w:rsid w:val="006057C8"/>
    <w:rsid w:val="006057FA"/>
    <w:rsid w:val="0060589F"/>
    <w:rsid w:val="006058BA"/>
    <w:rsid w:val="006058CA"/>
    <w:rsid w:val="006058ED"/>
    <w:rsid w:val="0060595C"/>
    <w:rsid w:val="006059B2"/>
    <w:rsid w:val="00605A4C"/>
    <w:rsid w:val="00605A82"/>
    <w:rsid w:val="00605A83"/>
    <w:rsid w:val="00605ACB"/>
    <w:rsid w:val="00605ADA"/>
    <w:rsid w:val="00605B30"/>
    <w:rsid w:val="00605BED"/>
    <w:rsid w:val="00605C6B"/>
    <w:rsid w:val="00605CFA"/>
    <w:rsid w:val="00605D0E"/>
    <w:rsid w:val="00605D93"/>
    <w:rsid w:val="00605DB6"/>
    <w:rsid w:val="00605DC4"/>
    <w:rsid w:val="00605DEE"/>
    <w:rsid w:val="00605E94"/>
    <w:rsid w:val="00605EEE"/>
    <w:rsid w:val="00605F2C"/>
    <w:rsid w:val="00605F3B"/>
    <w:rsid w:val="00605F3D"/>
    <w:rsid w:val="00605FA6"/>
    <w:rsid w:val="00605FAA"/>
    <w:rsid w:val="00606045"/>
    <w:rsid w:val="00606047"/>
    <w:rsid w:val="00606083"/>
    <w:rsid w:val="00606122"/>
    <w:rsid w:val="006061FF"/>
    <w:rsid w:val="00606258"/>
    <w:rsid w:val="0060626D"/>
    <w:rsid w:val="0060626E"/>
    <w:rsid w:val="0060628F"/>
    <w:rsid w:val="006062AE"/>
    <w:rsid w:val="006062BE"/>
    <w:rsid w:val="006062DC"/>
    <w:rsid w:val="006062F7"/>
    <w:rsid w:val="0060631E"/>
    <w:rsid w:val="0060636C"/>
    <w:rsid w:val="00606403"/>
    <w:rsid w:val="006064EF"/>
    <w:rsid w:val="0060651A"/>
    <w:rsid w:val="00606571"/>
    <w:rsid w:val="0060658B"/>
    <w:rsid w:val="006065A1"/>
    <w:rsid w:val="006065BC"/>
    <w:rsid w:val="0060664A"/>
    <w:rsid w:val="00606691"/>
    <w:rsid w:val="0060669B"/>
    <w:rsid w:val="0060676C"/>
    <w:rsid w:val="0060679E"/>
    <w:rsid w:val="006067D4"/>
    <w:rsid w:val="00606805"/>
    <w:rsid w:val="00606870"/>
    <w:rsid w:val="006068B6"/>
    <w:rsid w:val="00606926"/>
    <w:rsid w:val="00606944"/>
    <w:rsid w:val="00606995"/>
    <w:rsid w:val="00606B4E"/>
    <w:rsid w:val="00606C30"/>
    <w:rsid w:val="00606C3B"/>
    <w:rsid w:val="00606C52"/>
    <w:rsid w:val="00606C66"/>
    <w:rsid w:val="00606D02"/>
    <w:rsid w:val="00606D0B"/>
    <w:rsid w:val="00606D49"/>
    <w:rsid w:val="00606D74"/>
    <w:rsid w:val="00606EA4"/>
    <w:rsid w:val="00606EE4"/>
    <w:rsid w:val="00606F02"/>
    <w:rsid w:val="00606F2E"/>
    <w:rsid w:val="0060709D"/>
    <w:rsid w:val="006070E4"/>
    <w:rsid w:val="0060716B"/>
    <w:rsid w:val="006071F9"/>
    <w:rsid w:val="00607321"/>
    <w:rsid w:val="0060733D"/>
    <w:rsid w:val="00607344"/>
    <w:rsid w:val="0060736E"/>
    <w:rsid w:val="00607377"/>
    <w:rsid w:val="0060739C"/>
    <w:rsid w:val="006073AB"/>
    <w:rsid w:val="00607465"/>
    <w:rsid w:val="00607473"/>
    <w:rsid w:val="0060747B"/>
    <w:rsid w:val="006074BE"/>
    <w:rsid w:val="00607505"/>
    <w:rsid w:val="00607585"/>
    <w:rsid w:val="006075A2"/>
    <w:rsid w:val="00607620"/>
    <w:rsid w:val="00607626"/>
    <w:rsid w:val="0060771F"/>
    <w:rsid w:val="00607733"/>
    <w:rsid w:val="00607779"/>
    <w:rsid w:val="006077AA"/>
    <w:rsid w:val="00607843"/>
    <w:rsid w:val="00607847"/>
    <w:rsid w:val="006078BA"/>
    <w:rsid w:val="006078F4"/>
    <w:rsid w:val="006079DF"/>
    <w:rsid w:val="00607A46"/>
    <w:rsid w:val="00607A4B"/>
    <w:rsid w:val="00607AB6"/>
    <w:rsid w:val="00607B42"/>
    <w:rsid w:val="00607B49"/>
    <w:rsid w:val="00607BE4"/>
    <w:rsid w:val="00607C4E"/>
    <w:rsid w:val="00607CD1"/>
    <w:rsid w:val="00607D6D"/>
    <w:rsid w:val="00607DFF"/>
    <w:rsid w:val="00607E27"/>
    <w:rsid w:val="00607E36"/>
    <w:rsid w:val="00607E48"/>
    <w:rsid w:val="00607F04"/>
    <w:rsid w:val="00607F19"/>
    <w:rsid w:val="00607F25"/>
    <w:rsid w:val="0061002E"/>
    <w:rsid w:val="00610070"/>
    <w:rsid w:val="00610077"/>
    <w:rsid w:val="00610107"/>
    <w:rsid w:val="00610176"/>
    <w:rsid w:val="006101DE"/>
    <w:rsid w:val="006101E4"/>
    <w:rsid w:val="0061022A"/>
    <w:rsid w:val="00610271"/>
    <w:rsid w:val="006102E1"/>
    <w:rsid w:val="006102F9"/>
    <w:rsid w:val="0061038C"/>
    <w:rsid w:val="0061039C"/>
    <w:rsid w:val="006103C9"/>
    <w:rsid w:val="00610400"/>
    <w:rsid w:val="006104A3"/>
    <w:rsid w:val="006104F4"/>
    <w:rsid w:val="0061051D"/>
    <w:rsid w:val="0061056B"/>
    <w:rsid w:val="00610577"/>
    <w:rsid w:val="00610591"/>
    <w:rsid w:val="006105A3"/>
    <w:rsid w:val="0061071F"/>
    <w:rsid w:val="00610761"/>
    <w:rsid w:val="006107DC"/>
    <w:rsid w:val="00610812"/>
    <w:rsid w:val="00610858"/>
    <w:rsid w:val="0061087B"/>
    <w:rsid w:val="006108A9"/>
    <w:rsid w:val="006108AC"/>
    <w:rsid w:val="006108E2"/>
    <w:rsid w:val="006108E3"/>
    <w:rsid w:val="006109FC"/>
    <w:rsid w:val="00610A13"/>
    <w:rsid w:val="00610A42"/>
    <w:rsid w:val="00610ABD"/>
    <w:rsid w:val="00610AC3"/>
    <w:rsid w:val="00610B7A"/>
    <w:rsid w:val="00610C12"/>
    <w:rsid w:val="00610C7A"/>
    <w:rsid w:val="00610C98"/>
    <w:rsid w:val="00610C9B"/>
    <w:rsid w:val="00610CF5"/>
    <w:rsid w:val="00610D72"/>
    <w:rsid w:val="00610D8A"/>
    <w:rsid w:val="00610DCE"/>
    <w:rsid w:val="00610E31"/>
    <w:rsid w:val="00610E61"/>
    <w:rsid w:val="00610E7B"/>
    <w:rsid w:val="00610E97"/>
    <w:rsid w:val="00610EA6"/>
    <w:rsid w:val="00610EE7"/>
    <w:rsid w:val="00610EEA"/>
    <w:rsid w:val="00610F12"/>
    <w:rsid w:val="00610F72"/>
    <w:rsid w:val="00610FE7"/>
    <w:rsid w:val="00611015"/>
    <w:rsid w:val="00611064"/>
    <w:rsid w:val="006110E1"/>
    <w:rsid w:val="00611175"/>
    <w:rsid w:val="006111FD"/>
    <w:rsid w:val="0061120F"/>
    <w:rsid w:val="00611237"/>
    <w:rsid w:val="0061127C"/>
    <w:rsid w:val="006112A9"/>
    <w:rsid w:val="006112BD"/>
    <w:rsid w:val="006112C1"/>
    <w:rsid w:val="006112D3"/>
    <w:rsid w:val="006112D9"/>
    <w:rsid w:val="006112FB"/>
    <w:rsid w:val="0061133D"/>
    <w:rsid w:val="00611344"/>
    <w:rsid w:val="00611352"/>
    <w:rsid w:val="00611394"/>
    <w:rsid w:val="006113C0"/>
    <w:rsid w:val="006113C7"/>
    <w:rsid w:val="0061153D"/>
    <w:rsid w:val="00611549"/>
    <w:rsid w:val="00611565"/>
    <w:rsid w:val="006115A8"/>
    <w:rsid w:val="006115C4"/>
    <w:rsid w:val="006115D6"/>
    <w:rsid w:val="006115EB"/>
    <w:rsid w:val="00611615"/>
    <w:rsid w:val="00611648"/>
    <w:rsid w:val="00611663"/>
    <w:rsid w:val="00611667"/>
    <w:rsid w:val="0061167B"/>
    <w:rsid w:val="006116E8"/>
    <w:rsid w:val="0061175B"/>
    <w:rsid w:val="006117D5"/>
    <w:rsid w:val="006117E4"/>
    <w:rsid w:val="0061180B"/>
    <w:rsid w:val="00611886"/>
    <w:rsid w:val="006118B6"/>
    <w:rsid w:val="0061192A"/>
    <w:rsid w:val="00611943"/>
    <w:rsid w:val="00611998"/>
    <w:rsid w:val="0061199D"/>
    <w:rsid w:val="006119B5"/>
    <w:rsid w:val="006119CE"/>
    <w:rsid w:val="00611A07"/>
    <w:rsid w:val="00611A34"/>
    <w:rsid w:val="00611A41"/>
    <w:rsid w:val="00611AD2"/>
    <w:rsid w:val="00611AEF"/>
    <w:rsid w:val="00611C3D"/>
    <w:rsid w:val="00611CA6"/>
    <w:rsid w:val="00611CAD"/>
    <w:rsid w:val="00611CCB"/>
    <w:rsid w:val="00611CDB"/>
    <w:rsid w:val="00611D3D"/>
    <w:rsid w:val="00611D4E"/>
    <w:rsid w:val="00611D57"/>
    <w:rsid w:val="00611D8D"/>
    <w:rsid w:val="00611DB8"/>
    <w:rsid w:val="00611DF6"/>
    <w:rsid w:val="00611E03"/>
    <w:rsid w:val="00611E4E"/>
    <w:rsid w:val="00611E59"/>
    <w:rsid w:val="00611F96"/>
    <w:rsid w:val="00611FD3"/>
    <w:rsid w:val="00611FDB"/>
    <w:rsid w:val="006120E4"/>
    <w:rsid w:val="006120F1"/>
    <w:rsid w:val="006121D5"/>
    <w:rsid w:val="0061221D"/>
    <w:rsid w:val="0061228D"/>
    <w:rsid w:val="006122D3"/>
    <w:rsid w:val="00612337"/>
    <w:rsid w:val="006123C3"/>
    <w:rsid w:val="006123E6"/>
    <w:rsid w:val="006123F3"/>
    <w:rsid w:val="00612424"/>
    <w:rsid w:val="0061246B"/>
    <w:rsid w:val="006124AC"/>
    <w:rsid w:val="006124AF"/>
    <w:rsid w:val="00612524"/>
    <w:rsid w:val="00612525"/>
    <w:rsid w:val="0061259E"/>
    <w:rsid w:val="00612600"/>
    <w:rsid w:val="0061261E"/>
    <w:rsid w:val="00612653"/>
    <w:rsid w:val="006126BC"/>
    <w:rsid w:val="00612735"/>
    <w:rsid w:val="0061278E"/>
    <w:rsid w:val="006127AB"/>
    <w:rsid w:val="00612810"/>
    <w:rsid w:val="00612875"/>
    <w:rsid w:val="00612913"/>
    <w:rsid w:val="0061298B"/>
    <w:rsid w:val="006129A4"/>
    <w:rsid w:val="00612A71"/>
    <w:rsid w:val="00612AB2"/>
    <w:rsid w:val="00612AC5"/>
    <w:rsid w:val="00612B59"/>
    <w:rsid w:val="00612B5C"/>
    <w:rsid w:val="00612B60"/>
    <w:rsid w:val="00612B95"/>
    <w:rsid w:val="00612C50"/>
    <w:rsid w:val="00612C88"/>
    <w:rsid w:val="00612CBC"/>
    <w:rsid w:val="00612D02"/>
    <w:rsid w:val="00612D18"/>
    <w:rsid w:val="00612DF7"/>
    <w:rsid w:val="00612E85"/>
    <w:rsid w:val="00612ED2"/>
    <w:rsid w:val="00612EDF"/>
    <w:rsid w:val="00612F04"/>
    <w:rsid w:val="00612F26"/>
    <w:rsid w:val="00612F45"/>
    <w:rsid w:val="00612FA3"/>
    <w:rsid w:val="0061301D"/>
    <w:rsid w:val="00613043"/>
    <w:rsid w:val="006130DE"/>
    <w:rsid w:val="006130E6"/>
    <w:rsid w:val="0061312B"/>
    <w:rsid w:val="0061317D"/>
    <w:rsid w:val="006131B3"/>
    <w:rsid w:val="006131CE"/>
    <w:rsid w:val="006131F6"/>
    <w:rsid w:val="00613204"/>
    <w:rsid w:val="006132C5"/>
    <w:rsid w:val="006132D5"/>
    <w:rsid w:val="00613401"/>
    <w:rsid w:val="006134A7"/>
    <w:rsid w:val="00613524"/>
    <w:rsid w:val="00613554"/>
    <w:rsid w:val="0061355F"/>
    <w:rsid w:val="0061356D"/>
    <w:rsid w:val="0061359C"/>
    <w:rsid w:val="006135C4"/>
    <w:rsid w:val="006135FA"/>
    <w:rsid w:val="00613614"/>
    <w:rsid w:val="006136D9"/>
    <w:rsid w:val="006136FC"/>
    <w:rsid w:val="00613721"/>
    <w:rsid w:val="00613745"/>
    <w:rsid w:val="0061374C"/>
    <w:rsid w:val="0061374D"/>
    <w:rsid w:val="00613755"/>
    <w:rsid w:val="00613810"/>
    <w:rsid w:val="00613888"/>
    <w:rsid w:val="0061388E"/>
    <w:rsid w:val="00613893"/>
    <w:rsid w:val="00613998"/>
    <w:rsid w:val="00613BA9"/>
    <w:rsid w:val="00613C9A"/>
    <w:rsid w:val="00613CF6"/>
    <w:rsid w:val="00613CFD"/>
    <w:rsid w:val="00613CFF"/>
    <w:rsid w:val="00613D00"/>
    <w:rsid w:val="00613D06"/>
    <w:rsid w:val="00613D8E"/>
    <w:rsid w:val="00613DAC"/>
    <w:rsid w:val="00613E13"/>
    <w:rsid w:val="00613E64"/>
    <w:rsid w:val="00613E75"/>
    <w:rsid w:val="00613E86"/>
    <w:rsid w:val="00613ED7"/>
    <w:rsid w:val="00613FB2"/>
    <w:rsid w:val="00614059"/>
    <w:rsid w:val="006140C3"/>
    <w:rsid w:val="006140C8"/>
    <w:rsid w:val="006140D0"/>
    <w:rsid w:val="006140EC"/>
    <w:rsid w:val="00614101"/>
    <w:rsid w:val="00614127"/>
    <w:rsid w:val="00614172"/>
    <w:rsid w:val="00614189"/>
    <w:rsid w:val="00614202"/>
    <w:rsid w:val="00614303"/>
    <w:rsid w:val="0061439C"/>
    <w:rsid w:val="00614405"/>
    <w:rsid w:val="00614422"/>
    <w:rsid w:val="0061447A"/>
    <w:rsid w:val="00614495"/>
    <w:rsid w:val="006144C7"/>
    <w:rsid w:val="0061454B"/>
    <w:rsid w:val="0061457C"/>
    <w:rsid w:val="006145DB"/>
    <w:rsid w:val="00614606"/>
    <w:rsid w:val="00614643"/>
    <w:rsid w:val="00614653"/>
    <w:rsid w:val="006146BC"/>
    <w:rsid w:val="006146C5"/>
    <w:rsid w:val="006146CA"/>
    <w:rsid w:val="006146D3"/>
    <w:rsid w:val="006146F1"/>
    <w:rsid w:val="00614705"/>
    <w:rsid w:val="006147DB"/>
    <w:rsid w:val="006148E5"/>
    <w:rsid w:val="0061491B"/>
    <w:rsid w:val="0061493A"/>
    <w:rsid w:val="0061497C"/>
    <w:rsid w:val="00614A73"/>
    <w:rsid w:val="00614A94"/>
    <w:rsid w:val="00614B3A"/>
    <w:rsid w:val="00614B45"/>
    <w:rsid w:val="00614C14"/>
    <w:rsid w:val="00614C23"/>
    <w:rsid w:val="00614C40"/>
    <w:rsid w:val="00614C66"/>
    <w:rsid w:val="00614C8B"/>
    <w:rsid w:val="00614C99"/>
    <w:rsid w:val="00614CE5"/>
    <w:rsid w:val="00614D3C"/>
    <w:rsid w:val="00614D71"/>
    <w:rsid w:val="00614D76"/>
    <w:rsid w:val="00614E1D"/>
    <w:rsid w:val="00614E8A"/>
    <w:rsid w:val="00614EC6"/>
    <w:rsid w:val="00614F2D"/>
    <w:rsid w:val="00614F4D"/>
    <w:rsid w:val="00614F79"/>
    <w:rsid w:val="00614FA9"/>
    <w:rsid w:val="00614FB4"/>
    <w:rsid w:val="00615011"/>
    <w:rsid w:val="00615033"/>
    <w:rsid w:val="0061503F"/>
    <w:rsid w:val="0061509B"/>
    <w:rsid w:val="0061509E"/>
    <w:rsid w:val="006150D1"/>
    <w:rsid w:val="006150DC"/>
    <w:rsid w:val="006150E0"/>
    <w:rsid w:val="006150FE"/>
    <w:rsid w:val="00615102"/>
    <w:rsid w:val="00615138"/>
    <w:rsid w:val="006151AF"/>
    <w:rsid w:val="006151EA"/>
    <w:rsid w:val="00615263"/>
    <w:rsid w:val="0061527C"/>
    <w:rsid w:val="00615291"/>
    <w:rsid w:val="006152E4"/>
    <w:rsid w:val="0061530E"/>
    <w:rsid w:val="00615328"/>
    <w:rsid w:val="0061532B"/>
    <w:rsid w:val="0061535C"/>
    <w:rsid w:val="00615391"/>
    <w:rsid w:val="006153A7"/>
    <w:rsid w:val="006153B9"/>
    <w:rsid w:val="006153DC"/>
    <w:rsid w:val="00615406"/>
    <w:rsid w:val="0061542A"/>
    <w:rsid w:val="0061549C"/>
    <w:rsid w:val="006154EC"/>
    <w:rsid w:val="006154F5"/>
    <w:rsid w:val="006154FD"/>
    <w:rsid w:val="00615508"/>
    <w:rsid w:val="006155FF"/>
    <w:rsid w:val="00615673"/>
    <w:rsid w:val="00615678"/>
    <w:rsid w:val="006157B3"/>
    <w:rsid w:val="006157B6"/>
    <w:rsid w:val="006157C1"/>
    <w:rsid w:val="006157E5"/>
    <w:rsid w:val="006157FB"/>
    <w:rsid w:val="00615805"/>
    <w:rsid w:val="0061592E"/>
    <w:rsid w:val="00615947"/>
    <w:rsid w:val="0061598C"/>
    <w:rsid w:val="006159D9"/>
    <w:rsid w:val="006159F3"/>
    <w:rsid w:val="00615A01"/>
    <w:rsid w:val="00615A09"/>
    <w:rsid w:val="00615AA4"/>
    <w:rsid w:val="00615AC9"/>
    <w:rsid w:val="00615ADA"/>
    <w:rsid w:val="00615BE7"/>
    <w:rsid w:val="00615BFD"/>
    <w:rsid w:val="00615C1C"/>
    <w:rsid w:val="00615C6D"/>
    <w:rsid w:val="00615C93"/>
    <w:rsid w:val="00615D25"/>
    <w:rsid w:val="00615D4C"/>
    <w:rsid w:val="00615D59"/>
    <w:rsid w:val="00615D5B"/>
    <w:rsid w:val="00615DCA"/>
    <w:rsid w:val="00615F24"/>
    <w:rsid w:val="00615F45"/>
    <w:rsid w:val="00615F67"/>
    <w:rsid w:val="00615FCC"/>
    <w:rsid w:val="00615FFE"/>
    <w:rsid w:val="0061607F"/>
    <w:rsid w:val="006160B1"/>
    <w:rsid w:val="006160FC"/>
    <w:rsid w:val="0061610D"/>
    <w:rsid w:val="00616218"/>
    <w:rsid w:val="0061623F"/>
    <w:rsid w:val="006162CC"/>
    <w:rsid w:val="006162E2"/>
    <w:rsid w:val="00616373"/>
    <w:rsid w:val="00616413"/>
    <w:rsid w:val="006164CA"/>
    <w:rsid w:val="006165A5"/>
    <w:rsid w:val="00616670"/>
    <w:rsid w:val="00616678"/>
    <w:rsid w:val="006166A2"/>
    <w:rsid w:val="0061672F"/>
    <w:rsid w:val="00616790"/>
    <w:rsid w:val="0061683E"/>
    <w:rsid w:val="00616842"/>
    <w:rsid w:val="006168CE"/>
    <w:rsid w:val="006168CF"/>
    <w:rsid w:val="006168DB"/>
    <w:rsid w:val="00616929"/>
    <w:rsid w:val="00616993"/>
    <w:rsid w:val="006169A6"/>
    <w:rsid w:val="00616A22"/>
    <w:rsid w:val="00616A5E"/>
    <w:rsid w:val="00616A8F"/>
    <w:rsid w:val="00616ADB"/>
    <w:rsid w:val="00616ADE"/>
    <w:rsid w:val="00616B1F"/>
    <w:rsid w:val="00616B32"/>
    <w:rsid w:val="00616B5D"/>
    <w:rsid w:val="00616B97"/>
    <w:rsid w:val="00616BB8"/>
    <w:rsid w:val="00616C05"/>
    <w:rsid w:val="00616C5D"/>
    <w:rsid w:val="00616DC2"/>
    <w:rsid w:val="00616DD7"/>
    <w:rsid w:val="00616DDA"/>
    <w:rsid w:val="00616E24"/>
    <w:rsid w:val="00616E3D"/>
    <w:rsid w:val="00616EB4"/>
    <w:rsid w:val="00616F0D"/>
    <w:rsid w:val="00616F6D"/>
    <w:rsid w:val="0061704A"/>
    <w:rsid w:val="00617054"/>
    <w:rsid w:val="0061708F"/>
    <w:rsid w:val="006170C8"/>
    <w:rsid w:val="00617130"/>
    <w:rsid w:val="00617194"/>
    <w:rsid w:val="00617212"/>
    <w:rsid w:val="00617262"/>
    <w:rsid w:val="006172A4"/>
    <w:rsid w:val="006172AB"/>
    <w:rsid w:val="006172F2"/>
    <w:rsid w:val="0061731B"/>
    <w:rsid w:val="00617353"/>
    <w:rsid w:val="00617369"/>
    <w:rsid w:val="00617382"/>
    <w:rsid w:val="006174C6"/>
    <w:rsid w:val="00617544"/>
    <w:rsid w:val="006175AA"/>
    <w:rsid w:val="006175B8"/>
    <w:rsid w:val="006175E7"/>
    <w:rsid w:val="00617608"/>
    <w:rsid w:val="00617656"/>
    <w:rsid w:val="00617658"/>
    <w:rsid w:val="00617663"/>
    <w:rsid w:val="00617665"/>
    <w:rsid w:val="00617666"/>
    <w:rsid w:val="00617695"/>
    <w:rsid w:val="006176F0"/>
    <w:rsid w:val="0061778B"/>
    <w:rsid w:val="00617807"/>
    <w:rsid w:val="00617810"/>
    <w:rsid w:val="00617865"/>
    <w:rsid w:val="006178A1"/>
    <w:rsid w:val="00617A2C"/>
    <w:rsid w:val="00617A4E"/>
    <w:rsid w:val="00617A6E"/>
    <w:rsid w:val="00617A87"/>
    <w:rsid w:val="00617A99"/>
    <w:rsid w:val="00617AA9"/>
    <w:rsid w:val="00617AF6"/>
    <w:rsid w:val="00617BE2"/>
    <w:rsid w:val="00617C22"/>
    <w:rsid w:val="00617CFA"/>
    <w:rsid w:val="00617D06"/>
    <w:rsid w:val="00617D3B"/>
    <w:rsid w:val="00617D5D"/>
    <w:rsid w:val="00617D80"/>
    <w:rsid w:val="00617DD8"/>
    <w:rsid w:val="00617E0A"/>
    <w:rsid w:val="00617E61"/>
    <w:rsid w:val="00617F29"/>
    <w:rsid w:val="00617F3E"/>
    <w:rsid w:val="00617F7B"/>
    <w:rsid w:val="00617F82"/>
    <w:rsid w:val="00617F8D"/>
    <w:rsid w:val="00617FE7"/>
    <w:rsid w:val="0062002F"/>
    <w:rsid w:val="0062007E"/>
    <w:rsid w:val="00620109"/>
    <w:rsid w:val="006203B0"/>
    <w:rsid w:val="0062046D"/>
    <w:rsid w:val="00620490"/>
    <w:rsid w:val="006204F0"/>
    <w:rsid w:val="00620519"/>
    <w:rsid w:val="00620546"/>
    <w:rsid w:val="0062058D"/>
    <w:rsid w:val="006205B5"/>
    <w:rsid w:val="006205DB"/>
    <w:rsid w:val="00620630"/>
    <w:rsid w:val="00620697"/>
    <w:rsid w:val="0062069A"/>
    <w:rsid w:val="0062076A"/>
    <w:rsid w:val="006207AA"/>
    <w:rsid w:val="006207E8"/>
    <w:rsid w:val="006208A7"/>
    <w:rsid w:val="0062093B"/>
    <w:rsid w:val="00620964"/>
    <w:rsid w:val="00620986"/>
    <w:rsid w:val="00620A3A"/>
    <w:rsid w:val="00620A5D"/>
    <w:rsid w:val="00620A80"/>
    <w:rsid w:val="00620AD4"/>
    <w:rsid w:val="00620AE2"/>
    <w:rsid w:val="00620AE4"/>
    <w:rsid w:val="00620B53"/>
    <w:rsid w:val="00620C30"/>
    <w:rsid w:val="00620C3C"/>
    <w:rsid w:val="00620C48"/>
    <w:rsid w:val="00620C82"/>
    <w:rsid w:val="00620CEA"/>
    <w:rsid w:val="00620D33"/>
    <w:rsid w:val="00620D4D"/>
    <w:rsid w:val="00620D70"/>
    <w:rsid w:val="00620DCF"/>
    <w:rsid w:val="00620E46"/>
    <w:rsid w:val="00620E9F"/>
    <w:rsid w:val="00620EB9"/>
    <w:rsid w:val="00620F0C"/>
    <w:rsid w:val="0062105C"/>
    <w:rsid w:val="006210DE"/>
    <w:rsid w:val="0062119A"/>
    <w:rsid w:val="006211A7"/>
    <w:rsid w:val="0062124B"/>
    <w:rsid w:val="00621298"/>
    <w:rsid w:val="006212C8"/>
    <w:rsid w:val="006212FF"/>
    <w:rsid w:val="00621350"/>
    <w:rsid w:val="00621407"/>
    <w:rsid w:val="00621480"/>
    <w:rsid w:val="006214F4"/>
    <w:rsid w:val="0062161B"/>
    <w:rsid w:val="006216A9"/>
    <w:rsid w:val="006216FE"/>
    <w:rsid w:val="00621703"/>
    <w:rsid w:val="00621706"/>
    <w:rsid w:val="006217B7"/>
    <w:rsid w:val="006217F0"/>
    <w:rsid w:val="00621889"/>
    <w:rsid w:val="006218DC"/>
    <w:rsid w:val="00621A09"/>
    <w:rsid w:val="00621A2D"/>
    <w:rsid w:val="00621ABE"/>
    <w:rsid w:val="00621AC4"/>
    <w:rsid w:val="00621B79"/>
    <w:rsid w:val="00621BD5"/>
    <w:rsid w:val="00621C2A"/>
    <w:rsid w:val="00621C51"/>
    <w:rsid w:val="00621C82"/>
    <w:rsid w:val="00621CA3"/>
    <w:rsid w:val="00621CDF"/>
    <w:rsid w:val="00621D38"/>
    <w:rsid w:val="00621D40"/>
    <w:rsid w:val="00621D45"/>
    <w:rsid w:val="00621D93"/>
    <w:rsid w:val="00621E16"/>
    <w:rsid w:val="00621F42"/>
    <w:rsid w:val="00621F4E"/>
    <w:rsid w:val="00621F7B"/>
    <w:rsid w:val="00621F9E"/>
    <w:rsid w:val="00621FB3"/>
    <w:rsid w:val="00621FB8"/>
    <w:rsid w:val="00622017"/>
    <w:rsid w:val="006220A3"/>
    <w:rsid w:val="0062210E"/>
    <w:rsid w:val="00622125"/>
    <w:rsid w:val="00622128"/>
    <w:rsid w:val="00622262"/>
    <w:rsid w:val="006222A2"/>
    <w:rsid w:val="006222BD"/>
    <w:rsid w:val="00622334"/>
    <w:rsid w:val="00622369"/>
    <w:rsid w:val="0062236E"/>
    <w:rsid w:val="0062242E"/>
    <w:rsid w:val="00622479"/>
    <w:rsid w:val="00622493"/>
    <w:rsid w:val="006224B2"/>
    <w:rsid w:val="006224B8"/>
    <w:rsid w:val="0062251E"/>
    <w:rsid w:val="0062262B"/>
    <w:rsid w:val="0062264A"/>
    <w:rsid w:val="006226E1"/>
    <w:rsid w:val="00622708"/>
    <w:rsid w:val="0062270F"/>
    <w:rsid w:val="0062274A"/>
    <w:rsid w:val="006227DA"/>
    <w:rsid w:val="00622886"/>
    <w:rsid w:val="00622999"/>
    <w:rsid w:val="006229A5"/>
    <w:rsid w:val="00622A5F"/>
    <w:rsid w:val="00622AA0"/>
    <w:rsid w:val="00622B21"/>
    <w:rsid w:val="00622B2B"/>
    <w:rsid w:val="00622B5F"/>
    <w:rsid w:val="00622BC0"/>
    <w:rsid w:val="00622C72"/>
    <w:rsid w:val="00622C89"/>
    <w:rsid w:val="00622CCF"/>
    <w:rsid w:val="00622D06"/>
    <w:rsid w:val="00622D11"/>
    <w:rsid w:val="00622D14"/>
    <w:rsid w:val="00622D7A"/>
    <w:rsid w:val="00622D94"/>
    <w:rsid w:val="00622DC5"/>
    <w:rsid w:val="00622E1E"/>
    <w:rsid w:val="00622EA5"/>
    <w:rsid w:val="00622F86"/>
    <w:rsid w:val="006230C3"/>
    <w:rsid w:val="006231C0"/>
    <w:rsid w:val="006231D4"/>
    <w:rsid w:val="00623227"/>
    <w:rsid w:val="0062329C"/>
    <w:rsid w:val="00623312"/>
    <w:rsid w:val="00623342"/>
    <w:rsid w:val="00623390"/>
    <w:rsid w:val="006233A1"/>
    <w:rsid w:val="006233E9"/>
    <w:rsid w:val="00623438"/>
    <w:rsid w:val="0062348B"/>
    <w:rsid w:val="006234A4"/>
    <w:rsid w:val="006234F5"/>
    <w:rsid w:val="0062352F"/>
    <w:rsid w:val="00623642"/>
    <w:rsid w:val="006236C9"/>
    <w:rsid w:val="0062370D"/>
    <w:rsid w:val="006237BE"/>
    <w:rsid w:val="006237EF"/>
    <w:rsid w:val="006237FD"/>
    <w:rsid w:val="0062387F"/>
    <w:rsid w:val="006238AB"/>
    <w:rsid w:val="00623937"/>
    <w:rsid w:val="00623951"/>
    <w:rsid w:val="00623960"/>
    <w:rsid w:val="006239D1"/>
    <w:rsid w:val="006239DA"/>
    <w:rsid w:val="006239F9"/>
    <w:rsid w:val="006239FE"/>
    <w:rsid w:val="00623A47"/>
    <w:rsid w:val="00623AAD"/>
    <w:rsid w:val="00623AB9"/>
    <w:rsid w:val="00623ACF"/>
    <w:rsid w:val="00623B0A"/>
    <w:rsid w:val="00623B6E"/>
    <w:rsid w:val="00623C0E"/>
    <w:rsid w:val="00623C32"/>
    <w:rsid w:val="00623C3A"/>
    <w:rsid w:val="00623CD2"/>
    <w:rsid w:val="00623CD7"/>
    <w:rsid w:val="00623D00"/>
    <w:rsid w:val="00623D26"/>
    <w:rsid w:val="00623D9D"/>
    <w:rsid w:val="00623DB8"/>
    <w:rsid w:val="00623DD8"/>
    <w:rsid w:val="00623DF4"/>
    <w:rsid w:val="00623E15"/>
    <w:rsid w:val="00623E42"/>
    <w:rsid w:val="00623E55"/>
    <w:rsid w:val="00623E93"/>
    <w:rsid w:val="00623E94"/>
    <w:rsid w:val="00623EEB"/>
    <w:rsid w:val="00623F5D"/>
    <w:rsid w:val="00623F6F"/>
    <w:rsid w:val="0062401B"/>
    <w:rsid w:val="00624058"/>
    <w:rsid w:val="00624075"/>
    <w:rsid w:val="00624076"/>
    <w:rsid w:val="006240B2"/>
    <w:rsid w:val="006240E3"/>
    <w:rsid w:val="0062410A"/>
    <w:rsid w:val="00624131"/>
    <w:rsid w:val="00624140"/>
    <w:rsid w:val="006241DF"/>
    <w:rsid w:val="00624239"/>
    <w:rsid w:val="00624256"/>
    <w:rsid w:val="006242EF"/>
    <w:rsid w:val="006242FD"/>
    <w:rsid w:val="00624359"/>
    <w:rsid w:val="00624387"/>
    <w:rsid w:val="0062438F"/>
    <w:rsid w:val="006243A8"/>
    <w:rsid w:val="00624485"/>
    <w:rsid w:val="00624536"/>
    <w:rsid w:val="00624569"/>
    <w:rsid w:val="0062456E"/>
    <w:rsid w:val="00624584"/>
    <w:rsid w:val="00624592"/>
    <w:rsid w:val="0062463C"/>
    <w:rsid w:val="00624685"/>
    <w:rsid w:val="0062469D"/>
    <w:rsid w:val="006246D9"/>
    <w:rsid w:val="006246EC"/>
    <w:rsid w:val="006247A6"/>
    <w:rsid w:val="006247A9"/>
    <w:rsid w:val="006247D8"/>
    <w:rsid w:val="006247E9"/>
    <w:rsid w:val="0062480F"/>
    <w:rsid w:val="00624814"/>
    <w:rsid w:val="0062481A"/>
    <w:rsid w:val="00624835"/>
    <w:rsid w:val="006248B1"/>
    <w:rsid w:val="00624915"/>
    <w:rsid w:val="0062493C"/>
    <w:rsid w:val="00624945"/>
    <w:rsid w:val="00624973"/>
    <w:rsid w:val="0062499E"/>
    <w:rsid w:val="006249E6"/>
    <w:rsid w:val="00624A59"/>
    <w:rsid w:val="00624A61"/>
    <w:rsid w:val="00624A65"/>
    <w:rsid w:val="00624AF3"/>
    <w:rsid w:val="00624BD1"/>
    <w:rsid w:val="00624BDA"/>
    <w:rsid w:val="00624C83"/>
    <w:rsid w:val="00624DF4"/>
    <w:rsid w:val="00624E27"/>
    <w:rsid w:val="00624E3F"/>
    <w:rsid w:val="00624E82"/>
    <w:rsid w:val="00624E87"/>
    <w:rsid w:val="00624F73"/>
    <w:rsid w:val="00624F87"/>
    <w:rsid w:val="00625037"/>
    <w:rsid w:val="006250BE"/>
    <w:rsid w:val="006250DD"/>
    <w:rsid w:val="0062514F"/>
    <w:rsid w:val="006251A4"/>
    <w:rsid w:val="006251EF"/>
    <w:rsid w:val="006252AA"/>
    <w:rsid w:val="006252CD"/>
    <w:rsid w:val="00625314"/>
    <w:rsid w:val="0062531F"/>
    <w:rsid w:val="00625350"/>
    <w:rsid w:val="00625357"/>
    <w:rsid w:val="0062544F"/>
    <w:rsid w:val="00625478"/>
    <w:rsid w:val="0062551D"/>
    <w:rsid w:val="0062552D"/>
    <w:rsid w:val="0062555E"/>
    <w:rsid w:val="0062556A"/>
    <w:rsid w:val="006255A6"/>
    <w:rsid w:val="006255C4"/>
    <w:rsid w:val="006255C7"/>
    <w:rsid w:val="006255CE"/>
    <w:rsid w:val="0062562E"/>
    <w:rsid w:val="0062564B"/>
    <w:rsid w:val="00625672"/>
    <w:rsid w:val="006256AA"/>
    <w:rsid w:val="00625703"/>
    <w:rsid w:val="00625726"/>
    <w:rsid w:val="00625811"/>
    <w:rsid w:val="00625883"/>
    <w:rsid w:val="00625886"/>
    <w:rsid w:val="006258A4"/>
    <w:rsid w:val="006258AC"/>
    <w:rsid w:val="00625935"/>
    <w:rsid w:val="00625938"/>
    <w:rsid w:val="0062593E"/>
    <w:rsid w:val="0062594F"/>
    <w:rsid w:val="00625A51"/>
    <w:rsid w:val="00625ABF"/>
    <w:rsid w:val="00625AD8"/>
    <w:rsid w:val="00625B4A"/>
    <w:rsid w:val="00625B84"/>
    <w:rsid w:val="00625BA4"/>
    <w:rsid w:val="00625BFE"/>
    <w:rsid w:val="00625C9C"/>
    <w:rsid w:val="00625D79"/>
    <w:rsid w:val="00625D87"/>
    <w:rsid w:val="00625D98"/>
    <w:rsid w:val="00625DAE"/>
    <w:rsid w:val="00625DD9"/>
    <w:rsid w:val="00625F17"/>
    <w:rsid w:val="00625F32"/>
    <w:rsid w:val="00625F78"/>
    <w:rsid w:val="006260BC"/>
    <w:rsid w:val="00626198"/>
    <w:rsid w:val="00626205"/>
    <w:rsid w:val="0062627D"/>
    <w:rsid w:val="006262A8"/>
    <w:rsid w:val="006262AF"/>
    <w:rsid w:val="006262B7"/>
    <w:rsid w:val="006262D5"/>
    <w:rsid w:val="0062631F"/>
    <w:rsid w:val="00626342"/>
    <w:rsid w:val="00626345"/>
    <w:rsid w:val="00626364"/>
    <w:rsid w:val="006263C4"/>
    <w:rsid w:val="006263CB"/>
    <w:rsid w:val="006263D4"/>
    <w:rsid w:val="0062646C"/>
    <w:rsid w:val="00626496"/>
    <w:rsid w:val="006264CD"/>
    <w:rsid w:val="006264D6"/>
    <w:rsid w:val="006264F3"/>
    <w:rsid w:val="00626500"/>
    <w:rsid w:val="006266CD"/>
    <w:rsid w:val="006266D5"/>
    <w:rsid w:val="00626803"/>
    <w:rsid w:val="006268E1"/>
    <w:rsid w:val="0062693D"/>
    <w:rsid w:val="006269B3"/>
    <w:rsid w:val="006269ED"/>
    <w:rsid w:val="00626A0D"/>
    <w:rsid w:val="00626A20"/>
    <w:rsid w:val="00626A6A"/>
    <w:rsid w:val="00626A78"/>
    <w:rsid w:val="00626A90"/>
    <w:rsid w:val="00626AEC"/>
    <w:rsid w:val="00626B71"/>
    <w:rsid w:val="00626B83"/>
    <w:rsid w:val="00626BCD"/>
    <w:rsid w:val="00626CF4"/>
    <w:rsid w:val="00626D9E"/>
    <w:rsid w:val="00626DB6"/>
    <w:rsid w:val="00626DE1"/>
    <w:rsid w:val="00626F69"/>
    <w:rsid w:val="00626F6A"/>
    <w:rsid w:val="00626F6D"/>
    <w:rsid w:val="00626F84"/>
    <w:rsid w:val="00626FAA"/>
    <w:rsid w:val="00627019"/>
    <w:rsid w:val="006270D7"/>
    <w:rsid w:val="006270DB"/>
    <w:rsid w:val="00627114"/>
    <w:rsid w:val="00627123"/>
    <w:rsid w:val="0062714B"/>
    <w:rsid w:val="006271F4"/>
    <w:rsid w:val="006271FE"/>
    <w:rsid w:val="00627212"/>
    <w:rsid w:val="00627270"/>
    <w:rsid w:val="006272AA"/>
    <w:rsid w:val="006272DF"/>
    <w:rsid w:val="006272EF"/>
    <w:rsid w:val="0062730A"/>
    <w:rsid w:val="00627373"/>
    <w:rsid w:val="006273A1"/>
    <w:rsid w:val="006273AA"/>
    <w:rsid w:val="006274AC"/>
    <w:rsid w:val="006275B6"/>
    <w:rsid w:val="006276A1"/>
    <w:rsid w:val="006276C9"/>
    <w:rsid w:val="00627786"/>
    <w:rsid w:val="006277E8"/>
    <w:rsid w:val="00627833"/>
    <w:rsid w:val="00627861"/>
    <w:rsid w:val="00627986"/>
    <w:rsid w:val="00627A78"/>
    <w:rsid w:val="00627A83"/>
    <w:rsid w:val="00627ADA"/>
    <w:rsid w:val="00627BCF"/>
    <w:rsid w:val="00627BE9"/>
    <w:rsid w:val="00627BF8"/>
    <w:rsid w:val="00627C08"/>
    <w:rsid w:val="00627C0C"/>
    <w:rsid w:val="00627C4E"/>
    <w:rsid w:val="00627CDD"/>
    <w:rsid w:val="00627D16"/>
    <w:rsid w:val="00627D2C"/>
    <w:rsid w:val="00627D9E"/>
    <w:rsid w:val="00627DB5"/>
    <w:rsid w:val="00627E65"/>
    <w:rsid w:val="00627EB7"/>
    <w:rsid w:val="00627F2C"/>
    <w:rsid w:val="00627F63"/>
    <w:rsid w:val="0063006A"/>
    <w:rsid w:val="006300CA"/>
    <w:rsid w:val="006300E9"/>
    <w:rsid w:val="00630105"/>
    <w:rsid w:val="0063011A"/>
    <w:rsid w:val="0063016A"/>
    <w:rsid w:val="0063018A"/>
    <w:rsid w:val="006301A2"/>
    <w:rsid w:val="006301B0"/>
    <w:rsid w:val="006301B3"/>
    <w:rsid w:val="006303B9"/>
    <w:rsid w:val="0063040A"/>
    <w:rsid w:val="0063041E"/>
    <w:rsid w:val="00630425"/>
    <w:rsid w:val="0063047A"/>
    <w:rsid w:val="00630508"/>
    <w:rsid w:val="00630567"/>
    <w:rsid w:val="006305B8"/>
    <w:rsid w:val="006305E4"/>
    <w:rsid w:val="00630600"/>
    <w:rsid w:val="00630620"/>
    <w:rsid w:val="0063068A"/>
    <w:rsid w:val="006306CE"/>
    <w:rsid w:val="00630703"/>
    <w:rsid w:val="00630769"/>
    <w:rsid w:val="0063076C"/>
    <w:rsid w:val="006308AD"/>
    <w:rsid w:val="006308C5"/>
    <w:rsid w:val="006308CF"/>
    <w:rsid w:val="006308E6"/>
    <w:rsid w:val="0063094B"/>
    <w:rsid w:val="00630A74"/>
    <w:rsid w:val="00630A9A"/>
    <w:rsid w:val="00630B07"/>
    <w:rsid w:val="00630B10"/>
    <w:rsid w:val="00630B23"/>
    <w:rsid w:val="00630B40"/>
    <w:rsid w:val="00630B4F"/>
    <w:rsid w:val="00630C1F"/>
    <w:rsid w:val="00630C3D"/>
    <w:rsid w:val="00630C6E"/>
    <w:rsid w:val="00630C7A"/>
    <w:rsid w:val="00630CAB"/>
    <w:rsid w:val="00630CB6"/>
    <w:rsid w:val="00630D2A"/>
    <w:rsid w:val="00630D3E"/>
    <w:rsid w:val="00630DAB"/>
    <w:rsid w:val="00630DD1"/>
    <w:rsid w:val="00630E16"/>
    <w:rsid w:val="00630E51"/>
    <w:rsid w:val="00630E8C"/>
    <w:rsid w:val="00630EC1"/>
    <w:rsid w:val="00630EEF"/>
    <w:rsid w:val="00630EF2"/>
    <w:rsid w:val="00630F4A"/>
    <w:rsid w:val="00630F73"/>
    <w:rsid w:val="0063105C"/>
    <w:rsid w:val="006310B7"/>
    <w:rsid w:val="006310DB"/>
    <w:rsid w:val="006310E8"/>
    <w:rsid w:val="00631128"/>
    <w:rsid w:val="00631404"/>
    <w:rsid w:val="0063146B"/>
    <w:rsid w:val="00631618"/>
    <w:rsid w:val="0063167D"/>
    <w:rsid w:val="00631693"/>
    <w:rsid w:val="006316D7"/>
    <w:rsid w:val="006316F5"/>
    <w:rsid w:val="0063179B"/>
    <w:rsid w:val="006317A1"/>
    <w:rsid w:val="006317BC"/>
    <w:rsid w:val="006317FD"/>
    <w:rsid w:val="006318C4"/>
    <w:rsid w:val="006318C6"/>
    <w:rsid w:val="006318EE"/>
    <w:rsid w:val="00631902"/>
    <w:rsid w:val="00631911"/>
    <w:rsid w:val="006319AD"/>
    <w:rsid w:val="006319C1"/>
    <w:rsid w:val="006319EB"/>
    <w:rsid w:val="00631A29"/>
    <w:rsid w:val="00631A3D"/>
    <w:rsid w:val="00631A6E"/>
    <w:rsid w:val="00631A71"/>
    <w:rsid w:val="00631AE3"/>
    <w:rsid w:val="00631B3E"/>
    <w:rsid w:val="00631B43"/>
    <w:rsid w:val="00631C13"/>
    <w:rsid w:val="00631C47"/>
    <w:rsid w:val="00631C64"/>
    <w:rsid w:val="00631CED"/>
    <w:rsid w:val="00631D11"/>
    <w:rsid w:val="00631D2F"/>
    <w:rsid w:val="00631D49"/>
    <w:rsid w:val="00631D53"/>
    <w:rsid w:val="00631D58"/>
    <w:rsid w:val="00631D8F"/>
    <w:rsid w:val="00631D95"/>
    <w:rsid w:val="00631DD6"/>
    <w:rsid w:val="00632059"/>
    <w:rsid w:val="006320F7"/>
    <w:rsid w:val="00632103"/>
    <w:rsid w:val="00632138"/>
    <w:rsid w:val="006322B3"/>
    <w:rsid w:val="00632306"/>
    <w:rsid w:val="006323DD"/>
    <w:rsid w:val="0063242D"/>
    <w:rsid w:val="0063243A"/>
    <w:rsid w:val="00632461"/>
    <w:rsid w:val="006324A6"/>
    <w:rsid w:val="00632567"/>
    <w:rsid w:val="0063256D"/>
    <w:rsid w:val="006325AA"/>
    <w:rsid w:val="0063267F"/>
    <w:rsid w:val="006326B7"/>
    <w:rsid w:val="00632720"/>
    <w:rsid w:val="0063273A"/>
    <w:rsid w:val="0063274A"/>
    <w:rsid w:val="00632786"/>
    <w:rsid w:val="006327CB"/>
    <w:rsid w:val="006327E4"/>
    <w:rsid w:val="00632816"/>
    <w:rsid w:val="006328F3"/>
    <w:rsid w:val="006329CA"/>
    <w:rsid w:val="00632A40"/>
    <w:rsid w:val="00632B84"/>
    <w:rsid w:val="00632BD6"/>
    <w:rsid w:val="00632BE8"/>
    <w:rsid w:val="00632C37"/>
    <w:rsid w:val="00632C3B"/>
    <w:rsid w:val="00632C57"/>
    <w:rsid w:val="00632C58"/>
    <w:rsid w:val="00632CFF"/>
    <w:rsid w:val="00632D15"/>
    <w:rsid w:val="00632D4A"/>
    <w:rsid w:val="00632D4E"/>
    <w:rsid w:val="00632D68"/>
    <w:rsid w:val="00632D7D"/>
    <w:rsid w:val="00632E64"/>
    <w:rsid w:val="00632F51"/>
    <w:rsid w:val="00632F79"/>
    <w:rsid w:val="00632F82"/>
    <w:rsid w:val="00632F86"/>
    <w:rsid w:val="00632F9F"/>
    <w:rsid w:val="00632FAA"/>
    <w:rsid w:val="00632FC7"/>
    <w:rsid w:val="00633023"/>
    <w:rsid w:val="00633071"/>
    <w:rsid w:val="006330D3"/>
    <w:rsid w:val="006330F0"/>
    <w:rsid w:val="0063313F"/>
    <w:rsid w:val="00633155"/>
    <w:rsid w:val="00633162"/>
    <w:rsid w:val="00633202"/>
    <w:rsid w:val="006332C0"/>
    <w:rsid w:val="006332FD"/>
    <w:rsid w:val="0063335E"/>
    <w:rsid w:val="006333BF"/>
    <w:rsid w:val="006333C6"/>
    <w:rsid w:val="006333CF"/>
    <w:rsid w:val="006333EE"/>
    <w:rsid w:val="006334C8"/>
    <w:rsid w:val="0063357B"/>
    <w:rsid w:val="006335A6"/>
    <w:rsid w:val="006335E3"/>
    <w:rsid w:val="006335E7"/>
    <w:rsid w:val="0063366A"/>
    <w:rsid w:val="006336EA"/>
    <w:rsid w:val="006336F8"/>
    <w:rsid w:val="0063374E"/>
    <w:rsid w:val="006337A2"/>
    <w:rsid w:val="006337B3"/>
    <w:rsid w:val="006337E6"/>
    <w:rsid w:val="0063381D"/>
    <w:rsid w:val="0063385F"/>
    <w:rsid w:val="006338D9"/>
    <w:rsid w:val="006338DF"/>
    <w:rsid w:val="00633906"/>
    <w:rsid w:val="00633933"/>
    <w:rsid w:val="006339D2"/>
    <w:rsid w:val="006339E5"/>
    <w:rsid w:val="00633A06"/>
    <w:rsid w:val="00633A83"/>
    <w:rsid w:val="00633AC2"/>
    <w:rsid w:val="00633AE7"/>
    <w:rsid w:val="00633B08"/>
    <w:rsid w:val="00633B64"/>
    <w:rsid w:val="00633B7D"/>
    <w:rsid w:val="00633C2A"/>
    <w:rsid w:val="00633C3B"/>
    <w:rsid w:val="00633C4B"/>
    <w:rsid w:val="00633CC9"/>
    <w:rsid w:val="00633CCA"/>
    <w:rsid w:val="00633CD9"/>
    <w:rsid w:val="00633CEB"/>
    <w:rsid w:val="00633D39"/>
    <w:rsid w:val="00633E54"/>
    <w:rsid w:val="00633E61"/>
    <w:rsid w:val="00633E66"/>
    <w:rsid w:val="00633E79"/>
    <w:rsid w:val="00633ED5"/>
    <w:rsid w:val="00633EEE"/>
    <w:rsid w:val="00633EF5"/>
    <w:rsid w:val="00633EF8"/>
    <w:rsid w:val="00633EFE"/>
    <w:rsid w:val="00633F2E"/>
    <w:rsid w:val="00633F3C"/>
    <w:rsid w:val="006340AD"/>
    <w:rsid w:val="006340DC"/>
    <w:rsid w:val="006340E8"/>
    <w:rsid w:val="00634123"/>
    <w:rsid w:val="0063412F"/>
    <w:rsid w:val="00634146"/>
    <w:rsid w:val="00634194"/>
    <w:rsid w:val="0063421D"/>
    <w:rsid w:val="00634283"/>
    <w:rsid w:val="006342D7"/>
    <w:rsid w:val="00634308"/>
    <w:rsid w:val="00634341"/>
    <w:rsid w:val="00634349"/>
    <w:rsid w:val="00634392"/>
    <w:rsid w:val="006343B7"/>
    <w:rsid w:val="006343B8"/>
    <w:rsid w:val="006343FE"/>
    <w:rsid w:val="0063443F"/>
    <w:rsid w:val="0063445C"/>
    <w:rsid w:val="006344FE"/>
    <w:rsid w:val="00634511"/>
    <w:rsid w:val="0063451C"/>
    <w:rsid w:val="0063454C"/>
    <w:rsid w:val="00634598"/>
    <w:rsid w:val="006345FB"/>
    <w:rsid w:val="00634601"/>
    <w:rsid w:val="00634647"/>
    <w:rsid w:val="006346B1"/>
    <w:rsid w:val="006346D1"/>
    <w:rsid w:val="00634734"/>
    <w:rsid w:val="006347D1"/>
    <w:rsid w:val="0063482E"/>
    <w:rsid w:val="0063485B"/>
    <w:rsid w:val="006348B7"/>
    <w:rsid w:val="006348E6"/>
    <w:rsid w:val="006348EC"/>
    <w:rsid w:val="006348EE"/>
    <w:rsid w:val="0063492F"/>
    <w:rsid w:val="00634980"/>
    <w:rsid w:val="006349A2"/>
    <w:rsid w:val="00634A16"/>
    <w:rsid w:val="00634A18"/>
    <w:rsid w:val="00634A62"/>
    <w:rsid w:val="00634A7E"/>
    <w:rsid w:val="00634AA7"/>
    <w:rsid w:val="00634AB4"/>
    <w:rsid w:val="00634B0A"/>
    <w:rsid w:val="00634B56"/>
    <w:rsid w:val="00634B84"/>
    <w:rsid w:val="00634B96"/>
    <w:rsid w:val="00634BA9"/>
    <w:rsid w:val="00634BE4"/>
    <w:rsid w:val="00634C45"/>
    <w:rsid w:val="00634C73"/>
    <w:rsid w:val="00634D25"/>
    <w:rsid w:val="00634D33"/>
    <w:rsid w:val="00634D58"/>
    <w:rsid w:val="00634D8E"/>
    <w:rsid w:val="00634DAF"/>
    <w:rsid w:val="00634EFE"/>
    <w:rsid w:val="00634F11"/>
    <w:rsid w:val="00634F54"/>
    <w:rsid w:val="00634F92"/>
    <w:rsid w:val="00634FA4"/>
    <w:rsid w:val="0063508F"/>
    <w:rsid w:val="006350DA"/>
    <w:rsid w:val="00635125"/>
    <w:rsid w:val="00635141"/>
    <w:rsid w:val="0063516E"/>
    <w:rsid w:val="0063521A"/>
    <w:rsid w:val="00635251"/>
    <w:rsid w:val="006352BE"/>
    <w:rsid w:val="006352F8"/>
    <w:rsid w:val="006352FD"/>
    <w:rsid w:val="00635349"/>
    <w:rsid w:val="0063534A"/>
    <w:rsid w:val="00635460"/>
    <w:rsid w:val="00635512"/>
    <w:rsid w:val="0063553C"/>
    <w:rsid w:val="006355D1"/>
    <w:rsid w:val="006355E7"/>
    <w:rsid w:val="006356C0"/>
    <w:rsid w:val="006356DF"/>
    <w:rsid w:val="00635728"/>
    <w:rsid w:val="0063572E"/>
    <w:rsid w:val="00635732"/>
    <w:rsid w:val="00635747"/>
    <w:rsid w:val="0063577B"/>
    <w:rsid w:val="006357BB"/>
    <w:rsid w:val="0063584B"/>
    <w:rsid w:val="0063584F"/>
    <w:rsid w:val="00635887"/>
    <w:rsid w:val="0063589F"/>
    <w:rsid w:val="00635931"/>
    <w:rsid w:val="006359AF"/>
    <w:rsid w:val="00635A44"/>
    <w:rsid w:val="00635A79"/>
    <w:rsid w:val="00635AAD"/>
    <w:rsid w:val="00635AB2"/>
    <w:rsid w:val="00635ABD"/>
    <w:rsid w:val="00635B01"/>
    <w:rsid w:val="00635B37"/>
    <w:rsid w:val="00635B90"/>
    <w:rsid w:val="00635BAC"/>
    <w:rsid w:val="00635D04"/>
    <w:rsid w:val="00635DB8"/>
    <w:rsid w:val="00635DD5"/>
    <w:rsid w:val="00635DD8"/>
    <w:rsid w:val="00635DDB"/>
    <w:rsid w:val="00635EC3"/>
    <w:rsid w:val="00635ECA"/>
    <w:rsid w:val="00635F06"/>
    <w:rsid w:val="00635F1F"/>
    <w:rsid w:val="00635F26"/>
    <w:rsid w:val="00635F6E"/>
    <w:rsid w:val="00635F96"/>
    <w:rsid w:val="00635FD2"/>
    <w:rsid w:val="006360A0"/>
    <w:rsid w:val="006360C2"/>
    <w:rsid w:val="006360D9"/>
    <w:rsid w:val="006360F0"/>
    <w:rsid w:val="006360F7"/>
    <w:rsid w:val="00636107"/>
    <w:rsid w:val="00636130"/>
    <w:rsid w:val="006362F0"/>
    <w:rsid w:val="006362FE"/>
    <w:rsid w:val="0063639E"/>
    <w:rsid w:val="00636456"/>
    <w:rsid w:val="00636495"/>
    <w:rsid w:val="0063650F"/>
    <w:rsid w:val="00636564"/>
    <w:rsid w:val="00636566"/>
    <w:rsid w:val="00636573"/>
    <w:rsid w:val="00636641"/>
    <w:rsid w:val="006366C7"/>
    <w:rsid w:val="006366F0"/>
    <w:rsid w:val="0063671F"/>
    <w:rsid w:val="00636756"/>
    <w:rsid w:val="006367B1"/>
    <w:rsid w:val="0063682F"/>
    <w:rsid w:val="00636836"/>
    <w:rsid w:val="00636902"/>
    <w:rsid w:val="006369E7"/>
    <w:rsid w:val="00636A5A"/>
    <w:rsid w:val="00636A63"/>
    <w:rsid w:val="00636AD0"/>
    <w:rsid w:val="00636B42"/>
    <w:rsid w:val="00636B68"/>
    <w:rsid w:val="00636B6A"/>
    <w:rsid w:val="00636B73"/>
    <w:rsid w:val="00636BD8"/>
    <w:rsid w:val="00636BDD"/>
    <w:rsid w:val="00636CD1"/>
    <w:rsid w:val="00636D2E"/>
    <w:rsid w:val="00636D5E"/>
    <w:rsid w:val="00636DB5"/>
    <w:rsid w:val="00636E0B"/>
    <w:rsid w:val="00636E11"/>
    <w:rsid w:val="00636E2F"/>
    <w:rsid w:val="00636E3C"/>
    <w:rsid w:val="00636E97"/>
    <w:rsid w:val="00636EBE"/>
    <w:rsid w:val="00636FA6"/>
    <w:rsid w:val="0063701E"/>
    <w:rsid w:val="0063711C"/>
    <w:rsid w:val="006372EA"/>
    <w:rsid w:val="0063730C"/>
    <w:rsid w:val="0063735B"/>
    <w:rsid w:val="00637364"/>
    <w:rsid w:val="00637377"/>
    <w:rsid w:val="00637438"/>
    <w:rsid w:val="00637459"/>
    <w:rsid w:val="00637495"/>
    <w:rsid w:val="006374D1"/>
    <w:rsid w:val="00637523"/>
    <w:rsid w:val="0063758C"/>
    <w:rsid w:val="00637593"/>
    <w:rsid w:val="006375C7"/>
    <w:rsid w:val="00637696"/>
    <w:rsid w:val="006376C8"/>
    <w:rsid w:val="006376D7"/>
    <w:rsid w:val="006377EA"/>
    <w:rsid w:val="006378A8"/>
    <w:rsid w:val="006378AB"/>
    <w:rsid w:val="006378C4"/>
    <w:rsid w:val="0063793B"/>
    <w:rsid w:val="00637957"/>
    <w:rsid w:val="00637974"/>
    <w:rsid w:val="006379B0"/>
    <w:rsid w:val="006379D8"/>
    <w:rsid w:val="00637A4E"/>
    <w:rsid w:val="00637A5F"/>
    <w:rsid w:val="00637A62"/>
    <w:rsid w:val="00637A72"/>
    <w:rsid w:val="00637AB5"/>
    <w:rsid w:val="00637B5D"/>
    <w:rsid w:val="00637B7C"/>
    <w:rsid w:val="00637BCF"/>
    <w:rsid w:val="00637C1C"/>
    <w:rsid w:val="00637C27"/>
    <w:rsid w:val="00637D2F"/>
    <w:rsid w:val="00637D5A"/>
    <w:rsid w:val="00637D72"/>
    <w:rsid w:val="00637D76"/>
    <w:rsid w:val="00637E44"/>
    <w:rsid w:val="00637E49"/>
    <w:rsid w:val="00637EEF"/>
    <w:rsid w:val="00637F13"/>
    <w:rsid w:val="00637F3B"/>
    <w:rsid w:val="00637F74"/>
    <w:rsid w:val="00637FC5"/>
    <w:rsid w:val="0064002C"/>
    <w:rsid w:val="0064004E"/>
    <w:rsid w:val="00640099"/>
    <w:rsid w:val="006400D5"/>
    <w:rsid w:val="006400EE"/>
    <w:rsid w:val="00640147"/>
    <w:rsid w:val="00640232"/>
    <w:rsid w:val="00640279"/>
    <w:rsid w:val="006402FB"/>
    <w:rsid w:val="006403DE"/>
    <w:rsid w:val="006403F7"/>
    <w:rsid w:val="006404C0"/>
    <w:rsid w:val="006404F1"/>
    <w:rsid w:val="006404FF"/>
    <w:rsid w:val="006405C1"/>
    <w:rsid w:val="00640612"/>
    <w:rsid w:val="00640694"/>
    <w:rsid w:val="0064069A"/>
    <w:rsid w:val="0064073E"/>
    <w:rsid w:val="0064074E"/>
    <w:rsid w:val="0064078C"/>
    <w:rsid w:val="006407C1"/>
    <w:rsid w:val="00640891"/>
    <w:rsid w:val="006408A4"/>
    <w:rsid w:val="006408DA"/>
    <w:rsid w:val="00640904"/>
    <w:rsid w:val="006409CB"/>
    <w:rsid w:val="00640A2A"/>
    <w:rsid w:val="00640A43"/>
    <w:rsid w:val="00640A68"/>
    <w:rsid w:val="00640ADB"/>
    <w:rsid w:val="00640AE7"/>
    <w:rsid w:val="00640B50"/>
    <w:rsid w:val="00640C36"/>
    <w:rsid w:val="00640C78"/>
    <w:rsid w:val="00640C8D"/>
    <w:rsid w:val="00640D02"/>
    <w:rsid w:val="00640D04"/>
    <w:rsid w:val="00640E7C"/>
    <w:rsid w:val="00640FF9"/>
    <w:rsid w:val="00641014"/>
    <w:rsid w:val="0064102B"/>
    <w:rsid w:val="00641055"/>
    <w:rsid w:val="00641090"/>
    <w:rsid w:val="00641179"/>
    <w:rsid w:val="00641191"/>
    <w:rsid w:val="006411C7"/>
    <w:rsid w:val="00641204"/>
    <w:rsid w:val="006412C6"/>
    <w:rsid w:val="006412E9"/>
    <w:rsid w:val="0064133E"/>
    <w:rsid w:val="00641391"/>
    <w:rsid w:val="006413F1"/>
    <w:rsid w:val="00641450"/>
    <w:rsid w:val="006414AD"/>
    <w:rsid w:val="006414F9"/>
    <w:rsid w:val="00641549"/>
    <w:rsid w:val="00641649"/>
    <w:rsid w:val="00641660"/>
    <w:rsid w:val="00641668"/>
    <w:rsid w:val="006416AD"/>
    <w:rsid w:val="00641766"/>
    <w:rsid w:val="006417AE"/>
    <w:rsid w:val="006417BC"/>
    <w:rsid w:val="0064183A"/>
    <w:rsid w:val="006418AA"/>
    <w:rsid w:val="00641925"/>
    <w:rsid w:val="0064196D"/>
    <w:rsid w:val="0064197B"/>
    <w:rsid w:val="0064197C"/>
    <w:rsid w:val="00641A1D"/>
    <w:rsid w:val="00641A2F"/>
    <w:rsid w:val="00641AC3"/>
    <w:rsid w:val="00641B0B"/>
    <w:rsid w:val="00641B0F"/>
    <w:rsid w:val="00641B14"/>
    <w:rsid w:val="00641B19"/>
    <w:rsid w:val="00641B46"/>
    <w:rsid w:val="00641B4E"/>
    <w:rsid w:val="00641BF5"/>
    <w:rsid w:val="00641C0C"/>
    <w:rsid w:val="00641C1C"/>
    <w:rsid w:val="00641C7A"/>
    <w:rsid w:val="00641CDD"/>
    <w:rsid w:val="00641D3A"/>
    <w:rsid w:val="00641D54"/>
    <w:rsid w:val="00641D68"/>
    <w:rsid w:val="00641D90"/>
    <w:rsid w:val="00641DF9"/>
    <w:rsid w:val="00641E1C"/>
    <w:rsid w:val="00641E8A"/>
    <w:rsid w:val="00641EDD"/>
    <w:rsid w:val="00641F1F"/>
    <w:rsid w:val="00641F59"/>
    <w:rsid w:val="00641F7B"/>
    <w:rsid w:val="00641FC8"/>
    <w:rsid w:val="006420F6"/>
    <w:rsid w:val="00642118"/>
    <w:rsid w:val="00642135"/>
    <w:rsid w:val="006421B7"/>
    <w:rsid w:val="00642234"/>
    <w:rsid w:val="0064227F"/>
    <w:rsid w:val="006422E6"/>
    <w:rsid w:val="0064231F"/>
    <w:rsid w:val="0064233D"/>
    <w:rsid w:val="006423EB"/>
    <w:rsid w:val="00642431"/>
    <w:rsid w:val="0064247C"/>
    <w:rsid w:val="006424C2"/>
    <w:rsid w:val="00642554"/>
    <w:rsid w:val="006425FC"/>
    <w:rsid w:val="00642603"/>
    <w:rsid w:val="00642605"/>
    <w:rsid w:val="00642649"/>
    <w:rsid w:val="00642676"/>
    <w:rsid w:val="006426E1"/>
    <w:rsid w:val="006426F6"/>
    <w:rsid w:val="00642819"/>
    <w:rsid w:val="00642834"/>
    <w:rsid w:val="0064285D"/>
    <w:rsid w:val="00642872"/>
    <w:rsid w:val="006428A9"/>
    <w:rsid w:val="006428B7"/>
    <w:rsid w:val="006428EE"/>
    <w:rsid w:val="00642901"/>
    <w:rsid w:val="0064292B"/>
    <w:rsid w:val="00642995"/>
    <w:rsid w:val="006429E9"/>
    <w:rsid w:val="00642A11"/>
    <w:rsid w:val="00642A38"/>
    <w:rsid w:val="00642A5E"/>
    <w:rsid w:val="00642A5F"/>
    <w:rsid w:val="00642AD7"/>
    <w:rsid w:val="00642AED"/>
    <w:rsid w:val="00642AFA"/>
    <w:rsid w:val="00642AFB"/>
    <w:rsid w:val="00642B5D"/>
    <w:rsid w:val="00642C02"/>
    <w:rsid w:val="00642C2C"/>
    <w:rsid w:val="00642C81"/>
    <w:rsid w:val="00642C8A"/>
    <w:rsid w:val="00642D1C"/>
    <w:rsid w:val="00642D28"/>
    <w:rsid w:val="00642D53"/>
    <w:rsid w:val="00642D91"/>
    <w:rsid w:val="00642E52"/>
    <w:rsid w:val="00642EA0"/>
    <w:rsid w:val="00642ED0"/>
    <w:rsid w:val="00642F18"/>
    <w:rsid w:val="00642FEC"/>
    <w:rsid w:val="00642FFA"/>
    <w:rsid w:val="00642FFF"/>
    <w:rsid w:val="006430A4"/>
    <w:rsid w:val="0064319C"/>
    <w:rsid w:val="006431B6"/>
    <w:rsid w:val="006431D1"/>
    <w:rsid w:val="006431D8"/>
    <w:rsid w:val="00643233"/>
    <w:rsid w:val="00643235"/>
    <w:rsid w:val="0064324D"/>
    <w:rsid w:val="006432E7"/>
    <w:rsid w:val="006432F0"/>
    <w:rsid w:val="006432F2"/>
    <w:rsid w:val="00643319"/>
    <w:rsid w:val="0064331D"/>
    <w:rsid w:val="00643324"/>
    <w:rsid w:val="00643326"/>
    <w:rsid w:val="00643351"/>
    <w:rsid w:val="006433DC"/>
    <w:rsid w:val="00643438"/>
    <w:rsid w:val="0064343B"/>
    <w:rsid w:val="0064348B"/>
    <w:rsid w:val="006434AF"/>
    <w:rsid w:val="006434D4"/>
    <w:rsid w:val="006434E7"/>
    <w:rsid w:val="006434F0"/>
    <w:rsid w:val="006434F9"/>
    <w:rsid w:val="006434FC"/>
    <w:rsid w:val="00643506"/>
    <w:rsid w:val="00643517"/>
    <w:rsid w:val="0064356F"/>
    <w:rsid w:val="00643595"/>
    <w:rsid w:val="006435C8"/>
    <w:rsid w:val="00643604"/>
    <w:rsid w:val="00643649"/>
    <w:rsid w:val="00643656"/>
    <w:rsid w:val="0064365F"/>
    <w:rsid w:val="0064366F"/>
    <w:rsid w:val="0064368B"/>
    <w:rsid w:val="0064371B"/>
    <w:rsid w:val="006437CD"/>
    <w:rsid w:val="006438C4"/>
    <w:rsid w:val="006438E4"/>
    <w:rsid w:val="006438F0"/>
    <w:rsid w:val="0064391E"/>
    <w:rsid w:val="00643925"/>
    <w:rsid w:val="0064394A"/>
    <w:rsid w:val="0064394B"/>
    <w:rsid w:val="006439BF"/>
    <w:rsid w:val="00643AA1"/>
    <w:rsid w:val="00643AA9"/>
    <w:rsid w:val="00643AF3"/>
    <w:rsid w:val="00643B19"/>
    <w:rsid w:val="00643BA5"/>
    <w:rsid w:val="00643C32"/>
    <w:rsid w:val="00643C85"/>
    <w:rsid w:val="00643D01"/>
    <w:rsid w:val="00643D64"/>
    <w:rsid w:val="00643D6B"/>
    <w:rsid w:val="00643D78"/>
    <w:rsid w:val="00643D92"/>
    <w:rsid w:val="00643D95"/>
    <w:rsid w:val="00643E8E"/>
    <w:rsid w:val="00643F03"/>
    <w:rsid w:val="00643F0E"/>
    <w:rsid w:val="00643F2C"/>
    <w:rsid w:val="00643F72"/>
    <w:rsid w:val="00643F7F"/>
    <w:rsid w:val="00643F8B"/>
    <w:rsid w:val="00643F8F"/>
    <w:rsid w:val="0064403E"/>
    <w:rsid w:val="0064404F"/>
    <w:rsid w:val="00644094"/>
    <w:rsid w:val="0064409C"/>
    <w:rsid w:val="006440AE"/>
    <w:rsid w:val="0064410E"/>
    <w:rsid w:val="0064416F"/>
    <w:rsid w:val="00644229"/>
    <w:rsid w:val="006442A0"/>
    <w:rsid w:val="006443E7"/>
    <w:rsid w:val="00644408"/>
    <w:rsid w:val="00644420"/>
    <w:rsid w:val="00644453"/>
    <w:rsid w:val="0064446B"/>
    <w:rsid w:val="006444AE"/>
    <w:rsid w:val="0064453D"/>
    <w:rsid w:val="00644547"/>
    <w:rsid w:val="00644568"/>
    <w:rsid w:val="00644572"/>
    <w:rsid w:val="00644585"/>
    <w:rsid w:val="006445C6"/>
    <w:rsid w:val="00644618"/>
    <w:rsid w:val="00644693"/>
    <w:rsid w:val="006446E1"/>
    <w:rsid w:val="0064475D"/>
    <w:rsid w:val="0064478B"/>
    <w:rsid w:val="006447A7"/>
    <w:rsid w:val="006447AE"/>
    <w:rsid w:val="006447E8"/>
    <w:rsid w:val="006448D3"/>
    <w:rsid w:val="0064490C"/>
    <w:rsid w:val="0064492F"/>
    <w:rsid w:val="00644981"/>
    <w:rsid w:val="00644A0C"/>
    <w:rsid w:val="00644B61"/>
    <w:rsid w:val="00644B64"/>
    <w:rsid w:val="00644BED"/>
    <w:rsid w:val="00644C96"/>
    <w:rsid w:val="00644D34"/>
    <w:rsid w:val="00644D3F"/>
    <w:rsid w:val="00644D5A"/>
    <w:rsid w:val="00644D82"/>
    <w:rsid w:val="00644DD1"/>
    <w:rsid w:val="00644DE2"/>
    <w:rsid w:val="00644EB5"/>
    <w:rsid w:val="00644F09"/>
    <w:rsid w:val="00644F1A"/>
    <w:rsid w:val="00644F54"/>
    <w:rsid w:val="00644F6F"/>
    <w:rsid w:val="00644F93"/>
    <w:rsid w:val="00644FB7"/>
    <w:rsid w:val="00645048"/>
    <w:rsid w:val="00645077"/>
    <w:rsid w:val="0064508F"/>
    <w:rsid w:val="006450FF"/>
    <w:rsid w:val="0064510C"/>
    <w:rsid w:val="00645111"/>
    <w:rsid w:val="00645161"/>
    <w:rsid w:val="00645185"/>
    <w:rsid w:val="00645187"/>
    <w:rsid w:val="006451A4"/>
    <w:rsid w:val="006451D2"/>
    <w:rsid w:val="006451DB"/>
    <w:rsid w:val="006452E4"/>
    <w:rsid w:val="006452EF"/>
    <w:rsid w:val="00645342"/>
    <w:rsid w:val="00645348"/>
    <w:rsid w:val="00645384"/>
    <w:rsid w:val="00645385"/>
    <w:rsid w:val="0064540D"/>
    <w:rsid w:val="00645463"/>
    <w:rsid w:val="00645466"/>
    <w:rsid w:val="006454DC"/>
    <w:rsid w:val="006454E2"/>
    <w:rsid w:val="0064551A"/>
    <w:rsid w:val="006455E5"/>
    <w:rsid w:val="00645609"/>
    <w:rsid w:val="00645728"/>
    <w:rsid w:val="00645731"/>
    <w:rsid w:val="0064576D"/>
    <w:rsid w:val="006457D0"/>
    <w:rsid w:val="00645833"/>
    <w:rsid w:val="0064583F"/>
    <w:rsid w:val="00645842"/>
    <w:rsid w:val="0064588D"/>
    <w:rsid w:val="006458A8"/>
    <w:rsid w:val="006458F5"/>
    <w:rsid w:val="006458F9"/>
    <w:rsid w:val="006458FD"/>
    <w:rsid w:val="0064592D"/>
    <w:rsid w:val="00645945"/>
    <w:rsid w:val="0064597E"/>
    <w:rsid w:val="006459C6"/>
    <w:rsid w:val="006459D2"/>
    <w:rsid w:val="006459DF"/>
    <w:rsid w:val="00645A41"/>
    <w:rsid w:val="00645A76"/>
    <w:rsid w:val="00645A90"/>
    <w:rsid w:val="00645AA8"/>
    <w:rsid w:val="00645B84"/>
    <w:rsid w:val="00645B9A"/>
    <w:rsid w:val="00645C15"/>
    <w:rsid w:val="00645C3B"/>
    <w:rsid w:val="00645CE1"/>
    <w:rsid w:val="00645D04"/>
    <w:rsid w:val="00645D1F"/>
    <w:rsid w:val="00645D64"/>
    <w:rsid w:val="00645DF6"/>
    <w:rsid w:val="00645E51"/>
    <w:rsid w:val="00645F2E"/>
    <w:rsid w:val="00645F76"/>
    <w:rsid w:val="00646020"/>
    <w:rsid w:val="00646065"/>
    <w:rsid w:val="006460C1"/>
    <w:rsid w:val="0064610F"/>
    <w:rsid w:val="00646134"/>
    <w:rsid w:val="00646139"/>
    <w:rsid w:val="00646183"/>
    <w:rsid w:val="006461AC"/>
    <w:rsid w:val="006461DE"/>
    <w:rsid w:val="0064627C"/>
    <w:rsid w:val="00646290"/>
    <w:rsid w:val="006462B3"/>
    <w:rsid w:val="006462FC"/>
    <w:rsid w:val="0064633B"/>
    <w:rsid w:val="00646451"/>
    <w:rsid w:val="00646456"/>
    <w:rsid w:val="00646492"/>
    <w:rsid w:val="0064649B"/>
    <w:rsid w:val="006464BE"/>
    <w:rsid w:val="006464E2"/>
    <w:rsid w:val="00646578"/>
    <w:rsid w:val="006465B8"/>
    <w:rsid w:val="006465EF"/>
    <w:rsid w:val="00646605"/>
    <w:rsid w:val="00646617"/>
    <w:rsid w:val="0064661B"/>
    <w:rsid w:val="00646659"/>
    <w:rsid w:val="00646663"/>
    <w:rsid w:val="00646737"/>
    <w:rsid w:val="006467A4"/>
    <w:rsid w:val="00646897"/>
    <w:rsid w:val="006468E8"/>
    <w:rsid w:val="00646949"/>
    <w:rsid w:val="00646A2F"/>
    <w:rsid w:val="00646A33"/>
    <w:rsid w:val="00646A73"/>
    <w:rsid w:val="00646A99"/>
    <w:rsid w:val="00646AA6"/>
    <w:rsid w:val="00646B69"/>
    <w:rsid w:val="00646CBB"/>
    <w:rsid w:val="00646CD6"/>
    <w:rsid w:val="00646D23"/>
    <w:rsid w:val="00646D42"/>
    <w:rsid w:val="00646D92"/>
    <w:rsid w:val="00646DAB"/>
    <w:rsid w:val="00646DFA"/>
    <w:rsid w:val="00646E10"/>
    <w:rsid w:val="00646E32"/>
    <w:rsid w:val="00646E33"/>
    <w:rsid w:val="00646E70"/>
    <w:rsid w:val="00646EC6"/>
    <w:rsid w:val="00646FA6"/>
    <w:rsid w:val="00646FB9"/>
    <w:rsid w:val="00647001"/>
    <w:rsid w:val="0064700B"/>
    <w:rsid w:val="0064700E"/>
    <w:rsid w:val="006470D0"/>
    <w:rsid w:val="006471E6"/>
    <w:rsid w:val="006471E7"/>
    <w:rsid w:val="00647200"/>
    <w:rsid w:val="00647203"/>
    <w:rsid w:val="00647227"/>
    <w:rsid w:val="00647253"/>
    <w:rsid w:val="006472E1"/>
    <w:rsid w:val="0064730F"/>
    <w:rsid w:val="0064732E"/>
    <w:rsid w:val="0064736F"/>
    <w:rsid w:val="00647398"/>
    <w:rsid w:val="006473AE"/>
    <w:rsid w:val="006473B4"/>
    <w:rsid w:val="006473F9"/>
    <w:rsid w:val="00647467"/>
    <w:rsid w:val="0064748F"/>
    <w:rsid w:val="0064752B"/>
    <w:rsid w:val="0064762B"/>
    <w:rsid w:val="0064767A"/>
    <w:rsid w:val="006476C3"/>
    <w:rsid w:val="006476CF"/>
    <w:rsid w:val="006476D0"/>
    <w:rsid w:val="006477E1"/>
    <w:rsid w:val="006477F0"/>
    <w:rsid w:val="0064783E"/>
    <w:rsid w:val="00647853"/>
    <w:rsid w:val="0064786B"/>
    <w:rsid w:val="006478B3"/>
    <w:rsid w:val="006478E4"/>
    <w:rsid w:val="00647901"/>
    <w:rsid w:val="00647944"/>
    <w:rsid w:val="00647A4F"/>
    <w:rsid w:val="00647A9C"/>
    <w:rsid w:val="00647ABB"/>
    <w:rsid w:val="00647B1E"/>
    <w:rsid w:val="00647B32"/>
    <w:rsid w:val="00647B84"/>
    <w:rsid w:val="00647BC3"/>
    <w:rsid w:val="00647C30"/>
    <w:rsid w:val="00647C41"/>
    <w:rsid w:val="00647C44"/>
    <w:rsid w:val="00647C8B"/>
    <w:rsid w:val="00647CE6"/>
    <w:rsid w:val="00647D08"/>
    <w:rsid w:val="00647D67"/>
    <w:rsid w:val="00647D9D"/>
    <w:rsid w:val="00647DE7"/>
    <w:rsid w:val="00647DEF"/>
    <w:rsid w:val="00647E98"/>
    <w:rsid w:val="00647F7C"/>
    <w:rsid w:val="00650019"/>
    <w:rsid w:val="0065003D"/>
    <w:rsid w:val="00650045"/>
    <w:rsid w:val="0065004E"/>
    <w:rsid w:val="0065009E"/>
    <w:rsid w:val="006500C1"/>
    <w:rsid w:val="006500E8"/>
    <w:rsid w:val="0065014E"/>
    <w:rsid w:val="0065017A"/>
    <w:rsid w:val="006501A1"/>
    <w:rsid w:val="006501C0"/>
    <w:rsid w:val="006501C3"/>
    <w:rsid w:val="006502A1"/>
    <w:rsid w:val="006502B4"/>
    <w:rsid w:val="0065038F"/>
    <w:rsid w:val="006503A0"/>
    <w:rsid w:val="006503C1"/>
    <w:rsid w:val="006503E2"/>
    <w:rsid w:val="0065059F"/>
    <w:rsid w:val="006505B8"/>
    <w:rsid w:val="006506A0"/>
    <w:rsid w:val="006506E0"/>
    <w:rsid w:val="006506F1"/>
    <w:rsid w:val="006507DC"/>
    <w:rsid w:val="00650822"/>
    <w:rsid w:val="0065089F"/>
    <w:rsid w:val="006508ED"/>
    <w:rsid w:val="00650934"/>
    <w:rsid w:val="006509A3"/>
    <w:rsid w:val="006509B4"/>
    <w:rsid w:val="006509BE"/>
    <w:rsid w:val="006509CA"/>
    <w:rsid w:val="006509EC"/>
    <w:rsid w:val="006509EE"/>
    <w:rsid w:val="00650A2D"/>
    <w:rsid w:val="00650A65"/>
    <w:rsid w:val="00650A7A"/>
    <w:rsid w:val="00650AD3"/>
    <w:rsid w:val="00650B23"/>
    <w:rsid w:val="00650B2D"/>
    <w:rsid w:val="00650B70"/>
    <w:rsid w:val="00650B85"/>
    <w:rsid w:val="00650C00"/>
    <w:rsid w:val="00650C1B"/>
    <w:rsid w:val="00650DB8"/>
    <w:rsid w:val="00650E7D"/>
    <w:rsid w:val="00650EBE"/>
    <w:rsid w:val="00650EE5"/>
    <w:rsid w:val="00650F23"/>
    <w:rsid w:val="00650F28"/>
    <w:rsid w:val="00650F33"/>
    <w:rsid w:val="00651001"/>
    <w:rsid w:val="0065113F"/>
    <w:rsid w:val="00651145"/>
    <w:rsid w:val="00651167"/>
    <w:rsid w:val="00651193"/>
    <w:rsid w:val="006511C1"/>
    <w:rsid w:val="00651201"/>
    <w:rsid w:val="0065122D"/>
    <w:rsid w:val="00651256"/>
    <w:rsid w:val="00651257"/>
    <w:rsid w:val="00651274"/>
    <w:rsid w:val="006512B6"/>
    <w:rsid w:val="006512BD"/>
    <w:rsid w:val="006512C9"/>
    <w:rsid w:val="00651302"/>
    <w:rsid w:val="00651305"/>
    <w:rsid w:val="0065135F"/>
    <w:rsid w:val="00651400"/>
    <w:rsid w:val="0065146E"/>
    <w:rsid w:val="0065156D"/>
    <w:rsid w:val="00651594"/>
    <w:rsid w:val="006515CC"/>
    <w:rsid w:val="00651600"/>
    <w:rsid w:val="00651626"/>
    <w:rsid w:val="0065167B"/>
    <w:rsid w:val="006516C3"/>
    <w:rsid w:val="006516C7"/>
    <w:rsid w:val="006517A9"/>
    <w:rsid w:val="006517C0"/>
    <w:rsid w:val="00651812"/>
    <w:rsid w:val="00651881"/>
    <w:rsid w:val="006518A8"/>
    <w:rsid w:val="006518C0"/>
    <w:rsid w:val="00651929"/>
    <w:rsid w:val="0065199D"/>
    <w:rsid w:val="0065199E"/>
    <w:rsid w:val="00651A5F"/>
    <w:rsid w:val="00651B2B"/>
    <w:rsid w:val="00651B81"/>
    <w:rsid w:val="00651C64"/>
    <w:rsid w:val="00651CDA"/>
    <w:rsid w:val="00651D07"/>
    <w:rsid w:val="00651D18"/>
    <w:rsid w:val="00651D6A"/>
    <w:rsid w:val="00651E7E"/>
    <w:rsid w:val="00651E94"/>
    <w:rsid w:val="00651EC3"/>
    <w:rsid w:val="00651EE6"/>
    <w:rsid w:val="00651F04"/>
    <w:rsid w:val="00651F07"/>
    <w:rsid w:val="00651F59"/>
    <w:rsid w:val="00651F5C"/>
    <w:rsid w:val="00651F61"/>
    <w:rsid w:val="00651F6A"/>
    <w:rsid w:val="00651FC3"/>
    <w:rsid w:val="00651FCA"/>
    <w:rsid w:val="00651FF5"/>
    <w:rsid w:val="00651FFD"/>
    <w:rsid w:val="00652007"/>
    <w:rsid w:val="00652028"/>
    <w:rsid w:val="00652078"/>
    <w:rsid w:val="006520A4"/>
    <w:rsid w:val="006520D7"/>
    <w:rsid w:val="00652139"/>
    <w:rsid w:val="0065219D"/>
    <w:rsid w:val="006521CC"/>
    <w:rsid w:val="006522B3"/>
    <w:rsid w:val="006522DB"/>
    <w:rsid w:val="006522F2"/>
    <w:rsid w:val="006523AF"/>
    <w:rsid w:val="006523C2"/>
    <w:rsid w:val="006523CA"/>
    <w:rsid w:val="006523EE"/>
    <w:rsid w:val="00652434"/>
    <w:rsid w:val="0065248F"/>
    <w:rsid w:val="00652523"/>
    <w:rsid w:val="006525A4"/>
    <w:rsid w:val="006525AF"/>
    <w:rsid w:val="006525E5"/>
    <w:rsid w:val="00652666"/>
    <w:rsid w:val="00652679"/>
    <w:rsid w:val="006526A6"/>
    <w:rsid w:val="006526EA"/>
    <w:rsid w:val="0065272A"/>
    <w:rsid w:val="0065273F"/>
    <w:rsid w:val="006527A1"/>
    <w:rsid w:val="00652880"/>
    <w:rsid w:val="006528A8"/>
    <w:rsid w:val="00652904"/>
    <w:rsid w:val="00652931"/>
    <w:rsid w:val="00652945"/>
    <w:rsid w:val="0065295A"/>
    <w:rsid w:val="006529FA"/>
    <w:rsid w:val="00652A6B"/>
    <w:rsid w:val="00652A8E"/>
    <w:rsid w:val="00652AC0"/>
    <w:rsid w:val="00652B09"/>
    <w:rsid w:val="00652B18"/>
    <w:rsid w:val="00652B8F"/>
    <w:rsid w:val="00652BA8"/>
    <w:rsid w:val="00652C17"/>
    <w:rsid w:val="00652C7F"/>
    <w:rsid w:val="00652C9C"/>
    <w:rsid w:val="00652CD4"/>
    <w:rsid w:val="00652CEE"/>
    <w:rsid w:val="00652D76"/>
    <w:rsid w:val="00652E61"/>
    <w:rsid w:val="00652E77"/>
    <w:rsid w:val="00652ED7"/>
    <w:rsid w:val="00652F96"/>
    <w:rsid w:val="00652FB0"/>
    <w:rsid w:val="00652FB1"/>
    <w:rsid w:val="00653060"/>
    <w:rsid w:val="0065308B"/>
    <w:rsid w:val="006530BC"/>
    <w:rsid w:val="006530F8"/>
    <w:rsid w:val="0065311C"/>
    <w:rsid w:val="006531AE"/>
    <w:rsid w:val="006531DF"/>
    <w:rsid w:val="0065320B"/>
    <w:rsid w:val="00653222"/>
    <w:rsid w:val="00653290"/>
    <w:rsid w:val="006532BF"/>
    <w:rsid w:val="00653378"/>
    <w:rsid w:val="006533C7"/>
    <w:rsid w:val="00653401"/>
    <w:rsid w:val="00653475"/>
    <w:rsid w:val="006534D5"/>
    <w:rsid w:val="00653505"/>
    <w:rsid w:val="006535DF"/>
    <w:rsid w:val="0065368F"/>
    <w:rsid w:val="006536A6"/>
    <w:rsid w:val="006536AF"/>
    <w:rsid w:val="006536BA"/>
    <w:rsid w:val="006536CB"/>
    <w:rsid w:val="006536D3"/>
    <w:rsid w:val="006536EC"/>
    <w:rsid w:val="00653875"/>
    <w:rsid w:val="006538C0"/>
    <w:rsid w:val="006538CC"/>
    <w:rsid w:val="0065393D"/>
    <w:rsid w:val="0065398E"/>
    <w:rsid w:val="006539A2"/>
    <w:rsid w:val="00653A36"/>
    <w:rsid w:val="00653B21"/>
    <w:rsid w:val="00653D43"/>
    <w:rsid w:val="00653E1D"/>
    <w:rsid w:val="00653E29"/>
    <w:rsid w:val="00653E34"/>
    <w:rsid w:val="00653E4B"/>
    <w:rsid w:val="00653EA1"/>
    <w:rsid w:val="00653F05"/>
    <w:rsid w:val="00653F1B"/>
    <w:rsid w:val="00653F2C"/>
    <w:rsid w:val="00653F45"/>
    <w:rsid w:val="00653F4F"/>
    <w:rsid w:val="00653FD6"/>
    <w:rsid w:val="00654077"/>
    <w:rsid w:val="00654094"/>
    <w:rsid w:val="006540A7"/>
    <w:rsid w:val="006540E6"/>
    <w:rsid w:val="00654107"/>
    <w:rsid w:val="00654124"/>
    <w:rsid w:val="00654185"/>
    <w:rsid w:val="00654187"/>
    <w:rsid w:val="00654198"/>
    <w:rsid w:val="006541CD"/>
    <w:rsid w:val="006541EC"/>
    <w:rsid w:val="006542C7"/>
    <w:rsid w:val="006542F1"/>
    <w:rsid w:val="006543EF"/>
    <w:rsid w:val="00654418"/>
    <w:rsid w:val="006544D8"/>
    <w:rsid w:val="0065453F"/>
    <w:rsid w:val="00654543"/>
    <w:rsid w:val="00654545"/>
    <w:rsid w:val="0065454B"/>
    <w:rsid w:val="00654572"/>
    <w:rsid w:val="006545B3"/>
    <w:rsid w:val="0065466C"/>
    <w:rsid w:val="006546BA"/>
    <w:rsid w:val="006546DC"/>
    <w:rsid w:val="006546FD"/>
    <w:rsid w:val="00654705"/>
    <w:rsid w:val="006547CE"/>
    <w:rsid w:val="00654834"/>
    <w:rsid w:val="00654877"/>
    <w:rsid w:val="0065488E"/>
    <w:rsid w:val="00654907"/>
    <w:rsid w:val="00654944"/>
    <w:rsid w:val="00654963"/>
    <w:rsid w:val="00654979"/>
    <w:rsid w:val="00654A04"/>
    <w:rsid w:val="00654A46"/>
    <w:rsid w:val="00654AAF"/>
    <w:rsid w:val="00654B00"/>
    <w:rsid w:val="00654B41"/>
    <w:rsid w:val="00654B81"/>
    <w:rsid w:val="00654C0E"/>
    <w:rsid w:val="00654C2A"/>
    <w:rsid w:val="00654C49"/>
    <w:rsid w:val="00654CAF"/>
    <w:rsid w:val="00654D30"/>
    <w:rsid w:val="00654DA2"/>
    <w:rsid w:val="00654DA6"/>
    <w:rsid w:val="00654E50"/>
    <w:rsid w:val="00654E94"/>
    <w:rsid w:val="00654EB4"/>
    <w:rsid w:val="00654ECC"/>
    <w:rsid w:val="00654EEF"/>
    <w:rsid w:val="00654F3D"/>
    <w:rsid w:val="00654FDC"/>
    <w:rsid w:val="00654FE3"/>
    <w:rsid w:val="00654FFF"/>
    <w:rsid w:val="00655004"/>
    <w:rsid w:val="0065504B"/>
    <w:rsid w:val="006550E7"/>
    <w:rsid w:val="00655168"/>
    <w:rsid w:val="006551DA"/>
    <w:rsid w:val="00655207"/>
    <w:rsid w:val="00655237"/>
    <w:rsid w:val="00655250"/>
    <w:rsid w:val="00655261"/>
    <w:rsid w:val="006552AE"/>
    <w:rsid w:val="006552C5"/>
    <w:rsid w:val="006552E9"/>
    <w:rsid w:val="00655306"/>
    <w:rsid w:val="00655347"/>
    <w:rsid w:val="00655456"/>
    <w:rsid w:val="0065547F"/>
    <w:rsid w:val="006554CD"/>
    <w:rsid w:val="00655565"/>
    <w:rsid w:val="006555BF"/>
    <w:rsid w:val="006555F3"/>
    <w:rsid w:val="0065564C"/>
    <w:rsid w:val="00655679"/>
    <w:rsid w:val="006556AB"/>
    <w:rsid w:val="006556CA"/>
    <w:rsid w:val="006556E7"/>
    <w:rsid w:val="0065573C"/>
    <w:rsid w:val="00655744"/>
    <w:rsid w:val="006557B9"/>
    <w:rsid w:val="006557C9"/>
    <w:rsid w:val="006557EB"/>
    <w:rsid w:val="00655847"/>
    <w:rsid w:val="0065587E"/>
    <w:rsid w:val="00655936"/>
    <w:rsid w:val="0065595C"/>
    <w:rsid w:val="0065595E"/>
    <w:rsid w:val="006559B5"/>
    <w:rsid w:val="00655A4D"/>
    <w:rsid w:val="00655A58"/>
    <w:rsid w:val="00655A66"/>
    <w:rsid w:val="00655A80"/>
    <w:rsid w:val="00655ACE"/>
    <w:rsid w:val="00655AEC"/>
    <w:rsid w:val="00655AED"/>
    <w:rsid w:val="00655B29"/>
    <w:rsid w:val="00655C0E"/>
    <w:rsid w:val="00655D41"/>
    <w:rsid w:val="00655D49"/>
    <w:rsid w:val="00655D4B"/>
    <w:rsid w:val="00655D96"/>
    <w:rsid w:val="00655E1B"/>
    <w:rsid w:val="00655E8F"/>
    <w:rsid w:val="00655ED1"/>
    <w:rsid w:val="00655ED9"/>
    <w:rsid w:val="00655FBF"/>
    <w:rsid w:val="00655FC6"/>
    <w:rsid w:val="00655FCC"/>
    <w:rsid w:val="00655FED"/>
    <w:rsid w:val="0065607E"/>
    <w:rsid w:val="006560D6"/>
    <w:rsid w:val="006560EA"/>
    <w:rsid w:val="006561D5"/>
    <w:rsid w:val="006561F0"/>
    <w:rsid w:val="00656232"/>
    <w:rsid w:val="006562D9"/>
    <w:rsid w:val="00656341"/>
    <w:rsid w:val="0065637F"/>
    <w:rsid w:val="00656389"/>
    <w:rsid w:val="00656428"/>
    <w:rsid w:val="0065646A"/>
    <w:rsid w:val="00656488"/>
    <w:rsid w:val="00656493"/>
    <w:rsid w:val="006564B7"/>
    <w:rsid w:val="006564E9"/>
    <w:rsid w:val="0065651A"/>
    <w:rsid w:val="0065654C"/>
    <w:rsid w:val="0065655D"/>
    <w:rsid w:val="00656586"/>
    <w:rsid w:val="006565DF"/>
    <w:rsid w:val="00656650"/>
    <w:rsid w:val="006566A4"/>
    <w:rsid w:val="006566B7"/>
    <w:rsid w:val="0065679C"/>
    <w:rsid w:val="006567A5"/>
    <w:rsid w:val="006567E1"/>
    <w:rsid w:val="00656865"/>
    <w:rsid w:val="006568F1"/>
    <w:rsid w:val="00656946"/>
    <w:rsid w:val="00656955"/>
    <w:rsid w:val="006569A9"/>
    <w:rsid w:val="006569BD"/>
    <w:rsid w:val="00656A0C"/>
    <w:rsid w:val="00656AD9"/>
    <w:rsid w:val="00656B19"/>
    <w:rsid w:val="00656B50"/>
    <w:rsid w:val="00656B6D"/>
    <w:rsid w:val="00656BB0"/>
    <w:rsid w:val="00656BB4"/>
    <w:rsid w:val="00656C9E"/>
    <w:rsid w:val="00656D40"/>
    <w:rsid w:val="00656D4A"/>
    <w:rsid w:val="00656D5D"/>
    <w:rsid w:val="00656DB3"/>
    <w:rsid w:val="00656DCA"/>
    <w:rsid w:val="00656DE4"/>
    <w:rsid w:val="00656DEB"/>
    <w:rsid w:val="00656E65"/>
    <w:rsid w:val="00656EDF"/>
    <w:rsid w:val="00656F37"/>
    <w:rsid w:val="00656F6F"/>
    <w:rsid w:val="00656F93"/>
    <w:rsid w:val="00656FE0"/>
    <w:rsid w:val="00657009"/>
    <w:rsid w:val="00657020"/>
    <w:rsid w:val="00657021"/>
    <w:rsid w:val="00657026"/>
    <w:rsid w:val="0065702D"/>
    <w:rsid w:val="0065705E"/>
    <w:rsid w:val="00657062"/>
    <w:rsid w:val="00657090"/>
    <w:rsid w:val="0065709B"/>
    <w:rsid w:val="006570CF"/>
    <w:rsid w:val="006570D8"/>
    <w:rsid w:val="00657114"/>
    <w:rsid w:val="006571D2"/>
    <w:rsid w:val="00657207"/>
    <w:rsid w:val="006572BE"/>
    <w:rsid w:val="00657365"/>
    <w:rsid w:val="00657367"/>
    <w:rsid w:val="006573CF"/>
    <w:rsid w:val="00657407"/>
    <w:rsid w:val="0065742D"/>
    <w:rsid w:val="00657433"/>
    <w:rsid w:val="00657495"/>
    <w:rsid w:val="006574DA"/>
    <w:rsid w:val="006576A1"/>
    <w:rsid w:val="006576C2"/>
    <w:rsid w:val="00657725"/>
    <w:rsid w:val="00657753"/>
    <w:rsid w:val="00657758"/>
    <w:rsid w:val="0065779D"/>
    <w:rsid w:val="006577AC"/>
    <w:rsid w:val="00657809"/>
    <w:rsid w:val="00657920"/>
    <w:rsid w:val="0065793F"/>
    <w:rsid w:val="0065797D"/>
    <w:rsid w:val="00657988"/>
    <w:rsid w:val="00657A00"/>
    <w:rsid w:val="00657A60"/>
    <w:rsid w:val="00657ACE"/>
    <w:rsid w:val="00657ADE"/>
    <w:rsid w:val="00657B08"/>
    <w:rsid w:val="00657B42"/>
    <w:rsid w:val="00657BA5"/>
    <w:rsid w:val="00657C24"/>
    <w:rsid w:val="00657C69"/>
    <w:rsid w:val="00657C87"/>
    <w:rsid w:val="00657CAE"/>
    <w:rsid w:val="00657CF0"/>
    <w:rsid w:val="00657D3B"/>
    <w:rsid w:val="00657ED3"/>
    <w:rsid w:val="00657F19"/>
    <w:rsid w:val="00657F69"/>
    <w:rsid w:val="00657FFE"/>
    <w:rsid w:val="00660021"/>
    <w:rsid w:val="00660056"/>
    <w:rsid w:val="00660086"/>
    <w:rsid w:val="006600BC"/>
    <w:rsid w:val="006600D1"/>
    <w:rsid w:val="006600F3"/>
    <w:rsid w:val="006601AD"/>
    <w:rsid w:val="006601BE"/>
    <w:rsid w:val="006601F7"/>
    <w:rsid w:val="00660271"/>
    <w:rsid w:val="00660378"/>
    <w:rsid w:val="0066039F"/>
    <w:rsid w:val="006603DD"/>
    <w:rsid w:val="00660405"/>
    <w:rsid w:val="00660415"/>
    <w:rsid w:val="0066047D"/>
    <w:rsid w:val="00660572"/>
    <w:rsid w:val="00660594"/>
    <w:rsid w:val="006605BB"/>
    <w:rsid w:val="006605F9"/>
    <w:rsid w:val="00660686"/>
    <w:rsid w:val="00660699"/>
    <w:rsid w:val="006606A4"/>
    <w:rsid w:val="006606B1"/>
    <w:rsid w:val="006606BC"/>
    <w:rsid w:val="006606C3"/>
    <w:rsid w:val="006606D7"/>
    <w:rsid w:val="006606E7"/>
    <w:rsid w:val="00660803"/>
    <w:rsid w:val="006608E4"/>
    <w:rsid w:val="00660969"/>
    <w:rsid w:val="006609C7"/>
    <w:rsid w:val="006609CC"/>
    <w:rsid w:val="006609EC"/>
    <w:rsid w:val="006609F7"/>
    <w:rsid w:val="00660A35"/>
    <w:rsid w:val="00660B6D"/>
    <w:rsid w:val="00660B8A"/>
    <w:rsid w:val="00660B9F"/>
    <w:rsid w:val="00660BF0"/>
    <w:rsid w:val="00660C3E"/>
    <w:rsid w:val="00660C54"/>
    <w:rsid w:val="00660D07"/>
    <w:rsid w:val="00660D29"/>
    <w:rsid w:val="00660DBF"/>
    <w:rsid w:val="00660DE0"/>
    <w:rsid w:val="00660DE8"/>
    <w:rsid w:val="00660DF0"/>
    <w:rsid w:val="00660DF7"/>
    <w:rsid w:val="00660E0F"/>
    <w:rsid w:val="00660E2F"/>
    <w:rsid w:val="00660E3B"/>
    <w:rsid w:val="00660EB4"/>
    <w:rsid w:val="00660EEB"/>
    <w:rsid w:val="00660F01"/>
    <w:rsid w:val="00660FB6"/>
    <w:rsid w:val="00661044"/>
    <w:rsid w:val="006610D7"/>
    <w:rsid w:val="006610E8"/>
    <w:rsid w:val="00661131"/>
    <w:rsid w:val="0066115E"/>
    <w:rsid w:val="00661177"/>
    <w:rsid w:val="006611D7"/>
    <w:rsid w:val="00661214"/>
    <w:rsid w:val="00661316"/>
    <w:rsid w:val="00661328"/>
    <w:rsid w:val="0066139D"/>
    <w:rsid w:val="006613F2"/>
    <w:rsid w:val="00661405"/>
    <w:rsid w:val="00661488"/>
    <w:rsid w:val="00661526"/>
    <w:rsid w:val="00661533"/>
    <w:rsid w:val="00661539"/>
    <w:rsid w:val="00661581"/>
    <w:rsid w:val="006615A3"/>
    <w:rsid w:val="006616DB"/>
    <w:rsid w:val="006616FD"/>
    <w:rsid w:val="00661743"/>
    <w:rsid w:val="0066174D"/>
    <w:rsid w:val="00661791"/>
    <w:rsid w:val="006617FD"/>
    <w:rsid w:val="00661871"/>
    <w:rsid w:val="00661902"/>
    <w:rsid w:val="0066194E"/>
    <w:rsid w:val="0066195B"/>
    <w:rsid w:val="006619A4"/>
    <w:rsid w:val="00661A43"/>
    <w:rsid w:val="00661AE0"/>
    <w:rsid w:val="00661CAE"/>
    <w:rsid w:val="00661CEE"/>
    <w:rsid w:val="00661D11"/>
    <w:rsid w:val="00661D19"/>
    <w:rsid w:val="00661D25"/>
    <w:rsid w:val="00661D7F"/>
    <w:rsid w:val="00661DAB"/>
    <w:rsid w:val="00661E21"/>
    <w:rsid w:val="00661E32"/>
    <w:rsid w:val="00661E44"/>
    <w:rsid w:val="00661E73"/>
    <w:rsid w:val="00661E9D"/>
    <w:rsid w:val="00661EA7"/>
    <w:rsid w:val="00661EED"/>
    <w:rsid w:val="00661EF4"/>
    <w:rsid w:val="00661F68"/>
    <w:rsid w:val="00661F6F"/>
    <w:rsid w:val="00661FD4"/>
    <w:rsid w:val="00661FDA"/>
    <w:rsid w:val="0066200C"/>
    <w:rsid w:val="00662062"/>
    <w:rsid w:val="00662078"/>
    <w:rsid w:val="006620FC"/>
    <w:rsid w:val="00662136"/>
    <w:rsid w:val="00662174"/>
    <w:rsid w:val="00662177"/>
    <w:rsid w:val="00662215"/>
    <w:rsid w:val="00662258"/>
    <w:rsid w:val="006622BE"/>
    <w:rsid w:val="006622FD"/>
    <w:rsid w:val="0066232E"/>
    <w:rsid w:val="00662408"/>
    <w:rsid w:val="0066244E"/>
    <w:rsid w:val="00662462"/>
    <w:rsid w:val="006624CE"/>
    <w:rsid w:val="00662523"/>
    <w:rsid w:val="0066252D"/>
    <w:rsid w:val="00662535"/>
    <w:rsid w:val="006625A2"/>
    <w:rsid w:val="006625DE"/>
    <w:rsid w:val="006625E1"/>
    <w:rsid w:val="0066262D"/>
    <w:rsid w:val="006626EB"/>
    <w:rsid w:val="0066270F"/>
    <w:rsid w:val="006627AD"/>
    <w:rsid w:val="006627BF"/>
    <w:rsid w:val="006627C8"/>
    <w:rsid w:val="006627CF"/>
    <w:rsid w:val="0066287B"/>
    <w:rsid w:val="006628C6"/>
    <w:rsid w:val="006628E6"/>
    <w:rsid w:val="00662980"/>
    <w:rsid w:val="006629F2"/>
    <w:rsid w:val="00662A1D"/>
    <w:rsid w:val="00662A48"/>
    <w:rsid w:val="00662A4E"/>
    <w:rsid w:val="00662A76"/>
    <w:rsid w:val="00662AF0"/>
    <w:rsid w:val="00662B3A"/>
    <w:rsid w:val="00662B44"/>
    <w:rsid w:val="00662B48"/>
    <w:rsid w:val="00662B78"/>
    <w:rsid w:val="00662C13"/>
    <w:rsid w:val="00662C43"/>
    <w:rsid w:val="00662C4D"/>
    <w:rsid w:val="00662D4F"/>
    <w:rsid w:val="00662DD8"/>
    <w:rsid w:val="00662E12"/>
    <w:rsid w:val="00662E61"/>
    <w:rsid w:val="00662E68"/>
    <w:rsid w:val="00662EBF"/>
    <w:rsid w:val="00662EEA"/>
    <w:rsid w:val="00662F0B"/>
    <w:rsid w:val="00662F7D"/>
    <w:rsid w:val="00662FEB"/>
    <w:rsid w:val="0066300F"/>
    <w:rsid w:val="00663108"/>
    <w:rsid w:val="0066310D"/>
    <w:rsid w:val="006631EA"/>
    <w:rsid w:val="006631F3"/>
    <w:rsid w:val="00663207"/>
    <w:rsid w:val="0066321F"/>
    <w:rsid w:val="006632C0"/>
    <w:rsid w:val="006632EA"/>
    <w:rsid w:val="00663366"/>
    <w:rsid w:val="0066345A"/>
    <w:rsid w:val="0066349C"/>
    <w:rsid w:val="006634D7"/>
    <w:rsid w:val="00663523"/>
    <w:rsid w:val="0066352D"/>
    <w:rsid w:val="00663558"/>
    <w:rsid w:val="00663589"/>
    <w:rsid w:val="0066358D"/>
    <w:rsid w:val="00663597"/>
    <w:rsid w:val="0066376B"/>
    <w:rsid w:val="006637C4"/>
    <w:rsid w:val="00663811"/>
    <w:rsid w:val="00663821"/>
    <w:rsid w:val="0066389F"/>
    <w:rsid w:val="006638C8"/>
    <w:rsid w:val="006638DC"/>
    <w:rsid w:val="006639A6"/>
    <w:rsid w:val="006639F0"/>
    <w:rsid w:val="00663A0C"/>
    <w:rsid w:val="00663A17"/>
    <w:rsid w:val="00663A2E"/>
    <w:rsid w:val="00663A6D"/>
    <w:rsid w:val="00663A9E"/>
    <w:rsid w:val="00663ABC"/>
    <w:rsid w:val="00663B32"/>
    <w:rsid w:val="00663B72"/>
    <w:rsid w:val="00663BEB"/>
    <w:rsid w:val="00663C35"/>
    <w:rsid w:val="00663D15"/>
    <w:rsid w:val="00663D4F"/>
    <w:rsid w:val="00663DEC"/>
    <w:rsid w:val="00663E2D"/>
    <w:rsid w:val="00663E5A"/>
    <w:rsid w:val="00663E67"/>
    <w:rsid w:val="00663ED0"/>
    <w:rsid w:val="00663F3B"/>
    <w:rsid w:val="00663F50"/>
    <w:rsid w:val="00663F6E"/>
    <w:rsid w:val="00663F88"/>
    <w:rsid w:val="00663FA4"/>
    <w:rsid w:val="00663FA9"/>
    <w:rsid w:val="00663FCD"/>
    <w:rsid w:val="00664016"/>
    <w:rsid w:val="0066403E"/>
    <w:rsid w:val="006640C9"/>
    <w:rsid w:val="006640CA"/>
    <w:rsid w:val="0066415E"/>
    <w:rsid w:val="00664198"/>
    <w:rsid w:val="006641B5"/>
    <w:rsid w:val="0066429F"/>
    <w:rsid w:val="006642D8"/>
    <w:rsid w:val="00664320"/>
    <w:rsid w:val="00664392"/>
    <w:rsid w:val="006643A7"/>
    <w:rsid w:val="006644D1"/>
    <w:rsid w:val="0066454D"/>
    <w:rsid w:val="00664581"/>
    <w:rsid w:val="006645C2"/>
    <w:rsid w:val="006645D4"/>
    <w:rsid w:val="00664620"/>
    <w:rsid w:val="0066462B"/>
    <w:rsid w:val="0066465B"/>
    <w:rsid w:val="00664670"/>
    <w:rsid w:val="006646D0"/>
    <w:rsid w:val="006646D3"/>
    <w:rsid w:val="006646EA"/>
    <w:rsid w:val="0066480B"/>
    <w:rsid w:val="0066480F"/>
    <w:rsid w:val="00664817"/>
    <w:rsid w:val="006648CC"/>
    <w:rsid w:val="006649CD"/>
    <w:rsid w:val="006649D2"/>
    <w:rsid w:val="006649F4"/>
    <w:rsid w:val="00664A21"/>
    <w:rsid w:val="00664A81"/>
    <w:rsid w:val="00664AAF"/>
    <w:rsid w:val="00664B2B"/>
    <w:rsid w:val="00664B38"/>
    <w:rsid w:val="00664B62"/>
    <w:rsid w:val="00664B87"/>
    <w:rsid w:val="00664BB7"/>
    <w:rsid w:val="00664BDE"/>
    <w:rsid w:val="00664C34"/>
    <w:rsid w:val="00664C84"/>
    <w:rsid w:val="00664D8E"/>
    <w:rsid w:val="00664DA3"/>
    <w:rsid w:val="00664E36"/>
    <w:rsid w:val="00664E64"/>
    <w:rsid w:val="00664E86"/>
    <w:rsid w:val="00664EC3"/>
    <w:rsid w:val="00664EE9"/>
    <w:rsid w:val="00664F23"/>
    <w:rsid w:val="00664F38"/>
    <w:rsid w:val="00664F83"/>
    <w:rsid w:val="00664FD5"/>
    <w:rsid w:val="00665038"/>
    <w:rsid w:val="00665089"/>
    <w:rsid w:val="006650A5"/>
    <w:rsid w:val="0066520B"/>
    <w:rsid w:val="0066524E"/>
    <w:rsid w:val="00665257"/>
    <w:rsid w:val="0066525E"/>
    <w:rsid w:val="0066528B"/>
    <w:rsid w:val="006652FA"/>
    <w:rsid w:val="006653FD"/>
    <w:rsid w:val="006654AB"/>
    <w:rsid w:val="006654D1"/>
    <w:rsid w:val="00665567"/>
    <w:rsid w:val="0066556F"/>
    <w:rsid w:val="006655B0"/>
    <w:rsid w:val="006656DB"/>
    <w:rsid w:val="006656F2"/>
    <w:rsid w:val="006656F4"/>
    <w:rsid w:val="006657E6"/>
    <w:rsid w:val="00665805"/>
    <w:rsid w:val="0066583C"/>
    <w:rsid w:val="0066586F"/>
    <w:rsid w:val="006659A8"/>
    <w:rsid w:val="006659AB"/>
    <w:rsid w:val="006659E7"/>
    <w:rsid w:val="00665A15"/>
    <w:rsid w:val="00665BED"/>
    <w:rsid w:val="00665C76"/>
    <w:rsid w:val="00665D13"/>
    <w:rsid w:val="00665D3D"/>
    <w:rsid w:val="00665D87"/>
    <w:rsid w:val="00665D88"/>
    <w:rsid w:val="00665E00"/>
    <w:rsid w:val="00665E07"/>
    <w:rsid w:val="00665E38"/>
    <w:rsid w:val="00665F05"/>
    <w:rsid w:val="00665F0A"/>
    <w:rsid w:val="00665F24"/>
    <w:rsid w:val="00665F7A"/>
    <w:rsid w:val="00666058"/>
    <w:rsid w:val="00666061"/>
    <w:rsid w:val="0066607B"/>
    <w:rsid w:val="0066609A"/>
    <w:rsid w:val="006660D0"/>
    <w:rsid w:val="006660D4"/>
    <w:rsid w:val="006660E7"/>
    <w:rsid w:val="00666124"/>
    <w:rsid w:val="00666125"/>
    <w:rsid w:val="0066616F"/>
    <w:rsid w:val="00666188"/>
    <w:rsid w:val="006661A0"/>
    <w:rsid w:val="00666249"/>
    <w:rsid w:val="00666259"/>
    <w:rsid w:val="00666297"/>
    <w:rsid w:val="0066629C"/>
    <w:rsid w:val="006662D2"/>
    <w:rsid w:val="00666315"/>
    <w:rsid w:val="006663B5"/>
    <w:rsid w:val="00666431"/>
    <w:rsid w:val="0066647D"/>
    <w:rsid w:val="006664AB"/>
    <w:rsid w:val="006664F3"/>
    <w:rsid w:val="00666524"/>
    <w:rsid w:val="0066661C"/>
    <w:rsid w:val="00666628"/>
    <w:rsid w:val="006666AE"/>
    <w:rsid w:val="006666DF"/>
    <w:rsid w:val="0066675B"/>
    <w:rsid w:val="0066678A"/>
    <w:rsid w:val="006668F4"/>
    <w:rsid w:val="0066690F"/>
    <w:rsid w:val="00666942"/>
    <w:rsid w:val="00666965"/>
    <w:rsid w:val="00666A44"/>
    <w:rsid w:val="00666A72"/>
    <w:rsid w:val="00666A77"/>
    <w:rsid w:val="00666B50"/>
    <w:rsid w:val="00666B77"/>
    <w:rsid w:val="00666C15"/>
    <w:rsid w:val="00666C99"/>
    <w:rsid w:val="00666D22"/>
    <w:rsid w:val="00666D30"/>
    <w:rsid w:val="00666D5B"/>
    <w:rsid w:val="00666D6C"/>
    <w:rsid w:val="00666E6A"/>
    <w:rsid w:val="00666EAF"/>
    <w:rsid w:val="00666F4B"/>
    <w:rsid w:val="00666FA9"/>
    <w:rsid w:val="00667057"/>
    <w:rsid w:val="0066705D"/>
    <w:rsid w:val="006670E7"/>
    <w:rsid w:val="00667119"/>
    <w:rsid w:val="00667155"/>
    <w:rsid w:val="00667263"/>
    <w:rsid w:val="00667296"/>
    <w:rsid w:val="006672A0"/>
    <w:rsid w:val="006672E3"/>
    <w:rsid w:val="006672F8"/>
    <w:rsid w:val="006672FF"/>
    <w:rsid w:val="00667327"/>
    <w:rsid w:val="00667357"/>
    <w:rsid w:val="006673B2"/>
    <w:rsid w:val="006673BD"/>
    <w:rsid w:val="006673F3"/>
    <w:rsid w:val="00667464"/>
    <w:rsid w:val="00667478"/>
    <w:rsid w:val="0066747E"/>
    <w:rsid w:val="006674B1"/>
    <w:rsid w:val="006674BA"/>
    <w:rsid w:val="006674BC"/>
    <w:rsid w:val="006674E3"/>
    <w:rsid w:val="00667537"/>
    <w:rsid w:val="0066753C"/>
    <w:rsid w:val="0066767F"/>
    <w:rsid w:val="006676F5"/>
    <w:rsid w:val="00667709"/>
    <w:rsid w:val="00667759"/>
    <w:rsid w:val="0066775E"/>
    <w:rsid w:val="0066779B"/>
    <w:rsid w:val="006677B6"/>
    <w:rsid w:val="00667895"/>
    <w:rsid w:val="00667922"/>
    <w:rsid w:val="00667955"/>
    <w:rsid w:val="0066797F"/>
    <w:rsid w:val="00667995"/>
    <w:rsid w:val="006679AB"/>
    <w:rsid w:val="006679CA"/>
    <w:rsid w:val="006679EF"/>
    <w:rsid w:val="006679F8"/>
    <w:rsid w:val="00667A19"/>
    <w:rsid w:val="00667AA7"/>
    <w:rsid w:val="00667AEF"/>
    <w:rsid w:val="00667AF0"/>
    <w:rsid w:val="00667B86"/>
    <w:rsid w:val="00667B9D"/>
    <w:rsid w:val="00667C05"/>
    <w:rsid w:val="00667C1D"/>
    <w:rsid w:val="00667C5D"/>
    <w:rsid w:val="00667C8D"/>
    <w:rsid w:val="00667CAA"/>
    <w:rsid w:val="00667CE2"/>
    <w:rsid w:val="00667D08"/>
    <w:rsid w:val="00667D1C"/>
    <w:rsid w:val="00667D66"/>
    <w:rsid w:val="00667DF0"/>
    <w:rsid w:val="00667E76"/>
    <w:rsid w:val="00667EB6"/>
    <w:rsid w:val="00667F66"/>
    <w:rsid w:val="00667F83"/>
    <w:rsid w:val="00667F91"/>
    <w:rsid w:val="00667FA1"/>
    <w:rsid w:val="00667FEE"/>
    <w:rsid w:val="00667FF1"/>
    <w:rsid w:val="0067001D"/>
    <w:rsid w:val="00670075"/>
    <w:rsid w:val="006700B3"/>
    <w:rsid w:val="006700F3"/>
    <w:rsid w:val="00670182"/>
    <w:rsid w:val="006701D3"/>
    <w:rsid w:val="00670200"/>
    <w:rsid w:val="00670220"/>
    <w:rsid w:val="00670255"/>
    <w:rsid w:val="00670263"/>
    <w:rsid w:val="0067037F"/>
    <w:rsid w:val="006703F2"/>
    <w:rsid w:val="0067041F"/>
    <w:rsid w:val="006704CF"/>
    <w:rsid w:val="006704F3"/>
    <w:rsid w:val="0067052D"/>
    <w:rsid w:val="00670554"/>
    <w:rsid w:val="00670558"/>
    <w:rsid w:val="00670582"/>
    <w:rsid w:val="006705D6"/>
    <w:rsid w:val="006705E4"/>
    <w:rsid w:val="00670628"/>
    <w:rsid w:val="006706E8"/>
    <w:rsid w:val="006706F0"/>
    <w:rsid w:val="00670709"/>
    <w:rsid w:val="00670741"/>
    <w:rsid w:val="00670763"/>
    <w:rsid w:val="00670866"/>
    <w:rsid w:val="00670881"/>
    <w:rsid w:val="006708A0"/>
    <w:rsid w:val="006708DE"/>
    <w:rsid w:val="00670913"/>
    <w:rsid w:val="006709E6"/>
    <w:rsid w:val="006709E9"/>
    <w:rsid w:val="00670A08"/>
    <w:rsid w:val="00670B67"/>
    <w:rsid w:val="00670B72"/>
    <w:rsid w:val="00670B87"/>
    <w:rsid w:val="00670BA9"/>
    <w:rsid w:val="00670CFE"/>
    <w:rsid w:val="00670D21"/>
    <w:rsid w:val="00670D67"/>
    <w:rsid w:val="00670DCE"/>
    <w:rsid w:val="00670DE0"/>
    <w:rsid w:val="00670E07"/>
    <w:rsid w:val="00670E11"/>
    <w:rsid w:val="00670E60"/>
    <w:rsid w:val="00670E6B"/>
    <w:rsid w:val="00670E73"/>
    <w:rsid w:val="00670E7C"/>
    <w:rsid w:val="00670E7F"/>
    <w:rsid w:val="00670F49"/>
    <w:rsid w:val="00670F5D"/>
    <w:rsid w:val="00670FBD"/>
    <w:rsid w:val="00670FBE"/>
    <w:rsid w:val="00670FEC"/>
    <w:rsid w:val="00670FF0"/>
    <w:rsid w:val="0067109B"/>
    <w:rsid w:val="006710EC"/>
    <w:rsid w:val="006710FD"/>
    <w:rsid w:val="00671120"/>
    <w:rsid w:val="0067115A"/>
    <w:rsid w:val="00671183"/>
    <w:rsid w:val="0067118F"/>
    <w:rsid w:val="006711DF"/>
    <w:rsid w:val="00671255"/>
    <w:rsid w:val="00671267"/>
    <w:rsid w:val="00671282"/>
    <w:rsid w:val="006712F4"/>
    <w:rsid w:val="00671344"/>
    <w:rsid w:val="0067136D"/>
    <w:rsid w:val="006713F0"/>
    <w:rsid w:val="00671485"/>
    <w:rsid w:val="006714C7"/>
    <w:rsid w:val="006714CE"/>
    <w:rsid w:val="006714EC"/>
    <w:rsid w:val="0067151F"/>
    <w:rsid w:val="00671530"/>
    <w:rsid w:val="00671535"/>
    <w:rsid w:val="00671548"/>
    <w:rsid w:val="00671550"/>
    <w:rsid w:val="00671600"/>
    <w:rsid w:val="0067164C"/>
    <w:rsid w:val="0067167D"/>
    <w:rsid w:val="00671684"/>
    <w:rsid w:val="0067173A"/>
    <w:rsid w:val="006718E9"/>
    <w:rsid w:val="006718ED"/>
    <w:rsid w:val="00671917"/>
    <w:rsid w:val="0067197C"/>
    <w:rsid w:val="00671983"/>
    <w:rsid w:val="00671992"/>
    <w:rsid w:val="006719B2"/>
    <w:rsid w:val="00671A17"/>
    <w:rsid w:val="00671A8A"/>
    <w:rsid w:val="00671AA5"/>
    <w:rsid w:val="00671ACA"/>
    <w:rsid w:val="00671C5D"/>
    <w:rsid w:val="00671CA9"/>
    <w:rsid w:val="00671CAE"/>
    <w:rsid w:val="00671D03"/>
    <w:rsid w:val="00671D3E"/>
    <w:rsid w:val="00671D80"/>
    <w:rsid w:val="00671D99"/>
    <w:rsid w:val="00671DF7"/>
    <w:rsid w:val="00671E1D"/>
    <w:rsid w:val="00671E21"/>
    <w:rsid w:val="00671E4C"/>
    <w:rsid w:val="00671E74"/>
    <w:rsid w:val="00671F34"/>
    <w:rsid w:val="00671F3F"/>
    <w:rsid w:val="00671F5F"/>
    <w:rsid w:val="00671F67"/>
    <w:rsid w:val="00671F88"/>
    <w:rsid w:val="00671FE4"/>
    <w:rsid w:val="00671FF1"/>
    <w:rsid w:val="00672007"/>
    <w:rsid w:val="00672066"/>
    <w:rsid w:val="0067209D"/>
    <w:rsid w:val="0067211D"/>
    <w:rsid w:val="0067219D"/>
    <w:rsid w:val="00672241"/>
    <w:rsid w:val="00672253"/>
    <w:rsid w:val="00672257"/>
    <w:rsid w:val="00672264"/>
    <w:rsid w:val="006722A9"/>
    <w:rsid w:val="006722D9"/>
    <w:rsid w:val="00672388"/>
    <w:rsid w:val="006723A1"/>
    <w:rsid w:val="00672442"/>
    <w:rsid w:val="0067245B"/>
    <w:rsid w:val="00672461"/>
    <w:rsid w:val="00672479"/>
    <w:rsid w:val="006724B0"/>
    <w:rsid w:val="00672518"/>
    <w:rsid w:val="00672583"/>
    <w:rsid w:val="0067260D"/>
    <w:rsid w:val="00672624"/>
    <w:rsid w:val="0067263F"/>
    <w:rsid w:val="0067264C"/>
    <w:rsid w:val="006726C5"/>
    <w:rsid w:val="006726E0"/>
    <w:rsid w:val="006726ED"/>
    <w:rsid w:val="0067271B"/>
    <w:rsid w:val="006727DE"/>
    <w:rsid w:val="0067283F"/>
    <w:rsid w:val="00672869"/>
    <w:rsid w:val="006728A8"/>
    <w:rsid w:val="00672917"/>
    <w:rsid w:val="006729B0"/>
    <w:rsid w:val="006729DC"/>
    <w:rsid w:val="006729E5"/>
    <w:rsid w:val="00672A8F"/>
    <w:rsid w:val="00672AB9"/>
    <w:rsid w:val="00672BA3"/>
    <w:rsid w:val="00672C41"/>
    <w:rsid w:val="00672C57"/>
    <w:rsid w:val="00672C73"/>
    <w:rsid w:val="00672C76"/>
    <w:rsid w:val="00672DAB"/>
    <w:rsid w:val="00672E04"/>
    <w:rsid w:val="00672E68"/>
    <w:rsid w:val="00672EB8"/>
    <w:rsid w:val="00672F2D"/>
    <w:rsid w:val="00672F73"/>
    <w:rsid w:val="00672FE3"/>
    <w:rsid w:val="00672FEC"/>
    <w:rsid w:val="00673068"/>
    <w:rsid w:val="00673075"/>
    <w:rsid w:val="006730A3"/>
    <w:rsid w:val="006730AA"/>
    <w:rsid w:val="006730B7"/>
    <w:rsid w:val="00673115"/>
    <w:rsid w:val="00673172"/>
    <w:rsid w:val="006731BA"/>
    <w:rsid w:val="0067322C"/>
    <w:rsid w:val="00673292"/>
    <w:rsid w:val="00673293"/>
    <w:rsid w:val="006732AA"/>
    <w:rsid w:val="00673362"/>
    <w:rsid w:val="00673394"/>
    <w:rsid w:val="006733CD"/>
    <w:rsid w:val="006733D2"/>
    <w:rsid w:val="0067346C"/>
    <w:rsid w:val="0067348A"/>
    <w:rsid w:val="006734B7"/>
    <w:rsid w:val="00673552"/>
    <w:rsid w:val="0067368B"/>
    <w:rsid w:val="006736A5"/>
    <w:rsid w:val="006736B6"/>
    <w:rsid w:val="006736C5"/>
    <w:rsid w:val="006736E9"/>
    <w:rsid w:val="00673700"/>
    <w:rsid w:val="0067372D"/>
    <w:rsid w:val="00673774"/>
    <w:rsid w:val="006737BA"/>
    <w:rsid w:val="00673835"/>
    <w:rsid w:val="00673891"/>
    <w:rsid w:val="006738D5"/>
    <w:rsid w:val="006738E9"/>
    <w:rsid w:val="00673956"/>
    <w:rsid w:val="0067398A"/>
    <w:rsid w:val="00673A73"/>
    <w:rsid w:val="00673A86"/>
    <w:rsid w:val="00673BAB"/>
    <w:rsid w:val="00673C27"/>
    <w:rsid w:val="00673C9A"/>
    <w:rsid w:val="00673D83"/>
    <w:rsid w:val="00673DDF"/>
    <w:rsid w:val="00673E57"/>
    <w:rsid w:val="00673F45"/>
    <w:rsid w:val="00674005"/>
    <w:rsid w:val="00674092"/>
    <w:rsid w:val="00674096"/>
    <w:rsid w:val="0067409D"/>
    <w:rsid w:val="0067409F"/>
    <w:rsid w:val="006740AC"/>
    <w:rsid w:val="006740D5"/>
    <w:rsid w:val="0067412B"/>
    <w:rsid w:val="0067416C"/>
    <w:rsid w:val="006741F0"/>
    <w:rsid w:val="00674203"/>
    <w:rsid w:val="0067421E"/>
    <w:rsid w:val="0067424A"/>
    <w:rsid w:val="00674291"/>
    <w:rsid w:val="00674294"/>
    <w:rsid w:val="0067429D"/>
    <w:rsid w:val="006742D6"/>
    <w:rsid w:val="00674310"/>
    <w:rsid w:val="00674364"/>
    <w:rsid w:val="00674372"/>
    <w:rsid w:val="00674373"/>
    <w:rsid w:val="0067439C"/>
    <w:rsid w:val="006743C6"/>
    <w:rsid w:val="006743E4"/>
    <w:rsid w:val="00674431"/>
    <w:rsid w:val="00674445"/>
    <w:rsid w:val="006744B1"/>
    <w:rsid w:val="006744D2"/>
    <w:rsid w:val="006745D1"/>
    <w:rsid w:val="006745E0"/>
    <w:rsid w:val="00674609"/>
    <w:rsid w:val="00674659"/>
    <w:rsid w:val="00674669"/>
    <w:rsid w:val="006746F8"/>
    <w:rsid w:val="006746FB"/>
    <w:rsid w:val="0067474D"/>
    <w:rsid w:val="00674767"/>
    <w:rsid w:val="0067476E"/>
    <w:rsid w:val="006747A9"/>
    <w:rsid w:val="00674802"/>
    <w:rsid w:val="00674826"/>
    <w:rsid w:val="0067482F"/>
    <w:rsid w:val="00674865"/>
    <w:rsid w:val="0067489F"/>
    <w:rsid w:val="006748DD"/>
    <w:rsid w:val="00674998"/>
    <w:rsid w:val="006749E3"/>
    <w:rsid w:val="00674A33"/>
    <w:rsid w:val="00674A63"/>
    <w:rsid w:val="00674A9A"/>
    <w:rsid w:val="00674AD7"/>
    <w:rsid w:val="00674AFC"/>
    <w:rsid w:val="00674B5F"/>
    <w:rsid w:val="00674BCB"/>
    <w:rsid w:val="00674C4A"/>
    <w:rsid w:val="00674DCA"/>
    <w:rsid w:val="00674DE9"/>
    <w:rsid w:val="00674E07"/>
    <w:rsid w:val="00674EA3"/>
    <w:rsid w:val="00674EA4"/>
    <w:rsid w:val="00674F35"/>
    <w:rsid w:val="00674FB0"/>
    <w:rsid w:val="00675013"/>
    <w:rsid w:val="0067502F"/>
    <w:rsid w:val="00675068"/>
    <w:rsid w:val="00675099"/>
    <w:rsid w:val="006750F6"/>
    <w:rsid w:val="00675103"/>
    <w:rsid w:val="00675189"/>
    <w:rsid w:val="006751B1"/>
    <w:rsid w:val="006751B4"/>
    <w:rsid w:val="006751E2"/>
    <w:rsid w:val="00675202"/>
    <w:rsid w:val="00675234"/>
    <w:rsid w:val="0067523D"/>
    <w:rsid w:val="006752A6"/>
    <w:rsid w:val="006752EA"/>
    <w:rsid w:val="006752F1"/>
    <w:rsid w:val="00675319"/>
    <w:rsid w:val="006753BD"/>
    <w:rsid w:val="00675459"/>
    <w:rsid w:val="0067545C"/>
    <w:rsid w:val="006754F4"/>
    <w:rsid w:val="00675529"/>
    <w:rsid w:val="00675579"/>
    <w:rsid w:val="00675584"/>
    <w:rsid w:val="006755D3"/>
    <w:rsid w:val="0067560C"/>
    <w:rsid w:val="0067567D"/>
    <w:rsid w:val="006756A3"/>
    <w:rsid w:val="00675719"/>
    <w:rsid w:val="00675725"/>
    <w:rsid w:val="00675813"/>
    <w:rsid w:val="00675842"/>
    <w:rsid w:val="00675850"/>
    <w:rsid w:val="00675881"/>
    <w:rsid w:val="006758AE"/>
    <w:rsid w:val="006758DD"/>
    <w:rsid w:val="0067591F"/>
    <w:rsid w:val="0067592E"/>
    <w:rsid w:val="006759EB"/>
    <w:rsid w:val="006759EC"/>
    <w:rsid w:val="00675A3E"/>
    <w:rsid w:val="00675A98"/>
    <w:rsid w:val="00675AA1"/>
    <w:rsid w:val="00675AB5"/>
    <w:rsid w:val="00675AC2"/>
    <w:rsid w:val="00675B01"/>
    <w:rsid w:val="00675B0B"/>
    <w:rsid w:val="00675B1D"/>
    <w:rsid w:val="00675B4E"/>
    <w:rsid w:val="00675B5C"/>
    <w:rsid w:val="00675BEA"/>
    <w:rsid w:val="00675C3F"/>
    <w:rsid w:val="00675C84"/>
    <w:rsid w:val="00675C9E"/>
    <w:rsid w:val="00675CCE"/>
    <w:rsid w:val="00675CF2"/>
    <w:rsid w:val="00675D4C"/>
    <w:rsid w:val="00675DE1"/>
    <w:rsid w:val="00675DEF"/>
    <w:rsid w:val="00675DFF"/>
    <w:rsid w:val="00675E3E"/>
    <w:rsid w:val="00675E6B"/>
    <w:rsid w:val="00675E84"/>
    <w:rsid w:val="00675EE2"/>
    <w:rsid w:val="00675EEA"/>
    <w:rsid w:val="00675F1D"/>
    <w:rsid w:val="00675F1F"/>
    <w:rsid w:val="0067601B"/>
    <w:rsid w:val="00676046"/>
    <w:rsid w:val="006760B0"/>
    <w:rsid w:val="006760F7"/>
    <w:rsid w:val="00676112"/>
    <w:rsid w:val="00676173"/>
    <w:rsid w:val="00676192"/>
    <w:rsid w:val="006761D3"/>
    <w:rsid w:val="006761DB"/>
    <w:rsid w:val="00676260"/>
    <w:rsid w:val="00676283"/>
    <w:rsid w:val="006762AC"/>
    <w:rsid w:val="006762BF"/>
    <w:rsid w:val="006762FB"/>
    <w:rsid w:val="00676333"/>
    <w:rsid w:val="00676375"/>
    <w:rsid w:val="0067637A"/>
    <w:rsid w:val="00676389"/>
    <w:rsid w:val="00676394"/>
    <w:rsid w:val="006763BD"/>
    <w:rsid w:val="00676409"/>
    <w:rsid w:val="00676415"/>
    <w:rsid w:val="00676530"/>
    <w:rsid w:val="0067659C"/>
    <w:rsid w:val="006766AB"/>
    <w:rsid w:val="006766B3"/>
    <w:rsid w:val="006766D4"/>
    <w:rsid w:val="006766F5"/>
    <w:rsid w:val="0067677B"/>
    <w:rsid w:val="0067679D"/>
    <w:rsid w:val="006767C8"/>
    <w:rsid w:val="006767E7"/>
    <w:rsid w:val="0067680F"/>
    <w:rsid w:val="00676832"/>
    <w:rsid w:val="00676854"/>
    <w:rsid w:val="006768C9"/>
    <w:rsid w:val="00676924"/>
    <w:rsid w:val="00676934"/>
    <w:rsid w:val="006769C3"/>
    <w:rsid w:val="006769F5"/>
    <w:rsid w:val="00676A01"/>
    <w:rsid w:val="00676A99"/>
    <w:rsid w:val="00676AC6"/>
    <w:rsid w:val="00676AE0"/>
    <w:rsid w:val="00676B3C"/>
    <w:rsid w:val="00676B83"/>
    <w:rsid w:val="00676C02"/>
    <w:rsid w:val="00676C0C"/>
    <w:rsid w:val="00676C10"/>
    <w:rsid w:val="00676C2D"/>
    <w:rsid w:val="00676C5E"/>
    <w:rsid w:val="00676C98"/>
    <w:rsid w:val="00676CE3"/>
    <w:rsid w:val="00676D56"/>
    <w:rsid w:val="00676D8B"/>
    <w:rsid w:val="00676D8D"/>
    <w:rsid w:val="00676DA2"/>
    <w:rsid w:val="00676DE0"/>
    <w:rsid w:val="00676DF8"/>
    <w:rsid w:val="00676E2E"/>
    <w:rsid w:val="00676E3E"/>
    <w:rsid w:val="00676E4E"/>
    <w:rsid w:val="00676E6C"/>
    <w:rsid w:val="00676E7A"/>
    <w:rsid w:val="00676ED0"/>
    <w:rsid w:val="00676EE1"/>
    <w:rsid w:val="00676F7E"/>
    <w:rsid w:val="00676F99"/>
    <w:rsid w:val="0067701B"/>
    <w:rsid w:val="00677098"/>
    <w:rsid w:val="0067711A"/>
    <w:rsid w:val="00677172"/>
    <w:rsid w:val="00677175"/>
    <w:rsid w:val="0067719D"/>
    <w:rsid w:val="00677280"/>
    <w:rsid w:val="00677323"/>
    <w:rsid w:val="00677327"/>
    <w:rsid w:val="00677346"/>
    <w:rsid w:val="00677386"/>
    <w:rsid w:val="006773BC"/>
    <w:rsid w:val="00677456"/>
    <w:rsid w:val="00677545"/>
    <w:rsid w:val="00677559"/>
    <w:rsid w:val="006775A2"/>
    <w:rsid w:val="006775F6"/>
    <w:rsid w:val="00677687"/>
    <w:rsid w:val="006776FA"/>
    <w:rsid w:val="00677776"/>
    <w:rsid w:val="00677787"/>
    <w:rsid w:val="006777E7"/>
    <w:rsid w:val="00677853"/>
    <w:rsid w:val="00677874"/>
    <w:rsid w:val="00677892"/>
    <w:rsid w:val="00677909"/>
    <w:rsid w:val="00677989"/>
    <w:rsid w:val="00677A53"/>
    <w:rsid w:val="00677AA5"/>
    <w:rsid w:val="00677B8B"/>
    <w:rsid w:val="00677C14"/>
    <w:rsid w:val="00677C32"/>
    <w:rsid w:val="00677C3A"/>
    <w:rsid w:val="00677C3B"/>
    <w:rsid w:val="00677C52"/>
    <w:rsid w:val="00677C62"/>
    <w:rsid w:val="00677CDC"/>
    <w:rsid w:val="00677CF4"/>
    <w:rsid w:val="00677D94"/>
    <w:rsid w:val="00677DCF"/>
    <w:rsid w:val="00677E61"/>
    <w:rsid w:val="00677F41"/>
    <w:rsid w:val="00677F54"/>
    <w:rsid w:val="00677FA0"/>
    <w:rsid w:val="00677FDB"/>
    <w:rsid w:val="0068021D"/>
    <w:rsid w:val="00680281"/>
    <w:rsid w:val="006802ED"/>
    <w:rsid w:val="00680307"/>
    <w:rsid w:val="00680329"/>
    <w:rsid w:val="00680371"/>
    <w:rsid w:val="00680406"/>
    <w:rsid w:val="00680417"/>
    <w:rsid w:val="00680480"/>
    <w:rsid w:val="0068049B"/>
    <w:rsid w:val="006804C8"/>
    <w:rsid w:val="00680593"/>
    <w:rsid w:val="00680616"/>
    <w:rsid w:val="0068063B"/>
    <w:rsid w:val="0068063C"/>
    <w:rsid w:val="00680671"/>
    <w:rsid w:val="006806D5"/>
    <w:rsid w:val="006806E1"/>
    <w:rsid w:val="006806F4"/>
    <w:rsid w:val="0068071A"/>
    <w:rsid w:val="00680730"/>
    <w:rsid w:val="006807B3"/>
    <w:rsid w:val="006807CE"/>
    <w:rsid w:val="006807FA"/>
    <w:rsid w:val="0068080D"/>
    <w:rsid w:val="00680834"/>
    <w:rsid w:val="00680876"/>
    <w:rsid w:val="006809C1"/>
    <w:rsid w:val="00680A39"/>
    <w:rsid w:val="00680A89"/>
    <w:rsid w:val="00680AD2"/>
    <w:rsid w:val="00680AEA"/>
    <w:rsid w:val="00680B02"/>
    <w:rsid w:val="00680B12"/>
    <w:rsid w:val="00680B1C"/>
    <w:rsid w:val="00680B2A"/>
    <w:rsid w:val="00680B3A"/>
    <w:rsid w:val="00680B58"/>
    <w:rsid w:val="00680B6C"/>
    <w:rsid w:val="00680B6D"/>
    <w:rsid w:val="00680B7F"/>
    <w:rsid w:val="00680BEE"/>
    <w:rsid w:val="00680BF5"/>
    <w:rsid w:val="00680C61"/>
    <w:rsid w:val="00680CAA"/>
    <w:rsid w:val="00680CF0"/>
    <w:rsid w:val="00680D8F"/>
    <w:rsid w:val="00680E48"/>
    <w:rsid w:val="00680E64"/>
    <w:rsid w:val="00680FAC"/>
    <w:rsid w:val="00680FF7"/>
    <w:rsid w:val="00681005"/>
    <w:rsid w:val="00681037"/>
    <w:rsid w:val="006810CF"/>
    <w:rsid w:val="006810E7"/>
    <w:rsid w:val="00681202"/>
    <w:rsid w:val="00681218"/>
    <w:rsid w:val="00681290"/>
    <w:rsid w:val="00681329"/>
    <w:rsid w:val="0068133C"/>
    <w:rsid w:val="00681342"/>
    <w:rsid w:val="00681455"/>
    <w:rsid w:val="00681469"/>
    <w:rsid w:val="006814DA"/>
    <w:rsid w:val="00681543"/>
    <w:rsid w:val="00681605"/>
    <w:rsid w:val="00681651"/>
    <w:rsid w:val="0068167D"/>
    <w:rsid w:val="006816AA"/>
    <w:rsid w:val="006817BF"/>
    <w:rsid w:val="006818A1"/>
    <w:rsid w:val="00681944"/>
    <w:rsid w:val="00681951"/>
    <w:rsid w:val="00681A81"/>
    <w:rsid w:val="00681AB6"/>
    <w:rsid w:val="00681AE0"/>
    <w:rsid w:val="00681B26"/>
    <w:rsid w:val="00681B5D"/>
    <w:rsid w:val="00681B8A"/>
    <w:rsid w:val="00681C7A"/>
    <w:rsid w:val="00681CB7"/>
    <w:rsid w:val="00681CFA"/>
    <w:rsid w:val="00681D0A"/>
    <w:rsid w:val="00681D16"/>
    <w:rsid w:val="00681D1A"/>
    <w:rsid w:val="00681D30"/>
    <w:rsid w:val="00681E12"/>
    <w:rsid w:val="00681E86"/>
    <w:rsid w:val="00681F29"/>
    <w:rsid w:val="00681FA7"/>
    <w:rsid w:val="00681FAD"/>
    <w:rsid w:val="00681FB1"/>
    <w:rsid w:val="00681FF1"/>
    <w:rsid w:val="00682019"/>
    <w:rsid w:val="00682038"/>
    <w:rsid w:val="006820D8"/>
    <w:rsid w:val="006820F8"/>
    <w:rsid w:val="0068214A"/>
    <w:rsid w:val="00682181"/>
    <w:rsid w:val="006821EF"/>
    <w:rsid w:val="0068225F"/>
    <w:rsid w:val="00682266"/>
    <w:rsid w:val="0068226F"/>
    <w:rsid w:val="006823BE"/>
    <w:rsid w:val="006823F4"/>
    <w:rsid w:val="0068242C"/>
    <w:rsid w:val="0068245D"/>
    <w:rsid w:val="00682471"/>
    <w:rsid w:val="006824B0"/>
    <w:rsid w:val="006824DD"/>
    <w:rsid w:val="0068255B"/>
    <w:rsid w:val="0068255E"/>
    <w:rsid w:val="00682570"/>
    <w:rsid w:val="006825FF"/>
    <w:rsid w:val="00682622"/>
    <w:rsid w:val="0068265B"/>
    <w:rsid w:val="00682661"/>
    <w:rsid w:val="00682670"/>
    <w:rsid w:val="006826D3"/>
    <w:rsid w:val="006826F4"/>
    <w:rsid w:val="006826FC"/>
    <w:rsid w:val="00682703"/>
    <w:rsid w:val="00682730"/>
    <w:rsid w:val="00682790"/>
    <w:rsid w:val="006827BF"/>
    <w:rsid w:val="006827E9"/>
    <w:rsid w:val="006828BD"/>
    <w:rsid w:val="006828C4"/>
    <w:rsid w:val="006828DA"/>
    <w:rsid w:val="0068290F"/>
    <w:rsid w:val="00682911"/>
    <w:rsid w:val="0068297A"/>
    <w:rsid w:val="006829AC"/>
    <w:rsid w:val="006829DC"/>
    <w:rsid w:val="00682A46"/>
    <w:rsid w:val="00682A98"/>
    <w:rsid w:val="00682A9E"/>
    <w:rsid w:val="00682B51"/>
    <w:rsid w:val="00682BB6"/>
    <w:rsid w:val="00682C4C"/>
    <w:rsid w:val="00682C5A"/>
    <w:rsid w:val="00682C95"/>
    <w:rsid w:val="00682D01"/>
    <w:rsid w:val="00682DC5"/>
    <w:rsid w:val="00682E12"/>
    <w:rsid w:val="00682E5E"/>
    <w:rsid w:val="00682F6C"/>
    <w:rsid w:val="00683005"/>
    <w:rsid w:val="0068303D"/>
    <w:rsid w:val="00683059"/>
    <w:rsid w:val="00683088"/>
    <w:rsid w:val="006830B6"/>
    <w:rsid w:val="006830B7"/>
    <w:rsid w:val="006830D2"/>
    <w:rsid w:val="00683129"/>
    <w:rsid w:val="00683144"/>
    <w:rsid w:val="00683149"/>
    <w:rsid w:val="00683242"/>
    <w:rsid w:val="006832B5"/>
    <w:rsid w:val="006832DC"/>
    <w:rsid w:val="006832E5"/>
    <w:rsid w:val="0068331F"/>
    <w:rsid w:val="0068333A"/>
    <w:rsid w:val="0068333D"/>
    <w:rsid w:val="00683387"/>
    <w:rsid w:val="0068339A"/>
    <w:rsid w:val="006833CA"/>
    <w:rsid w:val="00683449"/>
    <w:rsid w:val="00683458"/>
    <w:rsid w:val="0068349E"/>
    <w:rsid w:val="006834B1"/>
    <w:rsid w:val="00683597"/>
    <w:rsid w:val="006835C0"/>
    <w:rsid w:val="006835D7"/>
    <w:rsid w:val="006835F9"/>
    <w:rsid w:val="00683607"/>
    <w:rsid w:val="00683655"/>
    <w:rsid w:val="0068369E"/>
    <w:rsid w:val="00683831"/>
    <w:rsid w:val="00683871"/>
    <w:rsid w:val="0068389C"/>
    <w:rsid w:val="006838A1"/>
    <w:rsid w:val="006838A7"/>
    <w:rsid w:val="006838F2"/>
    <w:rsid w:val="0068397F"/>
    <w:rsid w:val="00683980"/>
    <w:rsid w:val="006839EF"/>
    <w:rsid w:val="00683A42"/>
    <w:rsid w:val="00683A91"/>
    <w:rsid w:val="00683AB4"/>
    <w:rsid w:val="00683B0C"/>
    <w:rsid w:val="00683B96"/>
    <w:rsid w:val="00683BA2"/>
    <w:rsid w:val="00683BF3"/>
    <w:rsid w:val="00683C0D"/>
    <w:rsid w:val="00683C71"/>
    <w:rsid w:val="00683C74"/>
    <w:rsid w:val="00683C7F"/>
    <w:rsid w:val="00683CDE"/>
    <w:rsid w:val="00683D1C"/>
    <w:rsid w:val="00683D2D"/>
    <w:rsid w:val="00683DA3"/>
    <w:rsid w:val="00683DD6"/>
    <w:rsid w:val="00683E15"/>
    <w:rsid w:val="00683E1C"/>
    <w:rsid w:val="00683E66"/>
    <w:rsid w:val="00683EA8"/>
    <w:rsid w:val="00683F46"/>
    <w:rsid w:val="00683F58"/>
    <w:rsid w:val="00683F6C"/>
    <w:rsid w:val="00683F8F"/>
    <w:rsid w:val="00683FBD"/>
    <w:rsid w:val="00683FF5"/>
    <w:rsid w:val="0068400B"/>
    <w:rsid w:val="00684088"/>
    <w:rsid w:val="00684096"/>
    <w:rsid w:val="00684121"/>
    <w:rsid w:val="0068414A"/>
    <w:rsid w:val="0068414B"/>
    <w:rsid w:val="006841CB"/>
    <w:rsid w:val="006841D6"/>
    <w:rsid w:val="00684204"/>
    <w:rsid w:val="006842CA"/>
    <w:rsid w:val="00684310"/>
    <w:rsid w:val="0068436C"/>
    <w:rsid w:val="0068444C"/>
    <w:rsid w:val="0068445F"/>
    <w:rsid w:val="006844B6"/>
    <w:rsid w:val="006844C8"/>
    <w:rsid w:val="006844F2"/>
    <w:rsid w:val="0068450C"/>
    <w:rsid w:val="00684514"/>
    <w:rsid w:val="0068453E"/>
    <w:rsid w:val="00684592"/>
    <w:rsid w:val="0068459E"/>
    <w:rsid w:val="006845D3"/>
    <w:rsid w:val="006845F5"/>
    <w:rsid w:val="0068461F"/>
    <w:rsid w:val="00684632"/>
    <w:rsid w:val="00684641"/>
    <w:rsid w:val="00684645"/>
    <w:rsid w:val="0068472D"/>
    <w:rsid w:val="006847FD"/>
    <w:rsid w:val="00684802"/>
    <w:rsid w:val="00684891"/>
    <w:rsid w:val="006848B2"/>
    <w:rsid w:val="006848B3"/>
    <w:rsid w:val="006849A2"/>
    <w:rsid w:val="006849D7"/>
    <w:rsid w:val="00684A14"/>
    <w:rsid w:val="00684A4F"/>
    <w:rsid w:val="00684A99"/>
    <w:rsid w:val="00684B64"/>
    <w:rsid w:val="00684B67"/>
    <w:rsid w:val="00684B9A"/>
    <w:rsid w:val="00684BA1"/>
    <w:rsid w:val="00684BF0"/>
    <w:rsid w:val="00684C06"/>
    <w:rsid w:val="00684CE4"/>
    <w:rsid w:val="00684D23"/>
    <w:rsid w:val="00684D61"/>
    <w:rsid w:val="00684D8C"/>
    <w:rsid w:val="00684DC5"/>
    <w:rsid w:val="00684DF1"/>
    <w:rsid w:val="00684DFD"/>
    <w:rsid w:val="00684E23"/>
    <w:rsid w:val="00684E78"/>
    <w:rsid w:val="00684E89"/>
    <w:rsid w:val="00684EBD"/>
    <w:rsid w:val="00684F14"/>
    <w:rsid w:val="00684F2B"/>
    <w:rsid w:val="00684F63"/>
    <w:rsid w:val="00684F9C"/>
    <w:rsid w:val="00684FBF"/>
    <w:rsid w:val="00684FFF"/>
    <w:rsid w:val="00685037"/>
    <w:rsid w:val="00685053"/>
    <w:rsid w:val="00685070"/>
    <w:rsid w:val="0068514A"/>
    <w:rsid w:val="0068518B"/>
    <w:rsid w:val="006851AB"/>
    <w:rsid w:val="00685222"/>
    <w:rsid w:val="00685234"/>
    <w:rsid w:val="00685241"/>
    <w:rsid w:val="006852A9"/>
    <w:rsid w:val="00685327"/>
    <w:rsid w:val="006853BA"/>
    <w:rsid w:val="00685486"/>
    <w:rsid w:val="006854B0"/>
    <w:rsid w:val="006854C3"/>
    <w:rsid w:val="006854FC"/>
    <w:rsid w:val="006854FD"/>
    <w:rsid w:val="0068553F"/>
    <w:rsid w:val="00685547"/>
    <w:rsid w:val="0068556A"/>
    <w:rsid w:val="006855AF"/>
    <w:rsid w:val="006855B8"/>
    <w:rsid w:val="006855D6"/>
    <w:rsid w:val="00685616"/>
    <w:rsid w:val="00685674"/>
    <w:rsid w:val="00685680"/>
    <w:rsid w:val="006856C8"/>
    <w:rsid w:val="00685765"/>
    <w:rsid w:val="006857BF"/>
    <w:rsid w:val="006857D9"/>
    <w:rsid w:val="006857F0"/>
    <w:rsid w:val="00685831"/>
    <w:rsid w:val="00685894"/>
    <w:rsid w:val="006858A3"/>
    <w:rsid w:val="006858F2"/>
    <w:rsid w:val="00685A0E"/>
    <w:rsid w:val="00685A46"/>
    <w:rsid w:val="00685A5C"/>
    <w:rsid w:val="00685AE3"/>
    <w:rsid w:val="00685AE6"/>
    <w:rsid w:val="00685AFC"/>
    <w:rsid w:val="00685B0B"/>
    <w:rsid w:val="00685B4E"/>
    <w:rsid w:val="00685B75"/>
    <w:rsid w:val="00685C52"/>
    <w:rsid w:val="00685E44"/>
    <w:rsid w:val="00685E76"/>
    <w:rsid w:val="00685F3E"/>
    <w:rsid w:val="00685F41"/>
    <w:rsid w:val="00685F5B"/>
    <w:rsid w:val="00685FB3"/>
    <w:rsid w:val="00685FCC"/>
    <w:rsid w:val="00686056"/>
    <w:rsid w:val="00686060"/>
    <w:rsid w:val="0068606F"/>
    <w:rsid w:val="006860A6"/>
    <w:rsid w:val="00686142"/>
    <w:rsid w:val="0068626D"/>
    <w:rsid w:val="006862AD"/>
    <w:rsid w:val="00686310"/>
    <w:rsid w:val="00686318"/>
    <w:rsid w:val="00686340"/>
    <w:rsid w:val="00686341"/>
    <w:rsid w:val="00686363"/>
    <w:rsid w:val="0068637D"/>
    <w:rsid w:val="00686387"/>
    <w:rsid w:val="00686394"/>
    <w:rsid w:val="006863E3"/>
    <w:rsid w:val="00686408"/>
    <w:rsid w:val="00686458"/>
    <w:rsid w:val="00686459"/>
    <w:rsid w:val="006864AC"/>
    <w:rsid w:val="006864EB"/>
    <w:rsid w:val="00686586"/>
    <w:rsid w:val="0068662B"/>
    <w:rsid w:val="00686643"/>
    <w:rsid w:val="00686662"/>
    <w:rsid w:val="006866D6"/>
    <w:rsid w:val="00686715"/>
    <w:rsid w:val="0068673F"/>
    <w:rsid w:val="0068676C"/>
    <w:rsid w:val="00686791"/>
    <w:rsid w:val="006867A1"/>
    <w:rsid w:val="006867B3"/>
    <w:rsid w:val="00686905"/>
    <w:rsid w:val="00686963"/>
    <w:rsid w:val="006869EF"/>
    <w:rsid w:val="00686A18"/>
    <w:rsid w:val="00686B5C"/>
    <w:rsid w:val="00686B60"/>
    <w:rsid w:val="00686B88"/>
    <w:rsid w:val="00686B89"/>
    <w:rsid w:val="00686BA5"/>
    <w:rsid w:val="00686BD6"/>
    <w:rsid w:val="00686BDB"/>
    <w:rsid w:val="00686C2B"/>
    <w:rsid w:val="00686D41"/>
    <w:rsid w:val="00686D60"/>
    <w:rsid w:val="00686D7F"/>
    <w:rsid w:val="00686DB7"/>
    <w:rsid w:val="00686E0F"/>
    <w:rsid w:val="00686E89"/>
    <w:rsid w:val="00686F02"/>
    <w:rsid w:val="00687055"/>
    <w:rsid w:val="0068709C"/>
    <w:rsid w:val="0068709D"/>
    <w:rsid w:val="006870A0"/>
    <w:rsid w:val="00687172"/>
    <w:rsid w:val="006871B2"/>
    <w:rsid w:val="006871B5"/>
    <w:rsid w:val="006871C3"/>
    <w:rsid w:val="006872D0"/>
    <w:rsid w:val="006873D7"/>
    <w:rsid w:val="00687402"/>
    <w:rsid w:val="0068740E"/>
    <w:rsid w:val="0068741A"/>
    <w:rsid w:val="006874DD"/>
    <w:rsid w:val="006874F9"/>
    <w:rsid w:val="00687507"/>
    <w:rsid w:val="00687534"/>
    <w:rsid w:val="00687593"/>
    <w:rsid w:val="006875A3"/>
    <w:rsid w:val="006875C0"/>
    <w:rsid w:val="006875DB"/>
    <w:rsid w:val="006875EA"/>
    <w:rsid w:val="006875F3"/>
    <w:rsid w:val="00687605"/>
    <w:rsid w:val="00687620"/>
    <w:rsid w:val="006876A0"/>
    <w:rsid w:val="006876C0"/>
    <w:rsid w:val="00687736"/>
    <w:rsid w:val="0068773B"/>
    <w:rsid w:val="0068774F"/>
    <w:rsid w:val="00687838"/>
    <w:rsid w:val="00687889"/>
    <w:rsid w:val="006878E5"/>
    <w:rsid w:val="00687907"/>
    <w:rsid w:val="0068791B"/>
    <w:rsid w:val="00687920"/>
    <w:rsid w:val="006879BA"/>
    <w:rsid w:val="006879DA"/>
    <w:rsid w:val="00687A23"/>
    <w:rsid w:val="00687A45"/>
    <w:rsid w:val="00687A92"/>
    <w:rsid w:val="00687AA9"/>
    <w:rsid w:val="00687AF3"/>
    <w:rsid w:val="00687B20"/>
    <w:rsid w:val="00687B34"/>
    <w:rsid w:val="00687B53"/>
    <w:rsid w:val="00687BB2"/>
    <w:rsid w:val="00687C51"/>
    <w:rsid w:val="00687D15"/>
    <w:rsid w:val="00687D65"/>
    <w:rsid w:val="00687D67"/>
    <w:rsid w:val="00687D83"/>
    <w:rsid w:val="00687DB9"/>
    <w:rsid w:val="00687DF8"/>
    <w:rsid w:val="00687E81"/>
    <w:rsid w:val="00687EB1"/>
    <w:rsid w:val="00687F45"/>
    <w:rsid w:val="00687FF3"/>
    <w:rsid w:val="0069000D"/>
    <w:rsid w:val="006900E8"/>
    <w:rsid w:val="006900EF"/>
    <w:rsid w:val="00690158"/>
    <w:rsid w:val="006901DD"/>
    <w:rsid w:val="00690203"/>
    <w:rsid w:val="006902B7"/>
    <w:rsid w:val="00690308"/>
    <w:rsid w:val="0069030F"/>
    <w:rsid w:val="0069033E"/>
    <w:rsid w:val="0069035B"/>
    <w:rsid w:val="006903AD"/>
    <w:rsid w:val="006903B9"/>
    <w:rsid w:val="006903F5"/>
    <w:rsid w:val="006904FE"/>
    <w:rsid w:val="00690638"/>
    <w:rsid w:val="00690691"/>
    <w:rsid w:val="006906A6"/>
    <w:rsid w:val="00690862"/>
    <w:rsid w:val="00690873"/>
    <w:rsid w:val="00690892"/>
    <w:rsid w:val="006908B1"/>
    <w:rsid w:val="0069093B"/>
    <w:rsid w:val="006909DE"/>
    <w:rsid w:val="006909E0"/>
    <w:rsid w:val="00690A29"/>
    <w:rsid w:val="00690A3E"/>
    <w:rsid w:val="00690AC5"/>
    <w:rsid w:val="00690B9E"/>
    <w:rsid w:val="00690BB2"/>
    <w:rsid w:val="00690C08"/>
    <w:rsid w:val="00690C09"/>
    <w:rsid w:val="00690C17"/>
    <w:rsid w:val="00690C41"/>
    <w:rsid w:val="00690CAF"/>
    <w:rsid w:val="00690CC3"/>
    <w:rsid w:val="00690D27"/>
    <w:rsid w:val="00690D4D"/>
    <w:rsid w:val="00690D57"/>
    <w:rsid w:val="00690E08"/>
    <w:rsid w:val="00690E4A"/>
    <w:rsid w:val="00690E62"/>
    <w:rsid w:val="00690ED0"/>
    <w:rsid w:val="00690F09"/>
    <w:rsid w:val="00690F35"/>
    <w:rsid w:val="0069100B"/>
    <w:rsid w:val="0069101C"/>
    <w:rsid w:val="0069109B"/>
    <w:rsid w:val="006910C2"/>
    <w:rsid w:val="00691112"/>
    <w:rsid w:val="00691157"/>
    <w:rsid w:val="00691194"/>
    <w:rsid w:val="006911AB"/>
    <w:rsid w:val="006911CF"/>
    <w:rsid w:val="006911FB"/>
    <w:rsid w:val="0069127C"/>
    <w:rsid w:val="00691294"/>
    <w:rsid w:val="006912F1"/>
    <w:rsid w:val="006912F5"/>
    <w:rsid w:val="0069133C"/>
    <w:rsid w:val="00691377"/>
    <w:rsid w:val="006913EC"/>
    <w:rsid w:val="006914AC"/>
    <w:rsid w:val="00691567"/>
    <w:rsid w:val="006915FF"/>
    <w:rsid w:val="00691661"/>
    <w:rsid w:val="00691662"/>
    <w:rsid w:val="0069173A"/>
    <w:rsid w:val="0069174F"/>
    <w:rsid w:val="00691774"/>
    <w:rsid w:val="006917AA"/>
    <w:rsid w:val="006917DE"/>
    <w:rsid w:val="00691852"/>
    <w:rsid w:val="0069186A"/>
    <w:rsid w:val="00691941"/>
    <w:rsid w:val="0069194B"/>
    <w:rsid w:val="00691994"/>
    <w:rsid w:val="00691A04"/>
    <w:rsid w:val="00691A29"/>
    <w:rsid w:val="00691A6D"/>
    <w:rsid w:val="00691AF6"/>
    <w:rsid w:val="00691B3E"/>
    <w:rsid w:val="00691BFB"/>
    <w:rsid w:val="00691BFF"/>
    <w:rsid w:val="00691C1E"/>
    <w:rsid w:val="00691C57"/>
    <w:rsid w:val="00691CC5"/>
    <w:rsid w:val="00691D06"/>
    <w:rsid w:val="00691D0A"/>
    <w:rsid w:val="00691D65"/>
    <w:rsid w:val="00691D6E"/>
    <w:rsid w:val="00691DCB"/>
    <w:rsid w:val="00691DE6"/>
    <w:rsid w:val="00691E72"/>
    <w:rsid w:val="00691E83"/>
    <w:rsid w:val="00691EB9"/>
    <w:rsid w:val="00691F73"/>
    <w:rsid w:val="00691FA1"/>
    <w:rsid w:val="00692024"/>
    <w:rsid w:val="006920E3"/>
    <w:rsid w:val="006920F2"/>
    <w:rsid w:val="006921D2"/>
    <w:rsid w:val="006922C3"/>
    <w:rsid w:val="0069235C"/>
    <w:rsid w:val="00692427"/>
    <w:rsid w:val="0069250D"/>
    <w:rsid w:val="00692600"/>
    <w:rsid w:val="00692601"/>
    <w:rsid w:val="0069267F"/>
    <w:rsid w:val="00692689"/>
    <w:rsid w:val="006926C4"/>
    <w:rsid w:val="00692796"/>
    <w:rsid w:val="00692817"/>
    <w:rsid w:val="00692831"/>
    <w:rsid w:val="00692834"/>
    <w:rsid w:val="00692845"/>
    <w:rsid w:val="006928AA"/>
    <w:rsid w:val="006928C8"/>
    <w:rsid w:val="006928CE"/>
    <w:rsid w:val="006928FD"/>
    <w:rsid w:val="00692904"/>
    <w:rsid w:val="00692970"/>
    <w:rsid w:val="00692A04"/>
    <w:rsid w:val="00692A25"/>
    <w:rsid w:val="00692A8C"/>
    <w:rsid w:val="00692B38"/>
    <w:rsid w:val="00692B8D"/>
    <w:rsid w:val="00692BA1"/>
    <w:rsid w:val="00692BEE"/>
    <w:rsid w:val="00692C0F"/>
    <w:rsid w:val="00692C31"/>
    <w:rsid w:val="00692CF0"/>
    <w:rsid w:val="00692D11"/>
    <w:rsid w:val="00692D1B"/>
    <w:rsid w:val="00692D43"/>
    <w:rsid w:val="00692D8E"/>
    <w:rsid w:val="00692D98"/>
    <w:rsid w:val="00692E13"/>
    <w:rsid w:val="00692E27"/>
    <w:rsid w:val="00692E9F"/>
    <w:rsid w:val="00692F4D"/>
    <w:rsid w:val="00692F86"/>
    <w:rsid w:val="00692FDE"/>
    <w:rsid w:val="00692FE6"/>
    <w:rsid w:val="00693054"/>
    <w:rsid w:val="006930A7"/>
    <w:rsid w:val="006930D4"/>
    <w:rsid w:val="006930E3"/>
    <w:rsid w:val="00693109"/>
    <w:rsid w:val="0069310A"/>
    <w:rsid w:val="006931AD"/>
    <w:rsid w:val="006931B6"/>
    <w:rsid w:val="006931D2"/>
    <w:rsid w:val="006931DE"/>
    <w:rsid w:val="006931DF"/>
    <w:rsid w:val="00693208"/>
    <w:rsid w:val="0069322A"/>
    <w:rsid w:val="00693233"/>
    <w:rsid w:val="00693343"/>
    <w:rsid w:val="00693377"/>
    <w:rsid w:val="006933B2"/>
    <w:rsid w:val="006933ED"/>
    <w:rsid w:val="0069341C"/>
    <w:rsid w:val="0069341E"/>
    <w:rsid w:val="006934C8"/>
    <w:rsid w:val="006934F5"/>
    <w:rsid w:val="0069352A"/>
    <w:rsid w:val="00693554"/>
    <w:rsid w:val="00693647"/>
    <w:rsid w:val="006936C3"/>
    <w:rsid w:val="006936E1"/>
    <w:rsid w:val="00693768"/>
    <w:rsid w:val="006937C9"/>
    <w:rsid w:val="00693804"/>
    <w:rsid w:val="00693833"/>
    <w:rsid w:val="00693856"/>
    <w:rsid w:val="0069392D"/>
    <w:rsid w:val="006939B0"/>
    <w:rsid w:val="00693A5C"/>
    <w:rsid w:val="00693AE3"/>
    <w:rsid w:val="00693B53"/>
    <w:rsid w:val="00693B67"/>
    <w:rsid w:val="00693C4A"/>
    <w:rsid w:val="00693C6E"/>
    <w:rsid w:val="00693C7D"/>
    <w:rsid w:val="00693CFE"/>
    <w:rsid w:val="00693D5A"/>
    <w:rsid w:val="00693D93"/>
    <w:rsid w:val="00693DF3"/>
    <w:rsid w:val="00693FB0"/>
    <w:rsid w:val="00693FEE"/>
    <w:rsid w:val="00694095"/>
    <w:rsid w:val="00694124"/>
    <w:rsid w:val="00694131"/>
    <w:rsid w:val="00694148"/>
    <w:rsid w:val="0069427F"/>
    <w:rsid w:val="006942E7"/>
    <w:rsid w:val="00694357"/>
    <w:rsid w:val="00694359"/>
    <w:rsid w:val="00694383"/>
    <w:rsid w:val="0069441F"/>
    <w:rsid w:val="00694435"/>
    <w:rsid w:val="00694483"/>
    <w:rsid w:val="006944FB"/>
    <w:rsid w:val="00694540"/>
    <w:rsid w:val="0069454E"/>
    <w:rsid w:val="0069457C"/>
    <w:rsid w:val="0069465A"/>
    <w:rsid w:val="00694663"/>
    <w:rsid w:val="0069466A"/>
    <w:rsid w:val="0069468C"/>
    <w:rsid w:val="0069468E"/>
    <w:rsid w:val="00694723"/>
    <w:rsid w:val="0069476B"/>
    <w:rsid w:val="006947E6"/>
    <w:rsid w:val="00694832"/>
    <w:rsid w:val="00694896"/>
    <w:rsid w:val="006948A2"/>
    <w:rsid w:val="006948F9"/>
    <w:rsid w:val="0069490C"/>
    <w:rsid w:val="006949BC"/>
    <w:rsid w:val="006949C6"/>
    <w:rsid w:val="00694A33"/>
    <w:rsid w:val="00694A49"/>
    <w:rsid w:val="00694AB6"/>
    <w:rsid w:val="00694ACA"/>
    <w:rsid w:val="00694ACD"/>
    <w:rsid w:val="00694ACF"/>
    <w:rsid w:val="00694B2D"/>
    <w:rsid w:val="00694B74"/>
    <w:rsid w:val="00694BC2"/>
    <w:rsid w:val="00694C09"/>
    <w:rsid w:val="00694C55"/>
    <w:rsid w:val="00694CA3"/>
    <w:rsid w:val="00694CBC"/>
    <w:rsid w:val="00694CC4"/>
    <w:rsid w:val="00694CD5"/>
    <w:rsid w:val="00694D61"/>
    <w:rsid w:val="00694D97"/>
    <w:rsid w:val="00694DB1"/>
    <w:rsid w:val="00694E0A"/>
    <w:rsid w:val="00694E2D"/>
    <w:rsid w:val="00694E49"/>
    <w:rsid w:val="00694E59"/>
    <w:rsid w:val="00694F02"/>
    <w:rsid w:val="00694F0E"/>
    <w:rsid w:val="00694F54"/>
    <w:rsid w:val="00694F94"/>
    <w:rsid w:val="00694FE7"/>
    <w:rsid w:val="00695012"/>
    <w:rsid w:val="00695062"/>
    <w:rsid w:val="0069509F"/>
    <w:rsid w:val="0069511B"/>
    <w:rsid w:val="00695128"/>
    <w:rsid w:val="00695299"/>
    <w:rsid w:val="006952B2"/>
    <w:rsid w:val="006952DE"/>
    <w:rsid w:val="0069532C"/>
    <w:rsid w:val="006953C7"/>
    <w:rsid w:val="0069545A"/>
    <w:rsid w:val="0069546D"/>
    <w:rsid w:val="006954D1"/>
    <w:rsid w:val="00695517"/>
    <w:rsid w:val="00695546"/>
    <w:rsid w:val="00695585"/>
    <w:rsid w:val="0069558B"/>
    <w:rsid w:val="0069558D"/>
    <w:rsid w:val="00695636"/>
    <w:rsid w:val="00695689"/>
    <w:rsid w:val="00695696"/>
    <w:rsid w:val="006956F9"/>
    <w:rsid w:val="00695714"/>
    <w:rsid w:val="0069572F"/>
    <w:rsid w:val="00695737"/>
    <w:rsid w:val="006957EF"/>
    <w:rsid w:val="00695837"/>
    <w:rsid w:val="00695849"/>
    <w:rsid w:val="00695868"/>
    <w:rsid w:val="00695874"/>
    <w:rsid w:val="006958D7"/>
    <w:rsid w:val="00695952"/>
    <w:rsid w:val="0069595D"/>
    <w:rsid w:val="0069598B"/>
    <w:rsid w:val="006959D0"/>
    <w:rsid w:val="00695A08"/>
    <w:rsid w:val="00695A49"/>
    <w:rsid w:val="00695A6C"/>
    <w:rsid w:val="00695AA3"/>
    <w:rsid w:val="00695B03"/>
    <w:rsid w:val="00695B24"/>
    <w:rsid w:val="00695B48"/>
    <w:rsid w:val="00695B73"/>
    <w:rsid w:val="00695B97"/>
    <w:rsid w:val="00695BF4"/>
    <w:rsid w:val="00695C01"/>
    <w:rsid w:val="00695C40"/>
    <w:rsid w:val="00695C60"/>
    <w:rsid w:val="00695C8A"/>
    <w:rsid w:val="00695CCE"/>
    <w:rsid w:val="00695CED"/>
    <w:rsid w:val="00695D72"/>
    <w:rsid w:val="00695DA7"/>
    <w:rsid w:val="00695DAA"/>
    <w:rsid w:val="00695DBF"/>
    <w:rsid w:val="00695E4C"/>
    <w:rsid w:val="00695E5C"/>
    <w:rsid w:val="00695EBB"/>
    <w:rsid w:val="00695F1B"/>
    <w:rsid w:val="00695F27"/>
    <w:rsid w:val="0069601A"/>
    <w:rsid w:val="00696033"/>
    <w:rsid w:val="006960DC"/>
    <w:rsid w:val="00696106"/>
    <w:rsid w:val="0069610B"/>
    <w:rsid w:val="00696151"/>
    <w:rsid w:val="00696169"/>
    <w:rsid w:val="00696184"/>
    <w:rsid w:val="006961B5"/>
    <w:rsid w:val="006961C9"/>
    <w:rsid w:val="00696225"/>
    <w:rsid w:val="0069635C"/>
    <w:rsid w:val="00696371"/>
    <w:rsid w:val="00696436"/>
    <w:rsid w:val="00696448"/>
    <w:rsid w:val="00696475"/>
    <w:rsid w:val="006964DC"/>
    <w:rsid w:val="00696573"/>
    <w:rsid w:val="006965CC"/>
    <w:rsid w:val="0069661A"/>
    <w:rsid w:val="0069665A"/>
    <w:rsid w:val="00696677"/>
    <w:rsid w:val="00696678"/>
    <w:rsid w:val="00696702"/>
    <w:rsid w:val="0069672D"/>
    <w:rsid w:val="0069675C"/>
    <w:rsid w:val="00696824"/>
    <w:rsid w:val="006968FA"/>
    <w:rsid w:val="00696933"/>
    <w:rsid w:val="006969DF"/>
    <w:rsid w:val="006969E8"/>
    <w:rsid w:val="00696A41"/>
    <w:rsid w:val="00696A71"/>
    <w:rsid w:val="00696AF5"/>
    <w:rsid w:val="00696B15"/>
    <w:rsid w:val="00696B22"/>
    <w:rsid w:val="00696C23"/>
    <w:rsid w:val="00696C62"/>
    <w:rsid w:val="00696C85"/>
    <w:rsid w:val="00696D14"/>
    <w:rsid w:val="00696D80"/>
    <w:rsid w:val="00696DF3"/>
    <w:rsid w:val="00696E2F"/>
    <w:rsid w:val="00696E5E"/>
    <w:rsid w:val="00696E68"/>
    <w:rsid w:val="00696ECB"/>
    <w:rsid w:val="00696F7E"/>
    <w:rsid w:val="00696F7F"/>
    <w:rsid w:val="00696FCE"/>
    <w:rsid w:val="00696FF7"/>
    <w:rsid w:val="00697017"/>
    <w:rsid w:val="006970AC"/>
    <w:rsid w:val="006970B0"/>
    <w:rsid w:val="006970B4"/>
    <w:rsid w:val="00697112"/>
    <w:rsid w:val="00697279"/>
    <w:rsid w:val="006972EA"/>
    <w:rsid w:val="00697324"/>
    <w:rsid w:val="00697438"/>
    <w:rsid w:val="00697453"/>
    <w:rsid w:val="006974B9"/>
    <w:rsid w:val="006974D7"/>
    <w:rsid w:val="00697539"/>
    <w:rsid w:val="0069755F"/>
    <w:rsid w:val="006975EE"/>
    <w:rsid w:val="00697601"/>
    <w:rsid w:val="0069761D"/>
    <w:rsid w:val="00697678"/>
    <w:rsid w:val="00697695"/>
    <w:rsid w:val="006976EC"/>
    <w:rsid w:val="006976F7"/>
    <w:rsid w:val="00697775"/>
    <w:rsid w:val="0069777D"/>
    <w:rsid w:val="006977D9"/>
    <w:rsid w:val="00697843"/>
    <w:rsid w:val="00697941"/>
    <w:rsid w:val="00697996"/>
    <w:rsid w:val="0069799E"/>
    <w:rsid w:val="006979DA"/>
    <w:rsid w:val="00697A24"/>
    <w:rsid w:val="00697A69"/>
    <w:rsid w:val="00697A6F"/>
    <w:rsid w:val="00697B7F"/>
    <w:rsid w:val="00697BC8"/>
    <w:rsid w:val="00697BFD"/>
    <w:rsid w:val="00697C19"/>
    <w:rsid w:val="00697C46"/>
    <w:rsid w:val="00697D28"/>
    <w:rsid w:val="00697D2A"/>
    <w:rsid w:val="00697D51"/>
    <w:rsid w:val="00697DD5"/>
    <w:rsid w:val="00697EC5"/>
    <w:rsid w:val="00697F1F"/>
    <w:rsid w:val="00697F27"/>
    <w:rsid w:val="00697F80"/>
    <w:rsid w:val="006A0019"/>
    <w:rsid w:val="006A0050"/>
    <w:rsid w:val="006A00BE"/>
    <w:rsid w:val="006A00D3"/>
    <w:rsid w:val="006A019E"/>
    <w:rsid w:val="006A01BF"/>
    <w:rsid w:val="006A01E6"/>
    <w:rsid w:val="006A028A"/>
    <w:rsid w:val="006A028C"/>
    <w:rsid w:val="006A02AD"/>
    <w:rsid w:val="006A0308"/>
    <w:rsid w:val="006A0373"/>
    <w:rsid w:val="006A038F"/>
    <w:rsid w:val="006A03F6"/>
    <w:rsid w:val="006A0450"/>
    <w:rsid w:val="006A04BC"/>
    <w:rsid w:val="006A0519"/>
    <w:rsid w:val="006A051A"/>
    <w:rsid w:val="006A0524"/>
    <w:rsid w:val="006A053E"/>
    <w:rsid w:val="006A0675"/>
    <w:rsid w:val="006A069C"/>
    <w:rsid w:val="006A06B5"/>
    <w:rsid w:val="006A0730"/>
    <w:rsid w:val="006A078B"/>
    <w:rsid w:val="006A07A2"/>
    <w:rsid w:val="006A07DF"/>
    <w:rsid w:val="006A0820"/>
    <w:rsid w:val="006A0834"/>
    <w:rsid w:val="006A08F5"/>
    <w:rsid w:val="006A0946"/>
    <w:rsid w:val="006A0948"/>
    <w:rsid w:val="006A0967"/>
    <w:rsid w:val="006A09F6"/>
    <w:rsid w:val="006A0A0B"/>
    <w:rsid w:val="006A0A6B"/>
    <w:rsid w:val="006A0AB6"/>
    <w:rsid w:val="006A0B0C"/>
    <w:rsid w:val="006A0C15"/>
    <w:rsid w:val="006A0C59"/>
    <w:rsid w:val="006A0C7A"/>
    <w:rsid w:val="006A0D8B"/>
    <w:rsid w:val="006A0E05"/>
    <w:rsid w:val="006A0E2F"/>
    <w:rsid w:val="006A0E3C"/>
    <w:rsid w:val="006A0E84"/>
    <w:rsid w:val="006A0EC8"/>
    <w:rsid w:val="006A0EFE"/>
    <w:rsid w:val="006A0FA0"/>
    <w:rsid w:val="006A0FEE"/>
    <w:rsid w:val="006A1064"/>
    <w:rsid w:val="006A106B"/>
    <w:rsid w:val="006A1096"/>
    <w:rsid w:val="006A10EE"/>
    <w:rsid w:val="006A112D"/>
    <w:rsid w:val="006A1141"/>
    <w:rsid w:val="006A11D1"/>
    <w:rsid w:val="006A11DF"/>
    <w:rsid w:val="006A11F0"/>
    <w:rsid w:val="006A1206"/>
    <w:rsid w:val="006A1214"/>
    <w:rsid w:val="006A1256"/>
    <w:rsid w:val="006A125E"/>
    <w:rsid w:val="006A1299"/>
    <w:rsid w:val="006A135E"/>
    <w:rsid w:val="006A13AE"/>
    <w:rsid w:val="006A13B5"/>
    <w:rsid w:val="006A13B8"/>
    <w:rsid w:val="006A13FF"/>
    <w:rsid w:val="006A140B"/>
    <w:rsid w:val="006A1414"/>
    <w:rsid w:val="006A143C"/>
    <w:rsid w:val="006A1449"/>
    <w:rsid w:val="006A151C"/>
    <w:rsid w:val="006A1527"/>
    <w:rsid w:val="006A1554"/>
    <w:rsid w:val="006A156E"/>
    <w:rsid w:val="006A157F"/>
    <w:rsid w:val="006A159D"/>
    <w:rsid w:val="006A15A2"/>
    <w:rsid w:val="006A15D7"/>
    <w:rsid w:val="006A1672"/>
    <w:rsid w:val="006A167E"/>
    <w:rsid w:val="006A1724"/>
    <w:rsid w:val="006A1744"/>
    <w:rsid w:val="006A176C"/>
    <w:rsid w:val="006A176E"/>
    <w:rsid w:val="006A17B8"/>
    <w:rsid w:val="006A1808"/>
    <w:rsid w:val="006A1822"/>
    <w:rsid w:val="006A18FB"/>
    <w:rsid w:val="006A193B"/>
    <w:rsid w:val="006A19BC"/>
    <w:rsid w:val="006A19F7"/>
    <w:rsid w:val="006A1A30"/>
    <w:rsid w:val="006A1A64"/>
    <w:rsid w:val="006A1B9A"/>
    <w:rsid w:val="006A1BAC"/>
    <w:rsid w:val="006A1C44"/>
    <w:rsid w:val="006A1C50"/>
    <w:rsid w:val="006A1CC5"/>
    <w:rsid w:val="006A1CE8"/>
    <w:rsid w:val="006A1D85"/>
    <w:rsid w:val="006A1DBF"/>
    <w:rsid w:val="006A1E15"/>
    <w:rsid w:val="006A1E20"/>
    <w:rsid w:val="006A1E56"/>
    <w:rsid w:val="006A1E5D"/>
    <w:rsid w:val="006A1EC2"/>
    <w:rsid w:val="006A1F18"/>
    <w:rsid w:val="006A1F79"/>
    <w:rsid w:val="006A1FB7"/>
    <w:rsid w:val="006A1FF7"/>
    <w:rsid w:val="006A200F"/>
    <w:rsid w:val="006A2072"/>
    <w:rsid w:val="006A2173"/>
    <w:rsid w:val="006A2176"/>
    <w:rsid w:val="006A21E9"/>
    <w:rsid w:val="006A21ED"/>
    <w:rsid w:val="006A2215"/>
    <w:rsid w:val="006A2241"/>
    <w:rsid w:val="006A2268"/>
    <w:rsid w:val="006A2289"/>
    <w:rsid w:val="006A22A2"/>
    <w:rsid w:val="006A2316"/>
    <w:rsid w:val="006A2410"/>
    <w:rsid w:val="006A244E"/>
    <w:rsid w:val="006A2483"/>
    <w:rsid w:val="006A2498"/>
    <w:rsid w:val="006A24DE"/>
    <w:rsid w:val="006A2513"/>
    <w:rsid w:val="006A25FC"/>
    <w:rsid w:val="006A2643"/>
    <w:rsid w:val="006A267D"/>
    <w:rsid w:val="006A26B8"/>
    <w:rsid w:val="006A26C8"/>
    <w:rsid w:val="006A26F9"/>
    <w:rsid w:val="006A276E"/>
    <w:rsid w:val="006A27A0"/>
    <w:rsid w:val="006A27D8"/>
    <w:rsid w:val="006A28AD"/>
    <w:rsid w:val="006A2974"/>
    <w:rsid w:val="006A29BF"/>
    <w:rsid w:val="006A2A45"/>
    <w:rsid w:val="006A2AA6"/>
    <w:rsid w:val="006A2B04"/>
    <w:rsid w:val="006A2B20"/>
    <w:rsid w:val="006A2BB6"/>
    <w:rsid w:val="006A2C6E"/>
    <w:rsid w:val="006A2C8C"/>
    <w:rsid w:val="006A2CC9"/>
    <w:rsid w:val="006A2CF3"/>
    <w:rsid w:val="006A2D44"/>
    <w:rsid w:val="006A2D92"/>
    <w:rsid w:val="006A2DD5"/>
    <w:rsid w:val="006A2E0D"/>
    <w:rsid w:val="006A2E20"/>
    <w:rsid w:val="006A2E6C"/>
    <w:rsid w:val="006A3020"/>
    <w:rsid w:val="006A302C"/>
    <w:rsid w:val="006A305C"/>
    <w:rsid w:val="006A308C"/>
    <w:rsid w:val="006A30C9"/>
    <w:rsid w:val="006A3150"/>
    <w:rsid w:val="006A3210"/>
    <w:rsid w:val="006A3338"/>
    <w:rsid w:val="006A333E"/>
    <w:rsid w:val="006A3345"/>
    <w:rsid w:val="006A3362"/>
    <w:rsid w:val="006A3385"/>
    <w:rsid w:val="006A339C"/>
    <w:rsid w:val="006A33C9"/>
    <w:rsid w:val="006A350A"/>
    <w:rsid w:val="006A354B"/>
    <w:rsid w:val="006A3580"/>
    <w:rsid w:val="006A35BA"/>
    <w:rsid w:val="006A35F4"/>
    <w:rsid w:val="006A36B9"/>
    <w:rsid w:val="006A36DD"/>
    <w:rsid w:val="006A36F2"/>
    <w:rsid w:val="006A374F"/>
    <w:rsid w:val="006A3787"/>
    <w:rsid w:val="006A38CF"/>
    <w:rsid w:val="006A390A"/>
    <w:rsid w:val="006A3985"/>
    <w:rsid w:val="006A3A16"/>
    <w:rsid w:val="006A3A6F"/>
    <w:rsid w:val="006A3B09"/>
    <w:rsid w:val="006A3B33"/>
    <w:rsid w:val="006A3B5E"/>
    <w:rsid w:val="006A3B6D"/>
    <w:rsid w:val="006A3B9B"/>
    <w:rsid w:val="006A3C4F"/>
    <w:rsid w:val="006A3CB0"/>
    <w:rsid w:val="006A3CB6"/>
    <w:rsid w:val="006A3CB7"/>
    <w:rsid w:val="006A3CD1"/>
    <w:rsid w:val="006A3CD7"/>
    <w:rsid w:val="006A3D3A"/>
    <w:rsid w:val="006A3DA3"/>
    <w:rsid w:val="006A3DBA"/>
    <w:rsid w:val="006A3DD5"/>
    <w:rsid w:val="006A3E01"/>
    <w:rsid w:val="006A3E4B"/>
    <w:rsid w:val="006A3E9E"/>
    <w:rsid w:val="006A3F11"/>
    <w:rsid w:val="006A3F8F"/>
    <w:rsid w:val="006A3FC1"/>
    <w:rsid w:val="006A3FC7"/>
    <w:rsid w:val="006A3FCD"/>
    <w:rsid w:val="006A4046"/>
    <w:rsid w:val="006A4066"/>
    <w:rsid w:val="006A40E1"/>
    <w:rsid w:val="006A4103"/>
    <w:rsid w:val="006A4123"/>
    <w:rsid w:val="006A4187"/>
    <w:rsid w:val="006A419D"/>
    <w:rsid w:val="006A41A7"/>
    <w:rsid w:val="006A41C8"/>
    <w:rsid w:val="006A421E"/>
    <w:rsid w:val="006A424D"/>
    <w:rsid w:val="006A4251"/>
    <w:rsid w:val="006A4252"/>
    <w:rsid w:val="006A42AC"/>
    <w:rsid w:val="006A42B2"/>
    <w:rsid w:val="006A42FC"/>
    <w:rsid w:val="006A4302"/>
    <w:rsid w:val="006A4312"/>
    <w:rsid w:val="006A432E"/>
    <w:rsid w:val="006A4394"/>
    <w:rsid w:val="006A43D4"/>
    <w:rsid w:val="006A444A"/>
    <w:rsid w:val="006A4473"/>
    <w:rsid w:val="006A454F"/>
    <w:rsid w:val="006A4550"/>
    <w:rsid w:val="006A4559"/>
    <w:rsid w:val="006A456D"/>
    <w:rsid w:val="006A4599"/>
    <w:rsid w:val="006A4626"/>
    <w:rsid w:val="006A462F"/>
    <w:rsid w:val="006A4630"/>
    <w:rsid w:val="006A467A"/>
    <w:rsid w:val="006A469B"/>
    <w:rsid w:val="006A474E"/>
    <w:rsid w:val="006A4774"/>
    <w:rsid w:val="006A4793"/>
    <w:rsid w:val="006A47A9"/>
    <w:rsid w:val="006A47D1"/>
    <w:rsid w:val="006A47E3"/>
    <w:rsid w:val="006A47ED"/>
    <w:rsid w:val="006A47F5"/>
    <w:rsid w:val="006A49CD"/>
    <w:rsid w:val="006A49F0"/>
    <w:rsid w:val="006A4A4D"/>
    <w:rsid w:val="006A4AAD"/>
    <w:rsid w:val="006A4AB5"/>
    <w:rsid w:val="006A4AC4"/>
    <w:rsid w:val="006A4C19"/>
    <w:rsid w:val="006A4C34"/>
    <w:rsid w:val="006A4C89"/>
    <w:rsid w:val="006A4C92"/>
    <w:rsid w:val="006A4C95"/>
    <w:rsid w:val="006A4CA1"/>
    <w:rsid w:val="006A4CA4"/>
    <w:rsid w:val="006A4CAF"/>
    <w:rsid w:val="006A4D5A"/>
    <w:rsid w:val="006A4DA7"/>
    <w:rsid w:val="006A4DC2"/>
    <w:rsid w:val="006A4E69"/>
    <w:rsid w:val="006A4EBA"/>
    <w:rsid w:val="006A4ED7"/>
    <w:rsid w:val="006A4EE7"/>
    <w:rsid w:val="006A4F07"/>
    <w:rsid w:val="006A4F3D"/>
    <w:rsid w:val="006A4F86"/>
    <w:rsid w:val="006A4F96"/>
    <w:rsid w:val="006A4FA0"/>
    <w:rsid w:val="006A50A7"/>
    <w:rsid w:val="006A50BD"/>
    <w:rsid w:val="006A51DD"/>
    <w:rsid w:val="006A5228"/>
    <w:rsid w:val="006A529A"/>
    <w:rsid w:val="006A52C9"/>
    <w:rsid w:val="006A5309"/>
    <w:rsid w:val="006A5361"/>
    <w:rsid w:val="006A53B5"/>
    <w:rsid w:val="006A53CC"/>
    <w:rsid w:val="006A5459"/>
    <w:rsid w:val="006A54E9"/>
    <w:rsid w:val="006A5540"/>
    <w:rsid w:val="006A555F"/>
    <w:rsid w:val="006A5633"/>
    <w:rsid w:val="006A5691"/>
    <w:rsid w:val="006A56A4"/>
    <w:rsid w:val="006A570D"/>
    <w:rsid w:val="006A5717"/>
    <w:rsid w:val="006A571A"/>
    <w:rsid w:val="006A5808"/>
    <w:rsid w:val="006A580B"/>
    <w:rsid w:val="006A5845"/>
    <w:rsid w:val="006A585B"/>
    <w:rsid w:val="006A5882"/>
    <w:rsid w:val="006A5889"/>
    <w:rsid w:val="006A58B1"/>
    <w:rsid w:val="006A58D0"/>
    <w:rsid w:val="006A58EA"/>
    <w:rsid w:val="006A5979"/>
    <w:rsid w:val="006A59DB"/>
    <w:rsid w:val="006A59FD"/>
    <w:rsid w:val="006A5A88"/>
    <w:rsid w:val="006A5AB0"/>
    <w:rsid w:val="006A5B6E"/>
    <w:rsid w:val="006A5B73"/>
    <w:rsid w:val="006A5BEB"/>
    <w:rsid w:val="006A5C11"/>
    <w:rsid w:val="006A5C36"/>
    <w:rsid w:val="006A5C6F"/>
    <w:rsid w:val="006A5CE1"/>
    <w:rsid w:val="006A5D3C"/>
    <w:rsid w:val="006A5D48"/>
    <w:rsid w:val="006A5D59"/>
    <w:rsid w:val="006A5DC6"/>
    <w:rsid w:val="006A5DD6"/>
    <w:rsid w:val="006A5DF1"/>
    <w:rsid w:val="006A5E49"/>
    <w:rsid w:val="006A5E4B"/>
    <w:rsid w:val="006A5E9A"/>
    <w:rsid w:val="006A5EE4"/>
    <w:rsid w:val="006A5F1F"/>
    <w:rsid w:val="006A5F3F"/>
    <w:rsid w:val="006A5F69"/>
    <w:rsid w:val="006A5FDF"/>
    <w:rsid w:val="006A604F"/>
    <w:rsid w:val="006A608F"/>
    <w:rsid w:val="006A60EE"/>
    <w:rsid w:val="006A6110"/>
    <w:rsid w:val="006A6130"/>
    <w:rsid w:val="006A61B8"/>
    <w:rsid w:val="006A61BC"/>
    <w:rsid w:val="006A626D"/>
    <w:rsid w:val="006A63A6"/>
    <w:rsid w:val="006A63A9"/>
    <w:rsid w:val="006A6411"/>
    <w:rsid w:val="006A6412"/>
    <w:rsid w:val="006A641D"/>
    <w:rsid w:val="006A6422"/>
    <w:rsid w:val="006A6461"/>
    <w:rsid w:val="006A649B"/>
    <w:rsid w:val="006A64A5"/>
    <w:rsid w:val="006A64B9"/>
    <w:rsid w:val="006A6521"/>
    <w:rsid w:val="006A652D"/>
    <w:rsid w:val="006A65CF"/>
    <w:rsid w:val="006A65F7"/>
    <w:rsid w:val="006A6688"/>
    <w:rsid w:val="006A66BD"/>
    <w:rsid w:val="006A672C"/>
    <w:rsid w:val="006A6738"/>
    <w:rsid w:val="006A67C6"/>
    <w:rsid w:val="006A67D6"/>
    <w:rsid w:val="006A6811"/>
    <w:rsid w:val="006A681D"/>
    <w:rsid w:val="006A6843"/>
    <w:rsid w:val="006A6852"/>
    <w:rsid w:val="006A687E"/>
    <w:rsid w:val="006A6891"/>
    <w:rsid w:val="006A69D2"/>
    <w:rsid w:val="006A6A13"/>
    <w:rsid w:val="006A6A48"/>
    <w:rsid w:val="006A6A9F"/>
    <w:rsid w:val="006A6ABE"/>
    <w:rsid w:val="006A6B55"/>
    <w:rsid w:val="006A6B9F"/>
    <w:rsid w:val="006A6BB3"/>
    <w:rsid w:val="006A6BF7"/>
    <w:rsid w:val="006A6C1C"/>
    <w:rsid w:val="006A6C23"/>
    <w:rsid w:val="006A6C49"/>
    <w:rsid w:val="006A6C4B"/>
    <w:rsid w:val="006A6C7C"/>
    <w:rsid w:val="006A6CB2"/>
    <w:rsid w:val="006A6D5C"/>
    <w:rsid w:val="006A6E1B"/>
    <w:rsid w:val="006A6E7C"/>
    <w:rsid w:val="006A6E82"/>
    <w:rsid w:val="006A6E9A"/>
    <w:rsid w:val="006A6EAA"/>
    <w:rsid w:val="006A6F4B"/>
    <w:rsid w:val="006A6F5F"/>
    <w:rsid w:val="006A7081"/>
    <w:rsid w:val="006A7099"/>
    <w:rsid w:val="006A7166"/>
    <w:rsid w:val="006A7169"/>
    <w:rsid w:val="006A7190"/>
    <w:rsid w:val="006A7267"/>
    <w:rsid w:val="006A728A"/>
    <w:rsid w:val="006A7299"/>
    <w:rsid w:val="006A72ED"/>
    <w:rsid w:val="006A730B"/>
    <w:rsid w:val="006A7315"/>
    <w:rsid w:val="006A73C3"/>
    <w:rsid w:val="006A7471"/>
    <w:rsid w:val="006A7478"/>
    <w:rsid w:val="006A7490"/>
    <w:rsid w:val="006A74A0"/>
    <w:rsid w:val="006A74FA"/>
    <w:rsid w:val="006A750C"/>
    <w:rsid w:val="006A7543"/>
    <w:rsid w:val="006A75A7"/>
    <w:rsid w:val="006A75CB"/>
    <w:rsid w:val="006A760E"/>
    <w:rsid w:val="006A761C"/>
    <w:rsid w:val="006A7722"/>
    <w:rsid w:val="006A778B"/>
    <w:rsid w:val="006A7864"/>
    <w:rsid w:val="006A78AE"/>
    <w:rsid w:val="006A78D7"/>
    <w:rsid w:val="006A7921"/>
    <w:rsid w:val="006A7949"/>
    <w:rsid w:val="006A7950"/>
    <w:rsid w:val="006A7999"/>
    <w:rsid w:val="006A799D"/>
    <w:rsid w:val="006A79FB"/>
    <w:rsid w:val="006A7A72"/>
    <w:rsid w:val="006A7A92"/>
    <w:rsid w:val="006A7ABE"/>
    <w:rsid w:val="006A7B34"/>
    <w:rsid w:val="006A7B3A"/>
    <w:rsid w:val="006A7B5B"/>
    <w:rsid w:val="006A7B6C"/>
    <w:rsid w:val="006A7B97"/>
    <w:rsid w:val="006A7BFF"/>
    <w:rsid w:val="006A7C19"/>
    <w:rsid w:val="006A7C34"/>
    <w:rsid w:val="006A7C39"/>
    <w:rsid w:val="006A7C6C"/>
    <w:rsid w:val="006A7CBF"/>
    <w:rsid w:val="006A7DE5"/>
    <w:rsid w:val="006A7DED"/>
    <w:rsid w:val="006A7E92"/>
    <w:rsid w:val="006A7F13"/>
    <w:rsid w:val="006A7F66"/>
    <w:rsid w:val="006A7F94"/>
    <w:rsid w:val="006A7FD4"/>
    <w:rsid w:val="006B0059"/>
    <w:rsid w:val="006B005E"/>
    <w:rsid w:val="006B009E"/>
    <w:rsid w:val="006B00C9"/>
    <w:rsid w:val="006B0129"/>
    <w:rsid w:val="006B0150"/>
    <w:rsid w:val="006B01C9"/>
    <w:rsid w:val="006B01D5"/>
    <w:rsid w:val="006B01EC"/>
    <w:rsid w:val="006B02D8"/>
    <w:rsid w:val="006B02E0"/>
    <w:rsid w:val="006B03CD"/>
    <w:rsid w:val="006B03F2"/>
    <w:rsid w:val="006B03FC"/>
    <w:rsid w:val="006B0437"/>
    <w:rsid w:val="006B0492"/>
    <w:rsid w:val="006B0496"/>
    <w:rsid w:val="006B04B8"/>
    <w:rsid w:val="006B04F6"/>
    <w:rsid w:val="006B0578"/>
    <w:rsid w:val="006B0602"/>
    <w:rsid w:val="006B0674"/>
    <w:rsid w:val="006B068D"/>
    <w:rsid w:val="006B0766"/>
    <w:rsid w:val="006B0798"/>
    <w:rsid w:val="006B080D"/>
    <w:rsid w:val="006B0896"/>
    <w:rsid w:val="006B08F4"/>
    <w:rsid w:val="006B08F5"/>
    <w:rsid w:val="006B0964"/>
    <w:rsid w:val="006B09C1"/>
    <w:rsid w:val="006B09C6"/>
    <w:rsid w:val="006B09E3"/>
    <w:rsid w:val="006B0A43"/>
    <w:rsid w:val="006B0B1B"/>
    <w:rsid w:val="006B0B27"/>
    <w:rsid w:val="006B0B32"/>
    <w:rsid w:val="006B0B95"/>
    <w:rsid w:val="006B0BBB"/>
    <w:rsid w:val="006B0C47"/>
    <w:rsid w:val="006B0CD3"/>
    <w:rsid w:val="006B0CD4"/>
    <w:rsid w:val="006B0D4A"/>
    <w:rsid w:val="006B0D81"/>
    <w:rsid w:val="006B0DB4"/>
    <w:rsid w:val="006B0E4D"/>
    <w:rsid w:val="006B0E4E"/>
    <w:rsid w:val="006B0E5F"/>
    <w:rsid w:val="006B0EAF"/>
    <w:rsid w:val="006B0EE1"/>
    <w:rsid w:val="006B0FC8"/>
    <w:rsid w:val="006B0FF6"/>
    <w:rsid w:val="006B104F"/>
    <w:rsid w:val="006B1066"/>
    <w:rsid w:val="006B10B9"/>
    <w:rsid w:val="006B1103"/>
    <w:rsid w:val="006B1122"/>
    <w:rsid w:val="006B117F"/>
    <w:rsid w:val="006B127E"/>
    <w:rsid w:val="006B1292"/>
    <w:rsid w:val="006B1314"/>
    <w:rsid w:val="006B1354"/>
    <w:rsid w:val="006B13DB"/>
    <w:rsid w:val="006B1549"/>
    <w:rsid w:val="006B1573"/>
    <w:rsid w:val="006B15D0"/>
    <w:rsid w:val="006B16AD"/>
    <w:rsid w:val="006B16ED"/>
    <w:rsid w:val="006B17C5"/>
    <w:rsid w:val="006B17DE"/>
    <w:rsid w:val="006B17F2"/>
    <w:rsid w:val="006B1870"/>
    <w:rsid w:val="006B189A"/>
    <w:rsid w:val="006B18E9"/>
    <w:rsid w:val="006B1906"/>
    <w:rsid w:val="006B1924"/>
    <w:rsid w:val="006B1984"/>
    <w:rsid w:val="006B19A7"/>
    <w:rsid w:val="006B19B3"/>
    <w:rsid w:val="006B19B6"/>
    <w:rsid w:val="006B19CA"/>
    <w:rsid w:val="006B1A4C"/>
    <w:rsid w:val="006B1A4F"/>
    <w:rsid w:val="006B1A56"/>
    <w:rsid w:val="006B1A89"/>
    <w:rsid w:val="006B1A8C"/>
    <w:rsid w:val="006B1B1E"/>
    <w:rsid w:val="006B1B44"/>
    <w:rsid w:val="006B1B60"/>
    <w:rsid w:val="006B1C08"/>
    <w:rsid w:val="006B1C3E"/>
    <w:rsid w:val="006B1C48"/>
    <w:rsid w:val="006B1CA4"/>
    <w:rsid w:val="006B1CAC"/>
    <w:rsid w:val="006B1D0F"/>
    <w:rsid w:val="006B1D31"/>
    <w:rsid w:val="006B1D38"/>
    <w:rsid w:val="006B1D3D"/>
    <w:rsid w:val="006B1DA5"/>
    <w:rsid w:val="006B1E3D"/>
    <w:rsid w:val="006B1EA2"/>
    <w:rsid w:val="006B1EB8"/>
    <w:rsid w:val="006B1F14"/>
    <w:rsid w:val="006B1F2A"/>
    <w:rsid w:val="006B1F2D"/>
    <w:rsid w:val="006B1F42"/>
    <w:rsid w:val="006B1F6C"/>
    <w:rsid w:val="006B2016"/>
    <w:rsid w:val="006B2029"/>
    <w:rsid w:val="006B20B9"/>
    <w:rsid w:val="006B2110"/>
    <w:rsid w:val="006B214D"/>
    <w:rsid w:val="006B217B"/>
    <w:rsid w:val="006B21F8"/>
    <w:rsid w:val="006B2208"/>
    <w:rsid w:val="006B2236"/>
    <w:rsid w:val="006B22BA"/>
    <w:rsid w:val="006B22CE"/>
    <w:rsid w:val="006B2369"/>
    <w:rsid w:val="006B2398"/>
    <w:rsid w:val="006B23DA"/>
    <w:rsid w:val="006B23F9"/>
    <w:rsid w:val="006B2488"/>
    <w:rsid w:val="006B24AD"/>
    <w:rsid w:val="006B24CA"/>
    <w:rsid w:val="006B24DC"/>
    <w:rsid w:val="006B2501"/>
    <w:rsid w:val="006B254B"/>
    <w:rsid w:val="006B258B"/>
    <w:rsid w:val="006B25FA"/>
    <w:rsid w:val="006B25FD"/>
    <w:rsid w:val="006B265C"/>
    <w:rsid w:val="006B26F4"/>
    <w:rsid w:val="006B2776"/>
    <w:rsid w:val="006B278F"/>
    <w:rsid w:val="006B27DB"/>
    <w:rsid w:val="006B283B"/>
    <w:rsid w:val="006B286D"/>
    <w:rsid w:val="006B28BB"/>
    <w:rsid w:val="006B290B"/>
    <w:rsid w:val="006B2928"/>
    <w:rsid w:val="006B299E"/>
    <w:rsid w:val="006B29C7"/>
    <w:rsid w:val="006B2A6A"/>
    <w:rsid w:val="006B2BB3"/>
    <w:rsid w:val="006B2BBE"/>
    <w:rsid w:val="006B2C4C"/>
    <w:rsid w:val="006B2D1A"/>
    <w:rsid w:val="006B2D28"/>
    <w:rsid w:val="006B2D40"/>
    <w:rsid w:val="006B2DB5"/>
    <w:rsid w:val="006B2DE7"/>
    <w:rsid w:val="006B2DEF"/>
    <w:rsid w:val="006B2E4B"/>
    <w:rsid w:val="006B2E67"/>
    <w:rsid w:val="006B2EDC"/>
    <w:rsid w:val="006B2F5F"/>
    <w:rsid w:val="006B2F72"/>
    <w:rsid w:val="006B2F7F"/>
    <w:rsid w:val="006B2F8E"/>
    <w:rsid w:val="006B303C"/>
    <w:rsid w:val="006B3040"/>
    <w:rsid w:val="006B30A0"/>
    <w:rsid w:val="006B30A7"/>
    <w:rsid w:val="006B30D5"/>
    <w:rsid w:val="006B31CE"/>
    <w:rsid w:val="006B31E7"/>
    <w:rsid w:val="006B3233"/>
    <w:rsid w:val="006B3243"/>
    <w:rsid w:val="006B3253"/>
    <w:rsid w:val="006B3255"/>
    <w:rsid w:val="006B3270"/>
    <w:rsid w:val="006B32B3"/>
    <w:rsid w:val="006B32F6"/>
    <w:rsid w:val="006B3340"/>
    <w:rsid w:val="006B3354"/>
    <w:rsid w:val="006B338E"/>
    <w:rsid w:val="006B33B9"/>
    <w:rsid w:val="006B340D"/>
    <w:rsid w:val="006B341B"/>
    <w:rsid w:val="006B348F"/>
    <w:rsid w:val="006B34C7"/>
    <w:rsid w:val="006B34F4"/>
    <w:rsid w:val="006B350A"/>
    <w:rsid w:val="006B35A1"/>
    <w:rsid w:val="006B35FF"/>
    <w:rsid w:val="006B3628"/>
    <w:rsid w:val="006B366E"/>
    <w:rsid w:val="006B3703"/>
    <w:rsid w:val="006B3790"/>
    <w:rsid w:val="006B37C3"/>
    <w:rsid w:val="006B37D4"/>
    <w:rsid w:val="006B3810"/>
    <w:rsid w:val="006B38C7"/>
    <w:rsid w:val="006B38EE"/>
    <w:rsid w:val="006B3940"/>
    <w:rsid w:val="006B39D9"/>
    <w:rsid w:val="006B39DA"/>
    <w:rsid w:val="006B3A53"/>
    <w:rsid w:val="006B3A98"/>
    <w:rsid w:val="006B3AA6"/>
    <w:rsid w:val="006B3AD8"/>
    <w:rsid w:val="006B3AE1"/>
    <w:rsid w:val="006B3AE7"/>
    <w:rsid w:val="006B3AE9"/>
    <w:rsid w:val="006B3AFF"/>
    <w:rsid w:val="006B3B13"/>
    <w:rsid w:val="006B3B15"/>
    <w:rsid w:val="006B3B28"/>
    <w:rsid w:val="006B3B31"/>
    <w:rsid w:val="006B3B4C"/>
    <w:rsid w:val="006B3B5E"/>
    <w:rsid w:val="006B3B70"/>
    <w:rsid w:val="006B3BC5"/>
    <w:rsid w:val="006B3C49"/>
    <w:rsid w:val="006B3DC1"/>
    <w:rsid w:val="006B3DC5"/>
    <w:rsid w:val="006B3DCB"/>
    <w:rsid w:val="006B3E28"/>
    <w:rsid w:val="006B3E62"/>
    <w:rsid w:val="006B3E7E"/>
    <w:rsid w:val="006B3F15"/>
    <w:rsid w:val="006B3F2B"/>
    <w:rsid w:val="006B404E"/>
    <w:rsid w:val="006B40B4"/>
    <w:rsid w:val="006B40DE"/>
    <w:rsid w:val="006B40F2"/>
    <w:rsid w:val="006B40FB"/>
    <w:rsid w:val="006B4104"/>
    <w:rsid w:val="006B4181"/>
    <w:rsid w:val="006B4202"/>
    <w:rsid w:val="006B421A"/>
    <w:rsid w:val="006B4363"/>
    <w:rsid w:val="006B437C"/>
    <w:rsid w:val="006B4393"/>
    <w:rsid w:val="006B4394"/>
    <w:rsid w:val="006B43AE"/>
    <w:rsid w:val="006B43D4"/>
    <w:rsid w:val="006B43F1"/>
    <w:rsid w:val="006B4461"/>
    <w:rsid w:val="006B4491"/>
    <w:rsid w:val="006B449E"/>
    <w:rsid w:val="006B44CF"/>
    <w:rsid w:val="006B44FA"/>
    <w:rsid w:val="006B4529"/>
    <w:rsid w:val="006B459D"/>
    <w:rsid w:val="006B45DB"/>
    <w:rsid w:val="006B46B2"/>
    <w:rsid w:val="006B46D8"/>
    <w:rsid w:val="006B46D9"/>
    <w:rsid w:val="006B4775"/>
    <w:rsid w:val="006B4778"/>
    <w:rsid w:val="006B478A"/>
    <w:rsid w:val="006B48F7"/>
    <w:rsid w:val="006B499A"/>
    <w:rsid w:val="006B499B"/>
    <w:rsid w:val="006B49F1"/>
    <w:rsid w:val="006B4A70"/>
    <w:rsid w:val="006B4ABC"/>
    <w:rsid w:val="006B4BAF"/>
    <w:rsid w:val="006B4BE8"/>
    <w:rsid w:val="006B4CB7"/>
    <w:rsid w:val="006B4CDC"/>
    <w:rsid w:val="006B4CE7"/>
    <w:rsid w:val="006B4CFC"/>
    <w:rsid w:val="006B4D34"/>
    <w:rsid w:val="006B4DA5"/>
    <w:rsid w:val="006B4DAA"/>
    <w:rsid w:val="006B4DAF"/>
    <w:rsid w:val="006B4DD8"/>
    <w:rsid w:val="006B4DFC"/>
    <w:rsid w:val="006B4E9A"/>
    <w:rsid w:val="006B4EB4"/>
    <w:rsid w:val="006B4ED6"/>
    <w:rsid w:val="006B4FDB"/>
    <w:rsid w:val="006B4FF7"/>
    <w:rsid w:val="006B5030"/>
    <w:rsid w:val="006B504A"/>
    <w:rsid w:val="006B5086"/>
    <w:rsid w:val="006B5094"/>
    <w:rsid w:val="006B5103"/>
    <w:rsid w:val="006B522C"/>
    <w:rsid w:val="006B5275"/>
    <w:rsid w:val="006B5320"/>
    <w:rsid w:val="006B5321"/>
    <w:rsid w:val="006B532F"/>
    <w:rsid w:val="006B5341"/>
    <w:rsid w:val="006B53CC"/>
    <w:rsid w:val="006B5415"/>
    <w:rsid w:val="006B5493"/>
    <w:rsid w:val="006B54CC"/>
    <w:rsid w:val="006B557E"/>
    <w:rsid w:val="006B55D4"/>
    <w:rsid w:val="006B55EA"/>
    <w:rsid w:val="006B55FD"/>
    <w:rsid w:val="006B560D"/>
    <w:rsid w:val="006B562B"/>
    <w:rsid w:val="006B564C"/>
    <w:rsid w:val="006B566A"/>
    <w:rsid w:val="006B567E"/>
    <w:rsid w:val="006B56FE"/>
    <w:rsid w:val="006B5758"/>
    <w:rsid w:val="006B57E1"/>
    <w:rsid w:val="006B5913"/>
    <w:rsid w:val="006B5A2F"/>
    <w:rsid w:val="006B5A35"/>
    <w:rsid w:val="006B5A38"/>
    <w:rsid w:val="006B5B47"/>
    <w:rsid w:val="006B5B48"/>
    <w:rsid w:val="006B5BFC"/>
    <w:rsid w:val="006B5C37"/>
    <w:rsid w:val="006B5C38"/>
    <w:rsid w:val="006B5C41"/>
    <w:rsid w:val="006B5CEC"/>
    <w:rsid w:val="006B5D66"/>
    <w:rsid w:val="006B5DFC"/>
    <w:rsid w:val="006B5E0E"/>
    <w:rsid w:val="006B5E1A"/>
    <w:rsid w:val="006B5EBA"/>
    <w:rsid w:val="006B5ED9"/>
    <w:rsid w:val="006B5F2D"/>
    <w:rsid w:val="006B5F73"/>
    <w:rsid w:val="006B5F9C"/>
    <w:rsid w:val="006B600A"/>
    <w:rsid w:val="006B6072"/>
    <w:rsid w:val="006B609E"/>
    <w:rsid w:val="006B612A"/>
    <w:rsid w:val="006B6165"/>
    <w:rsid w:val="006B6177"/>
    <w:rsid w:val="006B61BE"/>
    <w:rsid w:val="006B61C6"/>
    <w:rsid w:val="006B61D3"/>
    <w:rsid w:val="006B621A"/>
    <w:rsid w:val="006B624B"/>
    <w:rsid w:val="006B6294"/>
    <w:rsid w:val="006B6313"/>
    <w:rsid w:val="006B639F"/>
    <w:rsid w:val="006B63B3"/>
    <w:rsid w:val="006B642D"/>
    <w:rsid w:val="006B6481"/>
    <w:rsid w:val="006B649C"/>
    <w:rsid w:val="006B64AF"/>
    <w:rsid w:val="006B64D4"/>
    <w:rsid w:val="006B64F2"/>
    <w:rsid w:val="006B650C"/>
    <w:rsid w:val="006B654B"/>
    <w:rsid w:val="006B6579"/>
    <w:rsid w:val="006B660A"/>
    <w:rsid w:val="006B666F"/>
    <w:rsid w:val="006B6678"/>
    <w:rsid w:val="006B66BA"/>
    <w:rsid w:val="006B66DE"/>
    <w:rsid w:val="006B6803"/>
    <w:rsid w:val="006B6804"/>
    <w:rsid w:val="006B6876"/>
    <w:rsid w:val="006B690A"/>
    <w:rsid w:val="006B695F"/>
    <w:rsid w:val="006B69D4"/>
    <w:rsid w:val="006B69EE"/>
    <w:rsid w:val="006B6A44"/>
    <w:rsid w:val="006B6A94"/>
    <w:rsid w:val="006B6AD1"/>
    <w:rsid w:val="006B6BCC"/>
    <w:rsid w:val="006B6C2E"/>
    <w:rsid w:val="006B6CBF"/>
    <w:rsid w:val="006B6D00"/>
    <w:rsid w:val="006B6D0D"/>
    <w:rsid w:val="006B6D37"/>
    <w:rsid w:val="006B6D47"/>
    <w:rsid w:val="006B6E96"/>
    <w:rsid w:val="006B6EBE"/>
    <w:rsid w:val="006B6F73"/>
    <w:rsid w:val="006B6FC0"/>
    <w:rsid w:val="006B6FC5"/>
    <w:rsid w:val="006B6FD1"/>
    <w:rsid w:val="006B6FF2"/>
    <w:rsid w:val="006B7108"/>
    <w:rsid w:val="006B712E"/>
    <w:rsid w:val="006B71E1"/>
    <w:rsid w:val="006B7332"/>
    <w:rsid w:val="006B739F"/>
    <w:rsid w:val="006B7431"/>
    <w:rsid w:val="006B7460"/>
    <w:rsid w:val="006B74ED"/>
    <w:rsid w:val="006B755E"/>
    <w:rsid w:val="006B758C"/>
    <w:rsid w:val="006B7591"/>
    <w:rsid w:val="006B75BA"/>
    <w:rsid w:val="006B7601"/>
    <w:rsid w:val="006B7650"/>
    <w:rsid w:val="006B7660"/>
    <w:rsid w:val="006B76A3"/>
    <w:rsid w:val="006B7744"/>
    <w:rsid w:val="006B77A7"/>
    <w:rsid w:val="006B77DA"/>
    <w:rsid w:val="006B77DE"/>
    <w:rsid w:val="006B7804"/>
    <w:rsid w:val="006B7848"/>
    <w:rsid w:val="006B788B"/>
    <w:rsid w:val="006B79C3"/>
    <w:rsid w:val="006B79CA"/>
    <w:rsid w:val="006B79EC"/>
    <w:rsid w:val="006B7A58"/>
    <w:rsid w:val="006B7A65"/>
    <w:rsid w:val="006B7B15"/>
    <w:rsid w:val="006B7B72"/>
    <w:rsid w:val="006B7B88"/>
    <w:rsid w:val="006B7C77"/>
    <w:rsid w:val="006B7CA2"/>
    <w:rsid w:val="006B7CB0"/>
    <w:rsid w:val="006B7CCE"/>
    <w:rsid w:val="006B7CDD"/>
    <w:rsid w:val="006B7D76"/>
    <w:rsid w:val="006B7DB2"/>
    <w:rsid w:val="006B7DB8"/>
    <w:rsid w:val="006B7E6F"/>
    <w:rsid w:val="006B7EBE"/>
    <w:rsid w:val="006B7ED1"/>
    <w:rsid w:val="006B7F02"/>
    <w:rsid w:val="006B7F37"/>
    <w:rsid w:val="006B7F5B"/>
    <w:rsid w:val="006B7FF9"/>
    <w:rsid w:val="006C0058"/>
    <w:rsid w:val="006C009B"/>
    <w:rsid w:val="006C024D"/>
    <w:rsid w:val="006C0261"/>
    <w:rsid w:val="006C02D5"/>
    <w:rsid w:val="006C02EA"/>
    <w:rsid w:val="006C0351"/>
    <w:rsid w:val="006C035B"/>
    <w:rsid w:val="006C03A7"/>
    <w:rsid w:val="006C03E6"/>
    <w:rsid w:val="006C04A8"/>
    <w:rsid w:val="006C04C0"/>
    <w:rsid w:val="006C04CC"/>
    <w:rsid w:val="006C052D"/>
    <w:rsid w:val="006C0537"/>
    <w:rsid w:val="006C0539"/>
    <w:rsid w:val="006C05AC"/>
    <w:rsid w:val="006C0643"/>
    <w:rsid w:val="006C068D"/>
    <w:rsid w:val="006C0861"/>
    <w:rsid w:val="006C0884"/>
    <w:rsid w:val="006C08A2"/>
    <w:rsid w:val="006C08C1"/>
    <w:rsid w:val="006C08F6"/>
    <w:rsid w:val="006C0940"/>
    <w:rsid w:val="006C0957"/>
    <w:rsid w:val="006C0995"/>
    <w:rsid w:val="006C09BB"/>
    <w:rsid w:val="006C09EF"/>
    <w:rsid w:val="006C0AA6"/>
    <w:rsid w:val="006C0B16"/>
    <w:rsid w:val="006C0B2C"/>
    <w:rsid w:val="006C0C2B"/>
    <w:rsid w:val="006C0C42"/>
    <w:rsid w:val="006C0CDE"/>
    <w:rsid w:val="006C0D2C"/>
    <w:rsid w:val="006C0D41"/>
    <w:rsid w:val="006C0D4D"/>
    <w:rsid w:val="006C0D8C"/>
    <w:rsid w:val="006C0DCA"/>
    <w:rsid w:val="006C0DDD"/>
    <w:rsid w:val="006C0E01"/>
    <w:rsid w:val="006C0E09"/>
    <w:rsid w:val="006C0E2A"/>
    <w:rsid w:val="006C0E73"/>
    <w:rsid w:val="006C0E8B"/>
    <w:rsid w:val="006C0EC3"/>
    <w:rsid w:val="006C0ECF"/>
    <w:rsid w:val="006C0F29"/>
    <w:rsid w:val="006C0F37"/>
    <w:rsid w:val="006C103D"/>
    <w:rsid w:val="006C10FE"/>
    <w:rsid w:val="006C110A"/>
    <w:rsid w:val="006C1139"/>
    <w:rsid w:val="006C113B"/>
    <w:rsid w:val="006C11D4"/>
    <w:rsid w:val="006C11EA"/>
    <w:rsid w:val="006C121D"/>
    <w:rsid w:val="006C12E0"/>
    <w:rsid w:val="006C1368"/>
    <w:rsid w:val="006C13A6"/>
    <w:rsid w:val="006C13B7"/>
    <w:rsid w:val="006C13D3"/>
    <w:rsid w:val="006C13FD"/>
    <w:rsid w:val="006C143A"/>
    <w:rsid w:val="006C14D3"/>
    <w:rsid w:val="006C14F5"/>
    <w:rsid w:val="006C1553"/>
    <w:rsid w:val="006C15BC"/>
    <w:rsid w:val="006C1627"/>
    <w:rsid w:val="006C1659"/>
    <w:rsid w:val="006C165C"/>
    <w:rsid w:val="006C16C1"/>
    <w:rsid w:val="006C1711"/>
    <w:rsid w:val="006C1818"/>
    <w:rsid w:val="006C1840"/>
    <w:rsid w:val="006C18A2"/>
    <w:rsid w:val="006C18D7"/>
    <w:rsid w:val="006C190B"/>
    <w:rsid w:val="006C1933"/>
    <w:rsid w:val="006C194E"/>
    <w:rsid w:val="006C1968"/>
    <w:rsid w:val="006C1977"/>
    <w:rsid w:val="006C19BD"/>
    <w:rsid w:val="006C19C5"/>
    <w:rsid w:val="006C19E3"/>
    <w:rsid w:val="006C1A8A"/>
    <w:rsid w:val="006C1AB2"/>
    <w:rsid w:val="006C1AB7"/>
    <w:rsid w:val="006C1B05"/>
    <w:rsid w:val="006C1B49"/>
    <w:rsid w:val="006C1BF9"/>
    <w:rsid w:val="006C1C70"/>
    <w:rsid w:val="006C1C84"/>
    <w:rsid w:val="006C1D35"/>
    <w:rsid w:val="006C1D4C"/>
    <w:rsid w:val="006C1E3F"/>
    <w:rsid w:val="006C1EB3"/>
    <w:rsid w:val="006C1EDA"/>
    <w:rsid w:val="006C1F14"/>
    <w:rsid w:val="006C1F32"/>
    <w:rsid w:val="006C1F9C"/>
    <w:rsid w:val="006C1FC4"/>
    <w:rsid w:val="006C201A"/>
    <w:rsid w:val="006C2059"/>
    <w:rsid w:val="006C2109"/>
    <w:rsid w:val="006C211F"/>
    <w:rsid w:val="006C21AE"/>
    <w:rsid w:val="006C224C"/>
    <w:rsid w:val="006C2270"/>
    <w:rsid w:val="006C22A3"/>
    <w:rsid w:val="006C22CA"/>
    <w:rsid w:val="006C22E8"/>
    <w:rsid w:val="006C2346"/>
    <w:rsid w:val="006C234E"/>
    <w:rsid w:val="006C24BC"/>
    <w:rsid w:val="006C24BD"/>
    <w:rsid w:val="006C254F"/>
    <w:rsid w:val="006C25D6"/>
    <w:rsid w:val="006C268F"/>
    <w:rsid w:val="006C2692"/>
    <w:rsid w:val="006C26F5"/>
    <w:rsid w:val="006C2716"/>
    <w:rsid w:val="006C273D"/>
    <w:rsid w:val="006C2783"/>
    <w:rsid w:val="006C27DF"/>
    <w:rsid w:val="006C286A"/>
    <w:rsid w:val="006C29D6"/>
    <w:rsid w:val="006C2A03"/>
    <w:rsid w:val="006C2A80"/>
    <w:rsid w:val="006C2AA8"/>
    <w:rsid w:val="006C2B5A"/>
    <w:rsid w:val="006C2BE0"/>
    <w:rsid w:val="006C2BEF"/>
    <w:rsid w:val="006C2BFA"/>
    <w:rsid w:val="006C2C65"/>
    <w:rsid w:val="006C2DB3"/>
    <w:rsid w:val="006C2DC2"/>
    <w:rsid w:val="006C2DFD"/>
    <w:rsid w:val="006C2E04"/>
    <w:rsid w:val="006C2E5E"/>
    <w:rsid w:val="006C2E9D"/>
    <w:rsid w:val="006C2F1D"/>
    <w:rsid w:val="006C2F3C"/>
    <w:rsid w:val="006C2F48"/>
    <w:rsid w:val="006C2F52"/>
    <w:rsid w:val="006C2F6A"/>
    <w:rsid w:val="006C2F8C"/>
    <w:rsid w:val="006C2FE8"/>
    <w:rsid w:val="006C3049"/>
    <w:rsid w:val="006C306E"/>
    <w:rsid w:val="006C30B2"/>
    <w:rsid w:val="006C3183"/>
    <w:rsid w:val="006C31E5"/>
    <w:rsid w:val="006C3232"/>
    <w:rsid w:val="006C3235"/>
    <w:rsid w:val="006C325B"/>
    <w:rsid w:val="006C3360"/>
    <w:rsid w:val="006C3384"/>
    <w:rsid w:val="006C33F8"/>
    <w:rsid w:val="006C3424"/>
    <w:rsid w:val="006C3477"/>
    <w:rsid w:val="006C348A"/>
    <w:rsid w:val="006C3524"/>
    <w:rsid w:val="006C354F"/>
    <w:rsid w:val="006C3593"/>
    <w:rsid w:val="006C35D4"/>
    <w:rsid w:val="006C3667"/>
    <w:rsid w:val="006C3675"/>
    <w:rsid w:val="006C36C6"/>
    <w:rsid w:val="006C3740"/>
    <w:rsid w:val="006C376E"/>
    <w:rsid w:val="006C37AA"/>
    <w:rsid w:val="006C3805"/>
    <w:rsid w:val="006C3880"/>
    <w:rsid w:val="006C38DB"/>
    <w:rsid w:val="006C391C"/>
    <w:rsid w:val="006C394A"/>
    <w:rsid w:val="006C394F"/>
    <w:rsid w:val="006C39C3"/>
    <w:rsid w:val="006C39E8"/>
    <w:rsid w:val="006C39EE"/>
    <w:rsid w:val="006C3A56"/>
    <w:rsid w:val="006C3A90"/>
    <w:rsid w:val="006C3AF2"/>
    <w:rsid w:val="006C3B01"/>
    <w:rsid w:val="006C3B11"/>
    <w:rsid w:val="006C3B37"/>
    <w:rsid w:val="006C3B52"/>
    <w:rsid w:val="006C3B92"/>
    <w:rsid w:val="006C3C8F"/>
    <w:rsid w:val="006C3D20"/>
    <w:rsid w:val="006C3D4E"/>
    <w:rsid w:val="006C3D6D"/>
    <w:rsid w:val="006C3DA7"/>
    <w:rsid w:val="006C3DD4"/>
    <w:rsid w:val="006C3EF3"/>
    <w:rsid w:val="006C401C"/>
    <w:rsid w:val="006C4053"/>
    <w:rsid w:val="006C4068"/>
    <w:rsid w:val="006C408C"/>
    <w:rsid w:val="006C40E1"/>
    <w:rsid w:val="006C4112"/>
    <w:rsid w:val="006C4127"/>
    <w:rsid w:val="006C4150"/>
    <w:rsid w:val="006C418D"/>
    <w:rsid w:val="006C41BF"/>
    <w:rsid w:val="006C41CA"/>
    <w:rsid w:val="006C41F7"/>
    <w:rsid w:val="006C4268"/>
    <w:rsid w:val="006C430C"/>
    <w:rsid w:val="006C4352"/>
    <w:rsid w:val="006C4416"/>
    <w:rsid w:val="006C4420"/>
    <w:rsid w:val="006C4433"/>
    <w:rsid w:val="006C44AD"/>
    <w:rsid w:val="006C4557"/>
    <w:rsid w:val="006C459A"/>
    <w:rsid w:val="006C45D3"/>
    <w:rsid w:val="006C4606"/>
    <w:rsid w:val="006C46D0"/>
    <w:rsid w:val="006C4703"/>
    <w:rsid w:val="006C4738"/>
    <w:rsid w:val="006C4740"/>
    <w:rsid w:val="006C4759"/>
    <w:rsid w:val="006C4783"/>
    <w:rsid w:val="006C4789"/>
    <w:rsid w:val="006C4807"/>
    <w:rsid w:val="006C4826"/>
    <w:rsid w:val="006C4896"/>
    <w:rsid w:val="006C48CC"/>
    <w:rsid w:val="006C48F3"/>
    <w:rsid w:val="006C494C"/>
    <w:rsid w:val="006C49EE"/>
    <w:rsid w:val="006C4A5D"/>
    <w:rsid w:val="006C4A6B"/>
    <w:rsid w:val="006C4A86"/>
    <w:rsid w:val="006C4A99"/>
    <w:rsid w:val="006C4AF5"/>
    <w:rsid w:val="006C4B1E"/>
    <w:rsid w:val="006C4B21"/>
    <w:rsid w:val="006C4B2A"/>
    <w:rsid w:val="006C4B7E"/>
    <w:rsid w:val="006C4B8F"/>
    <w:rsid w:val="006C4BBA"/>
    <w:rsid w:val="006C4C46"/>
    <w:rsid w:val="006C4C61"/>
    <w:rsid w:val="006C4C69"/>
    <w:rsid w:val="006C4C80"/>
    <w:rsid w:val="006C4C9D"/>
    <w:rsid w:val="006C4CE1"/>
    <w:rsid w:val="006C4CF4"/>
    <w:rsid w:val="006C4D0E"/>
    <w:rsid w:val="006C4DAB"/>
    <w:rsid w:val="006C4DDF"/>
    <w:rsid w:val="006C4DF1"/>
    <w:rsid w:val="006C4E09"/>
    <w:rsid w:val="006C4E11"/>
    <w:rsid w:val="006C4E40"/>
    <w:rsid w:val="006C4E5F"/>
    <w:rsid w:val="006C4E6D"/>
    <w:rsid w:val="006C4F56"/>
    <w:rsid w:val="006C4F7E"/>
    <w:rsid w:val="006C4FD8"/>
    <w:rsid w:val="006C5027"/>
    <w:rsid w:val="006C5053"/>
    <w:rsid w:val="006C5115"/>
    <w:rsid w:val="006C514C"/>
    <w:rsid w:val="006C5212"/>
    <w:rsid w:val="006C527C"/>
    <w:rsid w:val="006C529A"/>
    <w:rsid w:val="006C52E4"/>
    <w:rsid w:val="006C52E8"/>
    <w:rsid w:val="006C52FB"/>
    <w:rsid w:val="006C53A8"/>
    <w:rsid w:val="006C5412"/>
    <w:rsid w:val="006C5490"/>
    <w:rsid w:val="006C54DB"/>
    <w:rsid w:val="006C554C"/>
    <w:rsid w:val="006C562C"/>
    <w:rsid w:val="006C56BC"/>
    <w:rsid w:val="006C56CD"/>
    <w:rsid w:val="006C57A7"/>
    <w:rsid w:val="006C57B9"/>
    <w:rsid w:val="006C57D2"/>
    <w:rsid w:val="006C5902"/>
    <w:rsid w:val="006C5944"/>
    <w:rsid w:val="006C5A0C"/>
    <w:rsid w:val="006C5A7F"/>
    <w:rsid w:val="006C5A84"/>
    <w:rsid w:val="006C5B66"/>
    <w:rsid w:val="006C5B7D"/>
    <w:rsid w:val="006C5B86"/>
    <w:rsid w:val="006C5BF7"/>
    <w:rsid w:val="006C5BFD"/>
    <w:rsid w:val="006C5C23"/>
    <w:rsid w:val="006C5D1A"/>
    <w:rsid w:val="006C5D57"/>
    <w:rsid w:val="006C5D80"/>
    <w:rsid w:val="006C5DA5"/>
    <w:rsid w:val="006C5E69"/>
    <w:rsid w:val="006C5ECB"/>
    <w:rsid w:val="006C5F36"/>
    <w:rsid w:val="006C5F50"/>
    <w:rsid w:val="006C5F87"/>
    <w:rsid w:val="006C5F96"/>
    <w:rsid w:val="006C5FE0"/>
    <w:rsid w:val="006C6012"/>
    <w:rsid w:val="006C60D4"/>
    <w:rsid w:val="006C6111"/>
    <w:rsid w:val="006C6155"/>
    <w:rsid w:val="006C616E"/>
    <w:rsid w:val="006C61A9"/>
    <w:rsid w:val="006C61B5"/>
    <w:rsid w:val="006C6255"/>
    <w:rsid w:val="006C6270"/>
    <w:rsid w:val="006C6272"/>
    <w:rsid w:val="006C6278"/>
    <w:rsid w:val="006C6297"/>
    <w:rsid w:val="006C62B2"/>
    <w:rsid w:val="006C62BD"/>
    <w:rsid w:val="006C62E2"/>
    <w:rsid w:val="006C62E9"/>
    <w:rsid w:val="006C6310"/>
    <w:rsid w:val="006C6315"/>
    <w:rsid w:val="006C632C"/>
    <w:rsid w:val="006C6363"/>
    <w:rsid w:val="006C63C9"/>
    <w:rsid w:val="006C63E1"/>
    <w:rsid w:val="006C6424"/>
    <w:rsid w:val="006C652F"/>
    <w:rsid w:val="006C656A"/>
    <w:rsid w:val="006C657B"/>
    <w:rsid w:val="006C65E8"/>
    <w:rsid w:val="006C6630"/>
    <w:rsid w:val="006C6653"/>
    <w:rsid w:val="006C6680"/>
    <w:rsid w:val="006C66D4"/>
    <w:rsid w:val="006C66E6"/>
    <w:rsid w:val="006C674D"/>
    <w:rsid w:val="006C6774"/>
    <w:rsid w:val="006C677E"/>
    <w:rsid w:val="006C67FC"/>
    <w:rsid w:val="006C6815"/>
    <w:rsid w:val="006C684B"/>
    <w:rsid w:val="006C684C"/>
    <w:rsid w:val="006C6868"/>
    <w:rsid w:val="006C69FB"/>
    <w:rsid w:val="006C69FC"/>
    <w:rsid w:val="006C6A2C"/>
    <w:rsid w:val="006C6AAF"/>
    <w:rsid w:val="006C6AC7"/>
    <w:rsid w:val="006C6ADC"/>
    <w:rsid w:val="006C6B02"/>
    <w:rsid w:val="006C6B0A"/>
    <w:rsid w:val="006C6B28"/>
    <w:rsid w:val="006C6B37"/>
    <w:rsid w:val="006C6BCA"/>
    <w:rsid w:val="006C6BED"/>
    <w:rsid w:val="006C6C06"/>
    <w:rsid w:val="006C6C2C"/>
    <w:rsid w:val="006C6C6F"/>
    <w:rsid w:val="006C6D08"/>
    <w:rsid w:val="006C6E2D"/>
    <w:rsid w:val="006C6E5A"/>
    <w:rsid w:val="006C6E72"/>
    <w:rsid w:val="006C6E8A"/>
    <w:rsid w:val="006C6E92"/>
    <w:rsid w:val="006C6EB6"/>
    <w:rsid w:val="006C6F77"/>
    <w:rsid w:val="006C6F92"/>
    <w:rsid w:val="006C6F9C"/>
    <w:rsid w:val="006C6F9F"/>
    <w:rsid w:val="006C6FA5"/>
    <w:rsid w:val="006C7038"/>
    <w:rsid w:val="006C7076"/>
    <w:rsid w:val="006C707D"/>
    <w:rsid w:val="006C70A6"/>
    <w:rsid w:val="006C70E8"/>
    <w:rsid w:val="006C70EA"/>
    <w:rsid w:val="006C7139"/>
    <w:rsid w:val="006C7170"/>
    <w:rsid w:val="006C71AA"/>
    <w:rsid w:val="006C7211"/>
    <w:rsid w:val="006C7222"/>
    <w:rsid w:val="006C725A"/>
    <w:rsid w:val="006C729B"/>
    <w:rsid w:val="006C72B3"/>
    <w:rsid w:val="006C7306"/>
    <w:rsid w:val="006C7309"/>
    <w:rsid w:val="006C7353"/>
    <w:rsid w:val="006C73E4"/>
    <w:rsid w:val="006C7427"/>
    <w:rsid w:val="006C749A"/>
    <w:rsid w:val="006C74B9"/>
    <w:rsid w:val="006C758D"/>
    <w:rsid w:val="006C75A2"/>
    <w:rsid w:val="006C75B9"/>
    <w:rsid w:val="006C75C1"/>
    <w:rsid w:val="006C76D9"/>
    <w:rsid w:val="006C77EA"/>
    <w:rsid w:val="006C7855"/>
    <w:rsid w:val="006C787E"/>
    <w:rsid w:val="006C794A"/>
    <w:rsid w:val="006C7959"/>
    <w:rsid w:val="006C79CF"/>
    <w:rsid w:val="006C7A69"/>
    <w:rsid w:val="006C7AA3"/>
    <w:rsid w:val="006C7B1F"/>
    <w:rsid w:val="006C7B43"/>
    <w:rsid w:val="006C7B98"/>
    <w:rsid w:val="006C7C08"/>
    <w:rsid w:val="006C7C55"/>
    <w:rsid w:val="006C7CEC"/>
    <w:rsid w:val="006C7D0B"/>
    <w:rsid w:val="006C7D11"/>
    <w:rsid w:val="006C7D2D"/>
    <w:rsid w:val="006C7D5B"/>
    <w:rsid w:val="006C7D98"/>
    <w:rsid w:val="006C7DB1"/>
    <w:rsid w:val="006C7DFE"/>
    <w:rsid w:val="006C7E1C"/>
    <w:rsid w:val="006C7E5E"/>
    <w:rsid w:val="006C7E90"/>
    <w:rsid w:val="006C7EB0"/>
    <w:rsid w:val="006C7F08"/>
    <w:rsid w:val="006C7F0A"/>
    <w:rsid w:val="006C7F42"/>
    <w:rsid w:val="006C7F6E"/>
    <w:rsid w:val="006D001C"/>
    <w:rsid w:val="006D002C"/>
    <w:rsid w:val="006D00AB"/>
    <w:rsid w:val="006D00E7"/>
    <w:rsid w:val="006D0132"/>
    <w:rsid w:val="006D015D"/>
    <w:rsid w:val="006D01C0"/>
    <w:rsid w:val="006D01E9"/>
    <w:rsid w:val="006D0237"/>
    <w:rsid w:val="006D031C"/>
    <w:rsid w:val="006D03A2"/>
    <w:rsid w:val="006D03D0"/>
    <w:rsid w:val="006D0462"/>
    <w:rsid w:val="006D0467"/>
    <w:rsid w:val="006D04D1"/>
    <w:rsid w:val="006D04D4"/>
    <w:rsid w:val="006D04E4"/>
    <w:rsid w:val="006D0582"/>
    <w:rsid w:val="006D0693"/>
    <w:rsid w:val="006D074F"/>
    <w:rsid w:val="006D0750"/>
    <w:rsid w:val="006D07DF"/>
    <w:rsid w:val="006D07FF"/>
    <w:rsid w:val="006D081B"/>
    <w:rsid w:val="006D082B"/>
    <w:rsid w:val="006D0848"/>
    <w:rsid w:val="006D085C"/>
    <w:rsid w:val="006D086B"/>
    <w:rsid w:val="006D08BC"/>
    <w:rsid w:val="006D08ED"/>
    <w:rsid w:val="006D0925"/>
    <w:rsid w:val="006D096A"/>
    <w:rsid w:val="006D0973"/>
    <w:rsid w:val="006D09F2"/>
    <w:rsid w:val="006D0A3A"/>
    <w:rsid w:val="006D0AD2"/>
    <w:rsid w:val="006D0AD9"/>
    <w:rsid w:val="006D0ADF"/>
    <w:rsid w:val="006D0B3F"/>
    <w:rsid w:val="006D0B43"/>
    <w:rsid w:val="006D0BAD"/>
    <w:rsid w:val="006D0BB8"/>
    <w:rsid w:val="006D0BCA"/>
    <w:rsid w:val="006D0C34"/>
    <w:rsid w:val="006D0C88"/>
    <w:rsid w:val="006D0DD0"/>
    <w:rsid w:val="006D0E10"/>
    <w:rsid w:val="006D0E56"/>
    <w:rsid w:val="006D0E8E"/>
    <w:rsid w:val="006D0EA8"/>
    <w:rsid w:val="006D0EC1"/>
    <w:rsid w:val="006D0F2C"/>
    <w:rsid w:val="006D0F3F"/>
    <w:rsid w:val="006D0FE2"/>
    <w:rsid w:val="006D0FF3"/>
    <w:rsid w:val="006D1031"/>
    <w:rsid w:val="006D1055"/>
    <w:rsid w:val="006D109B"/>
    <w:rsid w:val="006D10AF"/>
    <w:rsid w:val="006D11B3"/>
    <w:rsid w:val="006D1203"/>
    <w:rsid w:val="006D1235"/>
    <w:rsid w:val="006D1269"/>
    <w:rsid w:val="006D12E3"/>
    <w:rsid w:val="006D130D"/>
    <w:rsid w:val="006D1384"/>
    <w:rsid w:val="006D1449"/>
    <w:rsid w:val="006D1494"/>
    <w:rsid w:val="006D1516"/>
    <w:rsid w:val="006D166A"/>
    <w:rsid w:val="006D169F"/>
    <w:rsid w:val="006D16B5"/>
    <w:rsid w:val="006D1706"/>
    <w:rsid w:val="006D170E"/>
    <w:rsid w:val="006D178C"/>
    <w:rsid w:val="006D17B8"/>
    <w:rsid w:val="006D1938"/>
    <w:rsid w:val="006D19B0"/>
    <w:rsid w:val="006D19B2"/>
    <w:rsid w:val="006D19BC"/>
    <w:rsid w:val="006D1A07"/>
    <w:rsid w:val="006D1A1B"/>
    <w:rsid w:val="006D1A32"/>
    <w:rsid w:val="006D1A6D"/>
    <w:rsid w:val="006D1A7F"/>
    <w:rsid w:val="006D1A9E"/>
    <w:rsid w:val="006D1ABC"/>
    <w:rsid w:val="006D1B64"/>
    <w:rsid w:val="006D1BA7"/>
    <w:rsid w:val="006D1BB0"/>
    <w:rsid w:val="006D1BFE"/>
    <w:rsid w:val="006D1CAE"/>
    <w:rsid w:val="006D1D16"/>
    <w:rsid w:val="006D1D2D"/>
    <w:rsid w:val="006D1D69"/>
    <w:rsid w:val="006D1E1C"/>
    <w:rsid w:val="006D1E5F"/>
    <w:rsid w:val="006D1E67"/>
    <w:rsid w:val="006D1E8A"/>
    <w:rsid w:val="006D1EC8"/>
    <w:rsid w:val="006D1ECD"/>
    <w:rsid w:val="006D1EFE"/>
    <w:rsid w:val="006D1F4D"/>
    <w:rsid w:val="006D1F5A"/>
    <w:rsid w:val="006D1F7F"/>
    <w:rsid w:val="006D1F84"/>
    <w:rsid w:val="006D2001"/>
    <w:rsid w:val="006D2077"/>
    <w:rsid w:val="006D2099"/>
    <w:rsid w:val="006D20A5"/>
    <w:rsid w:val="006D20BE"/>
    <w:rsid w:val="006D20E0"/>
    <w:rsid w:val="006D2119"/>
    <w:rsid w:val="006D2138"/>
    <w:rsid w:val="006D2141"/>
    <w:rsid w:val="006D2242"/>
    <w:rsid w:val="006D229F"/>
    <w:rsid w:val="006D2316"/>
    <w:rsid w:val="006D2378"/>
    <w:rsid w:val="006D2471"/>
    <w:rsid w:val="006D25A5"/>
    <w:rsid w:val="006D25F1"/>
    <w:rsid w:val="006D2651"/>
    <w:rsid w:val="006D2676"/>
    <w:rsid w:val="006D2693"/>
    <w:rsid w:val="006D2760"/>
    <w:rsid w:val="006D2764"/>
    <w:rsid w:val="006D2777"/>
    <w:rsid w:val="006D27FD"/>
    <w:rsid w:val="006D280A"/>
    <w:rsid w:val="006D2838"/>
    <w:rsid w:val="006D285E"/>
    <w:rsid w:val="006D2860"/>
    <w:rsid w:val="006D2889"/>
    <w:rsid w:val="006D288B"/>
    <w:rsid w:val="006D291F"/>
    <w:rsid w:val="006D2923"/>
    <w:rsid w:val="006D29CD"/>
    <w:rsid w:val="006D29F2"/>
    <w:rsid w:val="006D29F6"/>
    <w:rsid w:val="006D2A24"/>
    <w:rsid w:val="006D2A6A"/>
    <w:rsid w:val="006D2A86"/>
    <w:rsid w:val="006D2AA1"/>
    <w:rsid w:val="006D2B4A"/>
    <w:rsid w:val="006D2B55"/>
    <w:rsid w:val="006D2B78"/>
    <w:rsid w:val="006D2B7E"/>
    <w:rsid w:val="006D2CA0"/>
    <w:rsid w:val="006D2CF9"/>
    <w:rsid w:val="006D2D43"/>
    <w:rsid w:val="006D2D7A"/>
    <w:rsid w:val="006D2DD1"/>
    <w:rsid w:val="006D2E0A"/>
    <w:rsid w:val="006D2E14"/>
    <w:rsid w:val="006D2E57"/>
    <w:rsid w:val="006D2E6C"/>
    <w:rsid w:val="006D2E9B"/>
    <w:rsid w:val="006D2EB3"/>
    <w:rsid w:val="006D2F38"/>
    <w:rsid w:val="006D2F43"/>
    <w:rsid w:val="006D2F44"/>
    <w:rsid w:val="006D2FDB"/>
    <w:rsid w:val="006D301C"/>
    <w:rsid w:val="006D303E"/>
    <w:rsid w:val="006D30C5"/>
    <w:rsid w:val="006D3133"/>
    <w:rsid w:val="006D31B1"/>
    <w:rsid w:val="006D327E"/>
    <w:rsid w:val="006D32AC"/>
    <w:rsid w:val="006D3395"/>
    <w:rsid w:val="006D339A"/>
    <w:rsid w:val="006D33D4"/>
    <w:rsid w:val="006D342B"/>
    <w:rsid w:val="006D34B0"/>
    <w:rsid w:val="006D34B2"/>
    <w:rsid w:val="006D34D7"/>
    <w:rsid w:val="006D3569"/>
    <w:rsid w:val="006D35AC"/>
    <w:rsid w:val="006D35E6"/>
    <w:rsid w:val="006D3676"/>
    <w:rsid w:val="006D36FD"/>
    <w:rsid w:val="006D373E"/>
    <w:rsid w:val="006D378F"/>
    <w:rsid w:val="006D37EA"/>
    <w:rsid w:val="006D382A"/>
    <w:rsid w:val="006D3847"/>
    <w:rsid w:val="006D38A3"/>
    <w:rsid w:val="006D39C8"/>
    <w:rsid w:val="006D3A49"/>
    <w:rsid w:val="006D3A70"/>
    <w:rsid w:val="006D3A76"/>
    <w:rsid w:val="006D3AF5"/>
    <w:rsid w:val="006D3B03"/>
    <w:rsid w:val="006D3B26"/>
    <w:rsid w:val="006D3B4E"/>
    <w:rsid w:val="006D3B9F"/>
    <w:rsid w:val="006D3BE9"/>
    <w:rsid w:val="006D3C77"/>
    <w:rsid w:val="006D3E06"/>
    <w:rsid w:val="006D3E19"/>
    <w:rsid w:val="006D3E8B"/>
    <w:rsid w:val="006D3E9A"/>
    <w:rsid w:val="006D3EC6"/>
    <w:rsid w:val="006D3F70"/>
    <w:rsid w:val="006D3F95"/>
    <w:rsid w:val="006D3FCF"/>
    <w:rsid w:val="006D4076"/>
    <w:rsid w:val="006D4146"/>
    <w:rsid w:val="006D416A"/>
    <w:rsid w:val="006D4178"/>
    <w:rsid w:val="006D4180"/>
    <w:rsid w:val="006D41A8"/>
    <w:rsid w:val="006D41E4"/>
    <w:rsid w:val="006D4295"/>
    <w:rsid w:val="006D42C7"/>
    <w:rsid w:val="006D438C"/>
    <w:rsid w:val="006D4490"/>
    <w:rsid w:val="006D44AA"/>
    <w:rsid w:val="006D44C5"/>
    <w:rsid w:val="006D44D2"/>
    <w:rsid w:val="006D44E8"/>
    <w:rsid w:val="006D4547"/>
    <w:rsid w:val="006D45F3"/>
    <w:rsid w:val="006D4630"/>
    <w:rsid w:val="006D463B"/>
    <w:rsid w:val="006D4675"/>
    <w:rsid w:val="006D4678"/>
    <w:rsid w:val="006D46B3"/>
    <w:rsid w:val="006D4788"/>
    <w:rsid w:val="006D47D1"/>
    <w:rsid w:val="006D47E5"/>
    <w:rsid w:val="006D480E"/>
    <w:rsid w:val="006D4839"/>
    <w:rsid w:val="006D48F1"/>
    <w:rsid w:val="006D494B"/>
    <w:rsid w:val="006D49DE"/>
    <w:rsid w:val="006D4A31"/>
    <w:rsid w:val="006D4A53"/>
    <w:rsid w:val="006D4A54"/>
    <w:rsid w:val="006D4A74"/>
    <w:rsid w:val="006D4AEB"/>
    <w:rsid w:val="006D4AEF"/>
    <w:rsid w:val="006D4B94"/>
    <w:rsid w:val="006D4BCE"/>
    <w:rsid w:val="006D4C09"/>
    <w:rsid w:val="006D4CD8"/>
    <w:rsid w:val="006D4D09"/>
    <w:rsid w:val="006D4D43"/>
    <w:rsid w:val="006D4DAA"/>
    <w:rsid w:val="006D4DCA"/>
    <w:rsid w:val="006D4DD0"/>
    <w:rsid w:val="006D4DDB"/>
    <w:rsid w:val="006D4EC7"/>
    <w:rsid w:val="006D4EF5"/>
    <w:rsid w:val="006D4F6A"/>
    <w:rsid w:val="006D4F79"/>
    <w:rsid w:val="006D4FA9"/>
    <w:rsid w:val="006D4FE2"/>
    <w:rsid w:val="006D4FE9"/>
    <w:rsid w:val="006D5018"/>
    <w:rsid w:val="006D502B"/>
    <w:rsid w:val="006D508B"/>
    <w:rsid w:val="006D5094"/>
    <w:rsid w:val="006D515A"/>
    <w:rsid w:val="006D5161"/>
    <w:rsid w:val="006D5198"/>
    <w:rsid w:val="006D51BA"/>
    <w:rsid w:val="006D535A"/>
    <w:rsid w:val="006D53A0"/>
    <w:rsid w:val="006D53B4"/>
    <w:rsid w:val="006D53ED"/>
    <w:rsid w:val="006D548E"/>
    <w:rsid w:val="006D551E"/>
    <w:rsid w:val="006D5551"/>
    <w:rsid w:val="006D5592"/>
    <w:rsid w:val="006D5599"/>
    <w:rsid w:val="006D559B"/>
    <w:rsid w:val="006D5623"/>
    <w:rsid w:val="006D56E4"/>
    <w:rsid w:val="006D57B0"/>
    <w:rsid w:val="006D57B2"/>
    <w:rsid w:val="006D57CD"/>
    <w:rsid w:val="006D580C"/>
    <w:rsid w:val="006D583C"/>
    <w:rsid w:val="006D584F"/>
    <w:rsid w:val="006D58C5"/>
    <w:rsid w:val="006D5993"/>
    <w:rsid w:val="006D5A08"/>
    <w:rsid w:val="006D5A17"/>
    <w:rsid w:val="006D5A50"/>
    <w:rsid w:val="006D5A99"/>
    <w:rsid w:val="006D5A9D"/>
    <w:rsid w:val="006D5B26"/>
    <w:rsid w:val="006D5BCE"/>
    <w:rsid w:val="006D5C50"/>
    <w:rsid w:val="006D5C8A"/>
    <w:rsid w:val="006D5CB5"/>
    <w:rsid w:val="006D5D71"/>
    <w:rsid w:val="006D5DF1"/>
    <w:rsid w:val="006D5E24"/>
    <w:rsid w:val="006D5E34"/>
    <w:rsid w:val="006D5E93"/>
    <w:rsid w:val="006D5E99"/>
    <w:rsid w:val="006D5EEE"/>
    <w:rsid w:val="006D5EF5"/>
    <w:rsid w:val="006D5F0E"/>
    <w:rsid w:val="006D5F2E"/>
    <w:rsid w:val="006D5FF7"/>
    <w:rsid w:val="006D6051"/>
    <w:rsid w:val="006D608D"/>
    <w:rsid w:val="006D60A3"/>
    <w:rsid w:val="006D60DF"/>
    <w:rsid w:val="006D6176"/>
    <w:rsid w:val="006D619F"/>
    <w:rsid w:val="006D61C4"/>
    <w:rsid w:val="006D624E"/>
    <w:rsid w:val="006D625B"/>
    <w:rsid w:val="006D62F2"/>
    <w:rsid w:val="006D6317"/>
    <w:rsid w:val="006D633C"/>
    <w:rsid w:val="006D6370"/>
    <w:rsid w:val="006D6555"/>
    <w:rsid w:val="006D659C"/>
    <w:rsid w:val="006D6630"/>
    <w:rsid w:val="006D66BB"/>
    <w:rsid w:val="006D66EF"/>
    <w:rsid w:val="006D67F7"/>
    <w:rsid w:val="006D6835"/>
    <w:rsid w:val="006D6838"/>
    <w:rsid w:val="006D6895"/>
    <w:rsid w:val="006D68E2"/>
    <w:rsid w:val="006D690E"/>
    <w:rsid w:val="006D694F"/>
    <w:rsid w:val="006D69E2"/>
    <w:rsid w:val="006D69F3"/>
    <w:rsid w:val="006D6A09"/>
    <w:rsid w:val="006D6A67"/>
    <w:rsid w:val="006D6A86"/>
    <w:rsid w:val="006D6A99"/>
    <w:rsid w:val="006D6AB0"/>
    <w:rsid w:val="006D6ACC"/>
    <w:rsid w:val="006D6B12"/>
    <w:rsid w:val="006D6B44"/>
    <w:rsid w:val="006D6B7C"/>
    <w:rsid w:val="006D6E2D"/>
    <w:rsid w:val="006D6E39"/>
    <w:rsid w:val="006D6E71"/>
    <w:rsid w:val="006D6EB6"/>
    <w:rsid w:val="006D6F23"/>
    <w:rsid w:val="006D6F3C"/>
    <w:rsid w:val="006D6FC0"/>
    <w:rsid w:val="006D7077"/>
    <w:rsid w:val="006D70BD"/>
    <w:rsid w:val="006D70F4"/>
    <w:rsid w:val="006D721D"/>
    <w:rsid w:val="006D7257"/>
    <w:rsid w:val="006D7288"/>
    <w:rsid w:val="006D7301"/>
    <w:rsid w:val="006D7351"/>
    <w:rsid w:val="006D735B"/>
    <w:rsid w:val="006D7408"/>
    <w:rsid w:val="006D7409"/>
    <w:rsid w:val="006D74A4"/>
    <w:rsid w:val="006D74A5"/>
    <w:rsid w:val="006D74D2"/>
    <w:rsid w:val="006D74F5"/>
    <w:rsid w:val="006D75F3"/>
    <w:rsid w:val="006D75FC"/>
    <w:rsid w:val="006D7694"/>
    <w:rsid w:val="006D76D1"/>
    <w:rsid w:val="006D76D7"/>
    <w:rsid w:val="006D7729"/>
    <w:rsid w:val="006D7748"/>
    <w:rsid w:val="006D7782"/>
    <w:rsid w:val="006D783A"/>
    <w:rsid w:val="006D7841"/>
    <w:rsid w:val="006D784B"/>
    <w:rsid w:val="006D787C"/>
    <w:rsid w:val="006D789E"/>
    <w:rsid w:val="006D78D3"/>
    <w:rsid w:val="006D78F4"/>
    <w:rsid w:val="006D78F7"/>
    <w:rsid w:val="006D78FC"/>
    <w:rsid w:val="006D79E6"/>
    <w:rsid w:val="006D7A63"/>
    <w:rsid w:val="006D7A85"/>
    <w:rsid w:val="006D7AA1"/>
    <w:rsid w:val="006D7B1F"/>
    <w:rsid w:val="006D7BE8"/>
    <w:rsid w:val="006D7C0D"/>
    <w:rsid w:val="006D7C4F"/>
    <w:rsid w:val="006D7C73"/>
    <w:rsid w:val="006D7CB3"/>
    <w:rsid w:val="006D7CB7"/>
    <w:rsid w:val="006D7D09"/>
    <w:rsid w:val="006D7D0D"/>
    <w:rsid w:val="006D7D4F"/>
    <w:rsid w:val="006D7D8C"/>
    <w:rsid w:val="006D7DB4"/>
    <w:rsid w:val="006D7DE4"/>
    <w:rsid w:val="006D7E49"/>
    <w:rsid w:val="006D7EA9"/>
    <w:rsid w:val="006D7ED8"/>
    <w:rsid w:val="006D7EF6"/>
    <w:rsid w:val="006D7EFC"/>
    <w:rsid w:val="006D7F81"/>
    <w:rsid w:val="006E002E"/>
    <w:rsid w:val="006E0077"/>
    <w:rsid w:val="006E0098"/>
    <w:rsid w:val="006E009A"/>
    <w:rsid w:val="006E0104"/>
    <w:rsid w:val="006E0109"/>
    <w:rsid w:val="006E0186"/>
    <w:rsid w:val="006E021F"/>
    <w:rsid w:val="006E022C"/>
    <w:rsid w:val="006E0230"/>
    <w:rsid w:val="006E0250"/>
    <w:rsid w:val="006E02E5"/>
    <w:rsid w:val="006E031F"/>
    <w:rsid w:val="006E0331"/>
    <w:rsid w:val="006E045B"/>
    <w:rsid w:val="006E052A"/>
    <w:rsid w:val="006E0585"/>
    <w:rsid w:val="006E0591"/>
    <w:rsid w:val="006E0598"/>
    <w:rsid w:val="006E05A8"/>
    <w:rsid w:val="006E05F4"/>
    <w:rsid w:val="006E0632"/>
    <w:rsid w:val="006E0633"/>
    <w:rsid w:val="006E0700"/>
    <w:rsid w:val="006E0715"/>
    <w:rsid w:val="006E0755"/>
    <w:rsid w:val="006E0760"/>
    <w:rsid w:val="006E0762"/>
    <w:rsid w:val="006E0768"/>
    <w:rsid w:val="006E0774"/>
    <w:rsid w:val="006E07B9"/>
    <w:rsid w:val="006E086A"/>
    <w:rsid w:val="006E0877"/>
    <w:rsid w:val="006E097C"/>
    <w:rsid w:val="006E09AD"/>
    <w:rsid w:val="006E09CE"/>
    <w:rsid w:val="006E09D5"/>
    <w:rsid w:val="006E09F7"/>
    <w:rsid w:val="006E0A72"/>
    <w:rsid w:val="006E0A91"/>
    <w:rsid w:val="006E0B08"/>
    <w:rsid w:val="006E0BBF"/>
    <w:rsid w:val="006E0C0E"/>
    <w:rsid w:val="006E0C1F"/>
    <w:rsid w:val="006E0C2C"/>
    <w:rsid w:val="006E0C3D"/>
    <w:rsid w:val="006E0C57"/>
    <w:rsid w:val="006E0C61"/>
    <w:rsid w:val="006E0CA6"/>
    <w:rsid w:val="006E0CCC"/>
    <w:rsid w:val="006E0CFE"/>
    <w:rsid w:val="006E0D1F"/>
    <w:rsid w:val="006E0D26"/>
    <w:rsid w:val="006E0DBF"/>
    <w:rsid w:val="006E0E96"/>
    <w:rsid w:val="006E0EAF"/>
    <w:rsid w:val="006E0F4D"/>
    <w:rsid w:val="006E0F4F"/>
    <w:rsid w:val="006E0F9A"/>
    <w:rsid w:val="006E0FB2"/>
    <w:rsid w:val="006E101B"/>
    <w:rsid w:val="006E104E"/>
    <w:rsid w:val="006E1075"/>
    <w:rsid w:val="006E10EE"/>
    <w:rsid w:val="006E111B"/>
    <w:rsid w:val="006E1171"/>
    <w:rsid w:val="006E1183"/>
    <w:rsid w:val="006E1188"/>
    <w:rsid w:val="006E118E"/>
    <w:rsid w:val="006E1191"/>
    <w:rsid w:val="006E11C3"/>
    <w:rsid w:val="006E120E"/>
    <w:rsid w:val="006E12CF"/>
    <w:rsid w:val="006E1304"/>
    <w:rsid w:val="006E1306"/>
    <w:rsid w:val="006E1341"/>
    <w:rsid w:val="006E1351"/>
    <w:rsid w:val="006E137E"/>
    <w:rsid w:val="006E139B"/>
    <w:rsid w:val="006E13AC"/>
    <w:rsid w:val="006E13B2"/>
    <w:rsid w:val="006E1437"/>
    <w:rsid w:val="006E1447"/>
    <w:rsid w:val="006E1451"/>
    <w:rsid w:val="006E147C"/>
    <w:rsid w:val="006E1495"/>
    <w:rsid w:val="006E14E2"/>
    <w:rsid w:val="006E1507"/>
    <w:rsid w:val="006E1536"/>
    <w:rsid w:val="006E1581"/>
    <w:rsid w:val="006E1592"/>
    <w:rsid w:val="006E1613"/>
    <w:rsid w:val="006E161C"/>
    <w:rsid w:val="006E1670"/>
    <w:rsid w:val="006E16B1"/>
    <w:rsid w:val="006E1829"/>
    <w:rsid w:val="006E18F5"/>
    <w:rsid w:val="006E1903"/>
    <w:rsid w:val="006E1907"/>
    <w:rsid w:val="006E1922"/>
    <w:rsid w:val="006E19BD"/>
    <w:rsid w:val="006E19F1"/>
    <w:rsid w:val="006E1A20"/>
    <w:rsid w:val="006E1A5B"/>
    <w:rsid w:val="006E1A65"/>
    <w:rsid w:val="006E1A69"/>
    <w:rsid w:val="006E1B39"/>
    <w:rsid w:val="006E1B48"/>
    <w:rsid w:val="006E1B4F"/>
    <w:rsid w:val="006E1C37"/>
    <w:rsid w:val="006E1C5B"/>
    <w:rsid w:val="006E1C6D"/>
    <w:rsid w:val="006E1D18"/>
    <w:rsid w:val="006E1D2C"/>
    <w:rsid w:val="006E1D91"/>
    <w:rsid w:val="006E1E4D"/>
    <w:rsid w:val="006E1EA0"/>
    <w:rsid w:val="006E1F6D"/>
    <w:rsid w:val="006E1F6E"/>
    <w:rsid w:val="006E1F94"/>
    <w:rsid w:val="006E1FFF"/>
    <w:rsid w:val="006E2026"/>
    <w:rsid w:val="006E2094"/>
    <w:rsid w:val="006E209B"/>
    <w:rsid w:val="006E20DD"/>
    <w:rsid w:val="006E20F7"/>
    <w:rsid w:val="006E215D"/>
    <w:rsid w:val="006E2184"/>
    <w:rsid w:val="006E21EF"/>
    <w:rsid w:val="006E21F8"/>
    <w:rsid w:val="006E2371"/>
    <w:rsid w:val="006E23D9"/>
    <w:rsid w:val="006E23E1"/>
    <w:rsid w:val="006E23FE"/>
    <w:rsid w:val="006E2506"/>
    <w:rsid w:val="006E259D"/>
    <w:rsid w:val="006E25A2"/>
    <w:rsid w:val="006E25B9"/>
    <w:rsid w:val="006E25CA"/>
    <w:rsid w:val="006E25EC"/>
    <w:rsid w:val="006E25FE"/>
    <w:rsid w:val="006E2694"/>
    <w:rsid w:val="006E2697"/>
    <w:rsid w:val="006E26BA"/>
    <w:rsid w:val="006E2716"/>
    <w:rsid w:val="006E2725"/>
    <w:rsid w:val="006E27EB"/>
    <w:rsid w:val="006E281B"/>
    <w:rsid w:val="006E2862"/>
    <w:rsid w:val="006E28F2"/>
    <w:rsid w:val="006E290F"/>
    <w:rsid w:val="006E2931"/>
    <w:rsid w:val="006E2978"/>
    <w:rsid w:val="006E29D2"/>
    <w:rsid w:val="006E2A20"/>
    <w:rsid w:val="006E2A8A"/>
    <w:rsid w:val="006E2AF0"/>
    <w:rsid w:val="006E2B02"/>
    <w:rsid w:val="006E2B36"/>
    <w:rsid w:val="006E2B73"/>
    <w:rsid w:val="006E2B94"/>
    <w:rsid w:val="006E2C5D"/>
    <w:rsid w:val="006E2CEF"/>
    <w:rsid w:val="006E2D5B"/>
    <w:rsid w:val="006E2D93"/>
    <w:rsid w:val="006E2DE8"/>
    <w:rsid w:val="006E2EAA"/>
    <w:rsid w:val="006E2FC6"/>
    <w:rsid w:val="006E2FCC"/>
    <w:rsid w:val="006E3085"/>
    <w:rsid w:val="006E30AC"/>
    <w:rsid w:val="006E30FB"/>
    <w:rsid w:val="006E322C"/>
    <w:rsid w:val="006E32CB"/>
    <w:rsid w:val="006E32FD"/>
    <w:rsid w:val="006E3326"/>
    <w:rsid w:val="006E3337"/>
    <w:rsid w:val="006E3370"/>
    <w:rsid w:val="006E339F"/>
    <w:rsid w:val="006E33EB"/>
    <w:rsid w:val="006E3414"/>
    <w:rsid w:val="006E34A5"/>
    <w:rsid w:val="006E34C4"/>
    <w:rsid w:val="006E356D"/>
    <w:rsid w:val="006E35C0"/>
    <w:rsid w:val="006E35D2"/>
    <w:rsid w:val="006E3629"/>
    <w:rsid w:val="006E36B7"/>
    <w:rsid w:val="006E3728"/>
    <w:rsid w:val="006E3798"/>
    <w:rsid w:val="006E37AA"/>
    <w:rsid w:val="006E37B8"/>
    <w:rsid w:val="006E37D3"/>
    <w:rsid w:val="006E382A"/>
    <w:rsid w:val="006E384A"/>
    <w:rsid w:val="006E38A5"/>
    <w:rsid w:val="006E39A0"/>
    <w:rsid w:val="006E39DF"/>
    <w:rsid w:val="006E3AC0"/>
    <w:rsid w:val="006E3B17"/>
    <w:rsid w:val="006E3B48"/>
    <w:rsid w:val="006E3BE2"/>
    <w:rsid w:val="006E3C72"/>
    <w:rsid w:val="006E3C8F"/>
    <w:rsid w:val="006E3CA3"/>
    <w:rsid w:val="006E3CF6"/>
    <w:rsid w:val="006E3D03"/>
    <w:rsid w:val="006E3D16"/>
    <w:rsid w:val="006E3D3E"/>
    <w:rsid w:val="006E3DDC"/>
    <w:rsid w:val="006E3DE0"/>
    <w:rsid w:val="006E3DEC"/>
    <w:rsid w:val="006E3E50"/>
    <w:rsid w:val="006E3E6F"/>
    <w:rsid w:val="006E3EB9"/>
    <w:rsid w:val="006E3F2E"/>
    <w:rsid w:val="006E3F94"/>
    <w:rsid w:val="006E3FAF"/>
    <w:rsid w:val="006E4020"/>
    <w:rsid w:val="006E404B"/>
    <w:rsid w:val="006E40AD"/>
    <w:rsid w:val="006E414D"/>
    <w:rsid w:val="006E4155"/>
    <w:rsid w:val="006E41CB"/>
    <w:rsid w:val="006E41E7"/>
    <w:rsid w:val="006E42A5"/>
    <w:rsid w:val="006E42B1"/>
    <w:rsid w:val="006E42C8"/>
    <w:rsid w:val="006E434D"/>
    <w:rsid w:val="006E4416"/>
    <w:rsid w:val="006E4497"/>
    <w:rsid w:val="006E44F2"/>
    <w:rsid w:val="006E4526"/>
    <w:rsid w:val="006E4530"/>
    <w:rsid w:val="006E4567"/>
    <w:rsid w:val="006E45C2"/>
    <w:rsid w:val="006E468E"/>
    <w:rsid w:val="006E4728"/>
    <w:rsid w:val="006E47AD"/>
    <w:rsid w:val="006E47B2"/>
    <w:rsid w:val="006E487F"/>
    <w:rsid w:val="006E48AA"/>
    <w:rsid w:val="006E48B0"/>
    <w:rsid w:val="006E490D"/>
    <w:rsid w:val="006E490E"/>
    <w:rsid w:val="006E49AD"/>
    <w:rsid w:val="006E49CF"/>
    <w:rsid w:val="006E4A10"/>
    <w:rsid w:val="006E4A48"/>
    <w:rsid w:val="006E4AA7"/>
    <w:rsid w:val="006E4ACF"/>
    <w:rsid w:val="006E4BC2"/>
    <w:rsid w:val="006E4C0D"/>
    <w:rsid w:val="006E4C70"/>
    <w:rsid w:val="006E4CB7"/>
    <w:rsid w:val="006E4CC6"/>
    <w:rsid w:val="006E4CD1"/>
    <w:rsid w:val="006E4CFE"/>
    <w:rsid w:val="006E4E1E"/>
    <w:rsid w:val="006E4E34"/>
    <w:rsid w:val="006E4E83"/>
    <w:rsid w:val="006E4E90"/>
    <w:rsid w:val="006E4E99"/>
    <w:rsid w:val="006E4F14"/>
    <w:rsid w:val="006E4F3A"/>
    <w:rsid w:val="006E4F51"/>
    <w:rsid w:val="006E4FEE"/>
    <w:rsid w:val="006E4FF8"/>
    <w:rsid w:val="006E508D"/>
    <w:rsid w:val="006E50EB"/>
    <w:rsid w:val="006E516C"/>
    <w:rsid w:val="006E5339"/>
    <w:rsid w:val="006E533B"/>
    <w:rsid w:val="006E5356"/>
    <w:rsid w:val="006E5374"/>
    <w:rsid w:val="006E542C"/>
    <w:rsid w:val="006E545A"/>
    <w:rsid w:val="006E550F"/>
    <w:rsid w:val="006E5521"/>
    <w:rsid w:val="006E5550"/>
    <w:rsid w:val="006E555A"/>
    <w:rsid w:val="006E5591"/>
    <w:rsid w:val="006E5593"/>
    <w:rsid w:val="006E5613"/>
    <w:rsid w:val="006E5628"/>
    <w:rsid w:val="006E566A"/>
    <w:rsid w:val="006E56B3"/>
    <w:rsid w:val="006E56B6"/>
    <w:rsid w:val="006E57C5"/>
    <w:rsid w:val="006E57DC"/>
    <w:rsid w:val="006E5807"/>
    <w:rsid w:val="006E5820"/>
    <w:rsid w:val="006E5837"/>
    <w:rsid w:val="006E5841"/>
    <w:rsid w:val="006E586E"/>
    <w:rsid w:val="006E58B5"/>
    <w:rsid w:val="006E5950"/>
    <w:rsid w:val="006E5999"/>
    <w:rsid w:val="006E59A2"/>
    <w:rsid w:val="006E59E8"/>
    <w:rsid w:val="006E59FB"/>
    <w:rsid w:val="006E5A24"/>
    <w:rsid w:val="006E5A51"/>
    <w:rsid w:val="006E5A8C"/>
    <w:rsid w:val="006E5BAD"/>
    <w:rsid w:val="006E5BB1"/>
    <w:rsid w:val="006E5BF6"/>
    <w:rsid w:val="006E5C0C"/>
    <w:rsid w:val="006E5C39"/>
    <w:rsid w:val="006E5C41"/>
    <w:rsid w:val="006E5C5E"/>
    <w:rsid w:val="006E5C74"/>
    <w:rsid w:val="006E5C79"/>
    <w:rsid w:val="006E5C7C"/>
    <w:rsid w:val="006E5C92"/>
    <w:rsid w:val="006E5CA2"/>
    <w:rsid w:val="006E5CBB"/>
    <w:rsid w:val="006E5CE9"/>
    <w:rsid w:val="006E5CFF"/>
    <w:rsid w:val="006E5D73"/>
    <w:rsid w:val="006E5E21"/>
    <w:rsid w:val="006E5E4E"/>
    <w:rsid w:val="006E5E62"/>
    <w:rsid w:val="006E5EEE"/>
    <w:rsid w:val="006E5EEF"/>
    <w:rsid w:val="006E5F89"/>
    <w:rsid w:val="006E5FB5"/>
    <w:rsid w:val="006E5FF3"/>
    <w:rsid w:val="006E6128"/>
    <w:rsid w:val="006E612F"/>
    <w:rsid w:val="006E6143"/>
    <w:rsid w:val="006E61CB"/>
    <w:rsid w:val="006E61F1"/>
    <w:rsid w:val="006E62C9"/>
    <w:rsid w:val="006E6379"/>
    <w:rsid w:val="006E637C"/>
    <w:rsid w:val="006E63AB"/>
    <w:rsid w:val="006E63CB"/>
    <w:rsid w:val="006E63DB"/>
    <w:rsid w:val="006E6461"/>
    <w:rsid w:val="006E64C9"/>
    <w:rsid w:val="006E64CD"/>
    <w:rsid w:val="006E64DB"/>
    <w:rsid w:val="006E6584"/>
    <w:rsid w:val="006E6590"/>
    <w:rsid w:val="006E661D"/>
    <w:rsid w:val="006E6663"/>
    <w:rsid w:val="006E66C4"/>
    <w:rsid w:val="006E670F"/>
    <w:rsid w:val="006E676E"/>
    <w:rsid w:val="006E6788"/>
    <w:rsid w:val="006E6852"/>
    <w:rsid w:val="006E688B"/>
    <w:rsid w:val="006E690D"/>
    <w:rsid w:val="006E6913"/>
    <w:rsid w:val="006E6924"/>
    <w:rsid w:val="006E696F"/>
    <w:rsid w:val="006E6984"/>
    <w:rsid w:val="006E69A5"/>
    <w:rsid w:val="006E69FC"/>
    <w:rsid w:val="006E6A24"/>
    <w:rsid w:val="006E6A4A"/>
    <w:rsid w:val="006E6A4B"/>
    <w:rsid w:val="006E6A66"/>
    <w:rsid w:val="006E6A7F"/>
    <w:rsid w:val="006E6AAB"/>
    <w:rsid w:val="006E6ADD"/>
    <w:rsid w:val="006E6BA4"/>
    <w:rsid w:val="006E6BEE"/>
    <w:rsid w:val="006E6C3E"/>
    <w:rsid w:val="006E6C40"/>
    <w:rsid w:val="006E6C5E"/>
    <w:rsid w:val="006E6CBD"/>
    <w:rsid w:val="006E6CF2"/>
    <w:rsid w:val="006E6D5F"/>
    <w:rsid w:val="006E6DB7"/>
    <w:rsid w:val="006E6DCF"/>
    <w:rsid w:val="006E6DE4"/>
    <w:rsid w:val="006E6DEF"/>
    <w:rsid w:val="006E6E7A"/>
    <w:rsid w:val="006E6EAA"/>
    <w:rsid w:val="006E6ECD"/>
    <w:rsid w:val="006E6F07"/>
    <w:rsid w:val="006E6F2F"/>
    <w:rsid w:val="006E6F62"/>
    <w:rsid w:val="006E6F8F"/>
    <w:rsid w:val="006E7006"/>
    <w:rsid w:val="006E703D"/>
    <w:rsid w:val="006E712C"/>
    <w:rsid w:val="006E71B9"/>
    <w:rsid w:val="006E71F9"/>
    <w:rsid w:val="006E722A"/>
    <w:rsid w:val="006E7240"/>
    <w:rsid w:val="006E73AB"/>
    <w:rsid w:val="006E73AF"/>
    <w:rsid w:val="006E73F3"/>
    <w:rsid w:val="006E7411"/>
    <w:rsid w:val="006E7423"/>
    <w:rsid w:val="006E7453"/>
    <w:rsid w:val="006E7454"/>
    <w:rsid w:val="006E7550"/>
    <w:rsid w:val="006E7555"/>
    <w:rsid w:val="006E7561"/>
    <w:rsid w:val="006E7576"/>
    <w:rsid w:val="006E75CA"/>
    <w:rsid w:val="006E75D3"/>
    <w:rsid w:val="006E765F"/>
    <w:rsid w:val="006E76CE"/>
    <w:rsid w:val="006E7740"/>
    <w:rsid w:val="006E774B"/>
    <w:rsid w:val="006E7790"/>
    <w:rsid w:val="006E77EA"/>
    <w:rsid w:val="006E77F8"/>
    <w:rsid w:val="006E7851"/>
    <w:rsid w:val="006E7930"/>
    <w:rsid w:val="006E7980"/>
    <w:rsid w:val="006E7A1B"/>
    <w:rsid w:val="006E7A3A"/>
    <w:rsid w:val="006E7A63"/>
    <w:rsid w:val="006E7AC8"/>
    <w:rsid w:val="006E7B37"/>
    <w:rsid w:val="006E7BD5"/>
    <w:rsid w:val="006E7BDA"/>
    <w:rsid w:val="006E7BF5"/>
    <w:rsid w:val="006E7C4F"/>
    <w:rsid w:val="006E7C62"/>
    <w:rsid w:val="006E7D09"/>
    <w:rsid w:val="006E7D5C"/>
    <w:rsid w:val="006E7D5F"/>
    <w:rsid w:val="006E7D9D"/>
    <w:rsid w:val="006E7DF7"/>
    <w:rsid w:val="006E7E02"/>
    <w:rsid w:val="006E7E45"/>
    <w:rsid w:val="006E7E46"/>
    <w:rsid w:val="006E7E77"/>
    <w:rsid w:val="006E7E90"/>
    <w:rsid w:val="006E7EB8"/>
    <w:rsid w:val="006F00C9"/>
    <w:rsid w:val="006F00D4"/>
    <w:rsid w:val="006F00FF"/>
    <w:rsid w:val="006F012E"/>
    <w:rsid w:val="006F0130"/>
    <w:rsid w:val="006F013E"/>
    <w:rsid w:val="006F01E3"/>
    <w:rsid w:val="006F01EF"/>
    <w:rsid w:val="006F0202"/>
    <w:rsid w:val="006F0233"/>
    <w:rsid w:val="006F0256"/>
    <w:rsid w:val="006F02CF"/>
    <w:rsid w:val="006F02EF"/>
    <w:rsid w:val="006F033E"/>
    <w:rsid w:val="006F0369"/>
    <w:rsid w:val="006F037F"/>
    <w:rsid w:val="006F0415"/>
    <w:rsid w:val="006F04D1"/>
    <w:rsid w:val="006F050B"/>
    <w:rsid w:val="006F05A3"/>
    <w:rsid w:val="006F05D5"/>
    <w:rsid w:val="006F0634"/>
    <w:rsid w:val="006F0679"/>
    <w:rsid w:val="006F06A5"/>
    <w:rsid w:val="006F072F"/>
    <w:rsid w:val="006F0743"/>
    <w:rsid w:val="006F0798"/>
    <w:rsid w:val="006F082D"/>
    <w:rsid w:val="006F0893"/>
    <w:rsid w:val="006F08D2"/>
    <w:rsid w:val="006F08D9"/>
    <w:rsid w:val="006F0A33"/>
    <w:rsid w:val="006F0A4C"/>
    <w:rsid w:val="006F0AA4"/>
    <w:rsid w:val="006F0AB1"/>
    <w:rsid w:val="006F0B12"/>
    <w:rsid w:val="006F0BE0"/>
    <w:rsid w:val="006F0C46"/>
    <w:rsid w:val="006F0C5B"/>
    <w:rsid w:val="006F0CB2"/>
    <w:rsid w:val="006F0CC1"/>
    <w:rsid w:val="006F0CD9"/>
    <w:rsid w:val="006F0CDB"/>
    <w:rsid w:val="006F0D1A"/>
    <w:rsid w:val="006F0D3F"/>
    <w:rsid w:val="006F0D6E"/>
    <w:rsid w:val="006F0D9D"/>
    <w:rsid w:val="006F0DC4"/>
    <w:rsid w:val="006F0DD7"/>
    <w:rsid w:val="006F0E2E"/>
    <w:rsid w:val="006F0E54"/>
    <w:rsid w:val="006F0E86"/>
    <w:rsid w:val="006F0EB0"/>
    <w:rsid w:val="006F0EDD"/>
    <w:rsid w:val="006F0F68"/>
    <w:rsid w:val="006F0F94"/>
    <w:rsid w:val="006F0FB2"/>
    <w:rsid w:val="006F0FEC"/>
    <w:rsid w:val="006F110A"/>
    <w:rsid w:val="006F1128"/>
    <w:rsid w:val="006F1192"/>
    <w:rsid w:val="006F1253"/>
    <w:rsid w:val="006F1283"/>
    <w:rsid w:val="006F1298"/>
    <w:rsid w:val="006F12D2"/>
    <w:rsid w:val="006F1372"/>
    <w:rsid w:val="006F13C7"/>
    <w:rsid w:val="006F1479"/>
    <w:rsid w:val="006F14A2"/>
    <w:rsid w:val="006F14CA"/>
    <w:rsid w:val="006F152C"/>
    <w:rsid w:val="006F1632"/>
    <w:rsid w:val="006F164B"/>
    <w:rsid w:val="006F169E"/>
    <w:rsid w:val="006F16F9"/>
    <w:rsid w:val="006F1729"/>
    <w:rsid w:val="006F1731"/>
    <w:rsid w:val="006F1745"/>
    <w:rsid w:val="006F1783"/>
    <w:rsid w:val="006F1799"/>
    <w:rsid w:val="006F17CB"/>
    <w:rsid w:val="006F181B"/>
    <w:rsid w:val="006F1873"/>
    <w:rsid w:val="006F189A"/>
    <w:rsid w:val="006F18AB"/>
    <w:rsid w:val="006F190A"/>
    <w:rsid w:val="006F1948"/>
    <w:rsid w:val="006F198D"/>
    <w:rsid w:val="006F19B5"/>
    <w:rsid w:val="006F19EF"/>
    <w:rsid w:val="006F19F8"/>
    <w:rsid w:val="006F1A1C"/>
    <w:rsid w:val="006F1A42"/>
    <w:rsid w:val="006F1A5A"/>
    <w:rsid w:val="006F1A5B"/>
    <w:rsid w:val="006F1A75"/>
    <w:rsid w:val="006F1A9C"/>
    <w:rsid w:val="006F1AAD"/>
    <w:rsid w:val="006F1AB1"/>
    <w:rsid w:val="006F1AB7"/>
    <w:rsid w:val="006F1AD0"/>
    <w:rsid w:val="006F1ADB"/>
    <w:rsid w:val="006F1B41"/>
    <w:rsid w:val="006F1B56"/>
    <w:rsid w:val="006F1BA3"/>
    <w:rsid w:val="006F1BAD"/>
    <w:rsid w:val="006F1BB1"/>
    <w:rsid w:val="006F1C13"/>
    <w:rsid w:val="006F1C32"/>
    <w:rsid w:val="006F1C37"/>
    <w:rsid w:val="006F1C52"/>
    <w:rsid w:val="006F1C72"/>
    <w:rsid w:val="006F1C91"/>
    <w:rsid w:val="006F1D90"/>
    <w:rsid w:val="006F1E17"/>
    <w:rsid w:val="006F1E8D"/>
    <w:rsid w:val="006F1EEA"/>
    <w:rsid w:val="006F1F1E"/>
    <w:rsid w:val="006F2031"/>
    <w:rsid w:val="006F204F"/>
    <w:rsid w:val="006F20A8"/>
    <w:rsid w:val="006F2181"/>
    <w:rsid w:val="006F2249"/>
    <w:rsid w:val="006F228D"/>
    <w:rsid w:val="006F237A"/>
    <w:rsid w:val="006F23AD"/>
    <w:rsid w:val="006F23DC"/>
    <w:rsid w:val="006F2471"/>
    <w:rsid w:val="006F2490"/>
    <w:rsid w:val="006F249B"/>
    <w:rsid w:val="006F24A8"/>
    <w:rsid w:val="006F24DA"/>
    <w:rsid w:val="006F2560"/>
    <w:rsid w:val="006F2588"/>
    <w:rsid w:val="006F25F9"/>
    <w:rsid w:val="006F263F"/>
    <w:rsid w:val="006F2716"/>
    <w:rsid w:val="006F2718"/>
    <w:rsid w:val="006F2770"/>
    <w:rsid w:val="006F279D"/>
    <w:rsid w:val="006F287F"/>
    <w:rsid w:val="006F290B"/>
    <w:rsid w:val="006F29EB"/>
    <w:rsid w:val="006F2A16"/>
    <w:rsid w:val="006F2A98"/>
    <w:rsid w:val="006F2B96"/>
    <w:rsid w:val="006F2C05"/>
    <w:rsid w:val="006F2C26"/>
    <w:rsid w:val="006F2C5B"/>
    <w:rsid w:val="006F2C99"/>
    <w:rsid w:val="006F2CA4"/>
    <w:rsid w:val="006F2CB3"/>
    <w:rsid w:val="006F2CC1"/>
    <w:rsid w:val="006F2CCC"/>
    <w:rsid w:val="006F2D07"/>
    <w:rsid w:val="006F2D67"/>
    <w:rsid w:val="006F2D78"/>
    <w:rsid w:val="006F2D83"/>
    <w:rsid w:val="006F2DB0"/>
    <w:rsid w:val="006F2E6E"/>
    <w:rsid w:val="006F2FE1"/>
    <w:rsid w:val="006F3027"/>
    <w:rsid w:val="006F307E"/>
    <w:rsid w:val="006F309E"/>
    <w:rsid w:val="006F30EF"/>
    <w:rsid w:val="006F3155"/>
    <w:rsid w:val="006F3161"/>
    <w:rsid w:val="006F3184"/>
    <w:rsid w:val="006F31C4"/>
    <w:rsid w:val="006F31FD"/>
    <w:rsid w:val="006F320A"/>
    <w:rsid w:val="006F3237"/>
    <w:rsid w:val="006F324F"/>
    <w:rsid w:val="006F3299"/>
    <w:rsid w:val="006F32F8"/>
    <w:rsid w:val="006F331B"/>
    <w:rsid w:val="006F3397"/>
    <w:rsid w:val="006F3418"/>
    <w:rsid w:val="006F3437"/>
    <w:rsid w:val="006F3494"/>
    <w:rsid w:val="006F34C3"/>
    <w:rsid w:val="006F34DF"/>
    <w:rsid w:val="006F3509"/>
    <w:rsid w:val="006F3548"/>
    <w:rsid w:val="006F3611"/>
    <w:rsid w:val="006F3619"/>
    <w:rsid w:val="006F362F"/>
    <w:rsid w:val="006F3666"/>
    <w:rsid w:val="006F366D"/>
    <w:rsid w:val="006F3680"/>
    <w:rsid w:val="006F36AA"/>
    <w:rsid w:val="006F36B6"/>
    <w:rsid w:val="006F36F1"/>
    <w:rsid w:val="006F3710"/>
    <w:rsid w:val="006F3759"/>
    <w:rsid w:val="006F3770"/>
    <w:rsid w:val="006F378F"/>
    <w:rsid w:val="006F37E4"/>
    <w:rsid w:val="006F37F1"/>
    <w:rsid w:val="006F380B"/>
    <w:rsid w:val="006F381C"/>
    <w:rsid w:val="006F38C9"/>
    <w:rsid w:val="006F3920"/>
    <w:rsid w:val="006F3922"/>
    <w:rsid w:val="006F394A"/>
    <w:rsid w:val="006F3955"/>
    <w:rsid w:val="006F3983"/>
    <w:rsid w:val="006F39E4"/>
    <w:rsid w:val="006F3A6E"/>
    <w:rsid w:val="006F3AEC"/>
    <w:rsid w:val="006F3B0C"/>
    <w:rsid w:val="006F3B4F"/>
    <w:rsid w:val="006F3BE8"/>
    <w:rsid w:val="006F3BEB"/>
    <w:rsid w:val="006F3C1D"/>
    <w:rsid w:val="006F3C48"/>
    <w:rsid w:val="006F3C5E"/>
    <w:rsid w:val="006F3D07"/>
    <w:rsid w:val="006F3D21"/>
    <w:rsid w:val="006F3D3B"/>
    <w:rsid w:val="006F3D4D"/>
    <w:rsid w:val="006F3DB7"/>
    <w:rsid w:val="006F3DEB"/>
    <w:rsid w:val="006F3E23"/>
    <w:rsid w:val="006F3E88"/>
    <w:rsid w:val="006F3EB7"/>
    <w:rsid w:val="006F3F8D"/>
    <w:rsid w:val="006F3F8E"/>
    <w:rsid w:val="006F3FCA"/>
    <w:rsid w:val="006F3FCE"/>
    <w:rsid w:val="006F3FDE"/>
    <w:rsid w:val="006F40AA"/>
    <w:rsid w:val="006F410E"/>
    <w:rsid w:val="006F410F"/>
    <w:rsid w:val="006F4144"/>
    <w:rsid w:val="006F4182"/>
    <w:rsid w:val="006F41B6"/>
    <w:rsid w:val="006F41CE"/>
    <w:rsid w:val="006F41F6"/>
    <w:rsid w:val="006F4284"/>
    <w:rsid w:val="006F42CB"/>
    <w:rsid w:val="006F433E"/>
    <w:rsid w:val="006F4392"/>
    <w:rsid w:val="006F439C"/>
    <w:rsid w:val="006F43A9"/>
    <w:rsid w:val="006F43C2"/>
    <w:rsid w:val="006F43F0"/>
    <w:rsid w:val="006F442B"/>
    <w:rsid w:val="006F4452"/>
    <w:rsid w:val="006F44FA"/>
    <w:rsid w:val="006F45D1"/>
    <w:rsid w:val="006F45DB"/>
    <w:rsid w:val="006F4610"/>
    <w:rsid w:val="006F4616"/>
    <w:rsid w:val="006F46A9"/>
    <w:rsid w:val="006F46E9"/>
    <w:rsid w:val="006F4760"/>
    <w:rsid w:val="006F4764"/>
    <w:rsid w:val="006F47B3"/>
    <w:rsid w:val="006F47F3"/>
    <w:rsid w:val="006F480A"/>
    <w:rsid w:val="006F482B"/>
    <w:rsid w:val="006F48DF"/>
    <w:rsid w:val="006F4943"/>
    <w:rsid w:val="006F4960"/>
    <w:rsid w:val="006F498E"/>
    <w:rsid w:val="006F4998"/>
    <w:rsid w:val="006F49BC"/>
    <w:rsid w:val="006F49D1"/>
    <w:rsid w:val="006F4A4D"/>
    <w:rsid w:val="006F4AA1"/>
    <w:rsid w:val="006F4B39"/>
    <w:rsid w:val="006F4B7F"/>
    <w:rsid w:val="006F4BC6"/>
    <w:rsid w:val="006F4C0C"/>
    <w:rsid w:val="006F4C8A"/>
    <w:rsid w:val="006F4C99"/>
    <w:rsid w:val="006F4CD7"/>
    <w:rsid w:val="006F4D24"/>
    <w:rsid w:val="006F4DB1"/>
    <w:rsid w:val="006F4DBE"/>
    <w:rsid w:val="006F4DFF"/>
    <w:rsid w:val="006F4E4E"/>
    <w:rsid w:val="006F4E78"/>
    <w:rsid w:val="006F4EB4"/>
    <w:rsid w:val="006F4ED1"/>
    <w:rsid w:val="006F4EE2"/>
    <w:rsid w:val="006F4F22"/>
    <w:rsid w:val="006F4F3B"/>
    <w:rsid w:val="006F4F51"/>
    <w:rsid w:val="006F4F70"/>
    <w:rsid w:val="006F4FE9"/>
    <w:rsid w:val="006F4FFA"/>
    <w:rsid w:val="006F503F"/>
    <w:rsid w:val="006F5120"/>
    <w:rsid w:val="006F5130"/>
    <w:rsid w:val="006F514B"/>
    <w:rsid w:val="006F51A7"/>
    <w:rsid w:val="006F5210"/>
    <w:rsid w:val="006F52CF"/>
    <w:rsid w:val="006F5317"/>
    <w:rsid w:val="006F5325"/>
    <w:rsid w:val="006F5354"/>
    <w:rsid w:val="006F53C9"/>
    <w:rsid w:val="006F5406"/>
    <w:rsid w:val="006F5448"/>
    <w:rsid w:val="006F550C"/>
    <w:rsid w:val="006F564C"/>
    <w:rsid w:val="006F5829"/>
    <w:rsid w:val="006F5836"/>
    <w:rsid w:val="006F585D"/>
    <w:rsid w:val="006F58E8"/>
    <w:rsid w:val="006F5926"/>
    <w:rsid w:val="006F5962"/>
    <w:rsid w:val="006F5982"/>
    <w:rsid w:val="006F598B"/>
    <w:rsid w:val="006F59AC"/>
    <w:rsid w:val="006F59E0"/>
    <w:rsid w:val="006F5A26"/>
    <w:rsid w:val="006F5AA6"/>
    <w:rsid w:val="006F5ACB"/>
    <w:rsid w:val="006F5B15"/>
    <w:rsid w:val="006F5B1E"/>
    <w:rsid w:val="006F5C75"/>
    <w:rsid w:val="006F5CED"/>
    <w:rsid w:val="006F5DDD"/>
    <w:rsid w:val="006F5E9A"/>
    <w:rsid w:val="006F5EF0"/>
    <w:rsid w:val="006F5F0D"/>
    <w:rsid w:val="006F5FB1"/>
    <w:rsid w:val="006F5FCB"/>
    <w:rsid w:val="006F6036"/>
    <w:rsid w:val="006F606C"/>
    <w:rsid w:val="006F6077"/>
    <w:rsid w:val="006F60BE"/>
    <w:rsid w:val="006F60F6"/>
    <w:rsid w:val="006F6172"/>
    <w:rsid w:val="006F61BC"/>
    <w:rsid w:val="006F61C6"/>
    <w:rsid w:val="006F61C9"/>
    <w:rsid w:val="006F62C9"/>
    <w:rsid w:val="006F631E"/>
    <w:rsid w:val="006F63BA"/>
    <w:rsid w:val="006F63C0"/>
    <w:rsid w:val="006F6468"/>
    <w:rsid w:val="006F64B1"/>
    <w:rsid w:val="006F64BC"/>
    <w:rsid w:val="006F652C"/>
    <w:rsid w:val="006F6541"/>
    <w:rsid w:val="006F659E"/>
    <w:rsid w:val="006F6653"/>
    <w:rsid w:val="006F6688"/>
    <w:rsid w:val="006F669D"/>
    <w:rsid w:val="006F6750"/>
    <w:rsid w:val="006F6765"/>
    <w:rsid w:val="006F676C"/>
    <w:rsid w:val="006F67D0"/>
    <w:rsid w:val="006F6828"/>
    <w:rsid w:val="006F6866"/>
    <w:rsid w:val="006F68AD"/>
    <w:rsid w:val="006F691D"/>
    <w:rsid w:val="006F697F"/>
    <w:rsid w:val="006F6A26"/>
    <w:rsid w:val="006F6A4E"/>
    <w:rsid w:val="006F6AB1"/>
    <w:rsid w:val="006F6ADB"/>
    <w:rsid w:val="006F6B54"/>
    <w:rsid w:val="006F6B72"/>
    <w:rsid w:val="006F6BCE"/>
    <w:rsid w:val="006F6C0E"/>
    <w:rsid w:val="006F6C24"/>
    <w:rsid w:val="006F6C2A"/>
    <w:rsid w:val="006F6CEA"/>
    <w:rsid w:val="006F6CFD"/>
    <w:rsid w:val="006F6DD8"/>
    <w:rsid w:val="006F6E40"/>
    <w:rsid w:val="006F6E56"/>
    <w:rsid w:val="006F6E84"/>
    <w:rsid w:val="006F6E8A"/>
    <w:rsid w:val="006F6EE8"/>
    <w:rsid w:val="006F6F0F"/>
    <w:rsid w:val="006F6F95"/>
    <w:rsid w:val="006F6FC1"/>
    <w:rsid w:val="006F6FD9"/>
    <w:rsid w:val="006F6FF9"/>
    <w:rsid w:val="006F7042"/>
    <w:rsid w:val="006F7046"/>
    <w:rsid w:val="006F70EA"/>
    <w:rsid w:val="006F70F4"/>
    <w:rsid w:val="006F7170"/>
    <w:rsid w:val="006F71EF"/>
    <w:rsid w:val="006F71F5"/>
    <w:rsid w:val="006F725B"/>
    <w:rsid w:val="006F7271"/>
    <w:rsid w:val="006F72E2"/>
    <w:rsid w:val="006F7303"/>
    <w:rsid w:val="006F730C"/>
    <w:rsid w:val="006F731E"/>
    <w:rsid w:val="006F7351"/>
    <w:rsid w:val="006F735B"/>
    <w:rsid w:val="006F7391"/>
    <w:rsid w:val="006F739B"/>
    <w:rsid w:val="006F73DA"/>
    <w:rsid w:val="006F741F"/>
    <w:rsid w:val="006F742E"/>
    <w:rsid w:val="006F742F"/>
    <w:rsid w:val="006F746D"/>
    <w:rsid w:val="006F746E"/>
    <w:rsid w:val="006F747A"/>
    <w:rsid w:val="006F7492"/>
    <w:rsid w:val="006F7578"/>
    <w:rsid w:val="006F757C"/>
    <w:rsid w:val="006F75E8"/>
    <w:rsid w:val="006F7684"/>
    <w:rsid w:val="006F7686"/>
    <w:rsid w:val="006F76F7"/>
    <w:rsid w:val="006F7727"/>
    <w:rsid w:val="006F7738"/>
    <w:rsid w:val="006F773A"/>
    <w:rsid w:val="006F77D0"/>
    <w:rsid w:val="006F791C"/>
    <w:rsid w:val="006F794B"/>
    <w:rsid w:val="006F798C"/>
    <w:rsid w:val="006F7994"/>
    <w:rsid w:val="006F79C6"/>
    <w:rsid w:val="006F7A3B"/>
    <w:rsid w:val="006F7A5C"/>
    <w:rsid w:val="006F7A5E"/>
    <w:rsid w:val="006F7A99"/>
    <w:rsid w:val="006F7B95"/>
    <w:rsid w:val="006F7B99"/>
    <w:rsid w:val="006F7BCA"/>
    <w:rsid w:val="006F7BDD"/>
    <w:rsid w:val="006F7C05"/>
    <w:rsid w:val="006F7C19"/>
    <w:rsid w:val="006F7C1A"/>
    <w:rsid w:val="006F7C44"/>
    <w:rsid w:val="006F7C85"/>
    <w:rsid w:val="006F7CA6"/>
    <w:rsid w:val="006F7CC6"/>
    <w:rsid w:val="006F7D7D"/>
    <w:rsid w:val="006F7D87"/>
    <w:rsid w:val="006F7DA3"/>
    <w:rsid w:val="006F7DEA"/>
    <w:rsid w:val="006F7E1A"/>
    <w:rsid w:val="006F7EAD"/>
    <w:rsid w:val="006F7F05"/>
    <w:rsid w:val="006F7F65"/>
    <w:rsid w:val="006F7F86"/>
    <w:rsid w:val="006F7FB0"/>
    <w:rsid w:val="00700054"/>
    <w:rsid w:val="0070005C"/>
    <w:rsid w:val="007000DA"/>
    <w:rsid w:val="007000FA"/>
    <w:rsid w:val="00700115"/>
    <w:rsid w:val="00700134"/>
    <w:rsid w:val="0070019C"/>
    <w:rsid w:val="00700226"/>
    <w:rsid w:val="00700292"/>
    <w:rsid w:val="00700299"/>
    <w:rsid w:val="007002C3"/>
    <w:rsid w:val="00700311"/>
    <w:rsid w:val="00700377"/>
    <w:rsid w:val="007003AB"/>
    <w:rsid w:val="007003AE"/>
    <w:rsid w:val="007003C9"/>
    <w:rsid w:val="00700436"/>
    <w:rsid w:val="00700467"/>
    <w:rsid w:val="00700562"/>
    <w:rsid w:val="00700578"/>
    <w:rsid w:val="00700597"/>
    <w:rsid w:val="0070063B"/>
    <w:rsid w:val="00700691"/>
    <w:rsid w:val="007006A9"/>
    <w:rsid w:val="00700741"/>
    <w:rsid w:val="0070077F"/>
    <w:rsid w:val="00700807"/>
    <w:rsid w:val="0070085E"/>
    <w:rsid w:val="00700873"/>
    <w:rsid w:val="0070087F"/>
    <w:rsid w:val="0070088E"/>
    <w:rsid w:val="007008A0"/>
    <w:rsid w:val="007008C9"/>
    <w:rsid w:val="0070090A"/>
    <w:rsid w:val="00700A3F"/>
    <w:rsid w:val="00700A8E"/>
    <w:rsid w:val="00700B24"/>
    <w:rsid w:val="00700B34"/>
    <w:rsid w:val="00700B50"/>
    <w:rsid w:val="00700BAB"/>
    <w:rsid w:val="00700C4A"/>
    <w:rsid w:val="00700D20"/>
    <w:rsid w:val="00700DC7"/>
    <w:rsid w:val="00700DCB"/>
    <w:rsid w:val="00700DD9"/>
    <w:rsid w:val="00700E27"/>
    <w:rsid w:val="00700E51"/>
    <w:rsid w:val="00700F21"/>
    <w:rsid w:val="0070102B"/>
    <w:rsid w:val="0070102D"/>
    <w:rsid w:val="00701034"/>
    <w:rsid w:val="00701040"/>
    <w:rsid w:val="0070107E"/>
    <w:rsid w:val="0070109E"/>
    <w:rsid w:val="007010E8"/>
    <w:rsid w:val="00701111"/>
    <w:rsid w:val="0070113A"/>
    <w:rsid w:val="0070115B"/>
    <w:rsid w:val="00701163"/>
    <w:rsid w:val="007011BA"/>
    <w:rsid w:val="00701249"/>
    <w:rsid w:val="0070125F"/>
    <w:rsid w:val="007012E7"/>
    <w:rsid w:val="00701391"/>
    <w:rsid w:val="00701406"/>
    <w:rsid w:val="00701416"/>
    <w:rsid w:val="0070147F"/>
    <w:rsid w:val="0070148B"/>
    <w:rsid w:val="007014D4"/>
    <w:rsid w:val="007014DD"/>
    <w:rsid w:val="007014F9"/>
    <w:rsid w:val="00701540"/>
    <w:rsid w:val="0070156B"/>
    <w:rsid w:val="007016E6"/>
    <w:rsid w:val="007016E8"/>
    <w:rsid w:val="007017AE"/>
    <w:rsid w:val="00701812"/>
    <w:rsid w:val="00701826"/>
    <w:rsid w:val="0070182E"/>
    <w:rsid w:val="00701909"/>
    <w:rsid w:val="00701966"/>
    <w:rsid w:val="00701A1C"/>
    <w:rsid w:val="00701A40"/>
    <w:rsid w:val="00701A49"/>
    <w:rsid w:val="00701A66"/>
    <w:rsid w:val="00701AD6"/>
    <w:rsid w:val="00701AED"/>
    <w:rsid w:val="00701B83"/>
    <w:rsid w:val="00701BF2"/>
    <w:rsid w:val="00701C23"/>
    <w:rsid w:val="00701C6D"/>
    <w:rsid w:val="00701CD8"/>
    <w:rsid w:val="00701D2C"/>
    <w:rsid w:val="00701E0D"/>
    <w:rsid w:val="00701EAF"/>
    <w:rsid w:val="00701EF0"/>
    <w:rsid w:val="00701EF3"/>
    <w:rsid w:val="00701EF8"/>
    <w:rsid w:val="00701F6A"/>
    <w:rsid w:val="00702129"/>
    <w:rsid w:val="00702188"/>
    <w:rsid w:val="00702203"/>
    <w:rsid w:val="0070222A"/>
    <w:rsid w:val="007022AE"/>
    <w:rsid w:val="0070232F"/>
    <w:rsid w:val="0070236C"/>
    <w:rsid w:val="0070238C"/>
    <w:rsid w:val="0070240D"/>
    <w:rsid w:val="00702483"/>
    <w:rsid w:val="007024A8"/>
    <w:rsid w:val="007024C0"/>
    <w:rsid w:val="00702534"/>
    <w:rsid w:val="00702568"/>
    <w:rsid w:val="0070260F"/>
    <w:rsid w:val="007026D4"/>
    <w:rsid w:val="007027E6"/>
    <w:rsid w:val="00702832"/>
    <w:rsid w:val="00702836"/>
    <w:rsid w:val="0070283E"/>
    <w:rsid w:val="0070286C"/>
    <w:rsid w:val="0070291F"/>
    <w:rsid w:val="007029AD"/>
    <w:rsid w:val="00702A07"/>
    <w:rsid w:val="00702A0B"/>
    <w:rsid w:val="00702A51"/>
    <w:rsid w:val="00702AEE"/>
    <w:rsid w:val="00702AFF"/>
    <w:rsid w:val="00702B3F"/>
    <w:rsid w:val="00702BB7"/>
    <w:rsid w:val="00702BE7"/>
    <w:rsid w:val="00702C06"/>
    <w:rsid w:val="00702C35"/>
    <w:rsid w:val="00702C49"/>
    <w:rsid w:val="00702C6C"/>
    <w:rsid w:val="00702CCB"/>
    <w:rsid w:val="00702CD3"/>
    <w:rsid w:val="00702CD9"/>
    <w:rsid w:val="00702CE8"/>
    <w:rsid w:val="00702D03"/>
    <w:rsid w:val="00702D06"/>
    <w:rsid w:val="00702D84"/>
    <w:rsid w:val="00702D88"/>
    <w:rsid w:val="00702D8B"/>
    <w:rsid w:val="00702DA3"/>
    <w:rsid w:val="00702DAE"/>
    <w:rsid w:val="00702DB5"/>
    <w:rsid w:val="00702DC5"/>
    <w:rsid w:val="00702EDF"/>
    <w:rsid w:val="00702EE6"/>
    <w:rsid w:val="00702F02"/>
    <w:rsid w:val="00702F12"/>
    <w:rsid w:val="0070303B"/>
    <w:rsid w:val="00703042"/>
    <w:rsid w:val="00703088"/>
    <w:rsid w:val="007030DD"/>
    <w:rsid w:val="00703137"/>
    <w:rsid w:val="00703192"/>
    <w:rsid w:val="00703216"/>
    <w:rsid w:val="0070328D"/>
    <w:rsid w:val="00703323"/>
    <w:rsid w:val="0070337E"/>
    <w:rsid w:val="00703392"/>
    <w:rsid w:val="007033A9"/>
    <w:rsid w:val="007033F0"/>
    <w:rsid w:val="00703401"/>
    <w:rsid w:val="0070341F"/>
    <w:rsid w:val="00703470"/>
    <w:rsid w:val="007034BE"/>
    <w:rsid w:val="007034CA"/>
    <w:rsid w:val="007034E0"/>
    <w:rsid w:val="007034FC"/>
    <w:rsid w:val="0070354A"/>
    <w:rsid w:val="00703617"/>
    <w:rsid w:val="00703663"/>
    <w:rsid w:val="0070389A"/>
    <w:rsid w:val="00703935"/>
    <w:rsid w:val="007039AC"/>
    <w:rsid w:val="00703A3A"/>
    <w:rsid w:val="00703A45"/>
    <w:rsid w:val="00703A6D"/>
    <w:rsid w:val="00703A6F"/>
    <w:rsid w:val="00703A80"/>
    <w:rsid w:val="00703A9E"/>
    <w:rsid w:val="00703AA0"/>
    <w:rsid w:val="00703AC6"/>
    <w:rsid w:val="00703B37"/>
    <w:rsid w:val="00703B84"/>
    <w:rsid w:val="00703BA0"/>
    <w:rsid w:val="00703BA1"/>
    <w:rsid w:val="00703BC3"/>
    <w:rsid w:val="00703BD2"/>
    <w:rsid w:val="00703BF0"/>
    <w:rsid w:val="00703CAB"/>
    <w:rsid w:val="00703CFC"/>
    <w:rsid w:val="00703D24"/>
    <w:rsid w:val="00703D29"/>
    <w:rsid w:val="00703D67"/>
    <w:rsid w:val="00703D93"/>
    <w:rsid w:val="00703DBC"/>
    <w:rsid w:val="00703DBD"/>
    <w:rsid w:val="00703DE3"/>
    <w:rsid w:val="00703E06"/>
    <w:rsid w:val="00703E12"/>
    <w:rsid w:val="00703E4A"/>
    <w:rsid w:val="00703E98"/>
    <w:rsid w:val="00703EC9"/>
    <w:rsid w:val="00703F1C"/>
    <w:rsid w:val="00703F4B"/>
    <w:rsid w:val="00704127"/>
    <w:rsid w:val="0070414E"/>
    <w:rsid w:val="00704175"/>
    <w:rsid w:val="00704198"/>
    <w:rsid w:val="007041A2"/>
    <w:rsid w:val="00704209"/>
    <w:rsid w:val="00704278"/>
    <w:rsid w:val="0070427D"/>
    <w:rsid w:val="0070430B"/>
    <w:rsid w:val="00704338"/>
    <w:rsid w:val="00704375"/>
    <w:rsid w:val="007043E7"/>
    <w:rsid w:val="00704421"/>
    <w:rsid w:val="00704423"/>
    <w:rsid w:val="0070443B"/>
    <w:rsid w:val="00704441"/>
    <w:rsid w:val="00704472"/>
    <w:rsid w:val="00704482"/>
    <w:rsid w:val="0070448E"/>
    <w:rsid w:val="0070449D"/>
    <w:rsid w:val="0070453B"/>
    <w:rsid w:val="00704543"/>
    <w:rsid w:val="00704564"/>
    <w:rsid w:val="00704575"/>
    <w:rsid w:val="007045B1"/>
    <w:rsid w:val="00704655"/>
    <w:rsid w:val="00704771"/>
    <w:rsid w:val="0070483F"/>
    <w:rsid w:val="0070487B"/>
    <w:rsid w:val="007048D4"/>
    <w:rsid w:val="00704A55"/>
    <w:rsid w:val="00704A6C"/>
    <w:rsid w:val="00704AAB"/>
    <w:rsid w:val="00704AC5"/>
    <w:rsid w:val="00704B3D"/>
    <w:rsid w:val="00704B61"/>
    <w:rsid w:val="00704B8F"/>
    <w:rsid w:val="00704BEF"/>
    <w:rsid w:val="00704C2F"/>
    <w:rsid w:val="00704C7D"/>
    <w:rsid w:val="00704D49"/>
    <w:rsid w:val="00704DB2"/>
    <w:rsid w:val="00704DBF"/>
    <w:rsid w:val="00704E17"/>
    <w:rsid w:val="00704E40"/>
    <w:rsid w:val="00704ED8"/>
    <w:rsid w:val="00704EFD"/>
    <w:rsid w:val="00704F49"/>
    <w:rsid w:val="00704F88"/>
    <w:rsid w:val="00704FC1"/>
    <w:rsid w:val="0070508B"/>
    <w:rsid w:val="007050BF"/>
    <w:rsid w:val="007050C6"/>
    <w:rsid w:val="007050DD"/>
    <w:rsid w:val="0070514F"/>
    <w:rsid w:val="0070519F"/>
    <w:rsid w:val="007051CA"/>
    <w:rsid w:val="00705255"/>
    <w:rsid w:val="007052DE"/>
    <w:rsid w:val="00705318"/>
    <w:rsid w:val="00705354"/>
    <w:rsid w:val="007053A0"/>
    <w:rsid w:val="007053C9"/>
    <w:rsid w:val="00705446"/>
    <w:rsid w:val="0070548B"/>
    <w:rsid w:val="0070554A"/>
    <w:rsid w:val="007055EF"/>
    <w:rsid w:val="00705698"/>
    <w:rsid w:val="007056A1"/>
    <w:rsid w:val="007056A8"/>
    <w:rsid w:val="007056C2"/>
    <w:rsid w:val="00705717"/>
    <w:rsid w:val="0070577F"/>
    <w:rsid w:val="00705798"/>
    <w:rsid w:val="007057DA"/>
    <w:rsid w:val="007058B8"/>
    <w:rsid w:val="007058BD"/>
    <w:rsid w:val="0070592F"/>
    <w:rsid w:val="0070594A"/>
    <w:rsid w:val="0070594D"/>
    <w:rsid w:val="007059A8"/>
    <w:rsid w:val="007059AD"/>
    <w:rsid w:val="00705A6F"/>
    <w:rsid w:val="00705A82"/>
    <w:rsid w:val="00705AB6"/>
    <w:rsid w:val="00705ACE"/>
    <w:rsid w:val="00705B29"/>
    <w:rsid w:val="00705B68"/>
    <w:rsid w:val="00705B92"/>
    <w:rsid w:val="00705BFC"/>
    <w:rsid w:val="00705C6B"/>
    <w:rsid w:val="00705CA1"/>
    <w:rsid w:val="00705CAE"/>
    <w:rsid w:val="00705CAF"/>
    <w:rsid w:val="00705CB5"/>
    <w:rsid w:val="00705D06"/>
    <w:rsid w:val="00705D20"/>
    <w:rsid w:val="00705D7C"/>
    <w:rsid w:val="00705D7D"/>
    <w:rsid w:val="00705DB0"/>
    <w:rsid w:val="00705DBC"/>
    <w:rsid w:val="00705DE1"/>
    <w:rsid w:val="00705E3E"/>
    <w:rsid w:val="00705E4A"/>
    <w:rsid w:val="00705EB9"/>
    <w:rsid w:val="00705EF4"/>
    <w:rsid w:val="00705F00"/>
    <w:rsid w:val="00705F25"/>
    <w:rsid w:val="00705FDD"/>
    <w:rsid w:val="0070602C"/>
    <w:rsid w:val="0070603A"/>
    <w:rsid w:val="00706051"/>
    <w:rsid w:val="007060A7"/>
    <w:rsid w:val="007061A3"/>
    <w:rsid w:val="007061A9"/>
    <w:rsid w:val="007061B9"/>
    <w:rsid w:val="00706223"/>
    <w:rsid w:val="0070622C"/>
    <w:rsid w:val="00706230"/>
    <w:rsid w:val="0070630E"/>
    <w:rsid w:val="007063D9"/>
    <w:rsid w:val="007063E3"/>
    <w:rsid w:val="007063E4"/>
    <w:rsid w:val="007063FE"/>
    <w:rsid w:val="0070640C"/>
    <w:rsid w:val="0070649B"/>
    <w:rsid w:val="00706547"/>
    <w:rsid w:val="0070656D"/>
    <w:rsid w:val="0070657E"/>
    <w:rsid w:val="007065B0"/>
    <w:rsid w:val="007065D6"/>
    <w:rsid w:val="007065F2"/>
    <w:rsid w:val="00706601"/>
    <w:rsid w:val="00706602"/>
    <w:rsid w:val="0070660C"/>
    <w:rsid w:val="0070665B"/>
    <w:rsid w:val="00706669"/>
    <w:rsid w:val="007066D2"/>
    <w:rsid w:val="007066DE"/>
    <w:rsid w:val="00706700"/>
    <w:rsid w:val="00706722"/>
    <w:rsid w:val="0070673D"/>
    <w:rsid w:val="007068B1"/>
    <w:rsid w:val="00706905"/>
    <w:rsid w:val="00706925"/>
    <w:rsid w:val="00706931"/>
    <w:rsid w:val="0070695F"/>
    <w:rsid w:val="00706A1C"/>
    <w:rsid w:val="00706A9F"/>
    <w:rsid w:val="00706B30"/>
    <w:rsid w:val="00706B33"/>
    <w:rsid w:val="00706B84"/>
    <w:rsid w:val="00706C06"/>
    <w:rsid w:val="00706C26"/>
    <w:rsid w:val="00706C65"/>
    <w:rsid w:val="00706C75"/>
    <w:rsid w:val="00706C8C"/>
    <w:rsid w:val="00706C9E"/>
    <w:rsid w:val="00706D09"/>
    <w:rsid w:val="00706D16"/>
    <w:rsid w:val="00706D7C"/>
    <w:rsid w:val="00706E03"/>
    <w:rsid w:val="00706E0B"/>
    <w:rsid w:val="00706E8D"/>
    <w:rsid w:val="00707021"/>
    <w:rsid w:val="00707044"/>
    <w:rsid w:val="00707063"/>
    <w:rsid w:val="00707271"/>
    <w:rsid w:val="007072B1"/>
    <w:rsid w:val="0070732F"/>
    <w:rsid w:val="00707363"/>
    <w:rsid w:val="0070736E"/>
    <w:rsid w:val="00707370"/>
    <w:rsid w:val="00707397"/>
    <w:rsid w:val="0070739D"/>
    <w:rsid w:val="0070739F"/>
    <w:rsid w:val="007073A7"/>
    <w:rsid w:val="007073BF"/>
    <w:rsid w:val="007073DF"/>
    <w:rsid w:val="00707436"/>
    <w:rsid w:val="00707544"/>
    <w:rsid w:val="00707592"/>
    <w:rsid w:val="007075FE"/>
    <w:rsid w:val="0070766E"/>
    <w:rsid w:val="007076B6"/>
    <w:rsid w:val="007076C3"/>
    <w:rsid w:val="007076C6"/>
    <w:rsid w:val="007076D9"/>
    <w:rsid w:val="0070775B"/>
    <w:rsid w:val="007077B7"/>
    <w:rsid w:val="007077FB"/>
    <w:rsid w:val="0070782B"/>
    <w:rsid w:val="00707836"/>
    <w:rsid w:val="00707863"/>
    <w:rsid w:val="0070788E"/>
    <w:rsid w:val="007078B7"/>
    <w:rsid w:val="007078DD"/>
    <w:rsid w:val="00707928"/>
    <w:rsid w:val="00707959"/>
    <w:rsid w:val="007079FA"/>
    <w:rsid w:val="00707A82"/>
    <w:rsid w:val="00707AD2"/>
    <w:rsid w:val="00707ADD"/>
    <w:rsid w:val="00707B60"/>
    <w:rsid w:val="00707BF1"/>
    <w:rsid w:val="00707BFD"/>
    <w:rsid w:val="00707C31"/>
    <w:rsid w:val="00707C3B"/>
    <w:rsid w:val="00707C72"/>
    <w:rsid w:val="00707CC6"/>
    <w:rsid w:val="00707CD9"/>
    <w:rsid w:val="00707D1A"/>
    <w:rsid w:val="00707DF8"/>
    <w:rsid w:val="00707E5C"/>
    <w:rsid w:val="00707ECE"/>
    <w:rsid w:val="00707EF2"/>
    <w:rsid w:val="00707F27"/>
    <w:rsid w:val="00707F32"/>
    <w:rsid w:val="00707FBC"/>
    <w:rsid w:val="00707FCA"/>
    <w:rsid w:val="00707FF7"/>
    <w:rsid w:val="0071000A"/>
    <w:rsid w:val="007100E7"/>
    <w:rsid w:val="00710128"/>
    <w:rsid w:val="00710165"/>
    <w:rsid w:val="00710179"/>
    <w:rsid w:val="007101E0"/>
    <w:rsid w:val="007101E1"/>
    <w:rsid w:val="0071024F"/>
    <w:rsid w:val="00710250"/>
    <w:rsid w:val="007102CD"/>
    <w:rsid w:val="007103C5"/>
    <w:rsid w:val="007103E9"/>
    <w:rsid w:val="00710417"/>
    <w:rsid w:val="00710434"/>
    <w:rsid w:val="00710479"/>
    <w:rsid w:val="0071055C"/>
    <w:rsid w:val="0071056F"/>
    <w:rsid w:val="007105DB"/>
    <w:rsid w:val="007105DC"/>
    <w:rsid w:val="00710601"/>
    <w:rsid w:val="00710614"/>
    <w:rsid w:val="00710694"/>
    <w:rsid w:val="00710748"/>
    <w:rsid w:val="00710757"/>
    <w:rsid w:val="00710788"/>
    <w:rsid w:val="007108D6"/>
    <w:rsid w:val="0071090D"/>
    <w:rsid w:val="0071091C"/>
    <w:rsid w:val="00710953"/>
    <w:rsid w:val="00710A22"/>
    <w:rsid w:val="00710A7D"/>
    <w:rsid w:val="00710B15"/>
    <w:rsid w:val="00710B3F"/>
    <w:rsid w:val="00710B6A"/>
    <w:rsid w:val="00710C25"/>
    <w:rsid w:val="00710C93"/>
    <w:rsid w:val="00710CF1"/>
    <w:rsid w:val="00710D1F"/>
    <w:rsid w:val="00710D8D"/>
    <w:rsid w:val="00710D8E"/>
    <w:rsid w:val="00710E28"/>
    <w:rsid w:val="00710E83"/>
    <w:rsid w:val="00710E8B"/>
    <w:rsid w:val="00710EE9"/>
    <w:rsid w:val="00710EEC"/>
    <w:rsid w:val="00710FBD"/>
    <w:rsid w:val="00710FE4"/>
    <w:rsid w:val="00711010"/>
    <w:rsid w:val="00711045"/>
    <w:rsid w:val="00711047"/>
    <w:rsid w:val="00711065"/>
    <w:rsid w:val="0071107E"/>
    <w:rsid w:val="007110F0"/>
    <w:rsid w:val="00711142"/>
    <w:rsid w:val="00711187"/>
    <w:rsid w:val="00711199"/>
    <w:rsid w:val="007111AA"/>
    <w:rsid w:val="00711208"/>
    <w:rsid w:val="00711301"/>
    <w:rsid w:val="00711383"/>
    <w:rsid w:val="007113EF"/>
    <w:rsid w:val="00711414"/>
    <w:rsid w:val="007114D0"/>
    <w:rsid w:val="0071155B"/>
    <w:rsid w:val="0071157E"/>
    <w:rsid w:val="0071161A"/>
    <w:rsid w:val="00711681"/>
    <w:rsid w:val="007116A0"/>
    <w:rsid w:val="0071174D"/>
    <w:rsid w:val="00711781"/>
    <w:rsid w:val="0071181A"/>
    <w:rsid w:val="0071183D"/>
    <w:rsid w:val="00711854"/>
    <w:rsid w:val="0071189D"/>
    <w:rsid w:val="007118AD"/>
    <w:rsid w:val="007118B3"/>
    <w:rsid w:val="007118B7"/>
    <w:rsid w:val="00711905"/>
    <w:rsid w:val="00711A01"/>
    <w:rsid w:val="00711A07"/>
    <w:rsid w:val="00711A3E"/>
    <w:rsid w:val="00711A83"/>
    <w:rsid w:val="00711A87"/>
    <w:rsid w:val="00711B19"/>
    <w:rsid w:val="00711B2F"/>
    <w:rsid w:val="00711B7A"/>
    <w:rsid w:val="00711BFE"/>
    <w:rsid w:val="00711C5B"/>
    <w:rsid w:val="00711CDF"/>
    <w:rsid w:val="00711D0F"/>
    <w:rsid w:val="00711D2A"/>
    <w:rsid w:val="00711D31"/>
    <w:rsid w:val="00711D35"/>
    <w:rsid w:val="00711D5F"/>
    <w:rsid w:val="00711DAD"/>
    <w:rsid w:val="00711DED"/>
    <w:rsid w:val="00711EC8"/>
    <w:rsid w:val="00711F18"/>
    <w:rsid w:val="00711F82"/>
    <w:rsid w:val="0071200A"/>
    <w:rsid w:val="0071203C"/>
    <w:rsid w:val="00712045"/>
    <w:rsid w:val="00712056"/>
    <w:rsid w:val="00712087"/>
    <w:rsid w:val="007120A8"/>
    <w:rsid w:val="007120D8"/>
    <w:rsid w:val="007120EC"/>
    <w:rsid w:val="00712142"/>
    <w:rsid w:val="00712171"/>
    <w:rsid w:val="0071218B"/>
    <w:rsid w:val="00712208"/>
    <w:rsid w:val="00712258"/>
    <w:rsid w:val="0071226D"/>
    <w:rsid w:val="007122BE"/>
    <w:rsid w:val="007122DC"/>
    <w:rsid w:val="00712323"/>
    <w:rsid w:val="007123B8"/>
    <w:rsid w:val="007123FD"/>
    <w:rsid w:val="00712482"/>
    <w:rsid w:val="00712499"/>
    <w:rsid w:val="0071249A"/>
    <w:rsid w:val="007124CF"/>
    <w:rsid w:val="00712503"/>
    <w:rsid w:val="00712659"/>
    <w:rsid w:val="0071268B"/>
    <w:rsid w:val="007126BE"/>
    <w:rsid w:val="0071277D"/>
    <w:rsid w:val="00712810"/>
    <w:rsid w:val="00712865"/>
    <w:rsid w:val="0071289E"/>
    <w:rsid w:val="007128A1"/>
    <w:rsid w:val="007128C0"/>
    <w:rsid w:val="007128FD"/>
    <w:rsid w:val="0071292D"/>
    <w:rsid w:val="00712941"/>
    <w:rsid w:val="007129F7"/>
    <w:rsid w:val="00712A2C"/>
    <w:rsid w:val="00712A40"/>
    <w:rsid w:val="00712A60"/>
    <w:rsid w:val="00712A68"/>
    <w:rsid w:val="00712AE0"/>
    <w:rsid w:val="00712B3C"/>
    <w:rsid w:val="00712B3E"/>
    <w:rsid w:val="00712B65"/>
    <w:rsid w:val="00712BE3"/>
    <w:rsid w:val="00712C08"/>
    <w:rsid w:val="00712C91"/>
    <w:rsid w:val="00712CA5"/>
    <w:rsid w:val="00712CBA"/>
    <w:rsid w:val="00712CD4"/>
    <w:rsid w:val="00712CF9"/>
    <w:rsid w:val="00712D12"/>
    <w:rsid w:val="00712E0D"/>
    <w:rsid w:val="00712E6C"/>
    <w:rsid w:val="00712ECF"/>
    <w:rsid w:val="00712EE0"/>
    <w:rsid w:val="00712EF7"/>
    <w:rsid w:val="00712F31"/>
    <w:rsid w:val="00712F36"/>
    <w:rsid w:val="00712FDD"/>
    <w:rsid w:val="00713029"/>
    <w:rsid w:val="0071306E"/>
    <w:rsid w:val="00713113"/>
    <w:rsid w:val="0071312C"/>
    <w:rsid w:val="0071313B"/>
    <w:rsid w:val="007132BD"/>
    <w:rsid w:val="007132CB"/>
    <w:rsid w:val="00713331"/>
    <w:rsid w:val="0071334D"/>
    <w:rsid w:val="0071336C"/>
    <w:rsid w:val="007133AC"/>
    <w:rsid w:val="007134BB"/>
    <w:rsid w:val="007134C8"/>
    <w:rsid w:val="007134D2"/>
    <w:rsid w:val="0071350D"/>
    <w:rsid w:val="0071351E"/>
    <w:rsid w:val="0071352E"/>
    <w:rsid w:val="00713582"/>
    <w:rsid w:val="0071358B"/>
    <w:rsid w:val="007135B3"/>
    <w:rsid w:val="00713620"/>
    <w:rsid w:val="00713624"/>
    <w:rsid w:val="007136E7"/>
    <w:rsid w:val="00713754"/>
    <w:rsid w:val="00713755"/>
    <w:rsid w:val="00713779"/>
    <w:rsid w:val="007137C0"/>
    <w:rsid w:val="007138C5"/>
    <w:rsid w:val="00713920"/>
    <w:rsid w:val="00713960"/>
    <w:rsid w:val="00713A1F"/>
    <w:rsid w:val="00713A49"/>
    <w:rsid w:val="00713A5C"/>
    <w:rsid w:val="00713A85"/>
    <w:rsid w:val="00713A95"/>
    <w:rsid w:val="00713AD8"/>
    <w:rsid w:val="00713ADD"/>
    <w:rsid w:val="00713AFC"/>
    <w:rsid w:val="00713BBE"/>
    <w:rsid w:val="00713BE6"/>
    <w:rsid w:val="00713C46"/>
    <w:rsid w:val="00713C8A"/>
    <w:rsid w:val="00713CC8"/>
    <w:rsid w:val="00713CF6"/>
    <w:rsid w:val="00713D02"/>
    <w:rsid w:val="00713D25"/>
    <w:rsid w:val="00713D6E"/>
    <w:rsid w:val="00713E32"/>
    <w:rsid w:val="00713E6B"/>
    <w:rsid w:val="00713E99"/>
    <w:rsid w:val="00713F77"/>
    <w:rsid w:val="00713F88"/>
    <w:rsid w:val="00714027"/>
    <w:rsid w:val="00714053"/>
    <w:rsid w:val="007140F5"/>
    <w:rsid w:val="0071430B"/>
    <w:rsid w:val="00714327"/>
    <w:rsid w:val="0071440F"/>
    <w:rsid w:val="00714420"/>
    <w:rsid w:val="00714451"/>
    <w:rsid w:val="007144BF"/>
    <w:rsid w:val="00714541"/>
    <w:rsid w:val="007145E0"/>
    <w:rsid w:val="007145F4"/>
    <w:rsid w:val="007145FA"/>
    <w:rsid w:val="0071461D"/>
    <w:rsid w:val="007146A3"/>
    <w:rsid w:val="007146A4"/>
    <w:rsid w:val="007146C3"/>
    <w:rsid w:val="007146EC"/>
    <w:rsid w:val="007146F3"/>
    <w:rsid w:val="0071471D"/>
    <w:rsid w:val="0071473B"/>
    <w:rsid w:val="00714757"/>
    <w:rsid w:val="00714796"/>
    <w:rsid w:val="007147F2"/>
    <w:rsid w:val="0071480B"/>
    <w:rsid w:val="0071485D"/>
    <w:rsid w:val="00714865"/>
    <w:rsid w:val="007148AA"/>
    <w:rsid w:val="007148B9"/>
    <w:rsid w:val="00714950"/>
    <w:rsid w:val="00714981"/>
    <w:rsid w:val="00714998"/>
    <w:rsid w:val="007149B0"/>
    <w:rsid w:val="007149B2"/>
    <w:rsid w:val="00714A18"/>
    <w:rsid w:val="00714A32"/>
    <w:rsid w:val="00714A3B"/>
    <w:rsid w:val="00714A5A"/>
    <w:rsid w:val="00714A8C"/>
    <w:rsid w:val="00714B49"/>
    <w:rsid w:val="00714B6D"/>
    <w:rsid w:val="00714BA2"/>
    <w:rsid w:val="00714BAC"/>
    <w:rsid w:val="00714BC1"/>
    <w:rsid w:val="00714BCD"/>
    <w:rsid w:val="00714CA7"/>
    <w:rsid w:val="00714CFA"/>
    <w:rsid w:val="00714D19"/>
    <w:rsid w:val="00714D6F"/>
    <w:rsid w:val="00714D81"/>
    <w:rsid w:val="00714DA1"/>
    <w:rsid w:val="00714DEB"/>
    <w:rsid w:val="00714E00"/>
    <w:rsid w:val="00714ED9"/>
    <w:rsid w:val="00714F1A"/>
    <w:rsid w:val="00714F3B"/>
    <w:rsid w:val="00714F8A"/>
    <w:rsid w:val="00714FAD"/>
    <w:rsid w:val="00714FBA"/>
    <w:rsid w:val="00715022"/>
    <w:rsid w:val="007151A7"/>
    <w:rsid w:val="007152B0"/>
    <w:rsid w:val="007152E7"/>
    <w:rsid w:val="00715321"/>
    <w:rsid w:val="0071534E"/>
    <w:rsid w:val="007153C1"/>
    <w:rsid w:val="00715469"/>
    <w:rsid w:val="0071548A"/>
    <w:rsid w:val="007154B7"/>
    <w:rsid w:val="007154EC"/>
    <w:rsid w:val="00715536"/>
    <w:rsid w:val="0071558D"/>
    <w:rsid w:val="007155B4"/>
    <w:rsid w:val="007155C4"/>
    <w:rsid w:val="007155FF"/>
    <w:rsid w:val="0071561C"/>
    <w:rsid w:val="00715636"/>
    <w:rsid w:val="007156B9"/>
    <w:rsid w:val="00715744"/>
    <w:rsid w:val="00715833"/>
    <w:rsid w:val="007158C6"/>
    <w:rsid w:val="00715913"/>
    <w:rsid w:val="00715965"/>
    <w:rsid w:val="00715986"/>
    <w:rsid w:val="007159AF"/>
    <w:rsid w:val="007159FE"/>
    <w:rsid w:val="00715A5A"/>
    <w:rsid w:val="00715A83"/>
    <w:rsid w:val="00715C15"/>
    <w:rsid w:val="00715C64"/>
    <w:rsid w:val="00715C6D"/>
    <w:rsid w:val="00715CC3"/>
    <w:rsid w:val="00715D32"/>
    <w:rsid w:val="00715DE0"/>
    <w:rsid w:val="00715E52"/>
    <w:rsid w:val="00715F3D"/>
    <w:rsid w:val="00715F82"/>
    <w:rsid w:val="00715F97"/>
    <w:rsid w:val="00715FB9"/>
    <w:rsid w:val="00716015"/>
    <w:rsid w:val="0071601C"/>
    <w:rsid w:val="00716031"/>
    <w:rsid w:val="007160D8"/>
    <w:rsid w:val="007160E4"/>
    <w:rsid w:val="007160ED"/>
    <w:rsid w:val="007160F0"/>
    <w:rsid w:val="00716112"/>
    <w:rsid w:val="0071614D"/>
    <w:rsid w:val="00716207"/>
    <w:rsid w:val="00716265"/>
    <w:rsid w:val="00716284"/>
    <w:rsid w:val="00716289"/>
    <w:rsid w:val="0071630D"/>
    <w:rsid w:val="0071632C"/>
    <w:rsid w:val="007163EC"/>
    <w:rsid w:val="007163FE"/>
    <w:rsid w:val="00716400"/>
    <w:rsid w:val="00716438"/>
    <w:rsid w:val="00716454"/>
    <w:rsid w:val="0071645D"/>
    <w:rsid w:val="0071646C"/>
    <w:rsid w:val="007164C6"/>
    <w:rsid w:val="007164EF"/>
    <w:rsid w:val="00716567"/>
    <w:rsid w:val="00716568"/>
    <w:rsid w:val="007165C5"/>
    <w:rsid w:val="007165EE"/>
    <w:rsid w:val="00716652"/>
    <w:rsid w:val="00716667"/>
    <w:rsid w:val="007166BB"/>
    <w:rsid w:val="0071670F"/>
    <w:rsid w:val="00716764"/>
    <w:rsid w:val="007167AE"/>
    <w:rsid w:val="007167F3"/>
    <w:rsid w:val="0071680F"/>
    <w:rsid w:val="0071681A"/>
    <w:rsid w:val="00716847"/>
    <w:rsid w:val="007169DF"/>
    <w:rsid w:val="007169FA"/>
    <w:rsid w:val="007169FF"/>
    <w:rsid w:val="00716A1C"/>
    <w:rsid w:val="00716A2E"/>
    <w:rsid w:val="00716AAC"/>
    <w:rsid w:val="00716AC1"/>
    <w:rsid w:val="00716AF7"/>
    <w:rsid w:val="00716C48"/>
    <w:rsid w:val="00716C5D"/>
    <w:rsid w:val="00716C89"/>
    <w:rsid w:val="00716C8B"/>
    <w:rsid w:val="00716C90"/>
    <w:rsid w:val="00716CA1"/>
    <w:rsid w:val="00716CC8"/>
    <w:rsid w:val="00716DA6"/>
    <w:rsid w:val="00716DCB"/>
    <w:rsid w:val="00716DEE"/>
    <w:rsid w:val="00716E27"/>
    <w:rsid w:val="00716E63"/>
    <w:rsid w:val="00716E76"/>
    <w:rsid w:val="00716E8F"/>
    <w:rsid w:val="00716EAC"/>
    <w:rsid w:val="00716EFA"/>
    <w:rsid w:val="00716F30"/>
    <w:rsid w:val="00716F98"/>
    <w:rsid w:val="00716F9D"/>
    <w:rsid w:val="00716FA5"/>
    <w:rsid w:val="00716FAE"/>
    <w:rsid w:val="00716FB4"/>
    <w:rsid w:val="0071701C"/>
    <w:rsid w:val="007170EB"/>
    <w:rsid w:val="007170EF"/>
    <w:rsid w:val="00717178"/>
    <w:rsid w:val="007171B7"/>
    <w:rsid w:val="00717206"/>
    <w:rsid w:val="00717232"/>
    <w:rsid w:val="00717247"/>
    <w:rsid w:val="007172D8"/>
    <w:rsid w:val="007172E0"/>
    <w:rsid w:val="0071733C"/>
    <w:rsid w:val="00717349"/>
    <w:rsid w:val="0071738D"/>
    <w:rsid w:val="007173AD"/>
    <w:rsid w:val="007173CA"/>
    <w:rsid w:val="0071748E"/>
    <w:rsid w:val="0071749F"/>
    <w:rsid w:val="00717506"/>
    <w:rsid w:val="00717548"/>
    <w:rsid w:val="0071754E"/>
    <w:rsid w:val="0071757F"/>
    <w:rsid w:val="007175A0"/>
    <w:rsid w:val="007175A4"/>
    <w:rsid w:val="007175D5"/>
    <w:rsid w:val="00717622"/>
    <w:rsid w:val="0071762D"/>
    <w:rsid w:val="0071762E"/>
    <w:rsid w:val="007176D5"/>
    <w:rsid w:val="00717717"/>
    <w:rsid w:val="00717798"/>
    <w:rsid w:val="007177B3"/>
    <w:rsid w:val="007177E1"/>
    <w:rsid w:val="00717811"/>
    <w:rsid w:val="0071783C"/>
    <w:rsid w:val="007178A5"/>
    <w:rsid w:val="007178C0"/>
    <w:rsid w:val="00717903"/>
    <w:rsid w:val="00717913"/>
    <w:rsid w:val="007179B3"/>
    <w:rsid w:val="007179C5"/>
    <w:rsid w:val="00717A0A"/>
    <w:rsid w:val="00717A2F"/>
    <w:rsid w:val="00717A31"/>
    <w:rsid w:val="00717A99"/>
    <w:rsid w:val="00717AC0"/>
    <w:rsid w:val="00717B24"/>
    <w:rsid w:val="00717C36"/>
    <w:rsid w:val="00717C7C"/>
    <w:rsid w:val="00717C84"/>
    <w:rsid w:val="00717E81"/>
    <w:rsid w:val="00717E8A"/>
    <w:rsid w:val="00717F35"/>
    <w:rsid w:val="00717F74"/>
    <w:rsid w:val="00717FDA"/>
    <w:rsid w:val="00717FE6"/>
    <w:rsid w:val="00717FF6"/>
    <w:rsid w:val="00720008"/>
    <w:rsid w:val="00720017"/>
    <w:rsid w:val="00720019"/>
    <w:rsid w:val="00720069"/>
    <w:rsid w:val="007200A9"/>
    <w:rsid w:val="007200BC"/>
    <w:rsid w:val="007200F3"/>
    <w:rsid w:val="007201CF"/>
    <w:rsid w:val="007201F5"/>
    <w:rsid w:val="007201FB"/>
    <w:rsid w:val="007201FC"/>
    <w:rsid w:val="0072024C"/>
    <w:rsid w:val="0072029D"/>
    <w:rsid w:val="007202D9"/>
    <w:rsid w:val="00720312"/>
    <w:rsid w:val="00720331"/>
    <w:rsid w:val="00720390"/>
    <w:rsid w:val="0072040F"/>
    <w:rsid w:val="00720419"/>
    <w:rsid w:val="0072046E"/>
    <w:rsid w:val="007204B1"/>
    <w:rsid w:val="0072054F"/>
    <w:rsid w:val="00720595"/>
    <w:rsid w:val="007205BF"/>
    <w:rsid w:val="007205E5"/>
    <w:rsid w:val="007205F3"/>
    <w:rsid w:val="007205FE"/>
    <w:rsid w:val="00720602"/>
    <w:rsid w:val="0072067F"/>
    <w:rsid w:val="00720736"/>
    <w:rsid w:val="0072073D"/>
    <w:rsid w:val="0072077C"/>
    <w:rsid w:val="00720783"/>
    <w:rsid w:val="00720793"/>
    <w:rsid w:val="007207B1"/>
    <w:rsid w:val="007207F3"/>
    <w:rsid w:val="00720841"/>
    <w:rsid w:val="007208CB"/>
    <w:rsid w:val="007208DF"/>
    <w:rsid w:val="00720910"/>
    <w:rsid w:val="0072091E"/>
    <w:rsid w:val="0072091F"/>
    <w:rsid w:val="00720939"/>
    <w:rsid w:val="00720964"/>
    <w:rsid w:val="00720A43"/>
    <w:rsid w:val="00720A96"/>
    <w:rsid w:val="00720AD7"/>
    <w:rsid w:val="00720B8D"/>
    <w:rsid w:val="00720C4F"/>
    <w:rsid w:val="00720C6B"/>
    <w:rsid w:val="00720CE8"/>
    <w:rsid w:val="00720CEE"/>
    <w:rsid w:val="00720D39"/>
    <w:rsid w:val="00720DBB"/>
    <w:rsid w:val="00720E40"/>
    <w:rsid w:val="00720E71"/>
    <w:rsid w:val="00720E78"/>
    <w:rsid w:val="00720EA8"/>
    <w:rsid w:val="00720ED1"/>
    <w:rsid w:val="00720EE1"/>
    <w:rsid w:val="00720F1D"/>
    <w:rsid w:val="00720F60"/>
    <w:rsid w:val="00720FCE"/>
    <w:rsid w:val="0072108D"/>
    <w:rsid w:val="007210D5"/>
    <w:rsid w:val="007211EA"/>
    <w:rsid w:val="00721203"/>
    <w:rsid w:val="0072121D"/>
    <w:rsid w:val="007212EF"/>
    <w:rsid w:val="00721321"/>
    <w:rsid w:val="007213B5"/>
    <w:rsid w:val="00721403"/>
    <w:rsid w:val="00721433"/>
    <w:rsid w:val="0072143C"/>
    <w:rsid w:val="00721484"/>
    <w:rsid w:val="00721503"/>
    <w:rsid w:val="0072154C"/>
    <w:rsid w:val="007215A7"/>
    <w:rsid w:val="007215AE"/>
    <w:rsid w:val="007215E1"/>
    <w:rsid w:val="00721627"/>
    <w:rsid w:val="00721643"/>
    <w:rsid w:val="00721685"/>
    <w:rsid w:val="007216B1"/>
    <w:rsid w:val="0072172F"/>
    <w:rsid w:val="0072173C"/>
    <w:rsid w:val="007217C9"/>
    <w:rsid w:val="007217FC"/>
    <w:rsid w:val="00721876"/>
    <w:rsid w:val="007218A7"/>
    <w:rsid w:val="007218C2"/>
    <w:rsid w:val="007218CA"/>
    <w:rsid w:val="00721947"/>
    <w:rsid w:val="007219A2"/>
    <w:rsid w:val="00721AAE"/>
    <w:rsid w:val="00721AB0"/>
    <w:rsid w:val="00721AFE"/>
    <w:rsid w:val="00721B57"/>
    <w:rsid w:val="00721BC7"/>
    <w:rsid w:val="00721C39"/>
    <w:rsid w:val="00721CA0"/>
    <w:rsid w:val="00721CD9"/>
    <w:rsid w:val="00721D71"/>
    <w:rsid w:val="00721D8D"/>
    <w:rsid w:val="00721DBB"/>
    <w:rsid w:val="00721E0C"/>
    <w:rsid w:val="00721E38"/>
    <w:rsid w:val="00721E60"/>
    <w:rsid w:val="00721ED9"/>
    <w:rsid w:val="00721EF0"/>
    <w:rsid w:val="00721F3B"/>
    <w:rsid w:val="00722098"/>
    <w:rsid w:val="0072209B"/>
    <w:rsid w:val="007220A6"/>
    <w:rsid w:val="007220C6"/>
    <w:rsid w:val="007220F3"/>
    <w:rsid w:val="007221C9"/>
    <w:rsid w:val="00722254"/>
    <w:rsid w:val="0072226E"/>
    <w:rsid w:val="00722276"/>
    <w:rsid w:val="007222C1"/>
    <w:rsid w:val="007222E5"/>
    <w:rsid w:val="0072233C"/>
    <w:rsid w:val="007223B1"/>
    <w:rsid w:val="00722402"/>
    <w:rsid w:val="00722431"/>
    <w:rsid w:val="00722433"/>
    <w:rsid w:val="00722491"/>
    <w:rsid w:val="00722526"/>
    <w:rsid w:val="0072257B"/>
    <w:rsid w:val="00722585"/>
    <w:rsid w:val="00722604"/>
    <w:rsid w:val="00722617"/>
    <w:rsid w:val="00722626"/>
    <w:rsid w:val="00722628"/>
    <w:rsid w:val="0072263A"/>
    <w:rsid w:val="00722663"/>
    <w:rsid w:val="007226AC"/>
    <w:rsid w:val="007226E7"/>
    <w:rsid w:val="0072271F"/>
    <w:rsid w:val="00722787"/>
    <w:rsid w:val="0072281E"/>
    <w:rsid w:val="00722820"/>
    <w:rsid w:val="00722848"/>
    <w:rsid w:val="0072285D"/>
    <w:rsid w:val="0072290E"/>
    <w:rsid w:val="0072294F"/>
    <w:rsid w:val="0072295F"/>
    <w:rsid w:val="007229D6"/>
    <w:rsid w:val="00722AA3"/>
    <w:rsid w:val="00722AD2"/>
    <w:rsid w:val="00722AE1"/>
    <w:rsid w:val="00722B21"/>
    <w:rsid w:val="00722B36"/>
    <w:rsid w:val="00722B82"/>
    <w:rsid w:val="00722B8A"/>
    <w:rsid w:val="00722B90"/>
    <w:rsid w:val="00722B9D"/>
    <w:rsid w:val="00722BAF"/>
    <w:rsid w:val="00722C31"/>
    <w:rsid w:val="00722C4F"/>
    <w:rsid w:val="00722C53"/>
    <w:rsid w:val="00722CF8"/>
    <w:rsid w:val="00722D5F"/>
    <w:rsid w:val="00722DBE"/>
    <w:rsid w:val="00722DDF"/>
    <w:rsid w:val="00722E52"/>
    <w:rsid w:val="00722E8C"/>
    <w:rsid w:val="00722F18"/>
    <w:rsid w:val="00722FCB"/>
    <w:rsid w:val="00722FD2"/>
    <w:rsid w:val="00722FFE"/>
    <w:rsid w:val="00723081"/>
    <w:rsid w:val="007230FD"/>
    <w:rsid w:val="00723142"/>
    <w:rsid w:val="0072314C"/>
    <w:rsid w:val="007231DE"/>
    <w:rsid w:val="0072326B"/>
    <w:rsid w:val="007232A6"/>
    <w:rsid w:val="007232D6"/>
    <w:rsid w:val="0072332A"/>
    <w:rsid w:val="0072346B"/>
    <w:rsid w:val="0072347A"/>
    <w:rsid w:val="00723502"/>
    <w:rsid w:val="00723563"/>
    <w:rsid w:val="00723564"/>
    <w:rsid w:val="00723570"/>
    <w:rsid w:val="007235F1"/>
    <w:rsid w:val="00723654"/>
    <w:rsid w:val="00723694"/>
    <w:rsid w:val="007236DD"/>
    <w:rsid w:val="0072372A"/>
    <w:rsid w:val="0072373A"/>
    <w:rsid w:val="0072373D"/>
    <w:rsid w:val="0072376D"/>
    <w:rsid w:val="00723795"/>
    <w:rsid w:val="00723820"/>
    <w:rsid w:val="00723943"/>
    <w:rsid w:val="00723995"/>
    <w:rsid w:val="007239AE"/>
    <w:rsid w:val="007239FF"/>
    <w:rsid w:val="00723A02"/>
    <w:rsid w:val="00723A03"/>
    <w:rsid w:val="00723A0A"/>
    <w:rsid w:val="00723A26"/>
    <w:rsid w:val="00723A51"/>
    <w:rsid w:val="00723A5A"/>
    <w:rsid w:val="00723A71"/>
    <w:rsid w:val="00723ACC"/>
    <w:rsid w:val="00723B60"/>
    <w:rsid w:val="00723B9F"/>
    <w:rsid w:val="00723C03"/>
    <w:rsid w:val="00723C21"/>
    <w:rsid w:val="00723C66"/>
    <w:rsid w:val="00723C6C"/>
    <w:rsid w:val="00723CBC"/>
    <w:rsid w:val="00723CCC"/>
    <w:rsid w:val="00723D36"/>
    <w:rsid w:val="00723E2A"/>
    <w:rsid w:val="00723E5B"/>
    <w:rsid w:val="00723E9C"/>
    <w:rsid w:val="00723EC5"/>
    <w:rsid w:val="00723EE8"/>
    <w:rsid w:val="00723F14"/>
    <w:rsid w:val="00723F6A"/>
    <w:rsid w:val="00723FA5"/>
    <w:rsid w:val="0072402A"/>
    <w:rsid w:val="007240B1"/>
    <w:rsid w:val="007240B4"/>
    <w:rsid w:val="007240EF"/>
    <w:rsid w:val="0072411C"/>
    <w:rsid w:val="00724155"/>
    <w:rsid w:val="00724178"/>
    <w:rsid w:val="007241F8"/>
    <w:rsid w:val="00724232"/>
    <w:rsid w:val="0072423E"/>
    <w:rsid w:val="00724248"/>
    <w:rsid w:val="00724267"/>
    <w:rsid w:val="0072426F"/>
    <w:rsid w:val="0072427E"/>
    <w:rsid w:val="00724346"/>
    <w:rsid w:val="0072439E"/>
    <w:rsid w:val="0072446D"/>
    <w:rsid w:val="00724475"/>
    <w:rsid w:val="00724529"/>
    <w:rsid w:val="0072454D"/>
    <w:rsid w:val="007245CC"/>
    <w:rsid w:val="007245EB"/>
    <w:rsid w:val="0072461D"/>
    <w:rsid w:val="00724627"/>
    <w:rsid w:val="0072464D"/>
    <w:rsid w:val="00724660"/>
    <w:rsid w:val="00724712"/>
    <w:rsid w:val="007247C9"/>
    <w:rsid w:val="00724808"/>
    <w:rsid w:val="00724818"/>
    <w:rsid w:val="00724869"/>
    <w:rsid w:val="0072489E"/>
    <w:rsid w:val="007248A2"/>
    <w:rsid w:val="007248D2"/>
    <w:rsid w:val="007248F0"/>
    <w:rsid w:val="00724907"/>
    <w:rsid w:val="007249C9"/>
    <w:rsid w:val="00724A3B"/>
    <w:rsid w:val="00724A4A"/>
    <w:rsid w:val="00724A4D"/>
    <w:rsid w:val="00724A54"/>
    <w:rsid w:val="00724A58"/>
    <w:rsid w:val="00724A70"/>
    <w:rsid w:val="00724A80"/>
    <w:rsid w:val="00724A9A"/>
    <w:rsid w:val="00724B13"/>
    <w:rsid w:val="00724B6E"/>
    <w:rsid w:val="00724B88"/>
    <w:rsid w:val="00724BB6"/>
    <w:rsid w:val="00724C2F"/>
    <w:rsid w:val="00724CC3"/>
    <w:rsid w:val="00724D38"/>
    <w:rsid w:val="00724D4E"/>
    <w:rsid w:val="00724D76"/>
    <w:rsid w:val="00724D7C"/>
    <w:rsid w:val="00724E01"/>
    <w:rsid w:val="00724E16"/>
    <w:rsid w:val="00724E4E"/>
    <w:rsid w:val="00724EFF"/>
    <w:rsid w:val="00724F78"/>
    <w:rsid w:val="00724F7B"/>
    <w:rsid w:val="0072504B"/>
    <w:rsid w:val="007250A2"/>
    <w:rsid w:val="007250A5"/>
    <w:rsid w:val="007250F0"/>
    <w:rsid w:val="00725172"/>
    <w:rsid w:val="007251C0"/>
    <w:rsid w:val="007251FE"/>
    <w:rsid w:val="007252D1"/>
    <w:rsid w:val="00725384"/>
    <w:rsid w:val="0072539D"/>
    <w:rsid w:val="007253F4"/>
    <w:rsid w:val="00725402"/>
    <w:rsid w:val="00725440"/>
    <w:rsid w:val="00725473"/>
    <w:rsid w:val="007254A5"/>
    <w:rsid w:val="00725514"/>
    <w:rsid w:val="00725528"/>
    <w:rsid w:val="00725573"/>
    <w:rsid w:val="007255CF"/>
    <w:rsid w:val="007255E1"/>
    <w:rsid w:val="007255FE"/>
    <w:rsid w:val="00725663"/>
    <w:rsid w:val="007257E0"/>
    <w:rsid w:val="00725820"/>
    <w:rsid w:val="00725856"/>
    <w:rsid w:val="0072589B"/>
    <w:rsid w:val="007258C5"/>
    <w:rsid w:val="007258CB"/>
    <w:rsid w:val="007258E0"/>
    <w:rsid w:val="00725931"/>
    <w:rsid w:val="00725994"/>
    <w:rsid w:val="007259A7"/>
    <w:rsid w:val="00725AE9"/>
    <w:rsid w:val="00725AF6"/>
    <w:rsid w:val="00725C3F"/>
    <w:rsid w:val="00725C80"/>
    <w:rsid w:val="00725C89"/>
    <w:rsid w:val="00725CF6"/>
    <w:rsid w:val="00725D0B"/>
    <w:rsid w:val="00725D26"/>
    <w:rsid w:val="00725D89"/>
    <w:rsid w:val="00725DBD"/>
    <w:rsid w:val="00725DF3"/>
    <w:rsid w:val="00725E1B"/>
    <w:rsid w:val="00725ED2"/>
    <w:rsid w:val="00725EF7"/>
    <w:rsid w:val="00725F82"/>
    <w:rsid w:val="00725F9A"/>
    <w:rsid w:val="00726087"/>
    <w:rsid w:val="00726088"/>
    <w:rsid w:val="00726187"/>
    <w:rsid w:val="007261C3"/>
    <w:rsid w:val="00726296"/>
    <w:rsid w:val="007262CB"/>
    <w:rsid w:val="007262DF"/>
    <w:rsid w:val="007262FD"/>
    <w:rsid w:val="00726357"/>
    <w:rsid w:val="0072635D"/>
    <w:rsid w:val="007263BC"/>
    <w:rsid w:val="007263C0"/>
    <w:rsid w:val="007263D4"/>
    <w:rsid w:val="007263E3"/>
    <w:rsid w:val="00726434"/>
    <w:rsid w:val="0072645E"/>
    <w:rsid w:val="0072647E"/>
    <w:rsid w:val="007264C0"/>
    <w:rsid w:val="0072652D"/>
    <w:rsid w:val="007265A6"/>
    <w:rsid w:val="007265E2"/>
    <w:rsid w:val="007265F4"/>
    <w:rsid w:val="00726646"/>
    <w:rsid w:val="007266B1"/>
    <w:rsid w:val="00726738"/>
    <w:rsid w:val="0072675E"/>
    <w:rsid w:val="0072678B"/>
    <w:rsid w:val="0072685F"/>
    <w:rsid w:val="00726875"/>
    <w:rsid w:val="007268AA"/>
    <w:rsid w:val="007268BA"/>
    <w:rsid w:val="007268C3"/>
    <w:rsid w:val="007268F4"/>
    <w:rsid w:val="00726980"/>
    <w:rsid w:val="007269A4"/>
    <w:rsid w:val="007269E1"/>
    <w:rsid w:val="007269F3"/>
    <w:rsid w:val="00726B01"/>
    <w:rsid w:val="00726B14"/>
    <w:rsid w:val="00726B58"/>
    <w:rsid w:val="00726B67"/>
    <w:rsid w:val="00726B89"/>
    <w:rsid w:val="00726B93"/>
    <w:rsid w:val="00726BCC"/>
    <w:rsid w:val="00726C0D"/>
    <w:rsid w:val="00726C10"/>
    <w:rsid w:val="00726C48"/>
    <w:rsid w:val="00726C4E"/>
    <w:rsid w:val="00726C54"/>
    <w:rsid w:val="00726DE7"/>
    <w:rsid w:val="00726DF5"/>
    <w:rsid w:val="00726E56"/>
    <w:rsid w:val="00726E7C"/>
    <w:rsid w:val="00726F80"/>
    <w:rsid w:val="00726FC5"/>
    <w:rsid w:val="00727053"/>
    <w:rsid w:val="00727058"/>
    <w:rsid w:val="00727088"/>
    <w:rsid w:val="007270A1"/>
    <w:rsid w:val="007270AC"/>
    <w:rsid w:val="007270B9"/>
    <w:rsid w:val="007270F5"/>
    <w:rsid w:val="00727118"/>
    <w:rsid w:val="007271A6"/>
    <w:rsid w:val="00727208"/>
    <w:rsid w:val="0072720C"/>
    <w:rsid w:val="007272E9"/>
    <w:rsid w:val="007273A4"/>
    <w:rsid w:val="007273E6"/>
    <w:rsid w:val="00727434"/>
    <w:rsid w:val="0072743F"/>
    <w:rsid w:val="00727442"/>
    <w:rsid w:val="007274C0"/>
    <w:rsid w:val="007275E9"/>
    <w:rsid w:val="00727619"/>
    <w:rsid w:val="00727628"/>
    <w:rsid w:val="00727664"/>
    <w:rsid w:val="0072768F"/>
    <w:rsid w:val="00727746"/>
    <w:rsid w:val="00727767"/>
    <w:rsid w:val="0072780C"/>
    <w:rsid w:val="00727868"/>
    <w:rsid w:val="007278C6"/>
    <w:rsid w:val="007278ED"/>
    <w:rsid w:val="007278F7"/>
    <w:rsid w:val="0072795C"/>
    <w:rsid w:val="00727979"/>
    <w:rsid w:val="007279CC"/>
    <w:rsid w:val="00727A1F"/>
    <w:rsid w:val="00727A3A"/>
    <w:rsid w:val="00727A52"/>
    <w:rsid w:val="00727B45"/>
    <w:rsid w:val="00727B61"/>
    <w:rsid w:val="00727B63"/>
    <w:rsid w:val="00727B6E"/>
    <w:rsid w:val="00727B90"/>
    <w:rsid w:val="00727C23"/>
    <w:rsid w:val="00727C7A"/>
    <w:rsid w:val="00727C80"/>
    <w:rsid w:val="00727CEE"/>
    <w:rsid w:val="00727CF5"/>
    <w:rsid w:val="00727D57"/>
    <w:rsid w:val="00727DC1"/>
    <w:rsid w:val="00727DFC"/>
    <w:rsid w:val="00727E88"/>
    <w:rsid w:val="00727FD8"/>
    <w:rsid w:val="007302D6"/>
    <w:rsid w:val="007302FF"/>
    <w:rsid w:val="0073030A"/>
    <w:rsid w:val="00730332"/>
    <w:rsid w:val="0073034F"/>
    <w:rsid w:val="0073035D"/>
    <w:rsid w:val="007303DB"/>
    <w:rsid w:val="00730434"/>
    <w:rsid w:val="00730471"/>
    <w:rsid w:val="00730499"/>
    <w:rsid w:val="007304A4"/>
    <w:rsid w:val="00730513"/>
    <w:rsid w:val="0073054E"/>
    <w:rsid w:val="007305B1"/>
    <w:rsid w:val="007305D8"/>
    <w:rsid w:val="007305F1"/>
    <w:rsid w:val="007305FE"/>
    <w:rsid w:val="00730621"/>
    <w:rsid w:val="0073069B"/>
    <w:rsid w:val="007306A8"/>
    <w:rsid w:val="007306B1"/>
    <w:rsid w:val="007306B9"/>
    <w:rsid w:val="007306BE"/>
    <w:rsid w:val="007306CF"/>
    <w:rsid w:val="00730703"/>
    <w:rsid w:val="007307FC"/>
    <w:rsid w:val="007307FD"/>
    <w:rsid w:val="0073089E"/>
    <w:rsid w:val="00730947"/>
    <w:rsid w:val="00730A41"/>
    <w:rsid w:val="00730A94"/>
    <w:rsid w:val="00730B33"/>
    <w:rsid w:val="00730B55"/>
    <w:rsid w:val="00730B56"/>
    <w:rsid w:val="00730B77"/>
    <w:rsid w:val="00730BC1"/>
    <w:rsid w:val="00730C49"/>
    <w:rsid w:val="00730C5C"/>
    <w:rsid w:val="00730C75"/>
    <w:rsid w:val="00730CD8"/>
    <w:rsid w:val="00730D53"/>
    <w:rsid w:val="00730D62"/>
    <w:rsid w:val="00730E9A"/>
    <w:rsid w:val="00730EA1"/>
    <w:rsid w:val="00730F1F"/>
    <w:rsid w:val="00730F2E"/>
    <w:rsid w:val="00730F34"/>
    <w:rsid w:val="00730F8E"/>
    <w:rsid w:val="00730F93"/>
    <w:rsid w:val="00730FDA"/>
    <w:rsid w:val="00731063"/>
    <w:rsid w:val="00731198"/>
    <w:rsid w:val="00731208"/>
    <w:rsid w:val="00731231"/>
    <w:rsid w:val="00731249"/>
    <w:rsid w:val="00731262"/>
    <w:rsid w:val="0073127B"/>
    <w:rsid w:val="007312BD"/>
    <w:rsid w:val="00731370"/>
    <w:rsid w:val="00731429"/>
    <w:rsid w:val="00731446"/>
    <w:rsid w:val="007314C4"/>
    <w:rsid w:val="007314C5"/>
    <w:rsid w:val="007314EB"/>
    <w:rsid w:val="00731528"/>
    <w:rsid w:val="007315A0"/>
    <w:rsid w:val="00731635"/>
    <w:rsid w:val="00731660"/>
    <w:rsid w:val="00731710"/>
    <w:rsid w:val="00731731"/>
    <w:rsid w:val="00731845"/>
    <w:rsid w:val="00731894"/>
    <w:rsid w:val="00731898"/>
    <w:rsid w:val="007318D3"/>
    <w:rsid w:val="007318F4"/>
    <w:rsid w:val="0073190E"/>
    <w:rsid w:val="00731910"/>
    <w:rsid w:val="00731940"/>
    <w:rsid w:val="00731A09"/>
    <w:rsid w:val="00731A34"/>
    <w:rsid w:val="00731A4C"/>
    <w:rsid w:val="00731A71"/>
    <w:rsid w:val="00731ABE"/>
    <w:rsid w:val="00731ACF"/>
    <w:rsid w:val="00731B27"/>
    <w:rsid w:val="00731C53"/>
    <w:rsid w:val="00731C6C"/>
    <w:rsid w:val="00731CF3"/>
    <w:rsid w:val="00731CF6"/>
    <w:rsid w:val="00731E00"/>
    <w:rsid w:val="00731E25"/>
    <w:rsid w:val="00731F0D"/>
    <w:rsid w:val="00731F36"/>
    <w:rsid w:val="00731F51"/>
    <w:rsid w:val="00731F58"/>
    <w:rsid w:val="00731FB2"/>
    <w:rsid w:val="00731FB5"/>
    <w:rsid w:val="00731FE2"/>
    <w:rsid w:val="00731FF6"/>
    <w:rsid w:val="007320B6"/>
    <w:rsid w:val="00732108"/>
    <w:rsid w:val="00732110"/>
    <w:rsid w:val="00732144"/>
    <w:rsid w:val="0073218C"/>
    <w:rsid w:val="00732197"/>
    <w:rsid w:val="0073221F"/>
    <w:rsid w:val="0073223F"/>
    <w:rsid w:val="00732260"/>
    <w:rsid w:val="007322B4"/>
    <w:rsid w:val="007323B1"/>
    <w:rsid w:val="007323ED"/>
    <w:rsid w:val="00732431"/>
    <w:rsid w:val="007324BA"/>
    <w:rsid w:val="00732591"/>
    <w:rsid w:val="0073265D"/>
    <w:rsid w:val="0073268F"/>
    <w:rsid w:val="0073269E"/>
    <w:rsid w:val="007326AE"/>
    <w:rsid w:val="007326F9"/>
    <w:rsid w:val="00732722"/>
    <w:rsid w:val="00732766"/>
    <w:rsid w:val="007327E0"/>
    <w:rsid w:val="007327F0"/>
    <w:rsid w:val="00732845"/>
    <w:rsid w:val="00732A24"/>
    <w:rsid w:val="00732A44"/>
    <w:rsid w:val="00732A54"/>
    <w:rsid w:val="00732A7F"/>
    <w:rsid w:val="00732AA1"/>
    <w:rsid w:val="00732AA8"/>
    <w:rsid w:val="00732AC5"/>
    <w:rsid w:val="00732B0B"/>
    <w:rsid w:val="00732B49"/>
    <w:rsid w:val="00732B51"/>
    <w:rsid w:val="00732B5C"/>
    <w:rsid w:val="00732B98"/>
    <w:rsid w:val="00732BBD"/>
    <w:rsid w:val="00732C40"/>
    <w:rsid w:val="00732D53"/>
    <w:rsid w:val="00732E68"/>
    <w:rsid w:val="00732E79"/>
    <w:rsid w:val="00732E7C"/>
    <w:rsid w:val="00732E7F"/>
    <w:rsid w:val="00732E9A"/>
    <w:rsid w:val="00732F57"/>
    <w:rsid w:val="00732F69"/>
    <w:rsid w:val="00732FA8"/>
    <w:rsid w:val="00732FD6"/>
    <w:rsid w:val="00733042"/>
    <w:rsid w:val="0073311C"/>
    <w:rsid w:val="00733161"/>
    <w:rsid w:val="00733173"/>
    <w:rsid w:val="00733178"/>
    <w:rsid w:val="007331A3"/>
    <w:rsid w:val="007331ED"/>
    <w:rsid w:val="007332E9"/>
    <w:rsid w:val="00733307"/>
    <w:rsid w:val="00733352"/>
    <w:rsid w:val="00733377"/>
    <w:rsid w:val="00733392"/>
    <w:rsid w:val="007333E9"/>
    <w:rsid w:val="0073341E"/>
    <w:rsid w:val="00733444"/>
    <w:rsid w:val="00733476"/>
    <w:rsid w:val="00733493"/>
    <w:rsid w:val="007334BA"/>
    <w:rsid w:val="00733507"/>
    <w:rsid w:val="00733512"/>
    <w:rsid w:val="00733591"/>
    <w:rsid w:val="007335F4"/>
    <w:rsid w:val="00733602"/>
    <w:rsid w:val="00733622"/>
    <w:rsid w:val="00733698"/>
    <w:rsid w:val="007336AB"/>
    <w:rsid w:val="007336DF"/>
    <w:rsid w:val="007336EC"/>
    <w:rsid w:val="00733752"/>
    <w:rsid w:val="00733784"/>
    <w:rsid w:val="00733796"/>
    <w:rsid w:val="0073380B"/>
    <w:rsid w:val="0073382B"/>
    <w:rsid w:val="007338B0"/>
    <w:rsid w:val="007338BB"/>
    <w:rsid w:val="00733933"/>
    <w:rsid w:val="00733966"/>
    <w:rsid w:val="007339CB"/>
    <w:rsid w:val="00733A8D"/>
    <w:rsid w:val="00733AAB"/>
    <w:rsid w:val="00733B7E"/>
    <w:rsid w:val="00733BC3"/>
    <w:rsid w:val="00733BF0"/>
    <w:rsid w:val="00733C12"/>
    <w:rsid w:val="00733C1F"/>
    <w:rsid w:val="00733CAF"/>
    <w:rsid w:val="00733CE9"/>
    <w:rsid w:val="00733D1A"/>
    <w:rsid w:val="00733D92"/>
    <w:rsid w:val="00733DAA"/>
    <w:rsid w:val="00733E91"/>
    <w:rsid w:val="00733EB3"/>
    <w:rsid w:val="00733ECC"/>
    <w:rsid w:val="00733F67"/>
    <w:rsid w:val="00733F74"/>
    <w:rsid w:val="00733FA5"/>
    <w:rsid w:val="00733FAB"/>
    <w:rsid w:val="00733FD3"/>
    <w:rsid w:val="00733FE6"/>
    <w:rsid w:val="00734075"/>
    <w:rsid w:val="007340BF"/>
    <w:rsid w:val="007340C0"/>
    <w:rsid w:val="00734113"/>
    <w:rsid w:val="0073412D"/>
    <w:rsid w:val="0073420E"/>
    <w:rsid w:val="00734221"/>
    <w:rsid w:val="00734226"/>
    <w:rsid w:val="00734274"/>
    <w:rsid w:val="00734277"/>
    <w:rsid w:val="00734279"/>
    <w:rsid w:val="007342D5"/>
    <w:rsid w:val="007342EE"/>
    <w:rsid w:val="007342FD"/>
    <w:rsid w:val="0073430F"/>
    <w:rsid w:val="0073432C"/>
    <w:rsid w:val="00734381"/>
    <w:rsid w:val="00734392"/>
    <w:rsid w:val="007343F4"/>
    <w:rsid w:val="00734414"/>
    <w:rsid w:val="00734441"/>
    <w:rsid w:val="00734473"/>
    <w:rsid w:val="0073455D"/>
    <w:rsid w:val="007345C4"/>
    <w:rsid w:val="007345D1"/>
    <w:rsid w:val="00734673"/>
    <w:rsid w:val="00734704"/>
    <w:rsid w:val="007347D9"/>
    <w:rsid w:val="00734811"/>
    <w:rsid w:val="00734816"/>
    <w:rsid w:val="00734884"/>
    <w:rsid w:val="0073492E"/>
    <w:rsid w:val="00734933"/>
    <w:rsid w:val="0073496F"/>
    <w:rsid w:val="00734976"/>
    <w:rsid w:val="007349CF"/>
    <w:rsid w:val="00734A00"/>
    <w:rsid w:val="00734A4A"/>
    <w:rsid w:val="00734B36"/>
    <w:rsid w:val="00734B49"/>
    <w:rsid w:val="00734B4B"/>
    <w:rsid w:val="00734BB1"/>
    <w:rsid w:val="00734BF9"/>
    <w:rsid w:val="00734C1C"/>
    <w:rsid w:val="00734C87"/>
    <w:rsid w:val="00734C98"/>
    <w:rsid w:val="00734CBB"/>
    <w:rsid w:val="00734D7E"/>
    <w:rsid w:val="00734D95"/>
    <w:rsid w:val="00734D9D"/>
    <w:rsid w:val="00734DFB"/>
    <w:rsid w:val="00734E0C"/>
    <w:rsid w:val="00734EAE"/>
    <w:rsid w:val="00734EF6"/>
    <w:rsid w:val="00734F24"/>
    <w:rsid w:val="00734F4E"/>
    <w:rsid w:val="00734F5C"/>
    <w:rsid w:val="00734F8C"/>
    <w:rsid w:val="007350BB"/>
    <w:rsid w:val="007350C7"/>
    <w:rsid w:val="007350DE"/>
    <w:rsid w:val="00735110"/>
    <w:rsid w:val="0073515B"/>
    <w:rsid w:val="00735194"/>
    <w:rsid w:val="007351AB"/>
    <w:rsid w:val="00735235"/>
    <w:rsid w:val="007352A3"/>
    <w:rsid w:val="007352BA"/>
    <w:rsid w:val="0073531C"/>
    <w:rsid w:val="00735450"/>
    <w:rsid w:val="0073548A"/>
    <w:rsid w:val="007354C7"/>
    <w:rsid w:val="007354CE"/>
    <w:rsid w:val="007354D0"/>
    <w:rsid w:val="007354E2"/>
    <w:rsid w:val="007354EA"/>
    <w:rsid w:val="00735511"/>
    <w:rsid w:val="00735513"/>
    <w:rsid w:val="00735666"/>
    <w:rsid w:val="007356FD"/>
    <w:rsid w:val="00735710"/>
    <w:rsid w:val="00735740"/>
    <w:rsid w:val="00735748"/>
    <w:rsid w:val="00735788"/>
    <w:rsid w:val="007357A5"/>
    <w:rsid w:val="007357C2"/>
    <w:rsid w:val="00735808"/>
    <w:rsid w:val="00735861"/>
    <w:rsid w:val="0073586E"/>
    <w:rsid w:val="00735881"/>
    <w:rsid w:val="007358C9"/>
    <w:rsid w:val="007358D7"/>
    <w:rsid w:val="007358E3"/>
    <w:rsid w:val="007358EE"/>
    <w:rsid w:val="0073592F"/>
    <w:rsid w:val="00735961"/>
    <w:rsid w:val="007359A8"/>
    <w:rsid w:val="007359D3"/>
    <w:rsid w:val="007359EA"/>
    <w:rsid w:val="00735A78"/>
    <w:rsid w:val="00735AA3"/>
    <w:rsid w:val="00735ADB"/>
    <w:rsid w:val="00735B2B"/>
    <w:rsid w:val="00735B40"/>
    <w:rsid w:val="00735B42"/>
    <w:rsid w:val="00735B59"/>
    <w:rsid w:val="00735BB7"/>
    <w:rsid w:val="00735C39"/>
    <w:rsid w:val="00735C58"/>
    <w:rsid w:val="00735CDA"/>
    <w:rsid w:val="00735D61"/>
    <w:rsid w:val="00735D7F"/>
    <w:rsid w:val="00735E28"/>
    <w:rsid w:val="00735EAB"/>
    <w:rsid w:val="00735ECF"/>
    <w:rsid w:val="00735F15"/>
    <w:rsid w:val="00735F89"/>
    <w:rsid w:val="00735FED"/>
    <w:rsid w:val="00736101"/>
    <w:rsid w:val="00736162"/>
    <w:rsid w:val="007361D3"/>
    <w:rsid w:val="007361E6"/>
    <w:rsid w:val="007361EC"/>
    <w:rsid w:val="0073620C"/>
    <w:rsid w:val="00736237"/>
    <w:rsid w:val="007362F3"/>
    <w:rsid w:val="00736353"/>
    <w:rsid w:val="007363AF"/>
    <w:rsid w:val="007363D6"/>
    <w:rsid w:val="00736456"/>
    <w:rsid w:val="0073646F"/>
    <w:rsid w:val="007364B1"/>
    <w:rsid w:val="0073654B"/>
    <w:rsid w:val="0073656E"/>
    <w:rsid w:val="00736570"/>
    <w:rsid w:val="007365F4"/>
    <w:rsid w:val="007365FD"/>
    <w:rsid w:val="00736600"/>
    <w:rsid w:val="0073666C"/>
    <w:rsid w:val="007366CB"/>
    <w:rsid w:val="00736733"/>
    <w:rsid w:val="007367AB"/>
    <w:rsid w:val="007368A5"/>
    <w:rsid w:val="00736A2D"/>
    <w:rsid w:val="00736A30"/>
    <w:rsid w:val="00736A73"/>
    <w:rsid w:val="00736A8F"/>
    <w:rsid w:val="00736AEC"/>
    <w:rsid w:val="00736B1A"/>
    <w:rsid w:val="00736B45"/>
    <w:rsid w:val="00736B47"/>
    <w:rsid w:val="00736B55"/>
    <w:rsid w:val="00736B98"/>
    <w:rsid w:val="00736BC3"/>
    <w:rsid w:val="00736C3B"/>
    <w:rsid w:val="00736C8E"/>
    <w:rsid w:val="00736CB2"/>
    <w:rsid w:val="00736CE4"/>
    <w:rsid w:val="00736CFA"/>
    <w:rsid w:val="00736D15"/>
    <w:rsid w:val="00736D41"/>
    <w:rsid w:val="00736D82"/>
    <w:rsid w:val="00736D9E"/>
    <w:rsid w:val="00736DAC"/>
    <w:rsid w:val="00736ECD"/>
    <w:rsid w:val="00736EE9"/>
    <w:rsid w:val="00736EED"/>
    <w:rsid w:val="00736F2B"/>
    <w:rsid w:val="00736F64"/>
    <w:rsid w:val="00737048"/>
    <w:rsid w:val="00737077"/>
    <w:rsid w:val="007370FD"/>
    <w:rsid w:val="0073711D"/>
    <w:rsid w:val="0073712C"/>
    <w:rsid w:val="0073717B"/>
    <w:rsid w:val="0073717C"/>
    <w:rsid w:val="0073719A"/>
    <w:rsid w:val="007371C6"/>
    <w:rsid w:val="007371D6"/>
    <w:rsid w:val="007371D7"/>
    <w:rsid w:val="007371FB"/>
    <w:rsid w:val="00737233"/>
    <w:rsid w:val="0073725F"/>
    <w:rsid w:val="00737273"/>
    <w:rsid w:val="00737295"/>
    <w:rsid w:val="00737322"/>
    <w:rsid w:val="00737349"/>
    <w:rsid w:val="0073736F"/>
    <w:rsid w:val="007373F0"/>
    <w:rsid w:val="007374E9"/>
    <w:rsid w:val="0073756C"/>
    <w:rsid w:val="007375BF"/>
    <w:rsid w:val="0073760B"/>
    <w:rsid w:val="0073766E"/>
    <w:rsid w:val="007376A3"/>
    <w:rsid w:val="007376A4"/>
    <w:rsid w:val="007376B1"/>
    <w:rsid w:val="0073770B"/>
    <w:rsid w:val="007377F6"/>
    <w:rsid w:val="00737815"/>
    <w:rsid w:val="00737883"/>
    <w:rsid w:val="00737951"/>
    <w:rsid w:val="0073798B"/>
    <w:rsid w:val="00737997"/>
    <w:rsid w:val="007379C0"/>
    <w:rsid w:val="007379F4"/>
    <w:rsid w:val="00737AA4"/>
    <w:rsid w:val="00737C04"/>
    <w:rsid w:val="00737C15"/>
    <w:rsid w:val="00737C22"/>
    <w:rsid w:val="00737C39"/>
    <w:rsid w:val="00737C42"/>
    <w:rsid w:val="00737C44"/>
    <w:rsid w:val="00737C5B"/>
    <w:rsid w:val="00737C6C"/>
    <w:rsid w:val="00737C70"/>
    <w:rsid w:val="00737C85"/>
    <w:rsid w:val="00737CF3"/>
    <w:rsid w:val="00737D62"/>
    <w:rsid w:val="00737E69"/>
    <w:rsid w:val="00737ED6"/>
    <w:rsid w:val="00737EE1"/>
    <w:rsid w:val="00737F42"/>
    <w:rsid w:val="00740008"/>
    <w:rsid w:val="00740043"/>
    <w:rsid w:val="007400F4"/>
    <w:rsid w:val="0074023A"/>
    <w:rsid w:val="00740260"/>
    <w:rsid w:val="00740349"/>
    <w:rsid w:val="007403B9"/>
    <w:rsid w:val="00740407"/>
    <w:rsid w:val="00740464"/>
    <w:rsid w:val="00740578"/>
    <w:rsid w:val="0074059F"/>
    <w:rsid w:val="00740605"/>
    <w:rsid w:val="00740609"/>
    <w:rsid w:val="00740617"/>
    <w:rsid w:val="007406D9"/>
    <w:rsid w:val="00740740"/>
    <w:rsid w:val="00740771"/>
    <w:rsid w:val="00740778"/>
    <w:rsid w:val="00740799"/>
    <w:rsid w:val="007407C2"/>
    <w:rsid w:val="00740870"/>
    <w:rsid w:val="007408F9"/>
    <w:rsid w:val="00740960"/>
    <w:rsid w:val="007409EA"/>
    <w:rsid w:val="00740A3F"/>
    <w:rsid w:val="00740A8D"/>
    <w:rsid w:val="00740B11"/>
    <w:rsid w:val="00740BBE"/>
    <w:rsid w:val="00740BE0"/>
    <w:rsid w:val="00740BFD"/>
    <w:rsid w:val="00740C1C"/>
    <w:rsid w:val="00740C40"/>
    <w:rsid w:val="00740C7F"/>
    <w:rsid w:val="00740CAB"/>
    <w:rsid w:val="00740D07"/>
    <w:rsid w:val="00740D39"/>
    <w:rsid w:val="00740D4D"/>
    <w:rsid w:val="00740DAC"/>
    <w:rsid w:val="00740E0F"/>
    <w:rsid w:val="00740E3C"/>
    <w:rsid w:val="00740EA3"/>
    <w:rsid w:val="00740EFF"/>
    <w:rsid w:val="00740F86"/>
    <w:rsid w:val="00741009"/>
    <w:rsid w:val="00741015"/>
    <w:rsid w:val="0074102A"/>
    <w:rsid w:val="00741087"/>
    <w:rsid w:val="007410B4"/>
    <w:rsid w:val="007411C5"/>
    <w:rsid w:val="007411EF"/>
    <w:rsid w:val="00741217"/>
    <w:rsid w:val="0074124A"/>
    <w:rsid w:val="00741292"/>
    <w:rsid w:val="007412C8"/>
    <w:rsid w:val="007412E9"/>
    <w:rsid w:val="007412EB"/>
    <w:rsid w:val="00741394"/>
    <w:rsid w:val="007413C1"/>
    <w:rsid w:val="00741413"/>
    <w:rsid w:val="00741468"/>
    <w:rsid w:val="007414DE"/>
    <w:rsid w:val="007415FA"/>
    <w:rsid w:val="00741600"/>
    <w:rsid w:val="00741633"/>
    <w:rsid w:val="00741646"/>
    <w:rsid w:val="0074169A"/>
    <w:rsid w:val="007416E8"/>
    <w:rsid w:val="007416F8"/>
    <w:rsid w:val="00741739"/>
    <w:rsid w:val="0074173B"/>
    <w:rsid w:val="007417C6"/>
    <w:rsid w:val="007417F3"/>
    <w:rsid w:val="00741844"/>
    <w:rsid w:val="007418C5"/>
    <w:rsid w:val="00741942"/>
    <w:rsid w:val="0074196E"/>
    <w:rsid w:val="00741973"/>
    <w:rsid w:val="00741A1F"/>
    <w:rsid w:val="00741A29"/>
    <w:rsid w:val="00741AD6"/>
    <w:rsid w:val="00741B54"/>
    <w:rsid w:val="00741B61"/>
    <w:rsid w:val="00741B72"/>
    <w:rsid w:val="00741B98"/>
    <w:rsid w:val="00741BBD"/>
    <w:rsid w:val="00741C45"/>
    <w:rsid w:val="00741C94"/>
    <w:rsid w:val="00741C9A"/>
    <w:rsid w:val="00741CBC"/>
    <w:rsid w:val="00741D3A"/>
    <w:rsid w:val="00741D94"/>
    <w:rsid w:val="00741DAE"/>
    <w:rsid w:val="00741E07"/>
    <w:rsid w:val="00741E50"/>
    <w:rsid w:val="00741E7E"/>
    <w:rsid w:val="00741EE5"/>
    <w:rsid w:val="00741EE9"/>
    <w:rsid w:val="00741F7A"/>
    <w:rsid w:val="00741F86"/>
    <w:rsid w:val="00742047"/>
    <w:rsid w:val="00742067"/>
    <w:rsid w:val="0074206E"/>
    <w:rsid w:val="0074206F"/>
    <w:rsid w:val="00742078"/>
    <w:rsid w:val="007420B7"/>
    <w:rsid w:val="00742108"/>
    <w:rsid w:val="00742127"/>
    <w:rsid w:val="0074216D"/>
    <w:rsid w:val="007421CB"/>
    <w:rsid w:val="0074229C"/>
    <w:rsid w:val="007422CB"/>
    <w:rsid w:val="00742374"/>
    <w:rsid w:val="007423FC"/>
    <w:rsid w:val="00742411"/>
    <w:rsid w:val="00742511"/>
    <w:rsid w:val="0074252E"/>
    <w:rsid w:val="0074257A"/>
    <w:rsid w:val="00742602"/>
    <w:rsid w:val="0074266A"/>
    <w:rsid w:val="00742698"/>
    <w:rsid w:val="007426A2"/>
    <w:rsid w:val="007426D9"/>
    <w:rsid w:val="007426FF"/>
    <w:rsid w:val="00742771"/>
    <w:rsid w:val="007427CE"/>
    <w:rsid w:val="0074288D"/>
    <w:rsid w:val="007428C8"/>
    <w:rsid w:val="00742930"/>
    <w:rsid w:val="00742A1C"/>
    <w:rsid w:val="00742ABC"/>
    <w:rsid w:val="00742AC8"/>
    <w:rsid w:val="00742B50"/>
    <w:rsid w:val="00742B7B"/>
    <w:rsid w:val="00742B91"/>
    <w:rsid w:val="00742BE2"/>
    <w:rsid w:val="00742C2E"/>
    <w:rsid w:val="00742C70"/>
    <w:rsid w:val="00742D38"/>
    <w:rsid w:val="00742D4C"/>
    <w:rsid w:val="00742DF9"/>
    <w:rsid w:val="00742E15"/>
    <w:rsid w:val="00742E99"/>
    <w:rsid w:val="00742EB5"/>
    <w:rsid w:val="00742EB7"/>
    <w:rsid w:val="00742F08"/>
    <w:rsid w:val="00742FE9"/>
    <w:rsid w:val="0074301B"/>
    <w:rsid w:val="0074304B"/>
    <w:rsid w:val="0074309B"/>
    <w:rsid w:val="007430B1"/>
    <w:rsid w:val="0074310B"/>
    <w:rsid w:val="00743110"/>
    <w:rsid w:val="00743222"/>
    <w:rsid w:val="0074324B"/>
    <w:rsid w:val="0074324F"/>
    <w:rsid w:val="007432EE"/>
    <w:rsid w:val="00743316"/>
    <w:rsid w:val="0074331E"/>
    <w:rsid w:val="00743320"/>
    <w:rsid w:val="007433A8"/>
    <w:rsid w:val="00743407"/>
    <w:rsid w:val="00743485"/>
    <w:rsid w:val="00743486"/>
    <w:rsid w:val="007434BA"/>
    <w:rsid w:val="007434C5"/>
    <w:rsid w:val="00743537"/>
    <w:rsid w:val="007435A9"/>
    <w:rsid w:val="0074360B"/>
    <w:rsid w:val="0074368A"/>
    <w:rsid w:val="007436A4"/>
    <w:rsid w:val="007436C8"/>
    <w:rsid w:val="007436F2"/>
    <w:rsid w:val="007436F4"/>
    <w:rsid w:val="00743756"/>
    <w:rsid w:val="007437CB"/>
    <w:rsid w:val="0074382D"/>
    <w:rsid w:val="0074396F"/>
    <w:rsid w:val="007439E8"/>
    <w:rsid w:val="00743A43"/>
    <w:rsid w:val="00743A53"/>
    <w:rsid w:val="00743B92"/>
    <w:rsid w:val="00743BBC"/>
    <w:rsid w:val="00743BE2"/>
    <w:rsid w:val="00743BEB"/>
    <w:rsid w:val="00743C3D"/>
    <w:rsid w:val="00743C47"/>
    <w:rsid w:val="00743CA8"/>
    <w:rsid w:val="00743CE7"/>
    <w:rsid w:val="00743E44"/>
    <w:rsid w:val="00743ED9"/>
    <w:rsid w:val="00743EED"/>
    <w:rsid w:val="00743FB0"/>
    <w:rsid w:val="00743FFA"/>
    <w:rsid w:val="00744012"/>
    <w:rsid w:val="0074401A"/>
    <w:rsid w:val="00744025"/>
    <w:rsid w:val="00744073"/>
    <w:rsid w:val="007440AC"/>
    <w:rsid w:val="00744100"/>
    <w:rsid w:val="00744180"/>
    <w:rsid w:val="007442A2"/>
    <w:rsid w:val="007442E9"/>
    <w:rsid w:val="0074430F"/>
    <w:rsid w:val="00744322"/>
    <w:rsid w:val="0074436D"/>
    <w:rsid w:val="007443EC"/>
    <w:rsid w:val="00744410"/>
    <w:rsid w:val="0074446D"/>
    <w:rsid w:val="00744471"/>
    <w:rsid w:val="007444B1"/>
    <w:rsid w:val="00744504"/>
    <w:rsid w:val="00744549"/>
    <w:rsid w:val="00744557"/>
    <w:rsid w:val="0074464C"/>
    <w:rsid w:val="007446A5"/>
    <w:rsid w:val="007446B6"/>
    <w:rsid w:val="007447B1"/>
    <w:rsid w:val="007447B7"/>
    <w:rsid w:val="007447CD"/>
    <w:rsid w:val="007447E7"/>
    <w:rsid w:val="007448D9"/>
    <w:rsid w:val="007448F5"/>
    <w:rsid w:val="007449D3"/>
    <w:rsid w:val="00744A51"/>
    <w:rsid w:val="00744AAF"/>
    <w:rsid w:val="00744AF5"/>
    <w:rsid w:val="00744B69"/>
    <w:rsid w:val="00744C22"/>
    <w:rsid w:val="00744CCA"/>
    <w:rsid w:val="00744CF3"/>
    <w:rsid w:val="00744D13"/>
    <w:rsid w:val="00744D7D"/>
    <w:rsid w:val="00744DA2"/>
    <w:rsid w:val="00744DB0"/>
    <w:rsid w:val="00744E25"/>
    <w:rsid w:val="00744E29"/>
    <w:rsid w:val="00744E3F"/>
    <w:rsid w:val="00744FA3"/>
    <w:rsid w:val="00744FC6"/>
    <w:rsid w:val="00745003"/>
    <w:rsid w:val="00745033"/>
    <w:rsid w:val="007450C8"/>
    <w:rsid w:val="007451EB"/>
    <w:rsid w:val="00745205"/>
    <w:rsid w:val="007452BC"/>
    <w:rsid w:val="00745309"/>
    <w:rsid w:val="00745384"/>
    <w:rsid w:val="00745391"/>
    <w:rsid w:val="007453C4"/>
    <w:rsid w:val="007453EF"/>
    <w:rsid w:val="007453F2"/>
    <w:rsid w:val="0074540B"/>
    <w:rsid w:val="007454A6"/>
    <w:rsid w:val="007454C6"/>
    <w:rsid w:val="007454D6"/>
    <w:rsid w:val="0074551A"/>
    <w:rsid w:val="0074551F"/>
    <w:rsid w:val="00745665"/>
    <w:rsid w:val="00745696"/>
    <w:rsid w:val="00745733"/>
    <w:rsid w:val="00745766"/>
    <w:rsid w:val="00745768"/>
    <w:rsid w:val="0074578E"/>
    <w:rsid w:val="007457C5"/>
    <w:rsid w:val="007457EB"/>
    <w:rsid w:val="007457F7"/>
    <w:rsid w:val="00745803"/>
    <w:rsid w:val="00745835"/>
    <w:rsid w:val="007458A0"/>
    <w:rsid w:val="007458BE"/>
    <w:rsid w:val="00745991"/>
    <w:rsid w:val="007459B3"/>
    <w:rsid w:val="007459BA"/>
    <w:rsid w:val="007459DA"/>
    <w:rsid w:val="007459F4"/>
    <w:rsid w:val="00745A18"/>
    <w:rsid w:val="00745A59"/>
    <w:rsid w:val="00745A7A"/>
    <w:rsid w:val="00745A82"/>
    <w:rsid w:val="00745AE8"/>
    <w:rsid w:val="00745AF3"/>
    <w:rsid w:val="00745B2F"/>
    <w:rsid w:val="00745B6D"/>
    <w:rsid w:val="00745C29"/>
    <w:rsid w:val="00745C79"/>
    <w:rsid w:val="00745C86"/>
    <w:rsid w:val="00745D41"/>
    <w:rsid w:val="00745D6D"/>
    <w:rsid w:val="00745DCA"/>
    <w:rsid w:val="00745DDE"/>
    <w:rsid w:val="00745E70"/>
    <w:rsid w:val="00745EA0"/>
    <w:rsid w:val="00745F31"/>
    <w:rsid w:val="00745F85"/>
    <w:rsid w:val="00745FDB"/>
    <w:rsid w:val="00745FDC"/>
    <w:rsid w:val="00745FEB"/>
    <w:rsid w:val="0074603D"/>
    <w:rsid w:val="007460AA"/>
    <w:rsid w:val="007460C3"/>
    <w:rsid w:val="007460D4"/>
    <w:rsid w:val="007460D7"/>
    <w:rsid w:val="007460F7"/>
    <w:rsid w:val="007460FF"/>
    <w:rsid w:val="00746114"/>
    <w:rsid w:val="00746129"/>
    <w:rsid w:val="0074615C"/>
    <w:rsid w:val="0074616E"/>
    <w:rsid w:val="00746170"/>
    <w:rsid w:val="0074618D"/>
    <w:rsid w:val="00746193"/>
    <w:rsid w:val="00746269"/>
    <w:rsid w:val="0074627F"/>
    <w:rsid w:val="00746319"/>
    <w:rsid w:val="00746349"/>
    <w:rsid w:val="0074636A"/>
    <w:rsid w:val="007463FC"/>
    <w:rsid w:val="00746439"/>
    <w:rsid w:val="0074645F"/>
    <w:rsid w:val="00746535"/>
    <w:rsid w:val="007465A7"/>
    <w:rsid w:val="007465F9"/>
    <w:rsid w:val="0074668C"/>
    <w:rsid w:val="007466BF"/>
    <w:rsid w:val="00746787"/>
    <w:rsid w:val="007467EB"/>
    <w:rsid w:val="007467F6"/>
    <w:rsid w:val="00746869"/>
    <w:rsid w:val="0074686B"/>
    <w:rsid w:val="0074688A"/>
    <w:rsid w:val="00746892"/>
    <w:rsid w:val="007468BA"/>
    <w:rsid w:val="0074699B"/>
    <w:rsid w:val="00746A68"/>
    <w:rsid w:val="00746AF9"/>
    <w:rsid w:val="00746B2B"/>
    <w:rsid w:val="00746BA4"/>
    <w:rsid w:val="00746C0E"/>
    <w:rsid w:val="00746C34"/>
    <w:rsid w:val="00746C41"/>
    <w:rsid w:val="00746C71"/>
    <w:rsid w:val="00746C96"/>
    <w:rsid w:val="00746C99"/>
    <w:rsid w:val="00746D11"/>
    <w:rsid w:val="00746D2D"/>
    <w:rsid w:val="00746D34"/>
    <w:rsid w:val="00746DA4"/>
    <w:rsid w:val="00746E58"/>
    <w:rsid w:val="00746E94"/>
    <w:rsid w:val="00746EF8"/>
    <w:rsid w:val="00746F26"/>
    <w:rsid w:val="00746F2E"/>
    <w:rsid w:val="00746F90"/>
    <w:rsid w:val="00746FDA"/>
    <w:rsid w:val="0074700E"/>
    <w:rsid w:val="00747081"/>
    <w:rsid w:val="0074713F"/>
    <w:rsid w:val="0074719D"/>
    <w:rsid w:val="0074724A"/>
    <w:rsid w:val="0074724D"/>
    <w:rsid w:val="0074727C"/>
    <w:rsid w:val="007472C0"/>
    <w:rsid w:val="007472CF"/>
    <w:rsid w:val="00747301"/>
    <w:rsid w:val="0074733C"/>
    <w:rsid w:val="007473CE"/>
    <w:rsid w:val="00747467"/>
    <w:rsid w:val="0074749E"/>
    <w:rsid w:val="007474AC"/>
    <w:rsid w:val="00747544"/>
    <w:rsid w:val="00747558"/>
    <w:rsid w:val="00747589"/>
    <w:rsid w:val="007475E6"/>
    <w:rsid w:val="0074760D"/>
    <w:rsid w:val="00747665"/>
    <w:rsid w:val="0074768F"/>
    <w:rsid w:val="007476B7"/>
    <w:rsid w:val="007476D7"/>
    <w:rsid w:val="00747735"/>
    <w:rsid w:val="007477E4"/>
    <w:rsid w:val="00747815"/>
    <w:rsid w:val="0074784A"/>
    <w:rsid w:val="00747859"/>
    <w:rsid w:val="00747876"/>
    <w:rsid w:val="007478CE"/>
    <w:rsid w:val="00747A1A"/>
    <w:rsid w:val="00747AE6"/>
    <w:rsid w:val="00747B9B"/>
    <w:rsid w:val="00747BAD"/>
    <w:rsid w:val="00747BDF"/>
    <w:rsid w:val="00747BEB"/>
    <w:rsid w:val="00747C12"/>
    <w:rsid w:val="00747C65"/>
    <w:rsid w:val="00747CB1"/>
    <w:rsid w:val="00747CCF"/>
    <w:rsid w:val="00747CD3"/>
    <w:rsid w:val="00747D25"/>
    <w:rsid w:val="00747D33"/>
    <w:rsid w:val="00747D55"/>
    <w:rsid w:val="00747D62"/>
    <w:rsid w:val="00747D8A"/>
    <w:rsid w:val="00747DA9"/>
    <w:rsid w:val="00747DAA"/>
    <w:rsid w:val="00747DB3"/>
    <w:rsid w:val="00747DC0"/>
    <w:rsid w:val="00747E87"/>
    <w:rsid w:val="00747F26"/>
    <w:rsid w:val="00747F64"/>
    <w:rsid w:val="00747F8E"/>
    <w:rsid w:val="00747FCC"/>
    <w:rsid w:val="00747FEF"/>
    <w:rsid w:val="00750059"/>
    <w:rsid w:val="0075009B"/>
    <w:rsid w:val="007500AD"/>
    <w:rsid w:val="00750193"/>
    <w:rsid w:val="007501F2"/>
    <w:rsid w:val="00750218"/>
    <w:rsid w:val="0075025B"/>
    <w:rsid w:val="00750274"/>
    <w:rsid w:val="007502C0"/>
    <w:rsid w:val="007502EF"/>
    <w:rsid w:val="00750309"/>
    <w:rsid w:val="0075036C"/>
    <w:rsid w:val="0075039A"/>
    <w:rsid w:val="0075039F"/>
    <w:rsid w:val="007503AB"/>
    <w:rsid w:val="007503E7"/>
    <w:rsid w:val="00750457"/>
    <w:rsid w:val="0075047C"/>
    <w:rsid w:val="007504D6"/>
    <w:rsid w:val="00750589"/>
    <w:rsid w:val="007505D9"/>
    <w:rsid w:val="007505FA"/>
    <w:rsid w:val="0075066F"/>
    <w:rsid w:val="007506F2"/>
    <w:rsid w:val="00750713"/>
    <w:rsid w:val="0075071E"/>
    <w:rsid w:val="0075073C"/>
    <w:rsid w:val="0075075E"/>
    <w:rsid w:val="007508D8"/>
    <w:rsid w:val="0075094D"/>
    <w:rsid w:val="0075099B"/>
    <w:rsid w:val="00750A1A"/>
    <w:rsid w:val="00750A78"/>
    <w:rsid w:val="00750A83"/>
    <w:rsid w:val="00750B07"/>
    <w:rsid w:val="00750B44"/>
    <w:rsid w:val="00750B6D"/>
    <w:rsid w:val="00750BAF"/>
    <w:rsid w:val="00750C1C"/>
    <w:rsid w:val="00750C32"/>
    <w:rsid w:val="00750CB1"/>
    <w:rsid w:val="00750CCD"/>
    <w:rsid w:val="00750D78"/>
    <w:rsid w:val="00750DA5"/>
    <w:rsid w:val="00750DE3"/>
    <w:rsid w:val="00750E06"/>
    <w:rsid w:val="00750E0F"/>
    <w:rsid w:val="00750E30"/>
    <w:rsid w:val="00750E4A"/>
    <w:rsid w:val="00750E94"/>
    <w:rsid w:val="00750F1E"/>
    <w:rsid w:val="00750F50"/>
    <w:rsid w:val="00750F59"/>
    <w:rsid w:val="00750FC6"/>
    <w:rsid w:val="00750FFB"/>
    <w:rsid w:val="00751078"/>
    <w:rsid w:val="00751085"/>
    <w:rsid w:val="007510A1"/>
    <w:rsid w:val="007510B8"/>
    <w:rsid w:val="00751122"/>
    <w:rsid w:val="007511C0"/>
    <w:rsid w:val="00751225"/>
    <w:rsid w:val="00751274"/>
    <w:rsid w:val="00751289"/>
    <w:rsid w:val="0075129C"/>
    <w:rsid w:val="007512F5"/>
    <w:rsid w:val="00751312"/>
    <w:rsid w:val="00751360"/>
    <w:rsid w:val="007513B1"/>
    <w:rsid w:val="00751576"/>
    <w:rsid w:val="00751586"/>
    <w:rsid w:val="00751603"/>
    <w:rsid w:val="00751614"/>
    <w:rsid w:val="00751619"/>
    <w:rsid w:val="00751639"/>
    <w:rsid w:val="007516B5"/>
    <w:rsid w:val="00751769"/>
    <w:rsid w:val="0075181E"/>
    <w:rsid w:val="00751830"/>
    <w:rsid w:val="0075186D"/>
    <w:rsid w:val="007518CF"/>
    <w:rsid w:val="0075193F"/>
    <w:rsid w:val="00751A19"/>
    <w:rsid w:val="00751B58"/>
    <w:rsid w:val="00751BA5"/>
    <w:rsid w:val="00751BE4"/>
    <w:rsid w:val="00751BF3"/>
    <w:rsid w:val="00751CFF"/>
    <w:rsid w:val="00751D1C"/>
    <w:rsid w:val="00751D37"/>
    <w:rsid w:val="00751D91"/>
    <w:rsid w:val="00751E38"/>
    <w:rsid w:val="00751E51"/>
    <w:rsid w:val="00751EC1"/>
    <w:rsid w:val="00751F22"/>
    <w:rsid w:val="00751F26"/>
    <w:rsid w:val="00751F40"/>
    <w:rsid w:val="00751F76"/>
    <w:rsid w:val="00751FC6"/>
    <w:rsid w:val="00751FD5"/>
    <w:rsid w:val="00751FDB"/>
    <w:rsid w:val="00752051"/>
    <w:rsid w:val="0075205A"/>
    <w:rsid w:val="0075208F"/>
    <w:rsid w:val="00752097"/>
    <w:rsid w:val="007520C1"/>
    <w:rsid w:val="0075211A"/>
    <w:rsid w:val="0075213A"/>
    <w:rsid w:val="0075220B"/>
    <w:rsid w:val="00752235"/>
    <w:rsid w:val="00752253"/>
    <w:rsid w:val="0075226F"/>
    <w:rsid w:val="007522F7"/>
    <w:rsid w:val="00752317"/>
    <w:rsid w:val="0075232A"/>
    <w:rsid w:val="00752389"/>
    <w:rsid w:val="00752415"/>
    <w:rsid w:val="007524A1"/>
    <w:rsid w:val="00752562"/>
    <w:rsid w:val="007525B7"/>
    <w:rsid w:val="00752618"/>
    <w:rsid w:val="00752628"/>
    <w:rsid w:val="00752671"/>
    <w:rsid w:val="0075269A"/>
    <w:rsid w:val="007526BF"/>
    <w:rsid w:val="007526D5"/>
    <w:rsid w:val="0075272A"/>
    <w:rsid w:val="00752771"/>
    <w:rsid w:val="007527B2"/>
    <w:rsid w:val="0075284F"/>
    <w:rsid w:val="00752873"/>
    <w:rsid w:val="007528BA"/>
    <w:rsid w:val="00752941"/>
    <w:rsid w:val="0075295D"/>
    <w:rsid w:val="007529CC"/>
    <w:rsid w:val="00752A14"/>
    <w:rsid w:val="00752AF7"/>
    <w:rsid w:val="00752B7C"/>
    <w:rsid w:val="00752BA5"/>
    <w:rsid w:val="00752BCE"/>
    <w:rsid w:val="00752BD2"/>
    <w:rsid w:val="00752C80"/>
    <w:rsid w:val="00752C83"/>
    <w:rsid w:val="00752C95"/>
    <w:rsid w:val="00752C9A"/>
    <w:rsid w:val="00752D1B"/>
    <w:rsid w:val="00752D4A"/>
    <w:rsid w:val="00752DD9"/>
    <w:rsid w:val="00752F12"/>
    <w:rsid w:val="00752F1C"/>
    <w:rsid w:val="00752F59"/>
    <w:rsid w:val="00752F5E"/>
    <w:rsid w:val="00752F6B"/>
    <w:rsid w:val="00752F76"/>
    <w:rsid w:val="00752F7C"/>
    <w:rsid w:val="00753086"/>
    <w:rsid w:val="007530CC"/>
    <w:rsid w:val="007530E6"/>
    <w:rsid w:val="0075311A"/>
    <w:rsid w:val="0075314F"/>
    <w:rsid w:val="00753180"/>
    <w:rsid w:val="007531B1"/>
    <w:rsid w:val="007531DC"/>
    <w:rsid w:val="00753212"/>
    <w:rsid w:val="00753249"/>
    <w:rsid w:val="00753275"/>
    <w:rsid w:val="007532F6"/>
    <w:rsid w:val="007533EB"/>
    <w:rsid w:val="0075346A"/>
    <w:rsid w:val="0075346D"/>
    <w:rsid w:val="00753472"/>
    <w:rsid w:val="007534BF"/>
    <w:rsid w:val="00753503"/>
    <w:rsid w:val="0075351A"/>
    <w:rsid w:val="0075362F"/>
    <w:rsid w:val="00753762"/>
    <w:rsid w:val="00753795"/>
    <w:rsid w:val="00753796"/>
    <w:rsid w:val="007537F1"/>
    <w:rsid w:val="00753814"/>
    <w:rsid w:val="007538B1"/>
    <w:rsid w:val="007538C7"/>
    <w:rsid w:val="007538DB"/>
    <w:rsid w:val="00753932"/>
    <w:rsid w:val="00753A8E"/>
    <w:rsid w:val="00753AB3"/>
    <w:rsid w:val="00753AF5"/>
    <w:rsid w:val="00753B14"/>
    <w:rsid w:val="00753B83"/>
    <w:rsid w:val="00753C0C"/>
    <w:rsid w:val="00753C53"/>
    <w:rsid w:val="00753C81"/>
    <w:rsid w:val="00753CAB"/>
    <w:rsid w:val="00753CF7"/>
    <w:rsid w:val="00753D37"/>
    <w:rsid w:val="00753D6A"/>
    <w:rsid w:val="00753DC4"/>
    <w:rsid w:val="00753E24"/>
    <w:rsid w:val="00753E9C"/>
    <w:rsid w:val="00753EB0"/>
    <w:rsid w:val="00753F00"/>
    <w:rsid w:val="00753F0D"/>
    <w:rsid w:val="00753F67"/>
    <w:rsid w:val="00753F7C"/>
    <w:rsid w:val="00753F8F"/>
    <w:rsid w:val="00753FE2"/>
    <w:rsid w:val="00754006"/>
    <w:rsid w:val="0075401A"/>
    <w:rsid w:val="007540E7"/>
    <w:rsid w:val="00754175"/>
    <w:rsid w:val="00754228"/>
    <w:rsid w:val="0075422E"/>
    <w:rsid w:val="00754251"/>
    <w:rsid w:val="007542E5"/>
    <w:rsid w:val="007542EA"/>
    <w:rsid w:val="007543B8"/>
    <w:rsid w:val="0075440D"/>
    <w:rsid w:val="00754417"/>
    <w:rsid w:val="007544C4"/>
    <w:rsid w:val="0075450B"/>
    <w:rsid w:val="007545BB"/>
    <w:rsid w:val="007545CB"/>
    <w:rsid w:val="007545ED"/>
    <w:rsid w:val="00754633"/>
    <w:rsid w:val="00754687"/>
    <w:rsid w:val="007546CE"/>
    <w:rsid w:val="0075470D"/>
    <w:rsid w:val="007547A6"/>
    <w:rsid w:val="007547A7"/>
    <w:rsid w:val="00754844"/>
    <w:rsid w:val="007548D7"/>
    <w:rsid w:val="007549CE"/>
    <w:rsid w:val="00754A27"/>
    <w:rsid w:val="00754A86"/>
    <w:rsid w:val="00754A9A"/>
    <w:rsid w:val="00754B41"/>
    <w:rsid w:val="00754B68"/>
    <w:rsid w:val="00754BB3"/>
    <w:rsid w:val="00754BEC"/>
    <w:rsid w:val="00754C79"/>
    <w:rsid w:val="00754C93"/>
    <w:rsid w:val="00754CB4"/>
    <w:rsid w:val="00754CC2"/>
    <w:rsid w:val="00754CFB"/>
    <w:rsid w:val="00754D1B"/>
    <w:rsid w:val="00754D6E"/>
    <w:rsid w:val="00754DBE"/>
    <w:rsid w:val="00754E9C"/>
    <w:rsid w:val="00754EEC"/>
    <w:rsid w:val="00754EF4"/>
    <w:rsid w:val="00754F07"/>
    <w:rsid w:val="00754F2C"/>
    <w:rsid w:val="00754F45"/>
    <w:rsid w:val="00754F8B"/>
    <w:rsid w:val="0075501B"/>
    <w:rsid w:val="00755084"/>
    <w:rsid w:val="0075511A"/>
    <w:rsid w:val="0075514C"/>
    <w:rsid w:val="007551DC"/>
    <w:rsid w:val="007551F7"/>
    <w:rsid w:val="00755240"/>
    <w:rsid w:val="0075524F"/>
    <w:rsid w:val="00755283"/>
    <w:rsid w:val="007552ED"/>
    <w:rsid w:val="0075538F"/>
    <w:rsid w:val="0075547F"/>
    <w:rsid w:val="00755493"/>
    <w:rsid w:val="00755534"/>
    <w:rsid w:val="0075559F"/>
    <w:rsid w:val="007555D1"/>
    <w:rsid w:val="007555FF"/>
    <w:rsid w:val="00755618"/>
    <w:rsid w:val="00755647"/>
    <w:rsid w:val="00755651"/>
    <w:rsid w:val="0075566B"/>
    <w:rsid w:val="00755676"/>
    <w:rsid w:val="00755749"/>
    <w:rsid w:val="00755756"/>
    <w:rsid w:val="00755761"/>
    <w:rsid w:val="007557A9"/>
    <w:rsid w:val="007557B8"/>
    <w:rsid w:val="007557D1"/>
    <w:rsid w:val="007557DE"/>
    <w:rsid w:val="00755846"/>
    <w:rsid w:val="00755895"/>
    <w:rsid w:val="007558AC"/>
    <w:rsid w:val="00755909"/>
    <w:rsid w:val="0075594E"/>
    <w:rsid w:val="007559F7"/>
    <w:rsid w:val="00755A0A"/>
    <w:rsid w:val="00755AE0"/>
    <w:rsid w:val="00755B06"/>
    <w:rsid w:val="00755B13"/>
    <w:rsid w:val="00755BAD"/>
    <w:rsid w:val="00755BE6"/>
    <w:rsid w:val="00755C54"/>
    <w:rsid w:val="00755C57"/>
    <w:rsid w:val="00755CAB"/>
    <w:rsid w:val="00755CB4"/>
    <w:rsid w:val="00755D16"/>
    <w:rsid w:val="00755D1F"/>
    <w:rsid w:val="00755DF0"/>
    <w:rsid w:val="00755E06"/>
    <w:rsid w:val="00755E28"/>
    <w:rsid w:val="00755E33"/>
    <w:rsid w:val="00755F0A"/>
    <w:rsid w:val="00755F0D"/>
    <w:rsid w:val="00755F36"/>
    <w:rsid w:val="00755FF5"/>
    <w:rsid w:val="00756019"/>
    <w:rsid w:val="0075601C"/>
    <w:rsid w:val="00756041"/>
    <w:rsid w:val="0075607E"/>
    <w:rsid w:val="007560D2"/>
    <w:rsid w:val="007560E5"/>
    <w:rsid w:val="00756179"/>
    <w:rsid w:val="00756180"/>
    <w:rsid w:val="00756190"/>
    <w:rsid w:val="007561FB"/>
    <w:rsid w:val="00756202"/>
    <w:rsid w:val="00756220"/>
    <w:rsid w:val="00756249"/>
    <w:rsid w:val="007562A3"/>
    <w:rsid w:val="007562A4"/>
    <w:rsid w:val="007562F6"/>
    <w:rsid w:val="00756314"/>
    <w:rsid w:val="00756389"/>
    <w:rsid w:val="0075639B"/>
    <w:rsid w:val="00756427"/>
    <w:rsid w:val="00756437"/>
    <w:rsid w:val="00756469"/>
    <w:rsid w:val="00756470"/>
    <w:rsid w:val="0075649E"/>
    <w:rsid w:val="007564A1"/>
    <w:rsid w:val="007564B1"/>
    <w:rsid w:val="007564EF"/>
    <w:rsid w:val="007564F0"/>
    <w:rsid w:val="00756530"/>
    <w:rsid w:val="00756536"/>
    <w:rsid w:val="00756563"/>
    <w:rsid w:val="007565E0"/>
    <w:rsid w:val="007565E6"/>
    <w:rsid w:val="007566CE"/>
    <w:rsid w:val="00756800"/>
    <w:rsid w:val="0075680A"/>
    <w:rsid w:val="00756836"/>
    <w:rsid w:val="0075686B"/>
    <w:rsid w:val="007568AC"/>
    <w:rsid w:val="007568F1"/>
    <w:rsid w:val="007568FB"/>
    <w:rsid w:val="00756910"/>
    <w:rsid w:val="00756945"/>
    <w:rsid w:val="00756951"/>
    <w:rsid w:val="00756956"/>
    <w:rsid w:val="007569AE"/>
    <w:rsid w:val="007569ED"/>
    <w:rsid w:val="007569F4"/>
    <w:rsid w:val="007569FD"/>
    <w:rsid w:val="00756A08"/>
    <w:rsid w:val="00756A1A"/>
    <w:rsid w:val="00756B2A"/>
    <w:rsid w:val="00756B2C"/>
    <w:rsid w:val="00756B4E"/>
    <w:rsid w:val="00756B79"/>
    <w:rsid w:val="00756BE4"/>
    <w:rsid w:val="00756C28"/>
    <w:rsid w:val="00756CAF"/>
    <w:rsid w:val="00756D16"/>
    <w:rsid w:val="00756D87"/>
    <w:rsid w:val="00756DA1"/>
    <w:rsid w:val="00756DEC"/>
    <w:rsid w:val="00756E43"/>
    <w:rsid w:val="00756F3A"/>
    <w:rsid w:val="00756FCB"/>
    <w:rsid w:val="00756FE6"/>
    <w:rsid w:val="00757009"/>
    <w:rsid w:val="00757023"/>
    <w:rsid w:val="0075706F"/>
    <w:rsid w:val="007570D4"/>
    <w:rsid w:val="007570EC"/>
    <w:rsid w:val="00757142"/>
    <w:rsid w:val="0075735E"/>
    <w:rsid w:val="00757389"/>
    <w:rsid w:val="00757448"/>
    <w:rsid w:val="007574BF"/>
    <w:rsid w:val="00757537"/>
    <w:rsid w:val="0075754C"/>
    <w:rsid w:val="00757581"/>
    <w:rsid w:val="0075758C"/>
    <w:rsid w:val="007575C1"/>
    <w:rsid w:val="007576D4"/>
    <w:rsid w:val="007576E4"/>
    <w:rsid w:val="007576E6"/>
    <w:rsid w:val="007576EE"/>
    <w:rsid w:val="00757703"/>
    <w:rsid w:val="00757708"/>
    <w:rsid w:val="007577C5"/>
    <w:rsid w:val="00757860"/>
    <w:rsid w:val="00757871"/>
    <w:rsid w:val="007578AD"/>
    <w:rsid w:val="007578B9"/>
    <w:rsid w:val="007578F5"/>
    <w:rsid w:val="0075792B"/>
    <w:rsid w:val="00757979"/>
    <w:rsid w:val="007579C7"/>
    <w:rsid w:val="007579E6"/>
    <w:rsid w:val="00757A05"/>
    <w:rsid w:val="00757A4C"/>
    <w:rsid w:val="00757A97"/>
    <w:rsid w:val="00757AF5"/>
    <w:rsid w:val="00757B50"/>
    <w:rsid w:val="00757B8F"/>
    <w:rsid w:val="00757BC7"/>
    <w:rsid w:val="00757BE3"/>
    <w:rsid w:val="00757C43"/>
    <w:rsid w:val="00757C53"/>
    <w:rsid w:val="00757CE0"/>
    <w:rsid w:val="00757CE1"/>
    <w:rsid w:val="00757D14"/>
    <w:rsid w:val="00757E20"/>
    <w:rsid w:val="00757EA3"/>
    <w:rsid w:val="00757EB8"/>
    <w:rsid w:val="00757F1E"/>
    <w:rsid w:val="00757F33"/>
    <w:rsid w:val="00757FC7"/>
    <w:rsid w:val="00757FF2"/>
    <w:rsid w:val="0076000F"/>
    <w:rsid w:val="0076001B"/>
    <w:rsid w:val="00760025"/>
    <w:rsid w:val="00760045"/>
    <w:rsid w:val="0076010F"/>
    <w:rsid w:val="0076012B"/>
    <w:rsid w:val="00760182"/>
    <w:rsid w:val="00760186"/>
    <w:rsid w:val="00760228"/>
    <w:rsid w:val="00760276"/>
    <w:rsid w:val="007602A6"/>
    <w:rsid w:val="007602AE"/>
    <w:rsid w:val="007602B9"/>
    <w:rsid w:val="0076036C"/>
    <w:rsid w:val="0076040B"/>
    <w:rsid w:val="0076048D"/>
    <w:rsid w:val="007604EF"/>
    <w:rsid w:val="00760513"/>
    <w:rsid w:val="00760606"/>
    <w:rsid w:val="00760650"/>
    <w:rsid w:val="00760658"/>
    <w:rsid w:val="00760694"/>
    <w:rsid w:val="007606AA"/>
    <w:rsid w:val="0076078A"/>
    <w:rsid w:val="0076080B"/>
    <w:rsid w:val="00760843"/>
    <w:rsid w:val="00760856"/>
    <w:rsid w:val="007608C2"/>
    <w:rsid w:val="007608FE"/>
    <w:rsid w:val="00760964"/>
    <w:rsid w:val="00760972"/>
    <w:rsid w:val="00760A62"/>
    <w:rsid w:val="00760AA7"/>
    <w:rsid w:val="00760B5B"/>
    <w:rsid w:val="00760BA1"/>
    <w:rsid w:val="00760BA3"/>
    <w:rsid w:val="00760C18"/>
    <w:rsid w:val="00760C1A"/>
    <w:rsid w:val="00760D03"/>
    <w:rsid w:val="00760D0C"/>
    <w:rsid w:val="00760E32"/>
    <w:rsid w:val="00760EB8"/>
    <w:rsid w:val="00760F64"/>
    <w:rsid w:val="00760F96"/>
    <w:rsid w:val="00760FA5"/>
    <w:rsid w:val="00760FD5"/>
    <w:rsid w:val="00760FF2"/>
    <w:rsid w:val="00761004"/>
    <w:rsid w:val="0076108A"/>
    <w:rsid w:val="007610B6"/>
    <w:rsid w:val="007610C3"/>
    <w:rsid w:val="00761139"/>
    <w:rsid w:val="00761194"/>
    <w:rsid w:val="007611FD"/>
    <w:rsid w:val="00761240"/>
    <w:rsid w:val="00761265"/>
    <w:rsid w:val="00761283"/>
    <w:rsid w:val="007612CA"/>
    <w:rsid w:val="0076132D"/>
    <w:rsid w:val="007613A2"/>
    <w:rsid w:val="007613E6"/>
    <w:rsid w:val="00761463"/>
    <w:rsid w:val="00761491"/>
    <w:rsid w:val="00761529"/>
    <w:rsid w:val="0076152E"/>
    <w:rsid w:val="00761544"/>
    <w:rsid w:val="007615AC"/>
    <w:rsid w:val="007615E5"/>
    <w:rsid w:val="0076160F"/>
    <w:rsid w:val="00761628"/>
    <w:rsid w:val="00761656"/>
    <w:rsid w:val="00761723"/>
    <w:rsid w:val="0076173F"/>
    <w:rsid w:val="0076175C"/>
    <w:rsid w:val="00761802"/>
    <w:rsid w:val="00761815"/>
    <w:rsid w:val="00761855"/>
    <w:rsid w:val="00761861"/>
    <w:rsid w:val="007618A5"/>
    <w:rsid w:val="0076190D"/>
    <w:rsid w:val="0076194B"/>
    <w:rsid w:val="00761979"/>
    <w:rsid w:val="007619F9"/>
    <w:rsid w:val="00761A0F"/>
    <w:rsid w:val="00761A10"/>
    <w:rsid w:val="00761A13"/>
    <w:rsid w:val="00761A1F"/>
    <w:rsid w:val="00761A31"/>
    <w:rsid w:val="00761AF8"/>
    <w:rsid w:val="00761B09"/>
    <w:rsid w:val="00761B54"/>
    <w:rsid w:val="00761BA2"/>
    <w:rsid w:val="00761BC8"/>
    <w:rsid w:val="00761C01"/>
    <w:rsid w:val="00761C46"/>
    <w:rsid w:val="00761C5E"/>
    <w:rsid w:val="00761CB5"/>
    <w:rsid w:val="00761CD3"/>
    <w:rsid w:val="00761D0F"/>
    <w:rsid w:val="00761D45"/>
    <w:rsid w:val="00761D88"/>
    <w:rsid w:val="00761DB6"/>
    <w:rsid w:val="00761EA9"/>
    <w:rsid w:val="00761EB5"/>
    <w:rsid w:val="00761EE8"/>
    <w:rsid w:val="00761EFB"/>
    <w:rsid w:val="00761F04"/>
    <w:rsid w:val="00761F05"/>
    <w:rsid w:val="00761F25"/>
    <w:rsid w:val="00761F5B"/>
    <w:rsid w:val="00761F7E"/>
    <w:rsid w:val="00761FAB"/>
    <w:rsid w:val="00761FD1"/>
    <w:rsid w:val="00762024"/>
    <w:rsid w:val="0076204B"/>
    <w:rsid w:val="00762051"/>
    <w:rsid w:val="0076207A"/>
    <w:rsid w:val="00762105"/>
    <w:rsid w:val="00762159"/>
    <w:rsid w:val="00762177"/>
    <w:rsid w:val="007621DC"/>
    <w:rsid w:val="007621EA"/>
    <w:rsid w:val="0076221D"/>
    <w:rsid w:val="00762233"/>
    <w:rsid w:val="00762251"/>
    <w:rsid w:val="00762286"/>
    <w:rsid w:val="007622EA"/>
    <w:rsid w:val="0076231D"/>
    <w:rsid w:val="00762352"/>
    <w:rsid w:val="0076238A"/>
    <w:rsid w:val="007623AE"/>
    <w:rsid w:val="007623D6"/>
    <w:rsid w:val="007623FD"/>
    <w:rsid w:val="0076244E"/>
    <w:rsid w:val="00762510"/>
    <w:rsid w:val="00762521"/>
    <w:rsid w:val="00762566"/>
    <w:rsid w:val="0076256D"/>
    <w:rsid w:val="007625C5"/>
    <w:rsid w:val="007625F0"/>
    <w:rsid w:val="00762668"/>
    <w:rsid w:val="007626F4"/>
    <w:rsid w:val="0076273E"/>
    <w:rsid w:val="00762746"/>
    <w:rsid w:val="0076274B"/>
    <w:rsid w:val="007627A6"/>
    <w:rsid w:val="007627A8"/>
    <w:rsid w:val="007627D4"/>
    <w:rsid w:val="0076282C"/>
    <w:rsid w:val="0076286A"/>
    <w:rsid w:val="007628A7"/>
    <w:rsid w:val="007628E3"/>
    <w:rsid w:val="00762966"/>
    <w:rsid w:val="00762987"/>
    <w:rsid w:val="007629D4"/>
    <w:rsid w:val="00762A74"/>
    <w:rsid w:val="00762A90"/>
    <w:rsid w:val="00762AC7"/>
    <w:rsid w:val="00762B03"/>
    <w:rsid w:val="00762B37"/>
    <w:rsid w:val="00762B42"/>
    <w:rsid w:val="00762B56"/>
    <w:rsid w:val="00762B5D"/>
    <w:rsid w:val="00762BF5"/>
    <w:rsid w:val="00762C15"/>
    <w:rsid w:val="00762C37"/>
    <w:rsid w:val="00762CA1"/>
    <w:rsid w:val="00762CD4"/>
    <w:rsid w:val="00762CDC"/>
    <w:rsid w:val="00762D23"/>
    <w:rsid w:val="00762D62"/>
    <w:rsid w:val="00762D8D"/>
    <w:rsid w:val="00762DF5"/>
    <w:rsid w:val="00762DF6"/>
    <w:rsid w:val="00762E5F"/>
    <w:rsid w:val="00762EAB"/>
    <w:rsid w:val="00762F09"/>
    <w:rsid w:val="00762F98"/>
    <w:rsid w:val="0076303F"/>
    <w:rsid w:val="007630A5"/>
    <w:rsid w:val="007630F2"/>
    <w:rsid w:val="0076319A"/>
    <w:rsid w:val="007631AD"/>
    <w:rsid w:val="007631B3"/>
    <w:rsid w:val="007631D4"/>
    <w:rsid w:val="007631F2"/>
    <w:rsid w:val="00763326"/>
    <w:rsid w:val="0076335A"/>
    <w:rsid w:val="007633DC"/>
    <w:rsid w:val="0076348C"/>
    <w:rsid w:val="007634AF"/>
    <w:rsid w:val="00763539"/>
    <w:rsid w:val="0076361A"/>
    <w:rsid w:val="00763671"/>
    <w:rsid w:val="00763754"/>
    <w:rsid w:val="00763808"/>
    <w:rsid w:val="0076380C"/>
    <w:rsid w:val="0076386E"/>
    <w:rsid w:val="007638A8"/>
    <w:rsid w:val="0076395B"/>
    <w:rsid w:val="00763A49"/>
    <w:rsid w:val="00763A91"/>
    <w:rsid w:val="00763B22"/>
    <w:rsid w:val="00763BB0"/>
    <w:rsid w:val="00763BC2"/>
    <w:rsid w:val="00763C23"/>
    <w:rsid w:val="00763CE6"/>
    <w:rsid w:val="00763CF7"/>
    <w:rsid w:val="00763CFD"/>
    <w:rsid w:val="00763DA6"/>
    <w:rsid w:val="00763DA7"/>
    <w:rsid w:val="00763DBD"/>
    <w:rsid w:val="00763DE9"/>
    <w:rsid w:val="00763E02"/>
    <w:rsid w:val="00763E4D"/>
    <w:rsid w:val="00763E75"/>
    <w:rsid w:val="00763F44"/>
    <w:rsid w:val="00763F6F"/>
    <w:rsid w:val="00763FE3"/>
    <w:rsid w:val="00763FEF"/>
    <w:rsid w:val="00763FF4"/>
    <w:rsid w:val="0076409C"/>
    <w:rsid w:val="007641FC"/>
    <w:rsid w:val="00764249"/>
    <w:rsid w:val="0076424B"/>
    <w:rsid w:val="0076424C"/>
    <w:rsid w:val="007642A6"/>
    <w:rsid w:val="007642E0"/>
    <w:rsid w:val="007642EE"/>
    <w:rsid w:val="00764360"/>
    <w:rsid w:val="00764375"/>
    <w:rsid w:val="00764502"/>
    <w:rsid w:val="00764597"/>
    <w:rsid w:val="007645AB"/>
    <w:rsid w:val="007645B0"/>
    <w:rsid w:val="00764642"/>
    <w:rsid w:val="0076466F"/>
    <w:rsid w:val="007646DD"/>
    <w:rsid w:val="007646DF"/>
    <w:rsid w:val="007647B8"/>
    <w:rsid w:val="007647CF"/>
    <w:rsid w:val="0076489C"/>
    <w:rsid w:val="00764971"/>
    <w:rsid w:val="00764985"/>
    <w:rsid w:val="007649AD"/>
    <w:rsid w:val="007649CF"/>
    <w:rsid w:val="007649F6"/>
    <w:rsid w:val="00764A02"/>
    <w:rsid w:val="00764A31"/>
    <w:rsid w:val="00764A45"/>
    <w:rsid w:val="00764A56"/>
    <w:rsid w:val="00764AA2"/>
    <w:rsid w:val="00764AA6"/>
    <w:rsid w:val="00764AD4"/>
    <w:rsid w:val="00764AE9"/>
    <w:rsid w:val="00764B32"/>
    <w:rsid w:val="00764B6B"/>
    <w:rsid w:val="00764C0A"/>
    <w:rsid w:val="00764C9B"/>
    <w:rsid w:val="00764CD5"/>
    <w:rsid w:val="00764CEF"/>
    <w:rsid w:val="00764D41"/>
    <w:rsid w:val="00764F68"/>
    <w:rsid w:val="00764FFF"/>
    <w:rsid w:val="00765057"/>
    <w:rsid w:val="0076517E"/>
    <w:rsid w:val="007651D8"/>
    <w:rsid w:val="00765221"/>
    <w:rsid w:val="007652B6"/>
    <w:rsid w:val="007653A9"/>
    <w:rsid w:val="007653C4"/>
    <w:rsid w:val="007653E3"/>
    <w:rsid w:val="00765424"/>
    <w:rsid w:val="0076547D"/>
    <w:rsid w:val="0076548A"/>
    <w:rsid w:val="007654F2"/>
    <w:rsid w:val="007654F4"/>
    <w:rsid w:val="00765538"/>
    <w:rsid w:val="00765546"/>
    <w:rsid w:val="00765579"/>
    <w:rsid w:val="0076557B"/>
    <w:rsid w:val="0076558A"/>
    <w:rsid w:val="007655B0"/>
    <w:rsid w:val="007655B5"/>
    <w:rsid w:val="007655D7"/>
    <w:rsid w:val="0076560A"/>
    <w:rsid w:val="00765642"/>
    <w:rsid w:val="007656B8"/>
    <w:rsid w:val="00765769"/>
    <w:rsid w:val="007657D2"/>
    <w:rsid w:val="0076588B"/>
    <w:rsid w:val="00765890"/>
    <w:rsid w:val="0076589A"/>
    <w:rsid w:val="00765A30"/>
    <w:rsid w:val="00765A7C"/>
    <w:rsid w:val="00765AB3"/>
    <w:rsid w:val="00765AC5"/>
    <w:rsid w:val="00765BCF"/>
    <w:rsid w:val="00765C18"/>
    <w:rsid w:val="00765CA7"/>
    <w:rsid w:val="00765CE5"/>
    <w:rsid w:val="00765DC1"/>
    <w:rsid w:val="00765F0D"/>
    <w:rsid w:val="00765F7B"/>
    <w:rsid w:val="00765FE2"/>
    <w:rsid w:val="00765FE5"/>
    <w:rsid w:val="0076607E"/>
    <w:rsid w:val="007660A6"/>
    <w:rsid w:val="0076610E"/>
    <w:rsid w:val="0076614A"/>
    <w:rsid w:val="007661C7"/>
    <w:rsid w:val="007661ED"/>
    <w:rsid w:val="0076628F"/>
    <w:rsid w:val="0076631F"/>
    <w:rsid w:val="00766329"/>
    <w:rsid w:val="00766351"/>
    <w:rsid w:val="00766368"/>
    <w:rsid w:val="00766373"/>
    <w:rsid w:val="00766384"/>
    <w:rsid w:val="007663AC"/>
    <w:rsid w:val="007663C4"/>
    <w:rsid w:val="00766402"/>
    <w:rsid w:val="00766424"/>
    <w:rsid w:val="00766434"/>
    <w:rsid w:val="00766523"/>
    <w:rsid w:val="0076652A"/>
    <w:rsid w:val="0076652B"/>
    <w:rsid w:val="0076652E"/>
    <w:rsid w:val="0076656C"/>
    <w:rsid w:val="00766578"/>
    <w:rsid w:val="0076668D"/>
    <w:rsid w:val="0076672F"/>
    <w:rsid w:val="007667B2"/>
    <w:rsid w:val="00766840"/>
    <w:rsid w:val="007668AC"/>
    <w:rsid w:val="007668BD"/>
    <w:rsid w:val="007668CD"/>
    <w:rsid w:val="0076692F"/>
    <w:rsid w:val="0076696D"/>
    <w:rsid w:val="007669BD"/>
    <w:rsid w:val="007669D2"/>
    <w:rsid w:val="007669E2"/>
    <w:rsid w:val="00766AA2"/>
    <w:rsid w:val="00766ACE"/>
    <w:rsid w:val="00766B85"/>
    <w:rsid w:val="00766C39"/>
    <w:rsid w:val="00766CA8"/>
    <w:rsid w:val="00766D32"/>
    <w:rsid w:val="00766D3B"/>
    <w:rsid w:val="00766D9E"/>
    <w:rsid w:val="00766E47"/>
    <w:rsid w:val="00766FC1"/>
    <w:rsid w:val="0076705F"/>
    <w:rsid w:val="007670B0"/>
    <w:rsid w:val="00767143"/>
    <w:rsid w:val="007671A7"/>
    <w:rsid w:val="007671B8"/>
    <w:rsid w:val="00767257"/>
    <w:rsid w:val="00767288"/>
    <w:rsid w:val="0076729B"/>
    <w:rsid w:val="007672C2"/>
    <w:rsid w:val="007672DA"/>
    <w:rsid w:val="007672E1"/>
    <w:rsid w:val="007673A2"/>
    <w:rsid w:val="007673FC"/>
    <w:rsid w:val="00767489"/>
    <w:rsid w:val="007674F0"/>
    <w:rsid w:val="00767539"/>
    <w:rsid w:val="00767550"/>
    <w:rsid w:val="00767567"/>
    <w:rsid w:val="0076759B"/>
    <w:rsid w:val="007676A4"/>
    <w:rsid w:val="007676AB"/>
    <w:rsid w:val="007676DA"/>
    <w:rsid w:val="0076773E"/>
    <w:rsid w:val="00767797"/>
    <w:rsid w:val="007677CC"/>
    <w:rsid w:val="00767810"/>
    <w:rsid w:val="0076783A"/>
    <w:rsid w:val="00767850"/>
    <w:rsid w:val="0076785B"/>
    <w:rsid w:val="0076786C"/>
    <w:rsid w:val="00767894"/>
    <w:rsid w:val="007678CA"/>
    <w:rsid w:val="007678CE"/>
    <w:rsid w:val="00767917"/>
    <w:rsid w:val="0076792E"/>
    <w:rsid w:val="00767968"/>
    <w:rsid w:val="00767977"/>
    <w:rsid w:val="007679E9"/>
    <w:rsid w:val="00767A30"/>
    <w:rsid w:val="00767A53"/>
    <w:rsid w:val="00767B4E"/>
    <w:rsid w:val="00767B76"/>
    <w:rsid w:val="00767B7B"/>
    <w:rsid w:val="00767C1E"/>
    <w:rsid w:val="00767C5D"/>
    <w:rsid w:val="00767CCE"/>
    <w:rsid w:val="00767D50"/>
    <w:rsid w:val="00767D5F"/>
    <w:rsid w:val="00767D89"/>
    <w:rsid w:val="00767E13"/>
    <w:rsid w:val="00767E1C"/>
    <w:rsid w:val="00767E34"/>
    <w:rsid w:val="00767E40"/>
    <w:rsid w:val="00767EA4"/>
    <w:rsid w:val="00767EC8"/>
    <w:rsid w:val="00767EDA"/>
    <w:rsid w:val="00767EF6"/>
    <w:rsid w:val="00767EF9"/>
    <w:rsid w:val="00767F7C"/>
    <w:rsid w:val="00770084"/>
    <w:rsid w:val="0077008A"/>
    <w:rsid w:val="007700DA"/>
    <w:rsid w:val="007700E9"/>
    <w:rsid w:val="0077011E"/>
    <w:rsid w:val="0077016B"/>
    <w:rsid w:val="00770261"/>
    <w:rsid w:val="0077028F"/>
    <w:rsid w:val="00770295"/>
    <w:rsid w:val="007702C9"/>
    <w:rsid w:val="007702E9"/>
    <w:rsid w:val="0077032E"/>
    <w:rsid w:val="00770351"/>
    <w:rsid w:val="007703B2"/>
    <w:rsid w:val="0077040D"/>
    <w:rsid w:val="00770510"/>
    <w:rsid w:val="00770524"/>
    <w:rsid w:val="00770628"/>
    <w:rsid w:val="0077063F"/>
    <w:rsid w:val="00770686"/>
    <w:rsid w:val="007706CB"/>
    <w:rsid w:val="0077070A"/>
    <w:rsid w:val="007707DF"/>
    <w:rsid w:val="00770840"/>
    <w:rsid w:val="0077084B"/>
    <w:rsid w:val="00770855"/>
    <w:rsid w:val="00770870"/>
    <w:rsid w:val="007708FE"/>
    <w:rsid w:val="0077092D"/>
    <w:rsid w:val="007709BF"/>
    <w:rsid w:val="00770A84"/>
    <w:rsid w:val="00770AFD"/>
    <w:rsid w:val="00770B21"/>
    <w:rsid w:val="00770BB4"/>
    <w:rsid w:val="00770BEB"/>
    <w:rsid w:val="00770C0D"/>
    <w:rsid w:val="00770C4D"/>
    <w:rsid w:val="00770C96"/>
    <w:rsid w:val="00770CD2"/>
    <w:rsid w:val="00770CFA"/>
    <w:rsid w:val="00770CFC"/>
    <w:rsid w:val="00770D32"/>
    <w:rsid w:val="00770DBF"/>
    <w:rsid w:val="00770DD1"/>
    <w:rsid w:val="00770DFA"/>
    <w:rsid w:val="00770E14"/>
    <w:rsid w:val="00770E33"/>
    <w:rsid w:val="00770E35"/>
    <w:rsid w:val="00770E54"/>
    <w:rsid w:val="00770EAB"/>
    <w:rsid w:val="00770EB7"/>
    <w:rsid w:val="00770EC0"/>
    <w:rsid w:val="00770EC9"/>
    <w:rsid w:val="00770ECB"/>
    <w:rsid w:val="00770ED1"/>
    <w:rsid w:val="00770F82"/>
    <w:rsid w:val="00770F8D"/>
    <w:rsid w:val="00770FB5"/>
    <w:rsid w:val="00770FBF"/>
    <w:rsid w:val="00771057"/>
    <w:rsid w:val="0077106C"/>
    <w:rsid w:val="00771090"/>
    <w:rsid w:val="0077111C"/>
    <w:rsid w:val="00771199"/>
    <w:rsid w:val="0077120A"/>
    <w:rsid w:val="0077122F"/>
    <w:rsid w:val="0077124C"/>
    <w:rsid w:val="007712AB"/>
    <w:rsid w:val="007712FE"/>
    <w:rsid w:val="00771325"/>
    <w:rsid w:val="00771329"/>
    <w:rsid w:val="00771338"/>
    <w:rsid w:val="0077138D"/>
    <w:rsid w:val="007713A1"/>
    <w:rsid w:val="007713C0"/>
    <w:rsid w:val="00771447"/>
    <w:rsid w:val="007714DD"/>
    <w:rsid w:val="00771501"/>
    <w:rsid w:val="007715B5"/>
    <w:rsid w:val="0077162A"/>
    <w:rsid w:val="00771636"/>
    <w:rsid w:val="00771650"/>
    <w:rsid w:val="0077166A"/>
    <w:rsid w:val="007716C1"/>
    <w:rsid w:val="007716F0"/>
    <w:rsid w:val="00771712"/>
    <w:rsid w:val="00771783"/>
    <w:rsid w:val="007717C4"/>
    <w:rsid w:val="0077189F"/>
    <w:rsid w:val="00771972"/>
    <w:rsid w:val="00771AA0"/>
    <w:rsid w:val="00771AB4"/>
    <w:rsid w:val="00771AD2"/>
    <w:rsid w:val="00771AEF"/>
    <w:rsid w:val="00771B1D"/>
    <w:rsid w:val="00771B27"/>
    <w:rsid w:val="00771CCC"/>
    <w:rsid w:val="00771CF2"/>
    <w:rsid w:val="00771CF5"/>
    <w:rsid w:val="00771D48"/>
    <w:rsid w:val="00771EBB"/>
    <w:rsid w:val="00771F43"/>
    <w:rsid w:val="00771F8C"/>
    <w:rsid w:val="00771FCE"/>
    <w:rsid w:val="00771FD7"/>
    <w:rsid w:val="00772043"/>
    <w:rsid w:val="0077208F"/>
    <w:rsid w:val="007720D7"/>
    <w:rsid w:val="007720E3"/>
    <w:rsid w:val="00772166"/>
    <w:rsid w:val="0077221B"/>
    <w:rsid w:val="00772223"/>
    <w:rsid w:val="00772263"/>
    <w:rsid w:val="0077229D"/>
    <w:rsid w:val="007722B2"/>
    <w:rsid w:val="007722E7"/>
    <w:rsid w:val="0077236B"/>
    <w:rsid w:val="00772406"/>
    <w:rsid w:val="00772440"/>
    <w:rsid w:val="007724AD"/>
    <w:rsid w:val="00772527"/>
    <w:rsid w:val="0077253F"/>
    <w:rsid w:val="00772550"/>
    <w:rsid w:val="00772596"/>
    <w:rsid w:val="0077261B"/>
    <w:rsid w:val="00772702"/>
    <w:rsid w:val="00772716"/>
    <w:rsid w:val="00772724"/>
    <w:rsid w:val="00772726"/>
    <w:rsid w:val="0077278A"/>
    <w:rsid w:val="00772815"/>
    <w:rsid w:val="007728DB"/>
    <w:rsid w:val="0077291A"/>
    <w:rsid w:val="00772920"/>
    <w:rsid w:val="00772928"/>
    <w:rsid w:val="007729F7"/>
    <w:rsid w:val="00772A92"/>
    <w:rsid w:val="00772ABE"/>
    <w:rsid w:val="00772AE5"/>
    <w:rsid w:val="00772B38"/>
    <w:rsid w:val="00772C17"/>
    <w:rsid w:val="00772C97"/>
    <w:rsid w:val="00772D55"/>
    <w:rsid w:val="00772D60"/>
    <w:rsid w:val="00772DA1"/>
    <w:rsid w:val="00772E2E"/>
    <w:rsid w:val="00772E56"/>
    <w:rsid w:val="00772E6E"/>
    <w:rsid w:val="00772E89"/>
    <w:rsid w:val="00772EA8"/>
    <w:rsid w:val="00773009"/>
    <w:rsid w:val="00773018"/>
    <w:rsid w:val="00773032"/>
    <w:rsid w:val="0077304D"/>
    <w:rsid w:val="007730BA"/>
    <w:rsid w:val="007730FB"/>
    <w:rsid w:val="00773115"/>
    <w:rsid w:val="0077311C"/>
    <w:rsid w:val="00773150"/>
    <w:rsid w:val="0077318B"/>
    <w:rsid w:val="007731D3"/>
    <w:rsid w:val="00773326"/>
    <w:rsid w:val="00773404"/>
    <w:rsid w:val="00773436"/>
    <w:rsid w:val="00773451"/>
    <w:rsid w:val="00773456"/>
    <w:rsid w:val="0077346A"/>
    <w:rsid w:val="0077347B"/>
    <w:rsid w:val="00773490"/>
    <w:rsid w:val="007734B8"/>
    <w:rsid w:val="007734BA"/>
    <w:rsid w:val="00773513"/>
    <w:rsid w:val="00773531"/>
    <w:rsid w:val="00773601"/>
    <w:rsid w:val="0077363E"/>
    <w:rsid w:val="00773642"/>
    <w:rsid w:val="0077368D"/>
    <w:rsid w:val="0077374E"/>
    <w:rsid w:val="00773763"/>
    <w:rsid w:val="00773786"/>
    <w:rsid w:val="00773791"/>
    <w:rsid w:val="0077379E"/>
    <w:rsid w:val="007737D9"/>
    <w:rsid w:val="007737DE"/>
    <w:rsid w:val="00773828"/>
    <w:rsid w:val="00773923"/>
    <w:rsid w:val="0077395C"/>
    <w:rsid w:val="00773A96"/>
    <w:rsid w:val="00773AF6"/>
    <w:rsid w:val="00773B6A"/>
    <w:rsid w:val="00773BA3"/>
    <w:rsid w:val="00773BB7"/>
    <w:rsid w:val="00773BD3"/>
    <w:rsid w:val="00773C87"/>
    <w:rsid w:val="00773D00"/>
    <w:rsid w:val="00773DE0"/>
    <w:rsid w:val="00773E2F"/>
    <w:rsid w:val="00773ECC"/>
    <w:rsid w:val="00773F3A"/>
    <w:rsid w:val="00773FE8"/>
    <w:rsid w:val="00774038"/>
    <w:rsid w:val="00774039"/>
    <w:rsid w:val="00774045"/>
    <w:rsid w:val="007740BE"/>
    <w:rsid w:val="007740E2"/>
    <w:rsid w:val="00774115"/>
    <w:rsid w:val="007741DD"/>
    <w:rsid w:val="007741F2"/>
    <w:rsid w:val="00774206"/>
    <w:rsid w:val="0077420E"/>
    <w:rsid w:val="00774246"/>
    <w:rsid w:val="00774285"/>
    <w:rsid w:val="007742BF"/>
    <w:rsid w:val="007742D1"/>
    <w:rsid w:val="007742D8"/>
    <w:rsid w:val="00774330"/>
    <w:rsid w:val="00774386"/>
    <w:rsid w:val="007743E9"/>
    <w:rsid w:val="00774426"/>
    <w:rsid w:val="0077442D"/>
    <w:rsid w:val="00774445"/>
    <w:rsid w:val="00774487"/>
    <w:rsid w:val="007744C9"/>
    <w:rsid w:val="007744CD"/>
    <w:rsid w:val="0077450B"/>
    <w:rsid w:val="00774538"/>
    <w:rsid w:val="00774546"/>
    <w:rsid w:val="00774580"/>
    <w:rsid w:val="007745D1"/>
    <w:rsid w:val="0077460F"/>
    <w:rsid w:val="00774622"/>
    <w:rsid w:val="007746CF"/>
    <w:rsid w:val="007746FD"/>
    <w:rsid w:val="00774741"/>
    <w:rsid w:val="0077477B"/>
    <w:rsid w:val="00774788"/>
    <w:rsid w:val="007747B4"/>
    <w:rsid w:val="007748AA"/>
    <w:rsid w:val="007748EA"/>
    <w:rsid w:val="0077491E"/>
    <w:rsid w:val="0077495C"/>
    <w:rsid w:val="007749DE"/>
    <w:rsid w:val="00774A13"/>
    <w:rsid w:val="00774B17"/>
    <w:rsid w:val="00774B5C"/>
    <w:rsid w:val="00774BFE"/>
    <w:rsid w:val="00774C11"/>
    <w:rsid w:val="00774C22"/>
    <w:rsid w:val="00774E9E"/>
    <w:rsid w:val="00774ED4"/>
    <w:rsid w:val="00774EEE"/>
    <w:rsid w:val="00774EF2"/>
    <w:rsid w:val="00775043"/>
    <w:rsid w:val="00775084"/>
    <w:rsid w:val="00775161"/>
    <w:rsid w:val="00775206"/>
    <w:rsid w:val="00775234"/>
    <w:rsid w:val="0077523A"/>
    <w:rsid w:val="0077525F"/>
    <w:rsid w:val="00775271"/>
    <w:rsid w:val="00775288"/>
    <w:rsid w:val="007752EC"/>
    <w:rsid w:val="00775352"/>
    <w:rsid w:val="007753AC"/>
    <w:rsid w:val="007753BF"/>
    <w:rsid w:val="007753D1"/>
    <w:rsid w:val="007753E7"/>
    <w:rsid w:val="00775508"/>
    <w:rsid w:val="00775515"/>
    <w:rsid w:val="0077553C"/>
    <w:rsid w:val="007755BA"/>
    <w:rsid w:val="007755F1"/>
    <w:rsid w:val="0077562F"/>
    <w:rsid w:val="00775636"/>
    <w:rsid w:val="0077564A"/>
    <w:rsid w:val="0077565B"/>
    <w:rsid w:val="00775696"/>
    <w:rsid w:val="007756AB"/>
    <w:rsid w:val="00775758"/>
    <w:rsid w:val="00775763"/>
    <w:rsid w:val="00775783"/>
    <w:rsid w:val="00775890"/>
    <w:rsid w:val="007758F0"/>
    <w:rsid w:val="00775905"/>
    <w:rsid w:val="00775A6A"/>
    <w:rsid w:val="00775A84"/>
    <w:rsid w:val="00775A87"/>
    <w:rsid w:val="00775AB0"/>
    <w:rsid w:val="00775B11"/>
    <w:rsid w:val="00775B15"/>
    <w:rsid w:val="00775C25"/>
    <w:rsid w:val="00775CBD"/>
    <w:rsid w:val="00775CEA"/>
    <w:rsid w:val="00775D41"/>
    <w:rsid w:val="00775D54"/>
    <w:rsid w:val="00775E3D"/>
    <w:rsid w:val="00775E5F"/>
    <w:rsid w:val="00775E66"/>
    <w:rsid w:val="00775E91"/>
    <w:rsid w:val="00775EC4"/>
    <w:rsid w:val="00775F10"/>
    <w:rsid w:val="00775F8E"/>
    <w:rsid w:val="00775FC1"/>
    <w:rsid w:val="00776031"/>
    <w:rsid w:val="00776055"/>
    <w:rsid w:val="0077605A"/>
    <w:rsid w:val="00776087"/>
    <w:rsid w:val="007760E5"/>
    <w:rsid w:val="00776136"/>
    <w:rsid w:val="00776188"/>
    <w:rsid w:val="0077623B"/>
    <w:rsid w:val="00776249"/>
    <w:rsid w:val="0077635F"/>
    <w:rsid w:val="007763A6"/>
    <w:rsid w:val="007763B1"/>
    <w:rsid w:val="007763C8"/>
    <w:rsid w:val="0077640F"/>
    <w:rsid w:val="007764BA"/>
    <w:rsid w:val="00776533"/>
    <w:rsid w:val="00776546"/>
    <w:rsid w:val="00776597"/>
    <w:rsid w:val="007765B4"/>
    <w:rsid w:val="007765C2"/>
    <w:rsid w:val="00776654"/>
    <w:rsid w:val="00776686"/>
    <w:rsid w:val="0077668E"/>
    <w:rsid w:val="007766A1"/>
    <w:rsid w:val="007766BC"/>
    <w:rsid w:val="007766E2"/>
    <w:rsid w:val="0077675B"/>
    <w:rsid w:val="007767C6"/>
    <w:rsid w:val="007767E1"/>
    <w:rsid w:val="0077686E"/>
    <w:rsid w:val="00776ACA"/>
    <w:rsid w:val="00776AED"/>
    <w:rsid w:val="00776B3F"/>
    <w:rsid w:val="00776B8B"/>
    <w:rsid w:val="00776B99"/>
    <w:rsid w:val="00776BA3"/>
    <w:rsid w:val="00776C59"/>
    <w:rsid w:val="00776D82"/>
    <w:rsid w:val="00776DB5"/>
    <w:rsid w:val="00776DB6"/>
    <w:rsid w:val="00776DC1"/>
    <w:rsid w:val="00776DFA"/>
    <w:rsid w:val="00776E27"/>
    <w:rsid w:val="00776E6A"/>
    <w:rsid w:val="00776E82"/>
    <w:rsid w:val="00776EDC"/>
    <w:rsid w:val="00776F0A"/>
    <w:rsid w:val="00776F3E"/>
    <w:rsid w:val="00776F81"/>
    <w:rsid w:val="00777039"/>
    <w:rsid w:val="00777064"/>
    <w:rsid w:val="00777095"/>
    <w:rsid w:val="007770EB"/>
    <w:rsid w:val="00777104"/>
    <w:rsid w:val="00777139"/>
    <w:rsid w:val="007771AF"/>
    <w:rsid w:val="007771B0"/>
    <w:rsid w:val="007771CB"/>
    <w:rsid w:val="007771F0"/>
    <w:rsid w:val="00777202"/>
    <w:rsid w:val="00777275"/>
    <w:rsid w:val="0077729C"/>
    <w:rsid w:val="0077731B"/>
    <w:rsid w:val="0077738D"/>
    <w:rsid w:val="00777496"/>
    <w:rsid w:val="007774D1"/>
    <w:rsid w:val="007774D2"/>
    <w:rsid w:val="0077755C"/>
    <w:rsid w:val="007775D3"/>
    <w:rsid w:val="007775FD"/>
    <w:rsid w:val="00777697"/>
    <w:rsid w:val="00777721"/>
    <w:rsid w:val="00777788"/>
    <w:rsid w:val="007777BC"/>
    <w:rsid w:val="007777F9"/>
    <w:rsid w:val="00777838"/>
    <w:rsid w:val="00777884"/>
    <w:rsid w:val="007778A2"/>
    <w:rsid w:val="00777913"/>
    <w:rsid w:val="00777943"/>
    <w:rsid w:val="007779FE"/>
    <w:rsid w:val="00777A92"/>
    <w:rsid w:val="00777AAE"/>
    <w:rsid w:val="00777B52"/>
    <w:rsid w:val="00777B7D"/>
    <w:rsid w:val="00777B80"/>
    <w:rsid w:val="00777B87"/>
    <w:rsid w:val="00777B8D"/>
    <w:rsid w:val="00777BF3"/>
    <w:rsid w:val="00777C2E"/>
    <w:rsid w:val="00777C46"/>
    <w:rsid w:val="00777C7D"/>
    <w:rsid w:val="00777CDF"/>
    <w:rsid w:val="00777CFD"/>
    <w:rsid w:val="00777D05"/>
    <w:rsid w:val="00777D52"/>
    <w:rsid w:val="00777D71"/>
    <w:rsid w:val="00777D82"/>
    <w:rsid w:val="00777DF8"/>
    <w:rsid w:val="00777E87"/>
    <w:rsid w:val="00777EC8"/>
    <w:rsid w:val="00777EE0"/>
    <w:rsid w:val="00777F2B"/>
    <w:rsid w:val="00777F2C"/>
    <w:rsid w:val="00777F47"/>
    <w:rsid w:val="00777F52"/>
    <w:rsid w:val="00777FA0"/>
    <w:rsid w:val="00777FCD"/>
    <w:rsid w:val="007800A9"/>
    <w:rsid w:val="00780148"/>
    <w:rsid w:val="0078014F"/>
    <w:rsid w:val="007801A0"/>
    <w:rsid w:val="007801AC"/>
    <w:rsid w:val="007801E6"/>
    <w:rsid w:val="00780244"/>
    <w:rsid w:val="00780292"/>
    <w:rsid w:val="007802A4"/>
    <w:rsid w:val="007802F7"/>
    <w:rsid w:val="0078034C"/>
    <w:rsid w:val="007803A5"/>
    <w:rsid w:val="007803C7"/>
    <w:rsid w:val="00780460"/>
    <w:rsid w:val="00780485"/>
    <w:rsid w:val="007804B2"/>
    <w:rsid w:val="007804CC"/>
    <w:rsid w:val="007804D7"/>
    <w:rsid w:val="00780529"/>
    <w:rsid w:val="0078058C"/>
    <w:rsid w:val="007805CC"/>
    <w:rsid w:val="0078063B"/>
    <w:rsid w:val="007806A2"/>
    <w:rsid w:val="007806AC"/>
    <w:rsid w:val="007806B7"/>
    <w:rsid w:val="007806FD"/>
    <w:rsid w:val="00780716"/>
    <w:rsid w:val="00780786"/>
    <w:rsid w:val="007807BD"/>
    <w:rsid w:val="007807E6"/>
    <w:rsid w:val="00780808"/>
    <w:rsid w:val="00780811"/>
    <w:rsid w:val="00780833"/>
    <w:rsid w:val="007808F6"/>
    <w:rsid w:val="00780909"/>
    <w:rsid w:val="0078094B"/>
    <w:rsid w:val="00780952"/>
    <w:rsid w:val="00780980"/>
    <w:rsid w:val="0078099D"/>
    <w:rsid w:val="007809CB"/>
    <w:rsid w:val="00780A64"/>
    <w:rsid w:val="00780AE8"/>
    <w:rsid w:val="00780B90"/>
    <w:rsid w:val="00780BB7"/>
    <w:rsid w:val="00780BD1"/>
    <w:rsid w:val="00780C21"/>
    <w:rsid w:val="00780C33"/>
    <w:rsid w:val="00780C41"/>
    <w:rsid w:val="00780C82"/>
    <w:rsid w:val="00780CAF"/>
    <w:rsid w:val="00780CB9"/>
    <w:rsid w:val="00780CC9"/>
    <w:rsid w:val="00780CE3"/>
    <w:rsid w:val="00780D3E"/>
    <w:rsid w:val="00780D8F"/>
    <w:rsid w:val="00780DA3"/>
    <w:rsid w:val="00780E32"/>
    <w:rsid w:val="00780E35"/>
    <w:rsid w:val="00780E55"/>
    <w:rsid w:val="00780E82"/>
    <w:rsid w:val="00780EE8"/>
    <w:rsid w:val="00780F96"/>
    <w:rsid w:val="00781069"/>
    <w:rsid w:val="007810E2"/>
    <w:rsid w:val="007810EB"/>
    <w:rsid w:val="0078110A"/>
    <w:rsid w:val="0078110B"/>
    <w:rsid w:val="00781111"/>
    <w:rsid w:val="00781155"/>
    <w:rsid w:val="00781214"/>
    <w:rsid w:val="00781223"/>
    <w:rsid w:val="0078124F"/>
    <w:rsid w:val="007812B4"/>
    <w:rsid w:val="007812BC"/>
    <w:rsid w:val="007812D3"/>
    <w:rsid w:val="00781307"/>
    <w:rsid w:val="00781317"/>
    <w:rsid w:val="00781381"/>
    <w:rsid w:val="0078139A"/>
    <w:rsid w:val="007813BD"/>
    <w:rsid w:val="007813E7"/>
    <w:rsid w:val="007813FD"/>
    <w:rsid w:val="0078145A"/>
    <w:rsid w:val="007814D5"/>
    <w:rsid w:val="007814F9"/>
    <w:rsid w:val="007814FF"/>
    <w:rsid w:val="0078154A"/>
    <w:rsid w:val="00781580"/>
    <w:rsid w:val="0078159B"/>
    <w:rsid w:val="0078159F"/>
    <w:rsid w:val="007815C4"/>
    <w:rsid w:val="007815C7"/>
    <w:rsid w:val="007815FE"/>
    <w:rsid w:val="007816DA"/>
    <w:rsid w:val="00781730"/>
    <w:rsid w:val="00781751"/>
    <w:rsid w:val="007817BC"/>
    <w:rsid w:val="007817D9"/>
    <w:rsid w:val="007818CA"/>
    <w:rsid w:val="00781903"/>
    <w:rsid w:val="00781957"/>
    <w:rsid w:val="0078197F"/>
    <w:rsid w:val="00781A69"/>
    <w:rsid w:val="00781B57"/>
    <w:rsid w:val="00781BAC"/>
    <w:rsid w:val="00781C02"/>
    <w:rsid w:val="00781C20"/>
    <w:rsid w:val="00781C32"/>
    <w:rsid w:val="00781CB4"/>
    <w:rsid w:val="00781CC2"/>
    <w:rsid w:val="00781CFB"/>
    <w:rsid w:val="00781D4F"/>
    <w:rsid w:val="00781DAC"/>
    <w:rsid w:val="00781DB0"/>
    <w:rsid w:val="00781E48"/>
    <w:rsid w:val="00781EAD"/>
    <w:rsid w:val="00781F1F"/>
    <w:rsid w:val="00781F25"/>
    <w:rsid w:val="00781F34"/>
    <w:rsid w:val="00781FFE"/>
    <w:rsid w:val="00782026"/>
    <w:rsid w:val="00782067"/>
    <w:rsid w:val="007820E3"/>
    <w:rsid w:val="007820FF"/>
    <w:rsid w:val="00782118"/>
    <w:rsid w:val="0078211C"/>
    <w:rsid w:val="00782188"/>
    <w:rsid w:val="00782210"/>
    <w:rsid w:val="0078221B"/>
    <w:rsid w:val="0078228C"/>
    <w:rsid w:val="007822C6"/>
    <w:rsid w:val="00782339"/>
    <w:rsid w:val="00782353"/>
    <w:rsid w:val="007823A2"/>
    <w:rsid w:val="00782506"/>
    <w:rsid w:val="0078254E"/>
    <w:rsid w:val="0078258E"/>
    <w:rsid w:val="007825B4"/>
    <w:rsid w:val="007825DC"/>
    <w:rsid w:val="007825DF"/>
    <w:rsid w:val="007825E9"/>
    <w:rsid w:val="00782637"/>
    <w:rsid w:val="00782709"/>
    <w:rsid w:val="00782744"/>
    <w:rsid w:val="00782745"/>
    <w:rsid w:val="0078274D"/>
    <w:rsid w:val="00782753"/>
    <w:rsid w:val="00782767"/>
    <w:rsid w:val="0078276E"/>
    <w:rsid w:val="007827A4"/>
    <w:rsid w:val="00782800"/>
    <w:rsid w:val="0078282D"/>
    <w:rsid w:val="00782831"/>
    <w:rsid w:val="00782847"/>
    <w:rsid w:val="00782956"/>
    <w:rsid w:val="007829B1"/>
    <w:rsid w:val="00782A79"/>
    <w:rsid w:val="00782B12"/>
    <w:rsid w:val="00782B7C"/>
    <w:rsid w:val="00782B96"/>
    <w:rsid w:val="00782C09"/>
    <w:rsid w:val="00782C38"/>
    <w:rsid w:val="00782C4E"/>
    <w:rsid w:val="00782D10"/>
    <w:rsid w:val="00782D3C"/>
    <w:rsid w:val="00782DC7"/>
    <w:rsid w:val="00782DD3"/>
    <w:rsid w:val="00782DFC"/>
    <w:rsid w:val="00782DFF"/>
    <w:rsid w:val="00782E01"/>
    <w:rsid w:val="00782E56"/>
    <w:rsid w:val="00782ECE"/>
    <w:rsid w:val="00782EDA"/>
    <w:rsid w:val="00782EDB"/>
    <w:rsid w:val="00782F47"/>
    <w:rsid w:val="00782F91"/>
    <w:rsid w:val="00782FAC"/>
    <w:rsid w:val="0078303D"/>
    <w:rsid w:val="00783095"/>
    <w:rsid w:val="007830FD"/>
    <w:rsid w:val="00783123"/>
    <w:rsid w:val="00783129"/>
    <w:rsid w:val="00783166"/>
    <w:rsid w:val="00783210"/>
    <w:rsid w:val="0078325B"/>
    <w:rsid w:val="00783269"/>
    <w:rsid w:val="007832D4"/>
    <w:rsid w:val="007832F6"/>
    <w:rsid w:val="00783346"/>
    <w:rsid w:val="00783399"/>
    <w:rsid w:val="0078339F"/>
    <w:rsid w:val="007833C6"/>
    <w:rsid w:val="00783434"/>
    <w:rsid w:val="0078345E"/>
    <w:rsid w:val="0078348A"/>
    <w:rsid w:val="00783597"/>
    <w:rsid w:val="0078359A"/>
    <w:rsid w:val="007835CE"/>
    <w:rsid w:val="007835EF"/>
    <w:rsid w:val="00783644"/>
    <w:rsid w:val="00783659"/>
    <w:rsid w:val="007836BE"/>
    <w:rsid w:val="007836EF"/>
    <w:rsid w:val="00783710"/>
    <w:rsid w:val="0078372E"/>
    <w:rsid w:val="00783742"/>
    <w:rsid w:val="00783757"/>
    <w:rsid w:val="007837A9"/>
    <w:rsid w:val="007837B6"/>
    <w:rsid w:val="007837C6"/>
    <w:rsid w:val="00783834"/>
    <w:rsid w:val="00783855"/>
    <w:rsid w:val="007838D2"/>
    <w:rsid w:val="00783998"/>
    <w:rsid w:val="007839A6"/>
    <w:rsid w:val="00783A2C"/>
    <w:rsid w:val="00783A57"/>
    <w:rsid w:val="00783A58"/>
    <w:rsid w:val="00783AFD"/>
    <w:rsid w:val="00783B8C"/>
    <w:rsid w:val="00783C8F"/>
    <w:rsid w:val="00783D05"/>
    <w:rsid w:val="00783D51"/>
    <w:rsid w:val="00783D59"/>
    <w:rsid w:val="00783DB5"/>
    <w:rsid w:val="00783DC5"/>
    <w:rsid w:val="00783E76"/>
    <w:rsid w:val="00783F43"/>
    <w:rsid w:val="00783F4F"/>
    <w:rsid w:val="00783FA9"/>
    <w:rsid w:val="00783FDF"/>
    <w:rsid w:val="00783FF9"/>
    <w:rsid w:val="00784161"/>
    <w:rsid w:val="00784184"/>
    <w:rsid w:val="007841C5"/>
    <w:rsid w:val="007841EB"/>
    <w:rsid w:val="0078424F"/>
    <w:rsid w:val="00784258"/>
    <w:rsid w:val="00784286"/>
    <w:rsid w:val="007842CB"/>
    <w:rsid w:val="0078432E"/>
    <w:rsid w:val="00784364"/>
    <w:rsid w:val="007843E5"/>
    <w:rsid w:val="00784418"/>
    <w:rsid w:val="00784430"/>
    <w:rsid w:val="007844A2"/>
    <w:rsid w:val="007844B4"/>
    <w:rsid w:val="007844F9"/>
    <w:rsid w:val="00784585"/>
    <w:rsid w:val="007845E5"/>
    <w:rsid w:val="00784648"/>
    <w:rsid w:val="00784666"/>
    <w:rsid w:val="00784672"/>
    <w:rsid w:val="0078470E"/>
    <w:rsid w:val="00784766"/>
    <w:rsid w:val="0078477B"/>
    <w:rsid w:val="00784878"/>
    <w:rsid w:val="0078487C"/>
    <w:rsid w:val="007848DE"/>
    <w:rsid w:val="007848EC"/>
    <w:rsid w:val="007848F4"/>
    <w:rsid w:val="0078491A"/>
    <w:rsid w:val="0078492B"/>
    <w:rsid w:val="00784978"/>
    <w:rsid w:val="00784A2D"/>
    <w:rsid w:val="00784A76"/>
    <w:rsid w:val="00784A8F"/>
    <w:rsid w:val="00784AB5"/>
    <w:rsid w:val="00784B09"/>
    <w:rsid w:val="00784B6D"/>
    <w:rsid w:val="00784B9D"/>
    <w:rsid w:val="00784B9E"/>
    <w:rsid w:val="00784BAF"/>
    <w:rsid w:val="00784BDD"/>
    <w:rsid w:val="00784C13"/>
    <w:rsid w:val="00784C21"/>
    <w:rsid w:val="00784C74"/>
    <w:rsid w:val="00784C8D"/>
    <w:rsid w:val="00784CEE"/>
    <w:rsid w:val="00784D60"/>
    <w:rsid w:val="00784DA9"/>
    <w:rsid w:val="00784E10"/>
    <w:rsid w:val="00784E12"/>
    <w:rsid w:val="00784E51"/>
    <w:rsid w:val="00784E55"/>
    <w:rsid w:val="00784E58"/>
    <w:rsid w:val="00784EFD"/>
    <w:rsid w:val="00784F78"/>
    <w:rsid w:val="00784F8B"/>
    <w:rsid w:val="00785078"/>
    <w:rsid w:val="00785094"/>
    <w:rsid w:val="007850B6"/>
    <w:rsid w:val="00785179"/>
    <w:rsid w:val="007851AC"/>
    <w:rsid w:val="007851C6"/>
    <w:rsid w:val="0078520D"/>
    <w:rsid w:val="0078522A"/>
    <w:rsid w:val="0078531A"/>
    <w:rsid w:val="00785355"/>
    <w:rsid w:val="0078537F"/>
    <w:rsid w:val="007853CD"/>
    <w:rsid w:val="00785488"/>
    <w:rsid w:val="0078548A"/>
    <w:rsid w:val="0078552B"/>
    <w:rsid w:val="00785574"/>
    <w:rsid w:val="00785586"/>
    <w:rsid w:val="0078564F"/>
    <w:rsid w:val="0078568D"/>
    <w:rsid w:val="007856CC"/>
    <w:rsid w:val="007856FA"/>
    <w:rsid w:val="00785733"/>
    <w:rsid w:val="00785752"/>
    <w:rsid w:val="0078577D"/>
    <w:rsid w:val="007857A0"/>
    <w:rsid w:val="007857FE"/>
    <w:rsid w:val="007858E0"/>
    <w:rsid w:val="007859A8"/>
    <w:rsid w:val="007859B0"/>
    <w:rsid w:val="007859C1"/>
    <w:rsid w:val="00785A7C"/>
    <w:rsid w:val="00785AA3"/>
    <w:rsid w:val="00785B49"/>
    <w:rsid w:val="00785BBB"/>
    <w:rsid w:val="00785BEC"/>
    <w:rsid w:val="00785C26"/>
    <w:rsid w:val="00785C49"/>
    <w:rsid w:val="00785C81"/>
    <w:rsid w:val="00785CA2"/>
    <w:rsid w:val="00785D0A"/>
    <w:rsid w:val="00785DBD"/>
    <w:rsid w:val="00785E03"/>
    <w:rsid w:val="00785E34"/>
    <w:rsid w:val="00785E99"/>
    <w:rsid w:val="00785F52"/>
    <w:rsid w:val="0078608A"/>
    <w:rsid w:val="00786127"/>
    <w:rsid w:val="00786160"/>
    <w:rsid w:val="0078616B"/>
    <w:rsid w:val="00786176"/>
    <w:rsid w:val="00786236"/>
    <w:rsid w:val="00786243"/>
    <w:rsid w:val="00786289"/>
    <w:rsid w:val="00786309"/>
    <w:rsid w:val="0078630B"/>
    <w:rsid w:val="0078631E"/>
    <w:rsid w:val="00786320"/>
    <w:rsid w:val="00786329"/>
    <w:rsid w:val="00786362"/>
    <w:rsid w:val="00786367"/>
    <w:rsid w:val="007863BF"/>
    <w:rsid w:val="0078640A"/>
    <w:rsid w:val="0078642B"/>
    <w:rsid w:val="0078649E"/>
    <w:rsid w:val="007864A1"/>
    <w:rsid w:val="00786566"/>
    <w:rsid w:val="007865D2"/>
    <w:rsid w:val="00786612"/>
    <w:rsid w:val="0078664C"/>
    <w:rsid w:val="00786665"/>
    <w:rsid w:val="00786691"/>
    <w:rsid w:val="007866E1"/>
    <w:rsid w:val="00786739"/>
    <w:rsid w:val="0078677B"/>
    <w:rsid w:val="007867D3"/>
    <w:rsid w:val="0078685A"/>
    <w:rsid w:val="007868B3"/>
    <w:rsid w:val="007868CC"/>
    <w:rsid w:val="0078697F"/>
    <w:rsid w:val="007869D0"/>
    <w:rsid w:val="007869E1"/>
    <w:rsid w:val="00786A12"/>
    <w:rsid w:val="00786AA6"/>
    <w:rsid w:val="00786B54"/>
    <w:rsid w:val="00786C29"/>
    <w:rsid w:val="00786C37"/>
    <w:rsid w:val="00786CF8"/>
    <w:rsid w:val="00786D57"/>
    <w:rsid w:val="00786E05"/>
    <w:rsid w:val="00786E37"/>
    <w:rsid w:val="00786E7A"/>
    <w:rsid w:val="00786E93"/>
    <w:rsid w:val="00786EA8"/>
    <w:rsid w:val="00786F3B"/>
    <w:rsid w:val="00786F62"/>
    <w:rsid w:val="00787006"/>
    <w:rsid w:val="00787024"/>
    <w:rsid w:val="00787067"/>
    <w:rsid w:val="00787072"/>
    <w:rsid w:val="007871DE"/>
    <w:rsid w:val="00787226"/>
    <w:rsid w:val="0078723D"/>
    <w:rsid w:val="00787267"/>
    <w:rsid w:val="00787293"/>
    <w:rsid w:val="0078732C"/>
    <w:rsid w:val="0078736C"/>
    <w:rsid w:val="00787389"/>
    <w:rsid w:val="007873D0"/>
    <w:rsid w:val="007873D6"/>
    <w:rsid w:val="00787413"/>
    <w:rsid w:val="00787423"/>
    <w:rsid w:val="00787428"/>
    <w:rsid w:val="00787448"/>
    <w:rsid w:val="00787459"/>
    <w:rsid w:val="00787594"/>
    <w:rsid w:val="0078764A"/>
    <w:rsid w:val="00787665"/>
    <w:rsid w:val="00787770"/>
    <w:rsid w:val="00787792"/>
    <w:rsid w:val="00787835"/>
    <w:rsid w:val="0078783A"/>
    <w:rsid w:val="0078786B"/>
    <w:rsid w:val="0078788C"/>
    <w:rsid w:val="00787919"/>
    <w:rsid w:val="00787930"/>
    <w:rsid w:val="00787935"/>
    <w:rsid w:val="00787981"/>
    <w:rsid w:val="0078798F"/>
    <w:rsid w:val="007879A6"/>
    <w:rsid w:val="00787A3D"/>
    <w:rsid w:val="00787A59"/>
    <w:rsid w:val="00787B11"/>
    <w:rsid w:val="00787B26"/>
    <w:rsid w:val="00787BE5"/>
    <w:rsid w:val="00787BF3"/>
    <w:rsid w:val="00787C02"/>
    <w:rsid w:val="00787C0B"/>
    <w:rsid w:val="00787C18"/>
    <w:rsid w:val="00787C46"/>
    <w:rsid w:val="00787C4E"/>
    <w:rsid w:val="00787CBE"/>
    <w:rsid w:val="00787CC7"/>
    <w:rsid w:val="00787CD4"/>
    <w:rsid w:val="00787D96"/>
    <w:rsid w:val="00787DE2"/>
    <w:rsid w:val="00787E02"/>
    <w:rsid w:val="00787E1C"/>
    <w:rsid w:val="00787E25"/>
    <w:rsid w:val="00787E7A"/>
    <w:rsid w:val="00787E7C"/>
    <w:rsid w:val="00787F2B"/>
    <w:rsid w:val="00787FD2"/>
    <w:rsid w:val="0079010C"/>
    <w:rsid w:val="00790121"/>
    <w:rsid w:val="00790133"/>
    <w:rsid w:val="00790156"/>
    <w:rsid w:val="00790189"/>
    <w:rsid w:val="007901AB"/>
    <w:rsid w:val="0079020E"/>
    <w:rsid w:val="00790212"/>
    <w:rsid w:val="0079021A"/>
    <w:rsid w:val="00790268"/>
    <w:rsid w:val="007902B8"/>
    <w:rsid w:val="007902CA"/>
    <w:rsid w:val="007902E2"/>
    <w:rsid w:val="0079032B"/>
    <w:rsid w:val="0079033A"/>
    <w:rsid w:val="00790375"/>
    <w:rsid w:val="007903BA"/>
    <w:rsid w:val="0079045C"/>
    <w:rsid w:val="00790554"/>
    <w:rsid w:val="00790569"/>
    <w:rsid w:val="0079058F"/>
    <w:rsid w:val="007905A6"/>
    <w:rsid w:val="007905BC"/>
    <w:rsid w:val="007905FA"/>
    <w:rsid w:val="0079066C"/>
    <w:rsid w:val="00790679"/>
    <w:rsid w:val="007907E6"/>
    <w:rsid w:val="007907E8"/>
    <w:rsid w:val="00790847"/>
    <w:rsid w:val="007908B3"/>
    <w:rsid w:val="00790A43"/>
    <w:rsid w:val="00790A68"/>
    <w:rsid w:val="00790A71"/>
    <w:rsid w:val="00790AA6"/>
    <w:rsid w:val="00790AC6"/>
    <w:rsid w:val="00790AE3"/>
    <w:rsid w:val="00790B2C"/>
    <w:rsid w:val="00790B31"/>
    <w:rsid w:val="00790B38"/>
    <w:rsid w:val="00790B3E"/>
    <w:rsid w:val="00790B9C"/>
    <w:rsid w:val="00790BD8"/>
    <w:rsid w:val="00790BFC"/>
    <w:rsid w:val="00790C39"/>
    <w:rsid w:val="00790C56"/>
    <w:rsid w:val="00790CEB"/>
    <w:rsid w:val="00790D53"/>
    <w:rsid w:val="00790D58"/>
    <w:rsid w:val="00790D8C"/>
    <w:rsid w:val="00790D92"/>
    <w:rsid w:val="00790D93"/>
    <w:rsid w:val="00790E55"/>
    <w:rsid w:val="00790E5E"/>
    <w:rsid w:val="00790E83"/>
    <w:rsid w:val="00790E92"/>
    <w:rsid w:val="00790EFE"/>
    <w:rsid w:val="00790EFF"/>
    <w:rsid w:val="00790F04"/>
    <w:rsid w:val="00790F11"/>
    <w:rsid w:val="00790F2D"/>
    <w:rsid w:val="00790F40"/>
    <w:rsid w:val="00790FF5"/>
    <w:rsid w:val="007910C3"/>
    <w:rsid w:val="007910F1"/>
    <w:rsid w:val="0079110B"/>
    <w:rsid w:val="0079111F"/>
    <w:rsid w:val="00791144"/>
    <w:rsid w:val="007911C6"/>
    <w:rsid w:val="007911CC"/>
    <w:rsid w:val="00791261"/>
    <w:rsid w:val="00791291"/>
    <w:rsid w:val="007912AA"/>
    <w:rsid w:val="007912D1"/>
    <w:rsid w:val="0079135C"/>
    <w:rsid w:val="00791375"/>
    <w:rsid w:val="007913AB"/>
    <w:rsid w:val="00791453"/>
    <w:rsid w:val="007914DE"/>
    <w:rsid w:val="007914F8"/>
    <w:rsid w:val="00791511"/>
    <w:rsid w:val="00791551"/>
    <w:rsid w:val="007915D3"/>
    <w:rsid w:val="007915EA"/>
    <w:rsid w:val="0079166B"/>
    <w:rsid w:val="007916BD"/>
    <w:rsid w:val="00791727"/>
    <w:rsid w:val="00791756"/>
    <w:rsid w:val="00791764"/>
    <w:rsid w:val="00791793"/>
    <w:rsid w:val="007917BF"/>
    <w:rsid w:val="00791940"/>
    <w:rsid w:val="00791973"/>
    <w:rsid w:val="0079199A"/>
    <w:rsid w:val="007919FD"/>
    <w:rsid w:val="00791A10"/>
    <w:rsid w:val="00791A7E"/>
    <w:rsid w:val="00791A8E"/>
    <w:rsid w:val="00791A9A"/>
    <w:rsid w:val="00791B61"/>
    <w:rsid w:val="00791B86"/>
    <w:rsid w:val="00791B95"/>
    <w:rsid w:val="00791BD6"/>
    <w:rsid w:val="00791C05"/>
    <w:rsid w:val="00791C59"/>
    <w:rsid w:val="00791C86"/>
    <w:rsid w:val="00791CD0"/>
    <w:rsid w:val="00791CDC"/>
    <w:rsid w:val="00791CDF"/>
    <w:rsid w:val="00791D37"/>
    <w:rsid w:val="00791D5A"/>
    <w:rsid w:val="00791D9C"/>
    <w:rsid w:val="00791DA8"/>
    <w:rsid w:val="00791DEF"/>
    <w:rsid w:val="00791DF4"/>
    <w:rsid w:val="00791DF8"/>
    <w:rsid w:val="00791EC2"/>
    <w:rsid w:val="00791ECC"/>
    <w:rsid w:val="00791F75"/>
    <w:rsid w:val="00791F7A"/>
    <w:rsid w:val="00791FA0"/>
    <w:rsid w:val="00791FFA"/>
    <w:rsid w:val="00791FFD"/>
    <w:rsid w:val="00792016"/>
    <w:rsid w:val="00792054"/>
    <w:rsid w:val="0079209E"/>
    <w:rsid w:val="007920A4"/>
    <w:rsid w:val="007920C6"/>
    <w:rsid w:val="00792123"/>
    <w:rsid w:val="00792152"/>
    <w:rsid w:val="00792173"/>
    <w:rsid w:val="007922B2"/>
    <w:rsid w:val="007922B8"/>
    <w:rsid w:val="007922FD"/>
    <w:rsid w:val="0079230B"/>
    <w:rsid w:val="00792317"/>
    <w:rsid w:val="007923F4"/>
    <w:rsid w:val="00792459"/>
    <w:rsid w:val="00792520"/>
    <w:rsid w:val="007925F6"/>
    <w:rsid w:val="00792616"/>
    <w:rsid w:val="0079265F"/>
    <w:rsid w:val="00792686"/>
    <w:rsid w:val="007926E4"/>
    <w:rsid w:val="007926F8"/>
    <w:rsid w:val="00792754"/>
    <w:rsid w:val="00792776"/>
    <w:rsid w:val="00792780"/>
    <w:rsid w:val="0079278F"/>
    <w:rsid w:val="0079279C"/>
    <w:rsid w:val="007927FC"/>
    <w:rsid w:val="00792818"/>
    <w:rsid w:val="0079290D"/>
    <w:rsid w:val="00792913"/>
    <w:rsid w:val="007929A5"/>
    <w:rsid w:val="007929A8"/>
    <w:rsid w:val="007929B5"/>
    <w:rsid w:val="00792A3C"/>
    <w:rsid w:val="00792ADC"/>
    <w:rsid w:val="00792B05"/>
    <w:rsid w:val="00792B11"/>
    <w:rsid w:val="00792B20"/>
    <w:rsid w:val="00792B51"/>
    <w:rsid w:val="00792BBE"/>
    <w:rsid w:val="00792C42"/>
    <w:rsid w:val="00792C89"/>
    <w:rsid w:val="00792CBF"/>
    <w:rsid w:val="00792CF6"/>
    <w:rsid w:val="00792D2A"/>
    <w:rsid w:val="00792D41"/>
    <w:rsid w:val="00792D4E"/>
    <w:rsid w:val="00792D7B"/>
    <w:rsid w:val="00792D89"/>
    <w:rsid w:val="00792D93"/>
    <w:rsid w:val="00792DCC"/>
    <w:rsid w:val="00792DDA"/>
    <w:rsid w:val="00792DE4"/>
    <w:rsid w:val="00792DF0"/>
    <w:rsid w:val="00792E60"/>
    <w:rsid w:val="00792E98"/>
    <w:rsid w:val="00792ED3"/>
    <w:rsid w:val="00792F14"/>
    <w:rsid w:val="00792F44"/>
    <w:rsid w:val="00792F51"/>
    <w:rsid w:val="00792F9D"/>
    <w:rsid w:val="00792FC3"/>
    <w:rsid w:val="00793055"/>
    <w:rsid w:val="00793080"/>
    <w:rsid w:val="0079310E"/>
    <w:rsid w:val="00793147"/>
    <w:rsid w:val="0079314F"/>
    <w:rsid w:val="0079317F"/>
    <w:rsid w:val="00793229"/>
    <w:rsid w:val="00793248"/>
    <w:rsid w:val="00793249"/>
    <w:rsid w:val="00793279"/>
    <w:rsid w:val="0079330B"/>
    <w:rsid w:val="00793339"/>
    <w:rsid w:val="0079335D"/>
    <w:rsid w:val="00793399"/>
    <w:rsid w:val="007933C9"/>
    <w:rsid w:val="007933D8"/>
    <w:rsid w:val="007933E8"/>
    <w:rsid w:val="00793426"/>
    <w:rsid w:val="00793468"/>
    <w:rsid w:val="007934B3"/>
    <w:rsid w:val="007934B8"/>
    <w:rsid w:val="007934D6"/>
    <w:rsid w:val="00793532"/>
    <w:rsid w:val="0079357C"/>
    <w:rsid w:val="007935C5"/>
    <w:rsid w:val="0079364A"/>
    <w:rsid w:val="007936D6"/>
    <w:rsid w:val="007936E3"/>
    <w:rsid w:val="0079374C"/>
    <w:rsid w:val="00793762"/>
    <w:rsid w:val="007937CF"/>
    <w:rsid w:val="00793852"/>
    <w:rsid w:val="007938B9"/>
    <w:rsid w:val="0079390F"/>
    <w:rsid w:val="00793A2C"/>
    <w:rsid w:val="00793A46"/>
    <w:rsid w:val="00793A55"/>
    <w:rsid w:val="00793A90"/>
    <w:rsid w:val="00793AE7"/>
    <w:rsid w:val="00793B3F"/>
    <w:rsid w:val="00793B4B"/>
    <w:rsid w:val="00793B9C"/>
    <w:rsid w:val="00793C74"/>
    <w:rsid w:val="00793D71"/>
    <w:rsid w:val="00793E3F"/>
    <w:rsid w:val="00793E48"/>
    <w:rsid w:val="00793EC7"/>
    <w:rsid w:val="00793FC0"/>
    <w:rsid w:val="00793FE6"/>
    <w:rsid w:val="007940D2"/>
    <w:rsid w:val="007940DA"/>
    <w:rsid w:val="00794110"/>
    <w:rsid w:val="0079416C"/>
    <w:rsid w:val="007941D8"/>
    <w:rsid w:val="00794219"/>
    <w:rsid w:val="0079424A"/>
    <w:rsid w:val="00794286"/>
    <w:rsid w:val="00794287"/>
    <w:rsid w:val="0079431A"/>
    <w:rsid w:val="00794384"/>
    <w:rsid w:val="007943EF"/>
    <w:rsid w:val="007943FB"/>
    <w:rsid w:val="0079442C"/>
    <w:rsid w:val="007944B8"/>
    <w:rsid w:val="0079452A"/>
    <w:rsid w:val="0079454E"/>
    <w:rsid w:val="0079456B"/>
    <w:rsid w:val="00794575"/>
    <w:rsid w:val="007945E6"/>
    <w:rsid w:val="00794610"/>
    <w:rsid w:val="00794683"/>
    <w:rsid w:val="00794766"/>
    <w:rsid w:val="00794817"/>
    <w:rsid w:val="0079483C"/>
    <w:rsid w:val="007948B5"/>
    <w:rsid w:val="00794953"/>
    <w:rsid w:val="00794966"/>
    <w:rsid w:val="00794984"/>
    <w:rsid w:val="007949B8"/>
    <w:rsid w:val="007949F4"/>
    <w:rsid w:val="00794A59"/>
    <w:rsid w:val="00794A82"/>
    <w:rsid w:val="00794AB2"/>
    <w:rsid w:val="00794AC1"/>
    <w:rsid w:val="00794B08"/>
    <w:rsid w:val="00794B82"/>
    <w:rsid w:val="00794B9C"/>
    <w:rsid w:val="00794C1F"/>
    <w:rsid w:val="00794D14"/>
    <w:rsid w:val="00794D21"/>
    <w:rsid w:val="00794D86"/>
    <w:rsid w:val="00794E92"/>
    <w:rsid w:val="00794EAB"/>
    <w:rsid w:val="00794EBC"/>
    <w:rsid w:val="00794F2E"/>
    <w:rsid w:val="00794FC4"/>
    <w:rsid w:val="00794FFE"/>
    <w:rsid w:val="0079504A"/>
    <w:rsid w:val="00795062"/>
    <w:rsid w:val="00795063"/>
    <w:rsid w:val="0079514A"/>
    <w:rsid w:val="0079515F"/>
    <w:rsid w:val="0079517B"/>
    <w:rsid w:val="0079518C"/>
    <w:rsid w:val="007951A5"/>
    <w:rsid w:val="007951B2"/>
    <w:rsid w:val="007951B6"/>
    <w:rsid w:val="007951D4"/>
    <w:rsid w:val="0079524A"/>
    <w:rsid w:val="0079529E"/>
    <w:rsid w:val="0079536E"/>
    <w:rsid w:val="00795379"/>
    <w:rsid w:val="007953EA"/>
    <w:rsid w:val="007953EE"/>
    <w:rsid w:val="007954CC"/>
    <w:rsid w:val="00795518"/>
    <w:rsid w:val="0079551F"/>
    <w:rsid w:val="00795557"/>
    <w:rsid w:val="0079555A"/>
    <w:rsid w:val="0079556B"/>
    <w:rsid w:val="0079558D"/>
    <w:rsid w:val="007955BB"/>
    <w:rsid w:val="00795693"/>
    <w:rsid w:val="007956A9"/>
    <w:rsid w:val="007956CC"/>
    <w:rsid w:val="0079570E"/>
    <w:rsid w:val="00795733"/>
    <w:rsid w:val="0079573A"/>
    <w:rsid w:val="0079579B"/>
    <w:rsid w:val="0079579C"/>
    <w:rsid w:val="00795824"/>
    <w:rsid w:val="00795880"/>
    <w:rsid w:val="00795881"/>
    <w:rsid w:val="0079589F"/>
    <w:rsid w:val="0079590C"/>
    <w:rsid w:val="00795970"/>
    <w:rsid w:val="0079598B"/>
    <w:rsid w:val="00795A01"/>
    <w:rsid w:val="00795A25"/>
    <w:rsid w:val="00795A35"/>
    <w:rsid w:val="00795ADF"/>
    <w:rsid w:val="00795B8F"/>
    <w:rsid w:val="00795C3A"/>
    <w:rsid w:val="00795CC7"/>
    <w:rsid w:val="00795CE3"/>
    <w:rsid w:val="00795D14"/>
    <w:rsid w:val="00795D1F"/>
    <w:rsid w:val="00795D56"/>
    <w:rsid w:val="00795EB1"/>
    <w:rsid w:val="00795EC0"/>
    <w:rsid w:val="00795EE9"/>
    <w:rsid w:val="00795F07"/>
    <w:rsid w:val="00795F40"/>
    <w:rsid w:val="00795FAD"/>
    <w:rsid w:val="00795FC1"/>
    <w:rsid w:val="0079603B"/>
    <w:rsid w:val="007960A0"/>
    <w:rsid w:val="007960A8"/>
    <w:rsid w:val="007960AC"/>
    <w:rsid w:val="007960B1"/>
    <w:rsid w:val="007960C0"/>
    <w:rsid w:val="007960E6"/>
    <w:rsid w:val="0079614F"/>
    <w:rsid w:val="0079618D"/>
    <w:rsid w:val="007961BC"/>
    <w:rsid w:val="00796268"/>
    <w:rsid w:val="00796296"/>
    <w:rsid w:val="007962F3"/>
    <w:rsid w:val="0079633C"/>
    <w:rsid w:val="00796354"/>
    <w:rsid w:val="00796372"/>
    <w:rsid w:val="007963B9"/>
    <w:rsid w:val="007963DE"/>
    <w:rsid w:val="007963EF"/>
    <w:rsid w:val="00796423"/>
    <w:rsid w:val="00796459"/>
    <w:rsid w:val="0079646B"/>
    <w:rsid w:val="007964BF"/>
    <w:rsid w:val="00796556"/>
    <w:rsid w:val="00796558"/>
    <w:rsid w:val="007965C4"/>
    <w:rsid w:val="0079666F"/>
    <w:rsid w:val="007966C9"/>
    <w:rsid w:val="007967E2"/>
    <w:rsid w:val="00796817"/>
    <w:rsid w:val="0079682D"/>
    <w:rsid w:val="00796852"/>
    <w:rsid w:val="0079687D"/>
    <w:rsid w:val="00796896"/>
    <w:rsid w:val="0079696A"/>
    <w:rsid w:val="0079697B"/>
    <w:rsid w:val="0079698A"/>
    <w:rsid w:val="007969C7"/>
    <w:rsid w:val="00796A19"/>
    <w:rsid w:val="00796A4C"/>
    <w:rsid w:val="00796AB4"/>
    <w:rsid w:val="00796BEE"/>
    <w:rsid w:val="00796C04"/>
    <w:rsid w:val="00796D11"/>
    <w:rsid w:val="00796D41"/>
    <w:rsid w:val="00796E66"/>
    <w:rsid w:val="00796E7A"/>
    <w:rsid w:val="00796EC3"/>
    <w:rsid w:val="00796F1A"/>
    <w:rsid w:val="00796F5B"/>
    <w:rsid w:val="00796FBA"/>
    <w:rsid w:val="00797001"/>
    <w:rsid w:val="00797004"/>
    <w:rsid w:val="0079707C"/>
    <w:rsid w:val="0079711C"/>
    <w:rsid w:val="00797123"/>
    <w:rsid w:val="0079717B"/>
    <w:rsid w:val="007971D0"/>
    <w:rsid w:val="007971E2"/>
    <w:rsid w:val="00797225"/>
    <w:rsid w:val="00797231"/>
    <w:rsid w:val="00797257"/>
    <w:rsid w:val="00797267"/>
    <w:rsid w:val="00797298"/>
    <w:rsid w:val="007972AD"/>
    <w:rsid w:val="0079735C"/>
    <w:rsid w:val="00797497"/>
    <w:rsid w:val="007974BD"/>
    <w:rsid w:val="00797506"/>
    <w:rsid w:val="0079751F"/>
    <w:rsid w:val="0079755E"/>
    <w:rsid w:val="007975C2"/>
    <w:rsid w:val="00797629"/>
    <w:rsid w:val="007976B9"/>
    <w:rsid w:val="00797724"/>
    <w:rsid w:val="00797745"/>
    <w:rsid w:val="007977C1"/>
    <w:rsid w:val="007977D5"/>
    <w:rsid w:val="00797818"/>
    <w:rsid w:val="00797919"/>
    <w:rsid w:val="0079792A"/>
    <w:rsid w:val="0079795D"/>
    <w:rsid w:val="0079796F"/>
    <w:rsid w:val="00797977"/>
    <w:rsid w:val="00797991"/>
    <w:rsid w:val="007979CC"/>
    <w:rsid w:val="007979E2"/>
    <w:rsid w:val="00797A2B"/>
    <w:rsid w:val="00797AA0"/>
    <w:rsid w:val="00797B30"/>
    <w:rsid w:val="00797B3E"/>
    <w:rsid w:val="00797B73"/>
    <w:rsid w:val="00797B8F"/>
    <w:rsid w:val="00797BA6"/>
    <w:rsid w:val="00797C85"/>
    <w:rsid w:val="00797D08"/>
    <w:rsid w:val="00797D11"/>
    <w:rsid w:val="00797D8B"/>
    <w:rsid w:val="00797DA0"/>
    <w:rsid w:val="00797E19"/>
    <w:rsid w:val="00797E2F"/>
    <w:rsid w:val="00797E95"/>
    <w:rsid w:val="007A008A"/>
    <w:rsid w:val="007A0090"/>
    <w:rsid w:val="007A00D4"/>
    <w:rsid w:val="007A013B"/>
    <w:rsid w:val="007A017E"/>
    <w:rsid w:val="007A01BD"/>
    <w:rsid w:val="007A01F6"/>
    <w:rsid w:val="007A01FD"/>
    <w:rsid w:val="007A0235"/>
    <w:rsid w:val="007A0241"/>
    <w:rsid w:val="007A028C"/>
    <w:rsid w:val="007A02BF"/>
    <w:rsid w:val="007A02C0"/>
    <w:rsid w:val="007A0315"/>
    <w:rsid w:val="007A0369"/>
    <w:rsid w:val="007A036F"/>
    <w:rsid w:val="007A0396"/>
    <w:rsid w:val="007A03FE"/>
    <w:rsid w:val="007A0461"/>
    <w:rsid w:val="007A047C"/>
    <w:rsid w:val="007A04AA"/>
    <w:rsid w:val="007A04E3"/>
    <w:rsid w:val="007A054D"/>
    <w:rsid w:val="007A0599"/>
    <w:rsid w:val="007A05F9"/>
    <w:rsid w:val="007A0641"/>
    <w:rsid w:val="007A0667"/>
    <w:rsid w:val="007A0672"/>
    <w:rsid w:val="007A06D8"/>
    <w:rsid w:val="007A07C0"/>
    <w:rsid w:val="007A0862"/>
    <w:rsid w:val="007A08BB"/>
    <w:rsid w:val="007A08CA"/>
    <w:rsid w:val="007A0952"/>
    <w:rsid w:val="007A095B"/>
    <w:rsid w:val="007A0984"/>
    <w:rsid w:val="007A09DD"/>
    <w:rsid w:val="007A09E9"/>
    <w:rsid w:val="007A0A0C"/>
    <w:rsid w:val="007A0A7E"/>
    <w:rsid w:val="007A0A89"/>
    <w:rsid w:val="007A0B67"/>
    <w:rsid w:val="007A0BA0"/>
    <w:rsid w:val="007A0BC5"/>
    <w:rsid w:val="007A0BE9"/>
    <w:rsid w:val="007A0C2B"/>
    <w:rsid w:val="007A0CC4"/>
    <w:rsid w:val="007A0CE8"/>
    <w:rsid w:val="007A0D0B"/>
    <w:rsid w:val="007A0D46"/>
    <w:rsid w:val="007A0D62"/>
    <w:rsid w:val="007A0D8C"/>
    <w:rsid w:val="007A0E4A"/>
    <w:rsid w:val="007A0E6F"/>
    <w:rsid w:val="007A0EB8"/>
    <w:rsid w:val="007A0EE6"/>
    <w:rsid w:val="007A0F67"/>
    <w:rsid w:val="007A1006"/>
    <w:rsid w:val="007A100A"/>
    <w:rsid w:val="007A1012"/>
    <w:rsid w:val="007A101B"/>
    <w:rsid w:val="007A102E"/>
    <w:rsid w:val="007A103F"/>
    <w:rsid w:val="007A1041"/>
    <w:rsid w:val="007A108E"/>
    <w:rsid w:val="007A108F"/>
    <w:rsid w:val="007A1090"/>
    <w:rsid w:val="007A10F8"/>
    <w:rsid w:val="007A1139"/>
    <w:rsid w:val="007A1264"/>
    <w:rsid w:val="007A12B6"/>
    <w:rsid w:val="007A1324"/>
    <w:rsid w:val="007A1335"/>
    <w:rsid w:val="007A135A"/>
    <w:rsid w:val="007A1365"/>
    <w:rsid w:val="007A1369"/>
    <w:rsid w:val="007A13AC"/>
    <w:rsid w:val="007A13EA"/>
    <w:rsid w:val="007A1412"/>
    <w:rsid w:val="007A1499"/>
    <w:rsid w:val="007A14B6"/>
    <w:rsid w:val="007A14C3"/>
    <w:rsid w:val="007A1509"/>
    <w:rsid w:val="007A150E"/>
    <w:rsid w:val="007A15C3"/>
    <w:rsid w:val="007A15CD"/>
    <w:rsid w:val="007A164F"/>
    <w:rsid w:val="007A1882"/>
    <w:rsid w:val="007A1888"/>
    <w:rsid w:val="007A189E"/>
    <w:rsid w:val="007A18E7"/>
    <w:rsid w:val="007A194C"/>
    <w:rsid w:val="007A1978"/>
    <w:rsid w:val="007A1999"/>
    <w:rsid w:val="007A19BC"/>
    <w:rsid w:val="007A1A1F"/>
    <w:rsid w:val="007A1A42"/>
    <w:rsid w:val="007A1A4F"/>
    <w:rsid w:val="007A1A57"/>
    <w:rsid w:val="007A1B45"/>
    <w:rsid w:val="007A1B73"/>
    <w:rsid w:val="007A1B97"/>
    <w:rsid w:val="007A1BDF"/>
    <w:rsid w:val="007A1C4B"/>
    <w:rsid w:val="007A1D30"/>
    <w:rsid w:val="007A1D45"/>
    <w:rsid w:val="007A1D7C"/>
    <w:rsid w:val="007A1D81"/>
    <w:rsid w:val="007A1DC4"/>
    <w:rsid w:val="007A1E13"/>
    <w:rsid w:val="007A1ED5"/>
    <w:rsid w:val="007A1EFF"/>
    <w:rsid w:val="007A1F57"/>
    <w:rsid w:val="007A2022"/>
    <w:rsid w:val="007A20A2"/>
    <w:rsid w:val="007A20C1"/>
    <w:rsid w:val="007A2158"/>
    <w:rsid w:val="007A217B"/>
    <w:rsid w:val="007A2261"/>
    <w:rsid w:val="007A229B"/>
    <w:rsid w:val="007A22B5"/>
    <w:rsid w:val="007A22FA"/>
    <w:rsid w:val="007A2331"/>
    <w:rsid w:val="007A2376"/>
    <w:rsid w:val="007A23B3"/>
    <w:rsid w:val="007A23B9"/>
    <w:rsid w:val="007A243A"/>
    <w:rsid w:val="007A2458"/>
    <w:rsid w:val="007A245A"/>
    <w:rsid w:val="007A245C"/>
    <w:rsid w:val="007A2479"/>
    <w:rsid w:val="007A24A1"/>
    <w:rsid w:val="007A24FC"/>
    <w:rsid w:val="007A2501"/>
    <w:rsid w:val="007A2503"/>
    <w:rsid w:val="007A253C"/>
    <w:rsid w:val="007A2575"/>
    <w:rsid w:val="007A2584"/>
    <w:rsid w:val="007A25A3"/>
    <w:rsid w:val="007A25AF"/>
    <w:rsid w:val="007A25B4"/>
    <w:rsid w:val="007A2613"/>
    <w:rsid w:val="007A2769"/>
    <w:rsid w:val="007A27AC"/>
    <w:rsid w:val="007A27C5"/>
    <w:rsid w:val="007A2854"/>
    <w:rsid w:val="007A2868"/>
    <w:rsid w:val="007A28A9"/>
    <w:rsid w:val="007A28C2"/>
    <w:rsid w:val="007A2906"/>
    <w:rsid w:val="007A297F"/>
    <w:rsid w:val="007A29CB"/>
    <w:rsid w:val="007A2A00"/>
    <w:rsid w:val="007A2A23"/>
    <w:rsid w:val="007A2A25"/>
    <w:rsid w:val="007A2AE8"/>
    <w:rsid w:val="007A2B10"/>
    <w:rsid w:val="007A2B4A"/>
    <w:rsid w:val="007A2B63"/>
    <w:rsid w:val="007A2BC8"/>
    <w:rsid w:val="007A2BC9"/>
    <w:rsid w:val="007A2BE5"/>
    <w:rsid w:val="007A2BF1"/>
    <w:rsid w:val="007A2C50"/>
    <w:rsid w:val="007A2C8F"/>
    <w:rsid w:val="007A2C95"/>
    <w:rsid w:val="007A2C9B"/>
    <w:rsid w:val="007A2CA5"/>
    <w:rsid w:val="007A2D3A"/>
    <w:rsid w:val="007A2D3E"/>
    <w:rsid w:val="007A2DA9"/>
    <w:rsid w:val="007A2E0B"/>
    <w:rsid w:val="007A2E50"/>
    <w:rsid w:val="007A2E6B"/>
    <w:rsid w:val="007A2EE6"/>
    <w:rsid w:val="007A2EF8"/>
    <w:rsid w:val="007A2F65"/>
    <w:rsid w:val="007A3059"/>
    <w:rsid w:val="007A3060"/>
    <w:rsid w:val="007A3084"/>
    <w:rsid w:val="007A3087"/>
    <w:rsid w:val="007A3088"/>
    <w:rsid w:val="007A3108"/>
    <w:rsid w:val="007A31AE"/>
    <w:rsid w:val="007A31C3"/>
    <w:rsid w:val="007A320C"/>
    <w:rsid w:val="007A325D"/>
    <w:rsid w:val="007A32F9"/>
    <w:rsid w:val="007A336D"/>
    <w:rsid w:val="007A33DA"/>
    <w:rsid w:val="007A3400"/>
    <w:rsid w:val="007A34A7"/>
    <w:rsid w:val="007A3528"/>
    <w:rsid w:val="007A3570"/>
    <w:rsid w:val="007A35F6"/>
    <w:rsid w:val="007A3612"/>
    <w:rsid w:val="007A366C"/>
    <w:rsid w:val="007A3674"/>
    <w:rsid w:val="007A369E"/>
    <w:rsid w:val="007A36AF"/>
    <w:rsid w:val="007A36B3"/>
    <w:rsid w:val="007A3711"/>
    <w:rsid w:val="007A372D"/>
    <w:rsid w:val="007A374B"/>
    <w:rsid w:val="007A37CB"/>
    <w:rsid w:val="007A37D4"/>
    <w:rsid w:val="007A3856"/>
    <w:rsid w:val="007A387E"/>
    <w:rsid w:val="007A38E3"/>
    <w:rsid w:val="007A399D"/>
    <w:rsid w:val="007A39E3"/>
    <w:rsid w:val="007A3A8D"/>
    <w:rsid w:val="007A3AB9"/>
    <w:rsid w:val="007A3AD8"/>
    <w:rsid w:val="007A3B07"/>
    <w:rsid w:val="007A3B0C"/>
    <w:rsid w:val="007A3B21"/>
    <w:rsid w:val="007A3B87"/>
    <w:rsid w:val="007A3BBE"/>
    <w:rsid w:val="007A3C29"/>
    <w:rsid w:val="007A3DB7"/>
    <w:rsid w:val="007A3DE6"/>
    <w:rsid w:val="007A3E19"/>
    <w:rsid w:val="007A3E23"/>
    <w:rsid w:val="007A3E38"/>
    <w:rsid w:val="007A3EC5"/>
    <w:rsid w:val="007A3F11"/>
    <w:rsid w:val="007A3F30"/>
    <w:rsid w:val="007A3F5F"/>
    <w:rsid w:val="007A3FCB"/>
    <w:rsid w:val="007A3FE5"/>
    <w:rsid w:val="007A4009"/>
    <w:rsid w:val="007A4101"/>
    <w:rsid w:val="007A4105"/>
    <w:rsid w:val="007A4117"/>
    <w:rsid w:val="007A412F"/>
    <w:rsid w:val="007A4138"/>
    <w:rsid w:val="007A4150"/>
    <w:rsid w:val="007A41B0"/>
    <w:rsid w:val="007A41B6"/>
    <w:rsid w:val="007A41F3"/>
    <w:rsid w:val="007A41F6"/>
    <w:rsid w:val="007A4249"/>
    <w:rsid w:val="007A42DD"/>
    <w:rsid w:val="007A4321"/>
    <w:rsid w:val="007A432C"/>
    <w:rsid w:val="007A4368"/>
    <w:rsid w:val="007A4390"/>
    <w:rsid w:val="007A447C"/>
    <w:rsid w:val="007A4481"/>
    <w:rsid w:val="007A44E2"/>
    <w:rsid w:val="007A450B"/>
    <w:rsid w:val="007A456B"/>
    <w:rsid w:val="007A45C2"/>
    <w:rsid w:val="007A45D3"/>
    <w:rsid w:val="007A45FF"/>
    <w:rsid w:val="007A4627"/>
    <w:rsid w:val="007A466A"/>
    <w:rsid w:val="007A4682"/>
    <w:rsid w:val="007A46B4"/>
    <w:rsid w:val="007A4729"/>
    <w:rsid w:val="007A478E"/>
    <w:rsid w:val="007A47A1"/>
    <w:rsid w:val="007A47A9"/>
    <w:rsid w:val="007A47B3"/>
    <w:rsid w:val="007A47CF"/>
    <w:rsid w:val="007A47F2"/>
    <w:rsid w:val="007A4800"/>
    <w:rsid w:val="007A4809"/>
    <w:rsid w:val="007A48DA"/>
    <w:rsid w:val="007A49B9"/>
    <w:rsid w:val="007A49F0"/>
    <w:rsid w:val="007A4A09"/>
    <w:rsid w:val="007A4A0C"/>
    <w:rsid w:val="007A4A30"/>
    <w:rsid w:val="007A4A3C"/>
    <w:rsid w:val="007A4A5A"/>
    <w:rsid w:val="007A4AC6"/>
    <w:rsid w:val="007A4ADB"/>
    <w:rsid w:val="007A4B2A"/>
    <w:rsid w:val="007A4B94"/>
    <w:rsid w:val="007A4C0D"/>
    <w:rsid w:val="007A4C42"/>
    <w:rsid w:val="007A4C46"/>
    <w:rsid w:val="007A4C7C"/>
    <w:rsid w:val="007A4CD3"/>
    <w:rsid w:val="007A4D1D"/>
    <w:rsid w:val="007A4D69"/>
    <w:rsid w:val="007A4D81"/>
    <w:rsid w:val="007A4D96"/>
    <w:rsid w:val="007A4DC6"/>
    <w:rsid w:val="007A4E44"/>
    <w:rsid w:val="007A4E9B"/>
    <w:rsid w:val="007A4E9C"/>
    <w:rsid w:val="007A502C"/>
    <w:rsid w:val="007A5045"/>
    <w:rsid w:val="007A50EB"/>
    <w:rsid w:val="007A511A"/>
    <w:rsid w:val="007A5158"/>
    <w:rsid w:val="007A5195"/>
    <w:rsid w:val="007A51B0"/>
    <w:rsid w:val="007A5233"/>
    <w:rsid w:val="007A5242"/>
    <w:rsid w:val="007A524D"/>
    <w:rsid w:val="007A52A4"/>
    <w:rsid w:val="007A52FF"/>
    <w:rsid w:val="007A534F"/>
    <w:rsid w:val="007A5376"/>
    <w:rsid w:val="007A53B7"/>
    <w:rsid w:val="007A540E"/>
    <w:rsid w:val="007A5433"/>
    <w:rsid w:val="007A547E"/>
    <w:rsid w:val="007A54B6"/>
    <w:rsid w:val="007A5550"/>
    <w:rsid w:val="007A558E"/>
    <w:rsid w:val="007A55DA"/>
    <w:rsid w:val="007A55DD"/>
    <w:rsid w:val="007A560E"/>
    <w:rsid w:val="007A5683"/>
    <w:rsid w:val="007A56A0"/>
    <w:rsid w:val="007A56DE"/>
    <w:rsid w:val="007A56E1"/>
    <w:rsid w:val="007A56F1"/>
    <w:rsid w:val="007A571F"/>
    <w:rsid w:val="007A57F4"/>
    <w:rsid w:val="007A5804"/>
    <w:rsid w:val="007A587B"/>
    <w:rsid w:val="007A5899"/>
    <w:rsid w:val="007A58B9"/>
    <w:rsid w:val="007A59CC"/>
    <w:rsid w:val="007A59CD"/>
    <w:rsid w:val="007A59E4"/>
    <w:rsid w:val="007A5A20"/>
    <w:rsid w:val="007A5A2C"/>
    <w:rsid w:val="007A5A33"/>
    <w:rsid w:val="007A5A91"/>
    <w:rsid w:val="007A5AFE"/>
    <w:rsid w:val="007A5B71"/>
    <w:rsid w:val="007A5BC4"/>
    <w:rsid w:val="007A5CCA"/>
    <w:rsid w:val="007A5D34"/>
    <w:rsid w:val="007A5D57"/>
    <w:rsid w:val="007A5DB9"/>
    <w:rsid w:val="007A5EC7"/>
    <w:rsid w:val="007A5EF3"/>
    <w:rsid w:val="007A5F69"/>
    <w:rsid w:val="007A5FC7"/>
    <w:rsid w:val="007A5FE6"/>
    <w:rsid w:val="007A6059"/>
    <w:rsid w:val="007A6067"/>
    <w:rsid w:val="007A60D2"/>
    <w:rsid w:val="007A6176"/>
    <w:rsid w:val="007A61BB"/>
    <w:rsid w:val="007A61D1"/>
    <w:rsid w:val="007A61FE"/>
    <w:rsid w:val="007A62A4"/>
    <w:rsid w:val="007A62B0"/>
    <w:rsid w:val="007A62CD"/>
    <w:rsid w:val="007A6310"/>
    <w:rsid w:val="007A6372"/>
    <w:rsid w:val="007A6393"/>
    <w:rsid w:val="007A63C9"/>
    <w:rsid w:val="007A6438"/>
    <w:rsid w:val="007A645D"/>
    <w:rsid w:val="007A64BF"/>
    <w:rsid w:val="007A657D"/>
    <w:rsid w:val="007A6585"/>
    <w:rsid w:val="007A65D4"/>
    <w:rsid w:val="007A65D8"/>
    <w:rsid w:val="007A6632"/>
    <w:rsid w:val="007A6670"/>
    <w:rsid w:val="007A6678"/>
    <w:rsid w:val="007A667A"/>
    <w:rsid w:val="007A6721"/>
    <w:rsid w:val="007A674D"/>
    <w:rsid w:val="007A67B0"/>
    <w:rsid w:val="007A67BD"/>
    <w:rsid w:val="007A67F9"/>
    <w:rsid w:val="007A6805"/>
    <w:rsid w:val="007A6838"/>
    <w:rsid w:val="007A6846"/>
    <w:rsid w:val="007A6852"/>
    <w:rsid w:val="007A6865"/>
    <w:rsid w:val="007A6885"/>
    <w:rsid w:val="007A68D8"/>
    <w:rsid w:val="007A68DB"/>
    <w:rsid w:val="007A694F"/>
    <w:rsid w:val="007A69A2"/>
    <w:rsid w:val="007A6A28"/>
    <w:rsid w:val="007A6A39"/>
    <w:rsid w:val="007A6A82"/>
    <w:rsid w:val="007A6A85"/>
    <w:rsid w:val="007A6AB4"/>
    <w:rsid w:val="007A6ACA"/>
    <w:rsid w:val="007A6AD7"/>
    <w:rsid w:val="007A6BC6"/>
    <w:rsid w:val="007A6BF4"/>
    <w:rsid w:val="007A6C6E"/>
    <w:rsid w:val="007A6C85"/>
    <w:rsid w:val="007A6C9D"/>
    <w:rsid w:val="007A6CD9"/>
    <w:rsid w:val="007A6CE2"/>
    <w:rsid w:val="007A6D04"/>
    <w:rsid w:val="007A6D1B"/>
    <w:rsid w:val="007A6D24"/>
    <w:rsid w:val="007A6D41"/>
    <w:rsid w:val="007A6D4A"/>
    <w:rsid w:val="007A6DAB"/>
    <w:rsid w:val="007A6DF4"/>
    <w:rsid w:val="007A6E0B"/>
    <w:rsid w:val="007A6E2A"/>
    <w:rsid w:val="007A6E97"/>
    <w:rsid w:val="007A6EAC"/>
    <w:rsid w:val="007A6EB8"/>
    <w:rsid w:val="007A6EC0"/>
    <w:rsid w:val="007A6EE4"/>
    <w:rsid w:val="007A6F47"/>
    <w:rsid w:val="007A6F5E"/>
    <w:rsid w:val="007A6FB0"/>
    <w:rsid w:val="007A6FE5"/>
    <w:rsid w:val="007A7056"/>
    <w:rsid w:val="007A7071"/>
    <w:rsid w:val="007A70BB"/>
    <w:rsid w:val="007A7128"/>
    <w:rsid w:val="007A715E"/>
    <w:rsid w:val="007A716A"/>
    <w:rsid w:val="007A71A7"/>
    <w:rsid w:val="007A71BC"/>
    <w:rsid w:val="007A7200"/>
    <w:rsid w:val="007A721A"/>
    <w:rsid w:val="007A7237"/>
    <w:rsid w:val="007A7264"/>
    <w:rsid w:val="007A72AA"/>
    <w:rsid w:val="007A72E6"/>
    <w:rsid w:val="007A7310"/>
    <w:rsid w:val="007A7353"/>
    <w:rsid w:val="007A7391"/>
    <w:rsid w:val="007A73A5"/>
    <w:rsid w:val="007A73AA"/>
    <w:rsid w:val="007A7448"/>
    <w:rsid w:val="007A7489"/>
    <w:rsid w:val="007A74A8"/>
    <w:rsid w:val="007A74DC"/>
    <w:rsid w:val="007A74E9"/>
    <w:rsid w:val="007A7512"/>
    <w:rsid w:val="007A75E6"/>
    <w:rsid w:val="007A7625"/>
    <w:rsid w:val="007A7631"/>
    <w:rsid w:val="007A768F"/>
    <w:rsid w:val="007A7718"/>
    <w:rsid w:val="007A7769"/>
    <w:rsid w:val="007A776A"/>
    <w:rsid w:val="007A777E"/>
    <w:rsid w:val="007A77AD"/>
    <w:rsid w:val="007A77E3"/>
    <w:rsid w:val="007A787C"/>
    <w:rsid w:val="007A78A2"/>
    <w:rsid w:val="007A79B0"/>
    <w:rsid w:val="007A7A06"/>
    <w:rsid w:val="007A7A0C"/>
    <w:rsid w:val="007A7A61"/>
    <w:rsid w:val="007A7A68"/>
    <w:rsid w:val="007A7AD4"/>
    <w:rsid w:val="007A7AD7"/>
    <w:rsid w:val="007A7AEE"/>
    <w:rsid w:val="007A7B19"/>
    <w:rsid w:val="007A7B1F"/>
    <w:rsid w:val="007A7B4A"/>
    <w:rsid w:val="007A7BA8"/>
    <w:rsid w:val="007A7C25"/>
    <w:rsid w:val="007A7C67"/>
    <w:rsid w:val="007A7CB9"/>
    <w:rsid w:val="007A7D16"/>
    <w:rsid w:val="007A7D34"/>
    <w:rsid w:val="007A7D57"/>
    <w:rsid w:val="007A7D78"/>
    <w:rsid w:val="007A7D9D"/>
    <w:rsid w:val="007A7DDA"/>
    <w:rsid w:val="007A7EBF"/>
    <w:rsid w:val="007A7EE9"/>
    <w:rsid w:val="007A7EF7"/>
    <w:rsid w:val="007A7F09"/>
    <w:rsid w:val="007A7FA3"/>
    <w:rsid w:val="007A7FEF"/>
    <w:rsid w:val="007B0025"/>
    <w:rsid w:val="007B00B8"/>
    <w:rsid w:val="007B0105"/>
    <w:rsid w:val="007B0144"/>
    <w:rsid w:val="007B0183"/>
    <w:rsid w:val="007B0256"/>
    <w:rsid w:val="007B0264"/>
    <w:rsid w:val="007B02AB"/>
    <w:rsid w:val="007B02C0"/>
    <w:rsid w:val="007B02E7"/>
    <w:rsid w:val="007B02F2"/>
    <w:rsid w:val="007B0333"/>
    <w:rsid w:val="007B0339"/>
    <w:rsid w:val="007B0370"/>
    <w:rsid w:val="007B039F"/>
    <w:rsid w:val="007B03C1"/>
    <w:rsid w:val="007B03E1"/>
    <w:rsid w:val="007B0406"/>
    <w:rsid w:val="007B0415"/>
    <w:rsid w:val="007B0418"/>
    <w:rsid w:val="007B047D"/>
    <w:rsid w:val="007B0492"/>
    <w:rsid w:val="007B04B3"/>
    <w:rsid w:val="007B04CB"/>
    <w:rsid w:val="007B055D"/>
    <w:rsid w:val="007B05A1"/>
    <w:rsid w:val="007B05B5"/>
    <w:rsid w:val="007B0604"/>
    <w:rsid w:val="007B065F"/>
    <w:rsid w:val="007B0759"/>
    <w:rsid w:val="007B0791"/>
    <w:rsid w:val="007B07C1"/>
    <w:rsid w:val="007B082F"/>
    <w:rsid w:val="007B0855"/>
    <w:rsid w:val="007B08A0"/>
    <w:rsid w:val="007B08B3"/>
    <w:rsid w:val="007B08D5"/>
    <w:rsid w:val="007B08E3"/>
    <w:rsid w:val="007B0942"/>
    <w:rsid w:val="007B0983"/>
    <w:rsid w:val="007B0992"/>
    <w:rsid w:val="007B09AE"/>
    <w:rsid w:val="007B09E1"/>
    <w:rsid w:val="007B0A5B"/>
    <w:rsid w:val="007B0A5E"/>
    <w:rsid w:val="007B0A80"/>
    <w:rsid w:val="007B0AE4"/>
    <w:rsid w:val="007B0AE6"/>
    <w:rsid w:val="007B0AEA"/>
    <w:rsid w:val="007B0B42"/>
    <w:rsid w:val="007B0BA9"/>
    <w:rsid w:val="007B0BAB"/>
    <w:rsid w:val="007B0BBA"/>
    <w:rsid w:val="007B0C5A"/>
    <w:rsid w:val="007B0CC2"/>
    <w:rsid w:val="007B0D2A"/>
    <w:rsid w:val="007B0DBE"/>
    <w:rsid w:val="007B0E01"/>
    <w:rsid w:val="007B0E42"/>
    <w:rsid w:val="007B0E4B"/>
    <w:rsid w:val="007B0E71"/>
    <w:rsid w:val="007B0EED"/>
    <w:rsid w:val="007B0F60"/>
    <w:rsid w:val="007B0FA9"/>
    <w:rsid w:val="007B0FFC"/>
    <w:rsid w:val="007B102A"/>
    <w:rsid w:val="007B104E"/>
    <w:rsid w:val="007B10B9"/>
    <w:rsid w:val="007B10C4"/>
    <w:rsid w:val="007B10E7"/>
    <w:rsid w:val="007B1112"/>
    <w:rsid w:val="007B1231"/>
    <w:rsid w:val="007B1297"/>
    <w:rsid w:val="007B12A9"/>
    <w:rsid w:val="007B1333"/>
    <w:rsid w:val="007B135B"/>
    <w:rsid w:val="007B13BB"/>
    <w:rsid w:val="007B13ED"/>
    <w:rsid w:val="007B153D"/>
    <w:rsid w:val="007B1591"/>
    <w:rsid w:val="007B159C"/>
    <w:rsid w:val="007B15D8"/>
    <w:rsid w:val="007B15E9"/>
    <w:rsid w:val="007B163D"/>
    <w:rsid w:val="007B165B"/>
    <w:rsid w:val="007B168C"/>
    <w:rsid w:val="007B16B5"/>
    <w:rsid w:val="007B1784"/>
    <w:rsid w:val="007B17A3"/>
    <w:rsid w:val="007B17BA"/>
    <w:rsid w:val="007B1868"/>
    <w:rsid w:val="007B1898"/>
    <w:rsid w:val="007B194D"/>
    <w:rsid w:val="007B197E"/>
    <w:rsid w:val="007B198A"/>
    <w:rsid w:val="007B1990"/>
    <w:rsid w:val="007B19CB"/>
    <w:rsid w:val="007B19F1"/>
    <w:rsid w:val="007B1AE1"/>
    <w:rsid w:val="007B1AE4"/>
    <w:rsid w:val="007B1B6A"/>
    <w:rsid w:val="007B1B87"/>
    <w:rsid w:val="007B1BBC"/>
    <w:rsid w:val="007B1BBD"/>
    <w:rsid w:val="007B1C18"/>
    <w:rsid w:val="007B1C91"/>
    <w:rsid w:val="007B1CA7"/>
    <w:rsid w:val="007B1CB5"/>
    <w:rsid w:val="007B1CC9"/>
    <w:rsid w:val="007B1CE9"/>
    <w:rsid w:val="007B1D1D"/>
    <w:rsid w:val="007B1D80"/>
    <w:rsid w:val="007B1D9E"/>
    <w:rsid w:val="007B1DAC"/>
    <w:rsid w:val="007B1DB2"/>
    <w:rsid w:val="007B1DBF"/>
    <w:rsid w:val="007B1DEC"/>
    <w:rsid w:val="007B1E58"/>
    <w:rsid w:val="007B1EBB"/>
    <w:rsid w:val="007B1EDA"/>
    <w:rsid w:val="007B1EE3"/>
    <w:rsid w:val="007B1EFD"/>
    <w:rsid w:val="007B1FF5"/>
    <w:rsid w:val="007B202E"/>
    <w:rsid w:val="007B203D"/>
    <w:rsid w:val="007B21A2"/>
    <w:rsid w:val="007B21C8"/>
    <w:rsid w:val="007B225D"/>
    <w:rsid w:val="007B22D1"/>
    <w:rsid w:val="007B236F"/>
    <w:rsid w:val="007B23F0"/>
    <w:rsid w:val="007B241D"/>
    <w:rsid w:val="007B246A"/>
    <w:rsid w:val="007B249A"/>
    <w:rsid w:val="007B24B2"/>
    <w:rsid w:val="007B24CA"/>
    <w:rsid w:val="007B2548"/>
    <w:rsid w:val="007B256C"/>
    <w:rsid w:val="007B25A8"/>
    <w:rsid w:val="007B25B1"/>
    <w:rsid w:val="007B25BA"/>
    <w:rsid w:val="007B25FD"/>
    <w:rsid w:val="007B26BD"/>
    <w:rsid w:val="007B2735"/>
    <w:rsid w:val="007B2776"/>
    <w:rsid w:val="007B2839"/>
    <w:rsid w:val="007B28BB"/>
    <w:rsid w:val="007B28BF"/>
    <w:rsid w:val="007B290B"/>
    <w:rsid w:val="007B297B"/>
    <w:rsid w:val="007B2983"/>
    <w:rsid w:val="007B29D3"/>
    <w:rsid w:val="007B2A11"/>
    <w:rsid w:val="007B2A5B"/>
    <w:rsid w:val="007B2A92"/>
    <w:rsid w:val="007B2AE7"/>
    <w:rsid w:val="007B2C02"/>
    <w:rsid w:val="007B2C27"/>
    <w:rsid w:val="007B2C5C"/>
    <w:rsid w:val="007B2C72"/>
    <w:rsid w:val="007B2CDC"/>
    <w:rsid w:val="007B2DF2"/>
    <w:rsid w:val="007B2E1E"/>
    <w:rsid w:val="007B2E2F"/>
    <w:rsid w:val="007B2E73"/>
    <w:rsid w:val="007B2E7C"/>
    <w:rsid w:val="007B2F21"/>
    <w:rsid w:val="007B2F37"/>
    <w:rsid w:val="007B2F6C"/>
    <w:rsid w:val="007B2FD8"/>
    <w:rsid w:val="007B3017"/>
    <w:rsid w:val="007B30B4"/>
    <w:rsid w:val="007B30F6"/>
    <w:rsid w:val="007B30F8"/>
    <w:rsid w:val="007B310B"/>
    <w:rsid w:val="007B32A0"/>
    <w:rsid w:val="007B3392"/>
    <w:rsid w:val="007B33E2"/>
    <w:rsid w:val="007B33E7"/>
    <w:rsid w:val="007B3404"/>
    <w:rsid w:val="007B3414"/>
    <w:rsid w:val="007B34C1"/>
    <w:rsid w:val="007B34D0"/>
    <w:rsid w:val="007B3522"/>
    <w:rsid w:val="007B35BE"/>
    <w:rsid w:val="007B35D0"/>
    <w:rsid w:val="007B36A7"/>
    <w:rsid w:val="007B3734"/>
    <w:rsid w:val="007B374A"/>
    <w:rsid w:val="007B37E1"/>
    <w:rsid w:val="007B37E2"/>
    <w:rsid w:val="007B3802"/>
    <w:rsid w:val="007B3808"/>
    <w:rsid w:val="007B38F7"/>
    <w:rsid w:val="007B397C"/>
    <w:rsid w:val="007B3AA0"/>
    <w:rsid w:val="007B3B90"/>
    <w:rsid w:val="007B3BA5"/>
    <w:rsid w:val="007B3BF5"/>
    <w:rsid w:val="007B3C03"/>
    <w:rsid w:val="007B3C11"/>
    <w:rsid w:val="007B3C43"/>
    <w:rsid w:val="007B3C5D"/>
    <w:rsid w:val="007B3CF1"/>
    <w:rsid w:val="007B3D8C"/>
    <w:rsid w:val="007B3DA7"/>
    <w:rsid w:val="007B3E40"/>
    <w:rsid w:val="007B3E49"/>
    <w:rsid w:val="007B3E4C"/>
    <w:rsid w:val="007B3E78"/>
    <w:rsid w:val="007B3E88"/>
    <w:rsid w:val="007B3EE7"/>
    <w:rsid w:val="007B4045"/>
    <w:rsid w:val="007B4064"/>
    <w:rsid w:val="007B40C4"/>
    <w:rsid w:val="007B40CD"/>
    <w:rsid w:val="007B4108"/>
    <w:rsid w:val="007B41B2"/>
    <w:rsid w:val="007B41BD"/>
    <w:rsid w:val="007B41C5"/>
    <w:rsid w:val="007B425B"/>
    <w:rsid w:val="007B427C"/>
    <w:rsid w:val="007B42F4"/>
    <w:rsid w:val="007B4341"/>
    <w:rsid w:val="007B4353"/>
    <w:rsid w:val="007B436A"/>
    <w:rsid w:val="007B4378"/>
    <w:rsid w:val="007B445C"/>
    <w:rsid w:val="007B4467"/>
    <w:rsid w:val="007B44E0"/>
    <w:rsid w:val="007B44EC"/>
    <w:rsid w:val="007B4541"/>
    <w:rsid w:val="007B45FA"/>
    <w:rsid w:val="007B472B"/>
    <w:rsid w:val="007B4738"/>
    <w:rsid w:val="007B4743"/>
    <w:rsid w:val="007B479A"/>
    <w:rsid w:val="007B47DF"/>
    <w:rsid w:val="007B4843"/>
    <w:rsid w:val="007B488B"/>
    <w:rsid w:val="007B48C0"/>
    <w:rsid w:val="007B4903"/>
    <w:rsid w:val="007B4906"/>
    <w:rsid w:val="007B4972"/>
    <w:rsid w:val="007B499C"/>
    <w:rsid w:val="007B49BB"/>
    <w:rsid w:val="007B49C4"/>
    <w:rsid w:val="007B49CD"/>
    <w:rsid w:val="007B4A3F"/>
    <w:rsid w:val="007B4A7B"/>
    <w:rsid w:val="007B4A7D"/>
    <w:rsid w:val="007B4A98"/>
    <w:rsid w:val="007B4AC2"/>
    <w:rsid w:val="007B4B01"/>
    <w:rsid w:val="007B4B22"/>
    <w:rsid w:val="007B4B45"/>
    <w:rsid w:val="007B4BC4"/>
    <w:rsid w:val="007B4C16"/>
    <w:rsid w:val="007B4C38"/>
    <w:rsid w:val="007B4CDA"/>
    <w:rsid w:val="007B4D11"/>
    <w:rsid w:val="007B4D91"/>
    <w:rsid w:val="007B4DBA"/>
    <w:rsid w:val="007B4DBC"/>
    <w:rsid w:val="007B4E1B"/>
    <w:rsid w:val="007B4ECD"/>
    <w:rsid w:val="007B4EEA"/>
    <w:rsid w:val="007B4FC5"/>
    <w:rsid w:val="007B504D"/>
    <w:rsid w:val="007B518B"/>
    <w:rsid w:val="007B5198"/>
    <w:rsid w:val="007B528C"/>
    <w:rsid w:val="007B52A4"/>
    <w:rsid w:val="007B52DB"/>
    <w:rsid w:val="007B5307"/>
    <w:rsid w:val="007B5308"/>
    <w:rsid w:val="007B5343"/>
    <w:rsid w:val="007B5394"/>
    <w:rsid w:val="007B53B4"/>
    <w:rsid w:val="007B53B7"/>
    <w:rsid w:val="007B540D"/>
    <w:rsid w:val="007B5485"/>
    <w:rsid w:val="007B54CD"/>
    <w:rsid w:val="007B54D8"/>
    <w:rsid w:val="007B54D9"/>
    <w:rsid w:val="007B5529"/>
    <w:rsid w:val="007B55BD"/>
    <w:rsid w:val="007B561D"/>
    <w:rsid w:val="007B5698"/>
    <w:rsid w:val="007B5720"/>
    <w:rsid w:val="007B5772"/>
    <w:rsid w:val="007B5839"/>
    <w:rsid w:val="007B5869"/>
    <w:rsid w:val="007B58A8"/>
    <w:rsid w:val="007B58CD"/>
    <w:rsid w:val="007B58F8"/>
    <w:rsid w:val="007B591C"/>
    <w:rsid w:val="007B5998"/>
    <w:rsid w:val="007B59AD"/>
    <w:rsid w:val="007B59B2"/>
    <w:rsid w:val="007B59FD"/>
    <w:rsid w:val="007B5A32"/>
    <w:rsid w:val="007B5A69"/>
    <w:rsid w:val="007B5AAD"/>
    <w:rsid w:val="007B5AD5"/>
    <w:rsid w:val="007B5B23"/>
    <w:rsid w:val="007B5BB9"/>
    <w:rsid w:val="007B5C2F"/>
    <w:rsid w:val="007B5C61"/>
    <w:rsid w:val="007B5CE8"/>
    <w:rsid w:val="007B5D5C"/>
    <w:rsid w:val="007B5DB0"/>
    <w:rsid w:val="007B5E51"/>
    <w:rsid w:val="007B5E8D"/>
    <w:rsid w:val="007B5EEF"/>
    <w:rsid w:val="007B5EF5"/>
    <w:rsid w:val="007B5F3C"/>
    <w:rsid w:val="007B5F6D"/>
    <w:rsid w:val="007B602A"/>
    <w:rsid w:val="007B602B"/>
    <w:rsid w:val="007B6064"/>
    <w:rsid w:val="007B609C"/>
    <w:rsid w:val="007B60FA"/>
    <w:rsid w:val="007B6162"/>
    <w:rsid w:val="007B6188"/>
    <w:rsid w:val="007B6197"/>
    <w:rsid w:val="007B6198"/>
    <w:rsid w:val="007B61FA"/>
    <w:rsid w:val="007B6215"/>
    <w:rsid w:val="007B62CE"/>
    <w:rsid w:val="007B6309"/>
    <w:rsid w:val="007B632A"/>
    <w:rsid w:val="007B6341"/>
    <w:rsid w:val="007B64E4"/>
    <w:rsid w:val="007B6577"/>
    <w:rsid w:val="007B658C"/>
    <w:rsid w:val="007B65E5"/>
    <w:rsid w:val="007B661D"/>
    <w:rsid w:val="007B6656"/>
    <w:rsid w:val="007B6676"/>
    <w:rsid w:val="007B66DF"/>
    <w:rsid w:val="007B66F1"/>
    <w:rsid w:val="007B6747"/>
    <w:rsid w:val="007B6819"/>
    <w:rsid w:val="007B6827"/>
    <w:rsid w:val="007B6839"/>
    <w:rsid w:val="007B68B6"/>
    <w:rsid w:val="007B6950"/>
    <w:rsid w:val="007B697D"/>
    <w:rsid w:val="007B6A10"/>
    <w:rsid w:val="007B6AF7"/>
    <w:rsid w:val="007B6B34"/>
    <w:rsid w:val="007B6BC5"/>
    <w:rsid w:val="007B6BED"/>
    <w:rsid w:val="007B6C58"/>
    <w:rsid w:val="007B6CF8"/>
    <w:rsid w:val="007B6D27"/>
    <w:rsid w:val="007B6D46"/>
    <w:rsid w:val="007B6D88"/>
    <w:rsid w:val="007B6DD5"/>
    <w:rsid w:val="007B6E28"/>
    <w:rsid w:val="007B6ECF"/>
    <w:rsid w:val="007B6F46"/>
    <w:rsid w:val="007B6F8E"/>
    <w:rsid w:val="007B7023"/>
    <w:rsid w:val="007B7074"/>
    <w:rsid w:val="007B709C"/>
    <w:rsid w:val="007B70BA"/>
    <w:rsid w:val="007B70E2"/>
    <w:rsid w:val="007B7171"/>
    <w:rsid w:val="007B7188"/>
    <w:rsid w:val="007B725B"/>
    <w:rsid w:val="007B72A0"/>
    <w:rsid w:val="007B72E8"/>
    <w:rsid w:val="007B72F4"/>
    <w:rsid w:val="007B73BF"/>
    <w:rsid w:val="007B73E3"/>
    <w:rsid w:val="007B7453"/>
    <w:rsid w:val="007B747D"/>
    <w:rsid w:val="007B74A8"/>
    <w:rsid w:val="007B7503"/>
    <w:rsid w:val="007B751D"/>
    <w:rsid w:val="007B7593"/>
    <w:rsid w:val="007B75A0"/>
    <w:rsid w:val="007B75A8"/>
    <w:rsid w:val="007B75C7"/>
    <w:rsid w:val="007B75CD"/>
    <w:rsid w:val="007B75F3"/>
    <w:rsid w:val="007B7641"/>
    <w:rsid w:val="007B76EB"/>
    <w:rsid w:val="007B76F5"/>
    <w:rsid w:val="007B76F8"/>
    <w:rsid w:val="007B775B"/>
    <w:rsid w:val="007B778A"/>
    <w:rsid w:val="007B77AA"/>
    <w:rsid w:val="007B77BA"/>
    <w:rsid w:val="007B7824"/>
    <w:rsid w:val="007B7875"/>
    <w:rsid w:val="007B7877"/>
    <w:rsid w:val="007B787E"/>
    <w:rsid w:val="007B78A5"/>
    <w:rsid w:val="007B78F1"/>
    <w:rsid w:val="007B78FA"/>
    <w:rsid w:val="007B78FC"/>
    <w:rsid w:val="007B796A"/>
    <w:rsid w:val="007B7973"/>
    <w:rsid w:val="007B7976"/>
    <w:rsid w:val="007B79BB"/>
    <w:rsid w:val="007B79F9"/>
    <w:rsid w:val="007B7A3C"/>
    <w:rsid w:val="007B7A92"/>
    <w:rsid w:val="007B7B36"/>
    <w:rsid w:val="007B7B48"/>
    <w:rsid w:val="007B7B52"/>
    <w:rsid w:val="007B7B64"/>
    <w:rsid w:val="007B7B76"/>
    <w:rsid w:val="007B7B77"/>
    <w:rsid w:val="007B7BA3"/>
    <w:rsid w:val="007B7C24"/>
    <w:rsid w:val="007B7C51"/>
    <w:rsid w:val="007B7CC4"/>
    <w:rsid w:val="007B7D2A"/>
    <w:rsid w:val="007B7D2F"/>
    <w:rsid w:val="007B7DE0"/>
    <w:rsid w:val="007B7DF1"/>
    <w:rsid w:val="007B7E3D"/>
    <w:rsid w:val="007B7E7C"/>
    <w:rsid w:val="007B7E9B"/>
    <w:rsid w:val="007B7F0A"/>
    <w:rsid w:val="007B7F6B"/>
    <w:rsid w:val="007B7FB3"/>
    <w:rsid w:val="007B7FE0"/>
    <w:rsid w:val="007C0037"/>
    <w:rsid w:val="007C01A2"/>
    <w:rsid w:val="007C01AB"/>
    <w:rsid w:val="007C020F"/>
    <w:rsid w:val="007C027C"/>
    <w:rsid w:val="007C02BC"/>
    <w:rsid w:val="007C02C9"/>
    <w:rsid w:val="007C0337"/>
    <w:rsid w:val="007C0363"/>
    <w:rsid w:val="007C036C"/>
    <w:rsid w:val="007C0398"/>
    <w:rsid w:val="007C039F"/>
    <w:rsid w:val="007C03BA"/>
    <w:rsid w:val="007C04B0"/>
    <w:rsid w:val="007C04EE"/>
    <w:rsid w:val="007C0523"/>
    <w:rsid w:val="007C0568"/>
    <w:rsid w:val="007C056E"/>
    <w:rsid w:val="007C0581"/>
    <w:rsid w:val="007C05A3"/>
    <w:rsid w:val="007C0613"/>
    <w:rsid w:val="007C066E"/>
    <w:rsid w:val="007C06F5"/>
    <w:rsid w:val="007C0713"/>
    <w:rsid w:val="007C0716"/>
    <w:rsid w:val="007C07C5"/>
    <w:rsid w:val="007C07DE"/>
    <w:rsid w:val="007C0842"/>
    <w:rsid w:val="007C084F"/>
    <w:rsid w:val="007C0874"/>
    <w:rsid w:val="007C0877"/>
    <w:rsid w:val="007C090D"/>
    <w:rsid w:val="007C0913"/>
    <w:rsid w:val="007C092A"/>
    <w:rsid w:val="007C0964"/>
    <w:rsid w:val="007C09B0"/>
    <w:rsid w:val="007C09B3"/>
    <w:rsid w:val="007C0B59"/>
    <w:rsid w:val="007C0B6B"/>
    <w:rsid w:val="007C0C22"/>
    <w:rsid w:val="007C0C54"/>
    <w:rsid w:val="007C0C72"/>
    <w:rsid w:val="007C0CC8"/>
    <w:rsid w:val="007C0D75"/>
    <w:rsid w:val="007C0F70"/>
    <w:rsid w:val="007C0FA5"/>
    <w:rsid w:val="007C0FAC"/>
    <w:rsid w:val="007C0FB4"/>
    <w:rsid w:val="007C1003"/>
    <w:rsid w:val="007C1014"/>
    <w:rsid w:val="007C1041"/>
    <w:rsid w:val="007C1054"/>
    <w:rsid w:val="007C1066"/>
    <w:rsid w:val="007C108D"/>
    <w:rsid w:val="007C1091"/>
    <w:rsid w:val="007C1094"/>
    <w:rsid w:val="007C10BD"/>
    <w:rsid w:val="007C10DE"/>
    <w:rsid w:val="007C110A"/>
    <w:rsid w:val="007C110C"/>
    <w:rsid w:val="007C1199"/>
    <w:rsid w:val="007C1228"/>
    <w:rsid w:val="007C122B"/>
    <w:rsid w:val="007C122C"/>
    <w:rsid w:val="007C1277"/>
    <w:rsid w:val="007C12E0"/>
    <w:rsid w:val="007C139E"/>
    <w:rsid w:val="007C13CC"/>
    <w:rsid w:val="007C144C"/>
    <w:rsid w:val="007C14C7"/>
    <w:rsid w:val="007C14DA"/>
    <w:rsid w:val="007C150C"/>
    <w:rsid w:val="007C154E"/>
    <w:rsid w:val="007C15A5"/>
    <w:rsid w:val="007C15C6"/>
    <w:rsid w:val="007C15E5"/>
    <w:rsid w:val="007C163D"/>
    <w:rsid w:val="007C1684"/>
    <w:rsid w:val="007C16B2"/>
    <w:rsid w:val="007C17B7"/>
    <w:rsid w:val="007C183E"/>
    <w:rsid w:val="007C1920"/>
    <w:rsid w:val="007C1925"/>
    <w:rsid w:val="007C195C"/>
    <w:rsid w:val="007C19FB"/>
    <w:rsid w:val="007C1A1E"/>
    <w:rsid w:val="007C1A9C"/>
    <w:rsid w:val="007C1B19"/>
    <w:rsid w:val="007C1B4C"/>
    <w:rsid w:val="007C1B54"/>
    <w:rsid w:val="007C1B6E"/>
    <w:rsid w:val="007C1CB9"/>
    <w:rsid w:val="007C1CBA"/>
    <w:rsid w:val="007C1CD6"/>
    <w:rsid w:val="007C1CF0"/>
    <w:rsid w:val="007C1D1E"/>
    <w:rsid w:val="007C1D8B"/>
    <w:rsid w:val="007C1D91"/>
    <w:rsid w:val="007C1D9D"/>
    <w:rsid w:val="007C1DC5"/>
    <w:rsid w:val="007C1E89"/>
    <w:rsid w:val="007C1ED5"/>
    <w:rsid w:val="007C1EE2"/>
    <w:rsid w:val="007C1EF8"/>
    <w:rsid w:val="007C1F14"/>
    <w:rsid w:val="007C1F3B"/>
    <w:rsid w:val="007C1F5B"/>
    <w:rsid w:val="007C1F8F"/>
    <w:rsid w:val="007C1FA3"/>
    <w:rsid w:val="007C1FAD"/>
    <w:rsid w:val="007C1FC8"/>
    <w:rsid w:val="007C2030"/>
    <w:rsid w:val="007C208C"/>
    <w:rsid w:val="007C20BD"/>
    <w:rsid w:val="007C211A"/>
    <w:rsid w:val="007C2149"/>
    <w:rsid w:val="007C2200"/>
    <w:rsid w:val="007C221A"/>
    <w:rsid w:val="007C22A3"/>
    <w:rsid w:val="007C22B0"/>
    <w:rsid w:val="007C22D6"/>
    <w:rsid w:val="007C22EE"/>
    <w:rsid w:val="007C2311"/>
    <w:rsid w:val="007C2332"/>
    <w:rsid w:val="007C234F"/>
    <w:rsid w:val="007C23B6"/>
    <w:rsid w:val="007C24A2"/>
    <w:rsid w:val="007C24D3"/>
    <w:rsid w:val="007C2504"/>
    <w:rsid w:val="007C2513"/>
    <w:rsid w:val="007C2533"/>
    <w:rsid w:val="007C2587"/>
    <w:rsid w:val="007C258F"/>
    <w:rsid w:val="007C25A7"/>
    <w:rsid w:val="007C2610"/>
    <w:rsid w:val="007C2688"/>
    <w:rsid w:val="007C26B5"/>
    <w:rsid w:val="007C26E4"/>
    <w:rsid w:val="007C2710"/>
    <w:rsid w:val="007C271E"/>
    <w:rsid w:val="007C2739"/>
    <w:rsid w:val="007C278C"/>
    <w:rsid w:val="007C27D5"/>
    <w:rsid w:val="007C2843"/>
    <w:rsid w:val="007C28D6"/>
    <w:rsid w:val="007C28DF"/>
    <w:rsid w:val="007C28F9"/>
    <w:rsid w:val="007C295A"/>
    <w:rsid w:val="007C2A15"/>
    <w:rsid w:val="007C2AF3"/>
    <w:rsid w:val="007C2B69"/>
    <w:rsid w:val="007C2BC8"/>
    <w:rsid w:val="007C2C10"/>
    <w:rsid w:val="007C2C29"/>
    <w:rsid w:val="007C2CBC"/>
    <w:rsid w:val="007C2CC5"/>
    <w:rsid w:val="007C2D15"/>
    <w:rsid w:val="007C2D5C"/>
    <w:rsid w:val="007C2D69"/>
    <w:rsid w:val="007C2D83"/>
    <w:rsid w:val="007C2E56"/>
    <w:rsid w:val="007C2E66"/>
    <w:rsid w:val="007C2E6B"/>
    <w:rsid w:val="007C2FC0"/>
    <w:rsid w:val="007C2FDB"/>
    <w:rsid w:val="007C3012"/>
    <w:rsid w:val="007C3062"/>
    <w:rsid w:val="007C30A5"/>
    <w:rsid w:val="007C30C8"/>
    <w:rsid w:val="007C30EF"/>
    <w:rsid w:val="007C316B"/>
    <w:rsid w:val="007C319D"/>
    <w:rsid w:val="007C31A7"/>
    <w:rsid w:val="007C31B1"/>
    <w:rsid w:val="007C324D"/>
    <w:rsid w:val="007C327F"/>
    <w:rsid w:val="007C32FC"/>
    <w:rsid w:val="007C32FE"/>
    <w:rsid w:val="007C3308"/>
    <w:rsid w:val="007C335B"/>
    <w:rsid w:val="007C33A4"/>
    <w:rsid w:val="007C33A8"/>
    <w:rsid w:val="007C33BD"/>
    <w:rsid w:val="007C33C1"/>
    <w:rsid w:val="007C33F3"/>
    <w:rsid w:val="007C3461"/>
    <w:rsid w:val="007C34A4"/>
    <w:rsid w:val="007C3502"/>
    <w:rsid w:val="007C3538"/>
    <w:rsid w:val="007C3565"/>
    <w:rsid w:val="007C356A"/>
    <w:rsid w:val="007C356B"/>
    <w:rsid w:val="007C3606"/>
    <w:rsid w:val="007C3631"/>
    <w:rsid w:val="007C3700"/>
    <w:rsid w:val="007C378C"/>
    <w:rsid w:val="007C3864"/>
    <w:rsid w:val="007C38B3"/>
    <w:rsid w:val="007C396C"/>
    <w:rsid w:val="007C39FD"/>
    <w:rsid w:val="007C3A1E"/>
    <w:rsid w:val="007C3A72"/>
    <w:rsid w:val="007C3A8C"/>
    <w:rsid w:val="007C3C01"/>
    <w:rsid w:val="007C3D08"/>
    <w:rsid w:val="007C3D18"/>
    <w:rsid w:val="007C3D3C"/>
    <w:rsid w:val="007C3D5D"/>
    <w:rsid w:val="007C3E55"/>
    <w:rsid w:val="007C3EF0"/>
    <w:rsid w:val="007C3F8E"/>
    <w:rsid w:val="007C4073"/>
    <w:rsid w:val="007C4099"/>
    <w:rsid w:val="007C40BA"/>
    <w:rsid w:val="007C4104"/>
    <w:rsid w:val="007C4106"/>
    <w:rsid w:val="007C414C"/>
    <w:rsid w:val="007C415A"/>
    <w:rsid w:val="007C419F"/>
    <w:rsid w:val="007C4222"/>
    <w:rsid w:val="007C4224"/>
    <w:rsid w:val="007C424E"/>
    <w:rsid w:val="007C430E"/>
    <w:rsid w:val="007C4412"/>
    <w:rsid w:val="007C4470"/>
    <w:rsid w:val="007C4480"/>
    <w:rsid w:val="007C4494"/>
    <w:rsid w:val="007C44E0"/>
    <w:rsid w:val="007C44F1"/>
    <w:rsid w:val="007C461B"/>
    <w:rsid w:val="007C4643"/>
    <w:rsid w:val="007C4688"/>
    <w:rsid w:val="007C468B"/>
    <w:rsid w:val="007C4752"/>
    <w:rsid w:val="007C4778"/>
    <w:rsid w:val="007C4882"/>
    <w:rsid w:val="007C492C"/>
    <w:rsid w:val="007C493C"/>
    <w:rsid w:val="007C494B"/>
    <w:rsid w:val="007C499F"/>
    <w:rsid w:val="007C49AF"/>
    <w:rsid w:val="007C49D1"/>
    <w:rsid w:val="007C49D5"/>
    <w:rsid w:val="007C49FE"/>
    <w:rsid w:val="007C4A37"/>
    <w:rsid w:val="007C4ABA"/>
    <w:rsid w:val="007C4ABD"/>
    <w:rsid w:val="007C4B08"/>
    <w:rsid w:val="007C4B61"/>
    <w:rsid w:val="007C4B68"/>
    <w:rsid w:val="007C4B75"/>
    <w:rsid w:val="007C4BA4"/>
    <w:rsid w:val="007C4BAF"/>
    <w:rsid w:val="007C4BC0"/>
    <w:rsid w:val="007C4C8F"/>
    <w:rsid w:val="007C4CE7"/>
    <w:rsid w:val="007C4DDA"/>
    <w:rsid w:val="007C4DE5"/>
    <w:rsid w:val="007C4EF9"/>
    <w:rsid w:val="007C4F37"/>
    <w:rsid w:val="007C4F44"/>
    <w:rsid w:val="007C4F9D"/>
    <w:rsid w:val="007C4FBF"/>
    <w:rsid w:val="007C4FC5"/>
    <w:rsid w:val="007C4FE1"/>
    <w:rsid w:val="007C4FF3"/>
    <w:rsid w:val="007C5004"/>
    <w:rsid w:val="007C5011"/>
    <w:rsid w:val="007C509D"/>
    <w:rsid w:val="007C50C6"/>
    <w:rsid w:val="007C514A"/>
    <w:rsid w:val="007C5160"/>
    <w:rsid w:val="007C517A"/>
    <w:rsid w:val="007C5197"/>
    <w:rsid w:val="007C51C5"/>
    <w:rsid w:val="007C51D5"/>
    <w:rsid w:val="007C51DB"/>
    <w:rsid w:val="007C52CA"/>
    <w:rsid w:val="007C5348"/>
    <w:rsid w:val="007C53C0"/>
    <w:rsid w:val="007C542F"/>
    <w:rsid w:val="007C5496"/>
    <w:rsid w:val="007C549F"/>
    <w:rsid w:val="007C54E7"/>
    <w:rsid w:val="007C5510"/>
    <w:rsid w:val="007C554D"/>
    <w:rsid w:val="007C5555"/>
    <w:rsid w:val="007C5583"/>
    <w:rsid w:val="007C55F8"/>
    <w:rsid w:val="007C5623"/>
    <w:rsid w:val="007C5628"/>
    <w:rsid w:val="007C562B"/>
    <w:rsid w:val="007C562E"/>
    <w:rsid w:val="007C563E"/>
    <w:rsid w:val="007C5673"/>
    <w:rsid w:val="007C571D"/>
    <w:rsid w:val="007C5737"/>
    <w:rsid w:val="007C57A2"/>
    <w:rsid w:val="007C57C4"/>
    <w:rsid w:val="007C5882"/>
    <w:rsid w:val="007C588B"/>
    <w:rsid w:val="007C5898"/>
    <w:rsid w:val="007C58BB"/>
    <w:rsid w:val="007C58C4"/>
    <w:rsid w:val="007C5909"/>
    <w:rsid w:val="007C590F"/>
    <w:rsid w:val="007C5919"/>
    <w:rsid w:val="007C593B"/>
    <w:rsid w:val="007C5940"/>
    <w:rsid w:val="007C597D"/>
    <w:rsid w:val="007C59B7"/>
    <w:rsid w:val="007C5A3D"/>
    <w:rsid w:val="007C5A68"/>
    <w:rsid w:val="007C5B0C"/>
    <w:rsid w:val="007C5B71"/>
    <w:rsid w:val="007C5BAD"/>
    <w:rsid w:val="007C5C7B"/>
    <w:rsid w:val="007C5CB3"/>
    <w:rsid w:val="007C5CB7"/>
    <w:rsid w:val="007C5D8B"/>
    <w:rsid w:val="007C5DA8"/>
    <w:rsid w:val="007C5DE7"/>
    <w:rsid w:val="007C5DF3"/>
    <w:rsid w:val="007C5E79"/>
    <w:rsid w:val="007C5FAB"/>
    <w:rsid w:val="007C5FE5"/>
    <w:rsid w:val="007C6065"/>
    <w:rsid w:val="007C60C4"/>
    <w:rsid w:val="007C60C5"/>
    <w:rsid w:val="007C60EC"/>
    <w:rsid w:val="007C611F"/>
    <w:rsid w:val="007C629B"/>
    <w:rsid w:val="007C62A4"/>
    <w:rsid w:val="007C635C"/>
    <w:rsid w:val="007C64A5"/>
    <w:rsid w:val="007C64A8"/>
    <w:rsid w:val="007C64B2"/>
    <w:rsid w:val="007C64FE"/>
    <w:rsid w:val="007C652D"/>
    <w:rsid w:val="007C65E9"/>
    <w:rsid w:val="007C65F3"/>
    <w:rsid w:val="007C6607"/>
    <w:rsid w:val="007C6661"/>
    <w:rsid w:val="007C6680"/>
    <w:rsid w:val="007C6681"/>
    <w:rsid w:val="007C66A1"/>
    <w:rsid w:val="007C66AC"/>
    <w:rsid w:val="007C672F"/>
    <w:rsid w:val="007C6731"/>
    <w:rsid w:val="007C6788"/>
    <w:rsid w:val="007C682C"/>
    <w:rsid w:val="007C6867"/>
    <w:rsid w:val="007C6870"/>
    <w:rsid w:val="007C6881"/>
    <w:rsid w:val="007C6884"/>
    <w:rsid w:val="007C6893"/>
    <w:rsid w:val="007C68CE"/>
    <w:rsid w:val="007C68DC"/>
    <w:rsid w:val="007C6925"/>
    <w:rsid w:val="007C6968"/>
    <w:rsid w:val="007C69AA"/>
    <w:rsid w:val="007C69BF"/>
    <w:rsid w:val="007C69DF"/>
    <w:rsid w:val="007C69EF"/>
    <w:rsid w:val="007C6A43"/>
    <w:rsid w:val="007C6A71"/>
    <w:rsid w:val="007C6A92"/>
    <w:rsid w:val="007C6AA1"/>
    <w:rsid w:val="007C6AE9"/>
    <w:rsid w:val="007C6B1F"/>
    <w:rsid w:val="007C6B41"/>
    <w:rsid w:val="007C6B52"/>
    <w:rsid w:val="007C6C03"/>
    <w:rsid w:val="007C6C52"/>
    <w:rsid w:val="007C6CAC"/>
    <w:rsid w:val="007C6CC7"/>
    <w:rsid w:val="007C6CD9"/>
    <w:rsid w:val="007C6D76"/>
    <w:rsid w:val="007C6D7B"/>
    <w:rsid w:val="007C6DB4"/>
    <w:rsid w:val="007C6DC5"/>
    <w:rsid w:val="007C6DDD"/>
    <w:rsid w:val="007C6DF9"/>
    <w:rsid w:val="007C6E29"/>
    <w:rsid w:val="007C6E41"/>
    <w:rsid w:val="007C6E4F"/>
    <w:rsid w:val="007C6EB7"/>
    <w:rsid w:val="007C6ECF"/>
    <w:rsid w:val="007C6FEF"/>
    <w:rsid w:val="007C703C"/>
    <w:rsid w:val="007C70F7"/>
    <w:rsid w:val="007C719D"/>
    <w:rsid w:val="007C71DA"/>
    <w:rsid w:val="007C720C"/>
    <w:rsid w:val="007C72C5"/>
    <w:rsid w:val="007C72E1"/>
    <w:rsid w:val="007C72EB"/>
    <w:rsid w:val="007C7305"/>
    <w:rsid w:val="007C735B"/>
    <w:rsid w:val="007C73B0"/>
    <w:rsid w:val="007C74B0"/>
    <w:rsid w:val="007C753A"/>
    <w:rsid w:val="007C75A7"/>
    <w:rsid w:val="007C75B4"/>
    <w:rsid w:val="007C761C"/>
    <w:rsid w:val="007C762B"/>
    <w:rsid w:val="007C767F"/>
    <w:rsid w:val="007C7693"/>
    <w:rsid w:val="007C76E3"/>
    <w:rsid w:val="007C777E"/>
    <w:rsid w:val="007C77A9"/>
    <w:rsid w:val="007C77DB"/>
    <w:rsid w:val="007C78E8"/>
    <w:rsid w:val="007C78FB"/>
    <w:rsid w:val="007C790E"/>
    <w:rsid w:val="007C791A"/>
    <w:rsid w:val="007C792C"/>
    <w:rsid w:val="007C794A"/>
    <w:rsid w:val="007C799C"/>
    <w:rsid w:val="007C79CF"/>
    <w:rsid w:val="007C79E4"/>
    <w:rsid w:val="007C7A9C"/>
    <w:rsid w:val="007C7AA1"/>
    <w:rsid w:val="007C7B15"/>
    <w:rsid w:val="007C7CCB"/>
    <w:rsid w:val="007C7CE1"/>
    <w:rsid w:val="007C7D9E"/>
    <w:rsid w:val="007C7DEC"/>
    <w:rsid w:val="007C7E29"/>
    <w:rsid w:val="007C7EAD"/>
    <w:rsid w:val="007C7EF4"/>
    <w:rsid w:val="007C7F06"/>
    <w:rsid w:val="007D0007"/>
    <w:rsid w:val="007D0029"/>
    <w:rsid w:val="007D009C"/>
    <w:rsid w:val="007D00F6"/>
    <w:rsid w:val="007D0173"/>
    <w:rsid w:val="007D01BD"/>
    <w:rsid w:val="007D01E0"/>
    <w:rsid w:val="007D01E3"/>
    <w:rsid w:val="007D01EE"/>
    <w:rsid w:val="007D01F2"/>
    <w:rsid w:val="007D035B"/>
    <w:rsid w:val="007D0363"/>
    <w:rsid w:val="007D039D"/>
    <w:rsid w:val="007D03A7"/>
    <w:rsid w:val="007D03C4"/>
    <w:rsid w:val="007D0402"/>
    <w:rsid w:val="007D044E"/>
    <w:rsid w:val="007D0474"/>
    <w:rsid w:val="007D04AD"/>
    <w:rsid w:val="007D057B"/>
    <w:rsid w:val="007D057E"/>
    <w:rsid w:val="007D05A3"/>
    <w:rsid w:val="007D05BE"/>
    <w:rsid w:val="007D063E"/>
    <w:rsid w:val="007D06DA"/>
    <w:rsid w:val="007D0701"/>
    <w:rsid w:val="007D077C"/>
    <w:rsid w:val="007D07E1"/>
    <w:rsid w:val="007D07E2"/>
    <w:rsid w:val="007D0839"/>
    <w:rsid w:val="007D0895"/>
    <w:rsid w:val="007D08B5"/>
    <w:rsid w:val="007D08CC"/>
    <w:rsid w:val="007D08CD"/>
    <w:rsid w:val="007D08DB"/>
    <w:rsid w:val="007D08F7"/>
    <w:rsid w:val="007D08FB"/>
    <w:rsid w:val="007D0901"/>
    <w:rsid w:val="007D0921"/>
    <w:rsid w:val="007D0965"/>
    <w:rsid w:val="007D098E"/>
    <w:rsid w:val="007D09BD"/>
    <w:rsid w:val="007D0A76"/>
    <w:rsid w:val="007D0A9A"/>
    <w:rsid w:val="007D0AAD"/>
    <w:rsid w:val="007D0B49"/>
    <w:rsid w:val="007D0BAD"/>
    <w:rsid w:val="007D0BE0"/>
    <w:rsid w:val="007D0C05"/>
    <w:rsid w:val="007D0D00"/>
    <w:rsid w:val="007D0D20"/>
    <w:rsid w:val="007D0D81"/>
    <w:rsid w:val="007D0DB6"/>
    <w:rsid w:val="007D0E6D"/>
    <w:rsid w:val="007D0E8B"/>
    <w:rsid w:val="007D0EA0"/>
    <w:rsid w:val="007D0EB5"/>
    <w:rsid w:val="007D0F03"/>
    <w:rsid w:val="007D0F0D"/>
    <w:rsid w:val="007D0F2F"/>
    <w:rsid w:val="007D105A"/>
    <w:rsid w:val="007D1065"/>
    <w:rsid w:val="007D106B"/>
    <w:rsid w:val="007D10D7"/>
    <w:rsid w:val="007D110E"/>
    <w:rsid w:val="007D1125"/>
    <w:rsid w:val="007D114D"/>
    <w:rsid w:val="007D119F"/>
    <w:rsid w:val="007D1230"/>
    <w:rsid w:val="007D12A0"/>
    <w:rsid w:val="007D12F5"/>
    <w:rsid w:val="007D130B"/>
    <w:rsid w:val="007D14DF"/>
    <w:rsid w:val="007D14ED"/>
    <w:rsid w:val="007D14F8"/>
    <w:rsid w:val="007D155E"/>
    <w:rsid w:val="007D15DA"/>
    <w:rsid w:val="007D15EB"/>
    <w:rsid w:val="007D15F8"/>
    <w:rsid w:val="007D163E"/>
    <w:rsid w:val="007D16ED"/>
    <w:rsid w:val="007D1754"/>
    <w:rsid w:val="007D1766"/>
    <w:rsid w:val="007D176F"/>
    <w:rsid w:val="007D1821"/>
    <w:rsid w:val="007D1825"/>
    <w:rsid w:val="007D18B9"/>
    <w:rsid w:val="007D1914"/>
    <w:rsid w:val="007D1921"/>
    <w:rsid w:val="007D1974"/>
    <w:rsid w:val="007D1A26"/>
    <w:rsid w:val="007D1A2F"/>
    <w:rsid w:val="007D1B40"/>
    <w:rsid w:val="007D1BB3"/>
    <w:rsid w:val="007D1C09"/>
    <w:rsid w:val="007D1C0A"/>
    <w:rsid w:val="007D1C57"/>
    <w:rsid w:val="007D1C87"/>
    <w:rsid w:val="007D1CD5"/>
    <w:rsid w:val="007D1DDB"/>
    <w:rsid w:val="007D1DDD"/>
    <w:rsid w:val="007D1DE0"/>
    <w:rsid w:val="007D1EB9"/>
    <w:rsid w:val="007D1F14"/>
    <w:rsid w:val="007D1F1D"/>
    <w:rsid w:val="007D1F3F"/>
    <w:rsid w:val="007D1F45"/>
    <w:rsid w:val="007D1F85"/>
    <w:rsid w:val="007D1F89"/>
    <w:rsid w:val="007D1FA9"/>
    <w:rsid w:val="007D1FEE"/>
    <w:rsid w:val="007D200A"/>
    <w:rsid w:val="007D2056"/>
    <w:rsid w:val="007D20E6"/>
    <w:rsid w:val="007D2104"/>
    <w:rsid w:val="007D2111"/>
    <w:rsid w:val="007D218A"/>
    <w:rsid w:val="007D21E4"/>
    <w:rsid w:val="007D2230"/>
    <w:rsid w:val="007D2271"/>
    <w:rsid w:val="007D22D4"/>
    <w:rsid w:val="007D22DC"/>
    <w:rsid w:val="007D22EA"/>
    <w:rsid w:val="007D232F"/>
    <w:rsid w:val="007D2363"/>
    <w:rsid w:val="007D236C"/>
    <w:rsid w:val="007D23BE"/>
    <w:rsid w:val="007D2457"/>
    <w:rsid w:val="007D2487"/>
    <w:rsid w:val="007D24CF"/>
    <w:rsid w:val="007D24FF"/>
    <w:rsid w:val="007D254D"/>
    <w:rsid w:val="007D255B"/>
    <w:rsid w:val="007D25C9"/>
    <w:rsid w:val="007D2604"/>
    <w:rsid w:val="007D26CC"/>
    <w:rsid w:val="007D2701"/>
    <w:rsid w:val="007D2734"/>
    <w:rsid w:val="007D2749"/>
    <w:rsid w:val="007D276D"/>
    <w:rsid w:val="007D27C7"/>
    <w:rsid w:val="007D284F"/>
    <w:rsid w:val="007D287C"/>
    <w:rsid w:val="007D28E8"/>
    <w:rsid w:val="007D296F"/>
    <w:rsid w:val="007D29A8"/>
    <w:rsid w:val="007D29DF"/>
    <w:rsid w:val="007D2A3D"/>
    <w:rsid w:val="007D2A5C"/>
    <w:rsid w:val="007D2ACE"/>
    <w:rsid w:val="007D2BCC"/>
    <w:rsid w:val="007D2D9D"/>
    <w:rsid w:val="007D2DB2"/>
    <w:rsid w:val="007D2DD6"/>
    <w:rsid w:val="007D2E00"/>
    <w:rsid w:val="007D2EC6"/>
    <w:rsid w:val="007D2EE7"/>
    <w:rsid w:val="007D2F10"/>
    <w:rsid w:val="007D2F37"/>
    <w:rsid w:val="007D2F45"/>
    <w:rsid w:val="007D2F56"/>
    <w:rsid w:val="007D2F58"/>
    <w:rsid w:val="007D2F73"/>
    <w:rsid w:val="007D2F85"/>
    <w:rsid w:val="007D2FB3"/>
    <w:rsid w:val="007D3030"/>
    <w:rsid w:val="007D3068"/>
    <w:rsid w:val="007D3073"/>
    <w:rsid w:val="007D3180"/>
    <w:rsid w:val="007D318F"/>
    <w:rsid w:val="007D321F"/>
    <w:rsid w:val="007D32D0"/>
    <w:rsid w:val="007D33B4"/>
    <w:rsid w:val="007D33FE"/>
    <w:rsid w:val="007D3429"/>
    <w:rsid w:val="007D342E"/>
    <w:rsid w:val="007D34BA"/>
    <w:rsid w:val="007D34CC"/>
    <w:rsid w:val="007D34E7"/>
    <w:rsid w:val="007D3527"/>
    <w:rsid w:val="007D3558"/>
    <w:rsid w:val="007D35B9"/>
    <w:rsid w:val="007D35C8"/>
    <w:rsid w:val="007D3764"/>
    <w:rsid w:val="007D37B8"/>
    <w:rsid w:val="007D38EA"/>
    <w:rsid w:val="007D397C"/>
    <w:rsid w:val="007D3A21"/>
    <w:rsid w:val="007D3A2D"/>
    <w:rsid w:val="007D3A88"/>
    <w:rsid w:val="007D3AFC"/>
    <w:rsid w:val="007D3B1F"/>
    <w:rsid w:val="007D3BB8"/>
    <w:rsid w:val="007D3BFC"/>
    <w:rsid w:val="007D3C46"/>
    <w:rsid w:val="007D3C97"/>
    <w:rsid w:val="007D3CD1"/>
    <w:rsid w:val="007D3D72"/>
    <w:rsid w:val="007D3E6A"/>
    <w:rsid w:val="007D3E70"/>
    <w:rsid w:val="007D407A"/>
    <w:rsid w:val="007D40BC"/>
    <w:rsid w:val="007D40FC"/>
    <w:rsid w:val="007D4125"/>
    <w:rsid w:val="007D414A"/>
    <w:rsid w:val="007D415A"/>
    <w:rsid w:val="007D41ED"/>
    <w:rsid w:val="007D42BA"/>
    <w:rsid w:val="007D42ED"/>
    <w:rsid w:val="007D42EE"/>
    <w:rsid w:val="007D4321"/>
    <w:rsid w:val="007D4351"/>
    <w:rsid w:val="007D4425"/>
    <w:rsid w:val="007D4485"/>
    <w:rsid w:val="007D44C6"/>
    <w:rsid w:val="007D44F1"/>
    <w:rsid w:val="007D4506"/>
    <w:rsid w:val="007D455F"/>
    <w:rsid w:val="007D458C"/>
    <w:rsid w:val="007D45E4"/>
    <w:rsid w:val="007D45E6"/>
    <w:rsid w:val="007D46B6"/>
    <w:rsid w:val="007D482C"/>
    <w:rsid w:val="007D488A"/>
    <w:rsid w:val="007D48A4"/>
    <w:rsid w:val="007D48A8"/>
    <w:rsid w:val="007D48E3"/>
    <w:rsid w:val="007D48F6"/>
    <w:rsid w:val="007D4947"/>
    <w:rsid w:val="007D4956"/>
    <w:rsid w:val="007D498A"/>
    <w:rsid w:val="007D498C"/>
    <w:rsid w:val="007D49A1"/>
    <w:rsid w:val="007D4A30"/>
    <w:rsid w:val="007D4A37"/>
    <w:rsid w:val="007D4A8D"/>
    <w:rsid w:val="007D4B1E"/>
    <w:rsid w:val="007D4BAD"/>
    <w:rsid w:val="007D4BB8"/>
    <w:rsid w:val="007D4C4D"/>
    <w:rsid w:val="007D4CFC"/>
    <w:rsid w:val="007D4D89"/>
    <w:rsid w:val="007D4DDE"/>
    <w:rsid w:val="007D4E7D"/>
    <w:rsid w:val="007D4F75"/>
    <w:rsid w:val="007D4FD4"/>
    <w:rsid w:val="007D500F"/>
    <w:rsid w:val="007D503B"/>
    <w:rsid w:val="007D504B"/>
    <w:rsid w:val="007D505A"/>
    <w:rsid w:val="007D505E"/>
    <w:rsid w:val="007D5094"/>
    <w:rsid w:val="007D50A4"/>
    <w:rsid w:val="007D50BB"/>
    <w:rsid w:val="007D50D9"/>
    <w:rsid w:val="007D50DE"/>
    <w:rsid w:val="007D50DF"/>
    <w:rsid w:val="007D5195"/>
    <w:rsid w:val="007D51AA"/>
    <w:rsid w:val="007D51BA"/>
    <w:rsid w:val="007D51D2"/>
    <w:rsid w:val="007D528A"/>
    <w:rsid w:val="007D528F"/>
    <w:rsid w:val="007D5360"/>
    <w:rsid w:val="007D540F"/>
    <w:rsid w:val="007D541A"/>
    <w:rsid w:val="007D544B"/>
    <w:rsid w:val="007D544F"/>
    <w:rsid w:val="007D5469"/>
    <w:rsid w:val="007D54BF"/>
    <w:rsid w:val="007D5532"/>
    <w:rsid w:val="007D5536"/>
    <w:rsid w:val="007D55CC"/>
    <w:rsid w:val="007D55E1"/>
    <w:rsid w:val="007D5600"/>
    <w:rsid w:val="007D564E"/>
    <w:rsid w:val="007D5657"/>
    <w:rsid w:val="007D5665"/>
    <w:rsid w:val="007D56CD"/>
    <w:rsid w:val="007D5723"/>
    <w:rsid w:val="007D575F"/>
    <w:rsid w:val="007D5766"/>
    <w:rsid w:val="007D57E1"/>
    <w:rsid w:val="007D586F"/>
    <w:rsid w:val="007D58C9"/>
    <w:rsid w:val="007D5914"/>
    <w:rsid w:val="007D59BB"/>
    <w:rsid w:val="007D59BF"/>
    <w:rsid w:val="007D59C4"/>
    <w:rsid w:val="007D59FA"/>
    <w:rsid w:val="007D5A5B"/>
    <w:rsid w:val="007D5A87"/>
    <w:rsid w:val="007D5AB7"/>
    <w:rsid w:val="007D5AF3"/>
    <w:rsid w:val="007D5BA1"/>
    <w:rsid w:val="007D5BDC"/>
    <w:rsid w:val="007D5C04"/>
    <w:rsid w:val="007D5C34"/>
    <w:rsid w:val="007D5C83"/>
    <w:rsid w:val="007D5C8B"/>
    <w:rsid w:val="007D5D61"/>
    <w:rsid w:val="007D5DC9"/>
    <w:rsid w:val="007D5E1F"/>
    <w:rsid w:val="007D5E43"/>
    <w:rsid w:val="007D5E4F"/>
    <w:rsid w:val="007D5E95"/>
    <w:rsid w:val="007D5F2B"/>
    <w:rsid w:val="007D5F4D"/>
    <w:rsid w:val="007D5F88"/>
    <w:rsid w:val="007D5F92"/>
    <w:rsid w:val="007D5FE9"/>
    <w:rsid w:val="007D5FFF"/>
    <w:rsid w:val="007D6021"/>
    <w:rsid w:val="007D6063"/>
    <w:rsid w:val="007D615E"/>
    <w:rsid w:val="007D6179"/>
    <w:rsid w:val="007D61FE"/>
    <w:rsid w:val="007D6227"/>
    <w:rsid w:val="007D6291"/>
    <w:rsid w:val="007D62AF"/>
    <w:rsid w:val="007D631E"/>
    <w:rsid w:val="007D6330"/>
    <w:rsid w:val="007D6379"/>
    <w:rsid w:val="007D63CD"/>
    <w:rsid w:val="007D641D"/>
    <w:rsid w:val="007D6577"/>
    <w:rsid w:val="007D658A"/>
    <w:rsid w:val="007D65B4"/>
    <w:rsid w:val="007D65F2"/>
    <w:rsid w:val="007D6632"/>
    <w:rsid w:val="007D664D"/>
    <w:rsid w:val="007D665C"/>
    <w:rsid w:val="007D6661"/>
    <w:rsid w:val="007D66DD"/>
    <w:rsid w:val="007D672E"/>
    <w:rsid w:val="007D6778"/>
    <w:rsid w:val="007D67AD"/>
    <w:rsid w:val="007D67EB"/>
    <w:rsid w:val="007D684B"/>
    <w:rsid w:val="007D686B"/>
    <w:rsid w:val="007D68E3"/>
    <w:rsid w:val="007D6959"/>
    <w:rsid w:val="007D69A0"/>
    <w:rsid w:val="007D69DA"/>
    <w:rsid w:val="007D6A18"/>
    <w:rsid w:val="007D6A1C"/>
    <w:rsid w:val="007D6A88"/>
    <w:rsid w:val="007D6AD3"/>
    <w:rsid w:val="007D6B9E"/>
    <w:rsid w:val="007D6BF9"/>
    <w:rsid w:val="007D6D53"/>
    <w:rsid w:val="007D6D9A"/>
    <w:rsid w:val="007D6DCD"/>
    <w:rsid w:val="007D6DDC"/>
    <w:rsid w:val="007D6E38"/>
    <w:rsid w:val="007D6F1A"/>
    <w:rsid w:val="007D6F58"/>
    <w:rsid w:val="007D6F7E"/>
    <w:rsid w:val="007D6FAA"/>
    <w:rsid w:val="007D7060"/>
    <w:rsid w:val="007D7070"/>
    <w:rsid w:val="007D7080"/>
    <w:rsid w:val="007D708D"/>
    <w:rsid w:val="007D70A8"/>
    <w:rsid w:val="007D7190"/>
    <w:rsid w:val="007D71F7"/>
    <w:rsid w:val="007D7232"/>
    <w:rsid w:val="007D7279"/>
    <w:rsid w:val="007D7333"/>
    <w:rsid w:val="007D7349"/>
    <w:rsid w:val="007D7474"/>
    <w:rsid w:val="007D747D"/>
    <w:rsid w:val="007D74B5"/>
    <w:rsid w:val="007D74D8"/>
    <w:rsid w:val="007D750F"/>
    <w:rsid w:val="007D7531"/>
    <w:rsid w:val="007D755A"/>
    <w:rsid w:val="007D758E"/>
    <w:rsid w:val="007D7610"/>
    <w:rsid w:val="007D763A"/>
    <w:rsid w:val="007D7671"/>
    <w:rsid w:val="007D767A"/>
    <w:rsid w:val="007D768A"/>
    <w:rsid w:val="007D76A4"/>
    <w:rsid w:val="007D7730"/>
    <w:rsid w:val="007D7793"/>
    <w:rsid w:val="007D77E6"/>
    <w:rsid w:val="007D77FC"/>
    <w:rsid w:val="007D780C"/>
    <w:rsid w:val="007D7892"/>
    <w:rsid w:val="007D790F"/>
    <w:rsid w:val="007D7967"/>
    <w:rsid w:val="007D797B"/>
    <w:rsid w:val="007D79A9"/>
    <w:rsid w:val="007D79B7"/>
    <w:rsid w:val="007D7AAE"/>
    <w:rsid w:val="007D7AC5"/>
    <w:rsid w:val="007D7ADC"/>
    <w:rsid w:val="007D7B6C"/>
    <w:rsid w:val="007D7B71"/>
    <w:rsid w:val="007D7C85"/>
    <w:rsid w:val="007D7CDA"/>
    <w:rsid w:val="007D7D12"/>
    <w:rsid w:val="007D7D40"/>
    <w:rsid w:val="007D7DA7"/>
    <w:rsid w:val="007D7DAE"/>
    <w:rsid w:val="007D7E03"/>
    <w:rsid w:val="007D7E30"/>
    <w:rsid w:val="007D7E7A"/>
    <w:rsid w:val="007D7ECD"/>
    <w:rsid w:val="007D7EDC"/>
    <w:rsid w:val="007D7F2D"/>
    <w:rsid w:val="007D7FD0"/>
    <w:rsid w:val="007E001C"/>
    <w:rsid w:val="007E0080"/>
    <w:rsid w:val="007E0088"/>
    <w:rsid w:val="007E00F3"/>
    <w:rsid w:val="007E013A"/>
    <w:rsid w:val="007E0189"/>
    <w:rsid w:val="007E01A6"/>
    <w:rsid w:val="007E01C1"/>
    <w:rsid w:val="007E01F4"/>
    <w:rsid w:val="007E0251"/>
    <w:rsid w:val="007E0317"/>
    <w:rsid w:val="007E0365"/>
    <w:rsid w:val="007E0390"/>
    <w:rsid w:val="007E049F"/>
    <w:rsid w:val="007E04AA"/>
    <w:rsid w:val="007E04D2"/>
    <w:rsid w:val="007E050A"/>
    <w:rsid w:val="007E0601"/>
    <w:rsid w:val="007E0630"/>
    <w:rsid w:val="007E06B3"/>
    <w:rsid w:val="007E06B9"/>
    <w:rsid w:val="007E0751"/>
    <w:rsid w:val="007E07D0"/>
    <w:rsid w:val="007E0825"/>
    <w:rsid w:val="007E08AC"/>
    <w:rsid w:val="007E08FF"/>
    <w:rsid w:val="007E091C"/>
    <w:rsid w:val="007E0A09"/>
    <w:rsid w:val="007E0A2E"/>
    <w:rsid w:val="007E0A49"/>
    <w:rsid w:val="007E0AB2"/>
    <w:rsid w:val="007E0B72"/>
    <w:rsid w:val="007E0B8B"/>
    <w:rsid w:val="007E0BA8"/>
    <w:rsid w:val="007E0BAB"/>
    <w:rsid w:val="007E0BBF"/>
    <w:rsid w:val="007E0C45"/>
    <w:rsid w:val="007E0C9F"/>
    <w:rsid w:val="007E0CC9"/>
    <w:rsid w:val="007E0CD6"/>
    <w:rsid w:val="007E0D32"/>
    <w:rsid w:val="007E0D3F"/>
    <w:rsid w:val="007E0D72"/>
    <w:rsid w:val="007E0DB1"/>
    <w:rsid w:val="007E0DF3"/>
    <w:rsid w:val="007E0E45"/>
    <w:rsid w:val="007E0EAC"/>
    <w:rsid w:val="007E0EBB"/>
    <w:rsid w:val="007E0EC5"/>
    <w:rsid w:val="007E0F12"/>
    <w:rsid w:val="007E0F4A"/>
    <w:rsid w:val="007E0F89"/>
    <w:rsid w:val="007E0FB4"/>
    <w:rsid w:val="007E1021"/>
    <w:rsid w:val="007E1028"/>
    <w:rsid w:val="007E1052"/>
    <w:rsid w:val="007E105B"/>
    <w:rsid w:val="007E110E"/>
    <w:rsid w:val="007E113F"/>
    <w:rsid w:val="007E1178"/>
    <w:rsid w:val="007E117B"/>
    <w:rsid w:val="007E11A2"/>
    <w:rsid w:val="007E11A3"/>
    <w:rsid w:val="007E1209"/>
    <w:rsid w:val="007E124F"/>
    <w:rsid w:val="007E12CB"/>
    <w:rsid w:val="007E134C"/>
    <w:rsid w:val="007E1393"/>
    <w:rsid w:val="007E13A7"/>
    <w:rsid w:val="007E1415"/>
    <w:rsid w:val="007E141E"/>
    <w:rsid w:val="007E143B"/>
    <w:rsid w:val="007E1473"/>
    <w:rsid w:val="007E14AE"/>
    <w:rsid w:val="007E1529"/>
    <w:rsid w:val="007E1544"/>
    <w:rsid w:val="007E1578"/>
    <w:rsid w:val="007E15EC"/>
    <w:rsid w:val="007E1621"/>
    <w:rsid w:val="007E1647"/>
    <w:rsid w:val="007E16A6"/>
    <w:rsid w:val="007E16CA"/>
    <w:rsid w:val="007E16D7"/>
    <w:rsid w:val="007E1797"/>
    <w:rsid w:val="007E17FA"/>
    <w:rsid w:val="007E18BF"/>
    <w:rsid w:val="007E18F7"/>
    <w:rsid w:val="007E1912"/>
    <w:rsid w:val="007E19EC"/>
    <w:rsid w:val="007E19FF"/>
    <w:rsid w:val="007E1A05"/>
    <w:rsid w:val="007E1A16"/>
    <w:rsid w:val="007E1A38"/>
    <w:rsid w:val="007E1A7B"/>
    <w:rsid w:val="007E1AA3"/>
    <w:rsid w:val="007E1B55"/>
    <w:rsid w:val="007E1BFE"/>
    <w:rsid w:val="007E1C2E"/>
    <w:rsid w:val="007E1C49"/>
    <w:rsid w:val="007E1C96"/>
    <w:rsid w:val="007E1C9B"/>
    <w:rsid w:val="007E1CF5"/>
    <w:rsid w:val="007E1D61"/>
    <w:rsid w:val="007E1D7A"/>
    <w:rsid w:val="007E1D7D"/>
    <w:rsid w:val="007E1DF3"/>
    <w:rsid w:val="007E1E20"/>
    <w:rsid w:val="007E1E3E"/>
    <w:rsid w:val="007E1E9C"/>
    <w:rsid w:val="007E1EB3"/>
    <w:rsid w:val="007E1ECD"/>
    <w:rsid w:val="007E1EDD"/>
    <w:rsid w:val="007E1F07"/>
    <w:rsid w:val="007E1F11"/>
    <w:rsid w:val="007E1F1F"/>
    <w:rsid w:val="007E1F61"/>
    <w:rsid w:val="007E1FDA"/>
    <w:rsid w:val="007E2007"/>
    <w:rsid w:val="007E2048"/>
    <w:rsid w:val="007E20A1"/>
    <w:rsid w:val="007E218B"/>
    <w:rsid w:val="007E21A4"/>
    <w:rsid w:val="007E21FB"/>
    <w:rsid w:val="007E2285"/>
    <w:rsid w:val="007E22B0"/>
    <w:rsid w:val="007E2315"/>
    <w:rsid w:val="007E2318"/>
    <w:rsid w:val="007E232C"/>
    <w:rsid w:val="007E2372"/>
    <w:rsid w:val="007E23E6"/>
    <w:rsid w:val="007E240E"/>
    <w:rsid w:val="007E24B4"/>
    <w:rsid w:val="007E24CE"/>
    <w:rsid w:val="007E24F8"/>
    <w:rsid w:val="007E2543"/>
    <w:rsid w:val="007E2550"/>
    <w:rsid w:val="007E2566"/>
    <w:rsid w:val="007E257D"/>
    <w:rsid w:val="007E25DA"/>
    <w:rsid w:val="007E2705"/>
    <w:rsid w:val="007E274D"/>
    <w:rsid w:val="007E28FE"/>
    <w:rsid w:val="007E2960"/>
    <w:rsid w:val="007E2963"/>
    <w:rsid w:val="007E2970"/>
    <w:rsid w:val="007E29C1"/>
    <w:rsid w:val="007E2A4C"/>
    <w:rsid w:val="007E2A89"/>
    <w:rsid w:val="007E2B33"/>
    <w:rsid w:val="007E2B9C"/>
    <w:rsid w:val="007E2BC5"/>
    <w:rsid w:val="007E2C0C"/>
    <w:rsid w:val="007E2C5C"/>
    <w:rsid w:val="007E2C80"/>
    <w:rsid w:val="007E2CC0"/>
    <w:rsid w:val="007E2CE7"/>
    <w:rsid w:val="007E2E4B"/>
    <w:rsid w:val="007E2E6E"/>
    <w:rsid w:val="007E2E8A"/>
    <w:rsid w:val="007E2EAE"/>
    <w:rsid w:val="007E2EBC"/>
    <w:rsid w:val="007E2F0A"/>
    <w:rsid w:val="007E2F25"/>
    <w:rsid w:val="007E2F68"/>
    <w:rsid w:val="007E2F74"/>
    <w:rsid w:val="007E2FFF"/>
    <w:rsid w:val="007E300F"/>
    <w:rsid w:val="007E3027"/>
    <w:rsid w:val="007E3048"/>
    <w:rsid w:val="007E306A"/>
    <w:rsid w:val="007E30EF"/>
    <w:rsid w:val="007E312B"/>
    <w:rsid w:val="007E3143"/>
    <w:rsid w:val="007E3182"/>
    <w:rsid w:val="007E3190"/>
    <w:rsid w:val="007E324C"/>
    <w:rsid w:val="007E3280"/>
    <w:rsid w:val="007E32DB"/>
    <w:rsid w:val="007E332C"/>
    <w:rsid w:val="007E3380"/>
    <w:rsid w:val="007E33C3"/>
    <w:rsid w:val="007E33C5"/>
    <w:rsid w:val="007E341E"/>
    <w:rsid w:val="007E34B4"/>
    <w:rsid w:val="007E34FC"/>
    <w:rsid w:val="007E3547"/>
    <w:rsid w:val="007E357B"/>
    <w:rsid w:val="007E3590"/>
    <w:rsid w:val="007E35DC"/>
    <w:rsid w:val="007E3623"/>
    <w:rsid w:val="007E36BA"/>
    <w:rsid w:val="007E3705"/>
    <w:rsid w:val="007E374A"/>
    <w:rsid w:val="007E376F"/>
    <w:rsid w:val="007E37F8"/>
    <w:rsid w:val="007E3816"/>
    <w:rsid w:val="007E38F9"/>
    <w:rsid w:val="007E3920"/>
    <w:rsid w:val="007E3963"/>
    <w:rsid w:val="007E398A"/>
    <w:rsid w:val="007E39D4"/>
    <w:rsid w:val="007E39E4"/>
    <w:rsid w:val="007E3A30"/>
    <w:rsid w:val="007E3A7A"/>
    <w:rsid w:val="007E3A94"/>
    <w:rsid w:val="007E3A95"/>
    <w:rsid w:val="007E3AA4"/>
    <w:rsid w:val="007E3AEA"/>
    <w:rsid w:val="007E3AF2"/>
    <w:rsid w:val="007E3BCC"/>
    <w:rsid w:val="007E3C0F"/>
    <w:rsid w:val="007E3C19"/>
    <w:rsid w:val="007E3C93"/>
    <w:rsid w:val="007E3CED"/>
    <w:rsid w:val="007E3D38"/>
    <w:rsid w:val="007E3D49"/>
    <w:rsid w:val="007E3D59"/>
    <w:rsid w:val="007E3D88"/>
    <w:rsid w:val="007E3E08"/>
    <w:rsid w:val="007E3E4D"/>
    <w:rsid w:val="007E3E96"/>
    <w:rsid w:val="007E3EB9"/>
    <w:rsid w:val="007E3EED"/>
    <w:rsid w:val="007E3EF7"/>
    <w:rsid w:val="007E3F68"/>
    <w:rsid w:val="007E3F88"/>
    <w:rsid w:val="007E3FB9"/>
    <w:rsid w:val="007E3FE1"/>
    <w:rsid w:val="007E4026"/>
    <w:rsid w:val="007E402C"/>
    <w:rsid w:val="007E4038"/>
    <w:rsid w:val="007E403D"/>
    <w:rsid w:val="007E4078"/>
    <w:rsid w:val="007E40B7"/>
    <w:rsid w:val="007E40E0"/>
    <w:rsid w:val="007E4100"/>
    <w:rsid w:val="007E4143"/>
    <w:rsid w:val="007E417F"/>
    <w:rsid w:val="007E4182"/>
    <w:rsid w:val="007E419A"/>
    <w:rsid w:val="007E41E1"/>
    <w:rsid w:val="007E422D"/>
    <w:rsid w:val="007E42A1"/>
    <w:rsid w:val="007E42A8"/>
    <w:rsid w:val="007E42D0"/>
    <w:rsid w:val="007E42E1"/>
    <w:rsid w:val="007E42E5"/>
    <w:rsid w:val="007E4313"/>
    <w:rsid w:val="007E4329"/>
    <w:rsid w:val="007E433F"/>
    <w:rsid w:val="007E439D"/>
    <w:rsid w:val="007E4429"/>
    <w:rsid w:val="007E44B2"/>
    <w:rsid w:val="007E44EF"/>
    <w:rsid w:val="007E450F"/>
    <w:rsid w:val="007E451A"/>
    <w:rsid w:val="007E4544"/>
    <w:rsid w:val="007E4562"/>
    <w:rsid w:val="007E4572"/>
    <w:rsid w:val="007E4588"/>
    <w:rsid w:val="007E461F"/>
    <w:rsid w:val="007E4639"/>
    <w:rsid w:val="007E4652"/>
    <w:rsid w:val="007E46B8"/>
    <w:rsid w:val="007E46FC"/>
    <w:rsid w:val="007E47BB"/>
    <w:rsid w:val="007E4854"/>
    <w:rsid w:val="007E4869"/>
    <w:rsid w:val="007E4892"/>
    <w:rsid w:val="007E48B2"/>
    <w:rsid w:val="007E4937"/>
    <w:rsid w:val="007E4949"/>
    <w:rsid w:val="007E4A0C"/>
    <w:rsid w:val="007E4A4B"/>
    <w:rsid w:val="007E4A74"/>
    <w:rsid w:val="007E4B10"/>
    <w:rsid w:val="007E4B48"/>
    <w:rsid w:val="007E4B9A"/>
    <w:rsid w:val="007E4BEE"/>
    <w:rsid w:val="007E4C13"/>
    <w:rsid w:val="007E4C3C"/>
    <w:rsid w:val="007E4C4A"/>
    <w:rsid w:val="007E4C9E"/>
    <w:rsid w:val="007E4D42"/>
    <w:rsid w:val="007E4D4F"/>
    <w:rsid w:val="007E4D60"/>
    <w:rsid w:val="007E4D6E"/>
    <w:rsid w:val="007E4DBC"/>
    <w:rsid w:val="007E4DE1"/>
    <w:rsid w:val="007E4E48"/>
    <w:rsid w:val="007E4EC4"/>
    <w:rsid w:val="007E4F28"/>
    <w:rsid w:val="007E4F34"/>
    <w:rsid w:val="007E4F9F"/>
    <w:rsid w:val="007E500D"/>
    <w:rsid w:val="007E5040"/>
    <w:rsid w:val="007E5047"/>
    <w:rsid w:val="007E5053"/>
    <w:rsid w:val="007E50E8"/>
    <w:rsid w:val="007E5122"/>
    <w:rsid w:val="007E512B"/>
    <w:rsid w:val="007E5183"/>
    <w:rsid w:val="007E51C3"/>
    <w:rsid w:val="007E5211"/>
    <w:rsid w:val="007E524C"/>
    <w:rsid w:val="007E5263"/>
    <w:rsid w:val="007E534D"/>
    <w:rsid w:val="007E5371"/>
    <w:rsid w:val="007E53A6"/>
    <w:rsid w:val="007E5406"/>
    <w:rsid w:val="007E5409"/>
    <w:rsid w:val="007E54A9"/>
    <w:rsid w:val="007E54AA"/>
    <w:rsid w:val="007E54DE"/>
    <w:rsid w:val="007E54E1"/>
    <w:rsid w:val="007E54FB"/>
    <w:rsid w:val="007E556A"/>
    <w:rsid w:val="007E5623"/>
    <w:rsid w:val="007E5669"/>
    <w:rsid w:val="007E5683"/>
    <w:rsid w:val="007E56FD"/>
    <w:rsid w:val="007E57D6"/>
    <w:rsid w:val="007E5853"/>
    <w:rsid w:val="007E5859"/>
    <w:rsid w:val="007E58BD"/>
    <w:rsid w:val="007E58ED"/>
    <w:rsid w:val="007E5935"/>
    <w:rsid w:val="007E5941"/>
    <w:rsid w:val="007E5972"/>
    <w:rsid w:val="007E5975"/>
    <w:rsid w:val="007E59A5"/>
    <w:rsid w:val="007E59E9"/>
    <w:rsid w:val="007E59ED"/>
    <w:rsid w:val="007E5A13"/>
    <w:rsid w:val="007E5A39"/>
    <w:rsid w:val="007E5B37"/>
    <w:rsid w:val="007E5C5A"/>
    <w:rsid w:val="007E5CC3"/>
    <w:rsid w:val="007E5CD0"/>
    <w:rsid w:val="007E5D15"/>
    <w:rsid w:val="007E5D16"/>
    <w:rsid w:val="007E5DC7"/>
    <w:rsid w:val="007E5DD2"/>
    <w:rsid w:val="007E5E15"/>
    <w:rsid w:val="007E5E80"/>
    <w:rsid w:val="007E5F01"/>
    <w:rsid w:val="007E5F70"/>
    <w:rsid w:val="007E5F90"/>
    <w:rsid w:val="007E5FA4"/>
    <w:rsid w:val="007E6017"/>
    <w:rsid w:val="007E601F"/>
    <w:rsid w:val="007E60DA"/>
    <w:rsid w:val="007E612D"/>
    <w:rsid w:val="007E6146"/>
    <w:rsid w:val="007E6183"/>
    <w:rsid w:val="007E618C"/>
    <w:rsid w:val="007E6196"/>
    <w:rsid w:val="007E61C2"/>
    <w:rsid w:val="007E61EE"/>
    <w:rsid w:val="007E6211"/>
    <w:rsid w:val="007E6225"/>
    <w:rsid w:val="007E623F"/>
    <w:rsid w:val="007E6273"/>
    <w:rsid w:val="007E6282"/>
    <w:rsid w:val="007E6285"/>
    <w:rsid w:val="007E62B9"/>
    <w:rsid w:val="007E631E"/>
    <w:rsid w:val="007E63A3"/>
    <w:rsid w:val="007E63C3"/>
    <w:rsid w:val="007E640E"/>
    <w:rsid w:val="007E6417"/>
    <w:rsid w:val="007E64B8"/>
    <w:rsid w:val="007E64CE"/>
    <w:rsid w:val="007E655A"/>
    <w:rsid w:val="007E6752"/>
    <w:rsid w:val="007E6794"/>
    <w:rsid w:val="007E681F"/>
    <w:rsid w:val="007E6845"/>
    <w:rsid w:val="007E6868"/>
    <w:rsid w:val="007E6882"/>
    <w:rsid w:val="007E68B3"/>
    <w:rsid w:val="007E68CD"/>
    <w:rsid w:val="007E6908"/>
    <w:rsid w:val="007E6914"/>
    <w:rsid w:val="007E694C"/>
    <w:rsid w:val="007E695A"/>
    <w:rsid w:val="007E6962"/>
    <w:rsid w:val="007E6979"/>
    <w:rsid w:val="007E69B6"/>
    <w:rsid w:val="007E69F9"/>
    <w:rsid w:val="007E6A29"/>
    <w:rsid w:val="007E6A5F"/>
    <w:rsid w:val="007E6A7B"/>
    <w:rsid w:val="007E6AE3"/>
    <w:rsid w:val="007E6B2E"/>
    <w:rsid w:val="007E6B4C"/>
    <w:rsid w:val="007E6BF4"/>
    <w:rsid w:val="007E6C03"/>
    <w:rsid w:val="007E6C33"/>
    <w:rsid w:val="007E6C62"/>
    <w:rsid w:val="007E6CA1"/>
    <w:rsid w:val="007E6CB7"/>
    <w:rsid w:val="007E6D71"/>
    <w:rsid w:val="007E6DB5"/>
    <w:rsid w:val="007E6E66"/>
    <w:rsid w:val="007E6E68"/>
    <w:rsid w:val="007E6E6A"/>
    <w:rsid w:val="007E6E77"/>
    <w:rsid w:val="007E6EAF"/>
    <w:rsid w:val="007E6EC9"/>
    <w:rsid w:val="007E6ECC"/>
    <w:rsid w:val="007E6EEC"/>
    <w:rsid w:val="007E6F02"/>
    <w:rsid w:val="007E6F75"/>
    <w:rsid w:val="007E70BF"/>
    <w:rsid w:val="007E70C8"/>
    <w:rsid w:val="007E70DF"/>
    <w:rsid w:val="007E70E6"/>
    <w:rsid w:val="007E7125"/>
    <w:rsid w:val="007E712A"/>
    <w:rsid w:val="007E712C"/>
    <w:rsid w:val="007E713C"/>
    <w:rsid w:val="007E7166"/>
    <w:rsid w:val="007E7172"/>
    <w:rsid w:val="007E721F"/>
    <w:rsid w:val="007E72C7"/>
    <w:rsid w:val="007E730E"/>
    <w:rsid w:val="007E7333"/>
    <w:rsid w:val="007E739A"/>
    <w:rsid w:val="007E73C9"/>
    <w:rsid w:val="007E7468"/>
    <w:rsid w:val="007E7523"/>
    <w:rsid w:val="007E7531"/>
    <w:rsid w:val="007E7542"/>
    <w:rsid w:val="007E759D"/>
    <w:rsid w:val="007E75B8"/>
    <w:rsid w:val="007E75BE"/>
    <w:rsid w:val="007E7652"/>
    <w:rsid w:val="007E7664"/>
    <w:rsid w:val="007E7688"/>
    <w:rsid w:val="007E7692"/>
    <w:rsid w:val="007E76AA"/>
    <w:rsid w:val="007E76B5"/>
    <w:rsid w:val="007E7710"/>
    <w:rsid w:val="007E7719"/>
    <w:rsid w:val="007E7720"/>
    <w:rsid w:val="007E7741"/>
    <w:rsid w:val="007E775D"/>
    <w:rsid w:val="007E77F3"/>
    <w:rsid w:val="007E78C7"/>
    <w:rsid w:val="007E79B2"/>
    <w:rsid w:val="007E79C9"/>
    <w:rsid w:val="007E7A03"/>
    <w:rsid w:val="007E7A4E"/>
    <w:rsid w:val="007E7AAE"/>
    <w:rsid w:val="007E7AB5"/>
    <w:rsid w:val="007E7ACD"/>
    <w:rsid w:val="007E7AF9"/>
    <w:rsid w:val="007E7B61"/>
    <w:rsid w:val="007E7B71"/>
    <w:rsid w:val="007E7BCF"/>
    <w:rsid w:val="007E7BF9"/>
    <w:rsid w:val="007E7C0D"/>
    <w:rsid w:val="007E7C43"/>
    <w:rsid w:val="007E7CA0"/>
    <w:rsid w:val="007E7D3E"/>
    <w:rsid w:val="007E7D52"/>
    <w:rsid w:val="007E7D94"/>
    <w:rsid w:val="007E7DA0"/>
    <w:rsid w:val="007E7DA4"/>
    <w:rsid w:val="007E7DDD"/>
    <w:rsid w:val="007E7F32"/>
    <w:rsid w:val="007E7F73"/>
    <w:rsid w:val="007E7FBB"/>
    <w:rsid w:val="007F003F"/>
    <w:rsid w:val="007F0044"/>
    <w:rsid w:val="007F0049"/>
    <w:rsid w:val="007F00D2"/>
    <w:rsid w:val="007F00F4"/>
    <w:rsid w:val="007F0178"/>
    <w:rsid w:val="007F019F"/>
    <w:rsid w:val="007F01ED"/>
    <w:rsid w:val="007F0214"/>
    <w:rsid w:val="007F02AE"/>
    <w:rsid w:val="007F02CB"/>
    <w:rsid w:val="007F02CD"/>
    <w:rsid w:val="007F02FF"/>
    <w:rsid w:val="007F03A4"/>
    <w:rsid w:val="007F03F5"/>
    <w:rsid w:val="007F040A"/>
    <w:rsid w:val="007F042C"/>
    <w:rsid w:val="007F044A"/>
    <w:rsid w:val="007F049B"/>
    <w:rsid w:val="007F04D7"/>
    <w:rsid w:val="007F0520"/>
    <w:rsid w:val="007F0552"/>
    <w:rsid w:val="007F0559"/>
    <w:rsid w:val="007F05B1"/>
    <w:rsid w:val="007F05CE"/>
    <w:rsid w:val="007F05D3"/>
    <w:rsid w:val="007F063B"/>
    <w:rsid w:val="007F06E0"/>
    <w:rsid w:val="007F06FC"/>
    <w:rsid w:val="007F0757"/>
    <w:rsid w:val="007F07AC"/>
    <w:rsid w:val="007F0867"/>
    <w:rsid w:val="007F088E"/>
    <w:rsid w:val="007F0916"/>
    <w:rsid w:val="007F092F"/>
    <w:rsid w:val="007F0943"/>
    <w:rsid w:val="007F0975"/>
    <w:rsid w:val="007F0A3F"/>
    <w:rsid w:val="007F0A5A"/>
    <w:rsid w:val="007F0A64"/>
    <w:rsid w:val="007F0AA1"/>
    <w:rsid w:val="007F0B0F"/>
    <w:rsid w:val="007F0BBA"/>
    <w:rsid w:val="007F0C10"/>
    <w:rsid w:val="007F0C65"/>
    <w:rsid w:val="007F0C72"/>
    <w:rsid w:val="007F0C7C"/>
    <w:rsid w:val="007F0D0B"/>
    <w:rsid w:val="007F0D9D"/>
    <w:rsid w:val="007F0DB3"/>
    <w:rsid w:val="007F0E80"/>
    <w:rsid w:val="007F0EA0"/>
    <w:rsid w:val="007F0ECE"/>
    <w:rsid w:val="007F0EF2"/>
    <w:rsid w:val="007F0F01"/>
    <w:rsid w:val="007F0FB0"/>
    <w:rsid w:val="007F0FFA"/>
    <w:rsid w:val="007F1009"/>
    <w:rsid w:val="007F1012"/>
    <w:rsid w:val="007F1039"/>
    <w:rsid w:val="007F1059"/>
    <w:rsid w:val="007F1078"/>
    <w:rsid w:val="007F107B"/>
    <w:rsid w:val="007F10E3"/>
    <w:rsid w:val="007F1167"/>
    <w:rsid w:val="007F119E"/>
    <w:rsid w:val="007F1221"/>
    <w:rsid w:val="007F1320"/>
    <w:rsid w:val="007F1328"/>
    <w:rsid w:val="007F1443"/>
    <w:rsid w:val="007F1476"/>
    <w:rsid w:val="007F14C3"/>
    <w:rsid w:val="007F15F3"/>
    <w:rsid w:val="007F168E"/>
    <w:rsid w:val="007F16B7"/>
    <w:rsid w:val="007F16C6"/>
    <w:rsid w:val="007F16CF"/>
    <w:rsid w:val="007F16EB"/>
    <w:rsid w:val="007F16F1"/>
    <w:rsid w:val="007F172C"/>
    <w:rsid w:val="007F1741"/>
    <w:rsid w:val="007F1759"/>
    <w:rsid w:val="007F17DA"/>
    <w:rsid w:val="007F1898"/>
    <w:rsid w:val="007F18B2"/>
    <w:rsid w:val="007F18DF"/>
    <w:rsid w:val="007F1A0A"/>
    <w:rsid w:val="007F1A3D"/>
    <w:rsid w:val="007F1A40"/>
    <w:rsid w:val="007F1A73"/>
    <w:rsid w:val="007F1AA8"/>
    <w:rsid w:val="007F1AE8"/>
    <w:rsid w:val="007F1B11"/>
    <w:rsid w:val="007F1B16"/>
    <w:rsid w:val="007F1B23"/>
    <w:rsid w:val="007F1B4E"/>
    <w:rsid w:val="007F1B51"/>
    <w:rsid w:val="007F1BDE"/>
    <w:rsid w:val="007F1CB4"/>
    <w:rsid w:val="007F1CCB"/>
    <w:rsid w:val="007F1E59"/>
    <w:rsid w:val="007F1E61"/>
    <w:rsid w:val="007F1E63"/>
    <w:rsid w:val="007F1EDA"/>
    <w:rsid w:val="007F1F18"/>
    <w:rsid w:val="007F1F5C"/>
    <w:rsid w:val="007F1FF5"/>
    <w:rsid w:val="007F2017"/>
    <w:rsid w:val="007F201E"/>
    <w:rsid w:val="007F20B6"/>
    <w:rsid w:val="007F218E"/>
    <w:rsid w:val="007F21A4"/>
    <w:rsid w:val="007F21CD"/>
    <w:rsid w:val="007F2206"/>
    <w:rsid w:val="007F22A5"/>
    <w:rsid w:val="007F22B0"/>
    <w:rsid w:val="007F22E3"/>
    <w:rsid w:val="007F236C"/>
    <w:rsid w:val="007F2377"/>
    <w:rsid w:val="007F238B"/>
    <w:rsid w:val="007F2398"/>
    <w:rsid w:val="007F23DB"/>
    <w:rsid w:val="007F240E"/>
    <w:rsid w:val="007F244B"/>
    <w:rsid w:val="007F24B8"/>
    <w:rsid w:val="007F2596"/>
    <w:rsid w:val="007F262D"/>
    <w:rsid w:val="007F2651"/>
    <w:rsid w:val="007F2770"/>
    <w:rsid w:val="007F2876"/>
    <w:rsid w:val="007F288C"/>
    <w:rsid w:val="007F28C8"/>
    <w:rsid w:val="007F2903"/>
    <w:rsid w:val="007F2915"/>
    <w:rsid w:val="007F2951"/>
    <w:rsid w:val="007F2991"/>
    <w:rsid w:val="007F29C3"/>
    <w:rsid w:val="007F29E6"/>
    <w:rsid w:val="007F2A88"/>
    <w:rsid w:val="007F2A95"/>
    <w:rsid w:val="007F2AB8"/>
    <w:rsid w:val="007F2B49"/>
    <w:rsid w:val="007F2B58"/>
    <w:rsid w:val="007F2B5B"/>
    <w:rsid w:val="007F2B76"/>
    <w:rsid w:val="007F2B93"/>
    <w:rsid w:val="007F2BCD"/>
    <w:rsid w:val="007F2CA0"/>
    <w:rsid w:val="007F2CFD"/>
    <w:rsid w:val="007F2DB3"/>
    <w:rsid w:val="007F2E51"/>
    <w:rsid w:val="007F2E52"/>
    <w:rsid w:val="007F2E92"/>
    <w:rsid w:val="007F2F75"/>
    <w:rsid w:val="007F2FC7"/>
    <w:rsid w:val="007F2FDA"/>
    <w:rsid w:val="007F3033"/>
    <w:rsid w:val="007F3054"/>
    <w:rsid w:val="007F30BB"/>
    <w:rsid w:val="007F30D9"/>
    <w:rsid w:val="007F310F"/>
    <w:rsid w:val="007F3127"/>
    <w:rsid w:val="007F3140"/>
    <w:rsid w:val="007F3152"/>
    <w:rsid w:val="007F3223"/>
    <w:rsid w:val="007F3281"/>
    <w:rsid w:val="007F32E3"/>
    <w:rsid w:val="007F3312"/>
    <w:rsid w:val="007F335F"/>
    <w:rsid w:val="007F3363"/>
    <w:rsid w:val="007F3394"/>
    <w:rsid w:val="007F33AC"/>
    <w:rsid w:val="007F33AD"/>
    <w:rsid w:val="007F3421"/>
    <w:rsid w:val="007F3428"/>
    <w:rsid w:val="007F347C"/>
    <w:rsid w:val="007F3515"/>
    <w:rsid w:val="007F3545"/>
    <w:rsid w:val="007F3658"/>
    <w:rsid w:val="007F36A0"/>
    <w:rsid w:val="007F36A9"/>
    <w:rsid w:val="007F36F8"/>
    <w:rsid w:val="007F3870"/>
    <w:rsid w:val="007F3875"/>
    <w:rsid w:val="007F3886"/>
    <w:rsid w:val="007F398F"/>
    <w:rsid w:val="007F39A5"/>
    <w:rsid w:val="007F39E3"/>
    <w:rsid w:val="007F39E8"/>
    <w:rsid w:val="007F3A72"/>
    <w:rsid w:val="007F3A91"/>
    <w:rsid w:val="007F3AA5"/>
    <w:rsid w:val="007F3C29"/>
    <w:rsid w:val="007F3DD7"/>
    <w:rsid w:val="007F3DD9"/>
    <w:rsid w:val="007F3E46"/>
    <w:rsid w:val="007F3E64"/>
    <w:rsid w:val="007F3ED1"/>
    <w:rsid w:val="007F3FFB"/>
    <w:rsid w:val="007F4018"/>
    <w:rsid w:val="007F4086"/>
    <w:rsid w:val="007F40D5"/>
    <w:rsid w:val="007F40F2"/>
    <w:rsid w:val="007F4176"/>
    <w:rsid w:val="007F4191"/>
    <w:rsid w:val="007F41BA"/>
    <w:rsid w:val="007F43FA"/>
    <w:rsid w:val="007F4444"/>
    <w:rsid w:val="007F4454"/>
    <w:rsid w:val="007F4463"/>
    <w:rsid w:val="007F446C"/>
    <w:rsid w:val="007F4479"/>
    <w:rsid w:val="007F44D1"/>
    <w:rsid w:val="007F44E4"/>
    <w:rsid w:val="007F4518"/>
    <w:rsid w:val="007F4656"/>
    <w:rsid w:val="007F4718"/>
    <w:rsid w:val="007F472E"/>
    <w:rsid w:val="007F47F1"/>
    <w:rsid w:val="007F48BF"/>
    <w:rsid w:val="007F48FA"/>
    <w:rsid w:val="007F4916"/>
    <w:rsid w:val="007F493A"/>
    <w:rsid w:val="007F4A14"/>
    <w:rsid w:val="007F4A1D"/>
    <w:rsid w:val="007F4A2F"/>
    <w:rsid w:val="007F4A46"/>
    <w:rsid w:val="007F4A72"/>
    <w:rsid w:val="007F4ABA"/>
    <w:rsid w:val="007F4ACC"/>
    <w:rsid w:val="007F4B9F"/>
    <w:rsid w:val="007F4C14"/>
    <w:rsid w:val="007F4C18"/>
    <w:rsid w:val="007F4C7E"/>
    <w:rsid w:val="007F4CE7"/>
    <w:rsid w:val="007F4D64"/>
    <w:rsid w:val="007F4D77"/>
    <w:rsid w:val="007F4D78"/>
    <w:rsid w:val="007F4D87"/>
    <w:rsid w:val="007F4D9B"/>
    <w:rsid w:val="007F4DDA"/>
    <w:rsid w:val="007F4E67"/>
    <w:rsid w:val="007F4E7B"/>
    <w:rsid w:val="007F4E9F"/>
    <w:rsid w:val="007F4EB6"/>
    <w:rsid w:val="007F4EB9"/>
    <w:rsid w:val="007F4F2C"/>
    <w:rsid w:val="007F4F5C"/>
    <w:rsid w:val="007F4FED"/>
    <w:rsid w:val="007F5030"/>
    <w:rsid w:val="007F508D"/>
    <w:rsid w:val="007F50FE"/>
    <w:rsid w:val="007F5174"/>
    <w:rsid w:val="007F5196"/>
    <w:rsid w:val="007F51BE"/>
    <w:rsid w:val="007F5286"/>
    <w:rsid w:val="007F52A7"/>
    <w:rsid w:val="007F52F3"/>
    <w:rsid w:val="007F52F8"/>
    <w:rsid w:val="007F5308"/>
    <w:rsid w:val="007F5309"/>
    <w:rsid w:val="007F535B"/>
    <w:rsid w:val="007F5416"/>
    <w:rsid w:val="007F549A"/>
    <w:rsid w:val="007F54AE"/>
    <w:rsid w:val="007F5531"/>
    <w:rsid w:val="007F557A"/>
    <w:rsid w:val="007F557D"/>
    <w:rsid w:val="007F55B5"/>
    <w:rsid w:val="007F55D4"/>
    <w:rsid w:val="007F5614"/>
    <w:rsid w:val="007F5643"/>
    <w:rsid w:val="007F566E"/>
    <w:rsid w:val="007F56DC"/>
    <w:rsid w:val="007F56E7"/>
    <w:rsid w:val="007F56EA"/>
    <w:rsid w:val="007F570B"/>
    <w:rsid w:val="007F5752"/>
    <w:rsid w:val="007F576A"/>
    <w:rsid w:val="007F576F"/>
    <w:rsid w:val="007F5770"/>
    <w:rsid w:val="007F57BD"/>
    <w:rsid w:val="007F57C2"/>
    <w:rsid w:val="007F57EC"/>
    <w:rsid w:val="007F580A"/>
    <w:rsid w:val="007F5887"/>
    <w:rsid w:val="007F58AF"/>
    <w:rsid w:val="007F58D5"/>
    <w:rsid w:val="007F5909"/>
    <w:rsid w:val="007F590B"/>
    <w:rsid w:val="007F5928"/>
    <w:rsid w:val="007F594D"/>
    <w:rsid w:val="007F596B"/>
    <w:rsid w:val="007F5996"/>
    <w:rsid w:val="007F59E3"/>
    <w:rsid w:val="007F5A56"/>
    <w:rsid w:val="007F5AA5"/>
    <w:rsid w:val="007F5B04"/>
    <w:rsid w:val="007F5B6F"/>
    <w:rsid w:val="007F5B87"/>
    <w:rsid w:val="007F5BC6"/>
    <w:rsid w:val="007F5BC7"/>
    <w:rsid w:val="007F5C27"/>
    <w:rsid w:val="007F5C57"/>
    <w:rsid w:val="007F5C9C"/>
    <w:rsid w:val="007F5D02"/>
    <w:rsid w:val="007F5D1E"/>
    <w:rsid w:val="007F5D39"/>
    <w:rsid w:val="007F5D60"/>
    <w:rsid w:val="007F5D62"/>
    <w:rsid w:val="007F5DC2"/>
    <w:rsid w:val="007F5DDF"/>
    <w:rsid w:val="007F5F08"/>
    <w:rsid w:val="007F5F59"/>
    <w:rsid w:val="007F5F8E"/>
    <w:rsid w:val="007F5FF1"/>
    <w:rsid w:val="007F6011"/>
    <w:rsid w:val="007F60A6"/>
    <w:rsid w:val="007F60CE"/>
    <w:rsid w:val="007F6128"/>
    <w:rsid w:val="007F614C"/>
    <w:rsid w:val="007F615A"/>
    <w:rsid w:val="007F6167"/>
    <w:rsid w:val="007F6195"/>
    <w:rsid w:val="007F61E3"/>
    <w:rsid w:val="007F6228"/>
    <w:rsid w:val="007F6252"/>
    <w:rsid w:val="007F632D"/>
    <w:rsid w:val="007F63B4"/>
    <w:rsid w:val="007F63C2"/>
    <w:rsid w:val="007F6447"/>
    <w:rsid w:val="007F647F"/>
    <w:rsid w:val="007F6582"/>
    <w:rsid w:val="007F6592"/>
    <w:rsid w:val="007F65A5"/>
    <w:rsid w:val="007F65A9"/>
    <w:rsid w:val="007F65CE"/>
    <w:rsid w:val="007F65E5"/>
    <w:rsid w:val="007F665C"/>
    <w:rsid w:val="007F668D"/>
    <w:rsid w:val="007F672F"/>
    <w:rsid w:val="007F6734"/>
    <w:rsid w:val="007F6747"/>
    <w:rsid w:val="007F6750"/>
    <w:rsid w:val="007F6759"/>
    <w:rsid w:val="007F67AA"/>
    <w:rsid w:val="007F67F5"/>
    <w:rsid w:val="007F6854"/>
    <w:rsid w:val="007F68C2"/>
    <w:rsid w:val="007F6909"/>
    <w:rsid w:val="007F6931"/>
    <w:rsid w:val="007F695A"/>
    <w:rsid w:val="007F69C9"/>
    <w:rsid w:val="007F69CF"/>
    <w:rsid w:val="007F6A1A"/>
    <w:rsid w:val="007F6A28"/>
    <w:rsid w:val="007F6A66"/>
    <w:rsid w:val="007F6A6B"/>
    <w:rsid w:val="007F6A72"/>
    <w:rsid w:val="007F6A7A"/>
    <w:rsid w:val="007F6B16"/>
    <w:rsid w:val="007F6B81"/>
    <w:rsid w:val="007F6B8A"/>
    <w:rsid w:val="007F6C5D"/>
    <w:rsid w:val="007F6C90"/>
    <w:rsid w:val="007F6C95"/>
    <w:rsid w:val="007F6CD6"/>
    <w:rsid w:val="007F6D00"/>
    <w:rsid w:val="007F6D3E"/>
    <w:rsid w:val="007F6D73"/>
    <w:rsid w:val="007F6DB8"/>
    <w:rsid w:val="007F6E07"/>
    <w:rsid w:val="007F6E2C"/>
    <w:rsid w:val="007F6E97"/>
    <w:rsid w:val="007F6EF4"/>
    <w:rsid w:val="007F6F3F"/>
    <w:rsid w:val="007F6F4B"/>
    <w:rsid w:val="007F6F7F"/>
    <w:rsid w:val="007F6FC0"/>
    <w:rsid w:val="007F7027"/>
    <w:rsid w:val="007F70D0"/>
    <w:rsid w:val="007F70F3"/>
    <w:rsid w:val="007F7133"/>
    <w:rsid w:val="007F7195"/>
    <w:rsid w:val="007F71ED"/>
    <w:rsid w:val="007F720B"/>
    <w:rsid w:val="007F7250"/>
    <w:rsid w:val="007F72BD"/>
    <w:rsid w:val="007F7382"/>
    <w:rsid w:val="007F738B"/>
    <w:rsid w:val="007F73F6"/>
    <w:rsid w:val="007F74A7"/>
    <w:rsid w:val="007F74D3"/>
    <w:rsid w:val="007F74D8"/>
    <w:rsid w:val="007F7506"/>
    <w:rsid w:val="007F7549"/>
    <w:rsid w:val="007F75C5"/>
    <w:rsid w:val="007F75C8"/>
    <w:rsid w:val="007F75C9"/>
    <w:rsid w:val="007F7616"/>
    <w:rsid w:val="007F763C"/>
    <w:rsid w:val="007F76A1"/>
    <w:rsid w:val="007F76AC"/>
    <w:rsid w:val="007F7703"/>
    <w:rsid w:val="007F7838"/>
    <w:rsid w:val="007F78A4"/>
    <w:rsid w:val="007F78B4"/>
    <w:rsid w:val="007F78D0"/>
    <w:rsid w:val="007F78E2"/>
    <w:rsid w:val="007F78FF"/>
    <w:rsid w:val="007F790D"/>
    <w:rsid w:val="007F792B"/>
    <w:rsid w:val="007F793A"/>
    <w:rsid w:val="007F79A6"/>
    <w:rsid w:val="007F7A2C"/>
    <w:rsid w:val="007F7A3B"/>
    <w:rsid w:val="007F7A64"/>
    <w:rsid w:val="007F7ADE"/>
    <w:rsid w:val="007F7AF4"/>
    <w:rsid w:val="007F7AF9"/>
    <w:rsid w:val="007F7B85"/>
    <w:rsid w:val="007F7C94"/>
    <w:rsid w:val="007F7CCB"/>
    <w:rsid w:val="007F7CE3"/>
    <w:rsid w:val="007F7D28"/>
    <w:rsid w:val="007F7D4D"/>
    <w:rsid w:val="007F7DD2"/>
    <w:rsid w:val="007F7DFB"/>
    <w:rsid w:val="007F7E0D"/>
    <w:rsid w:val="007F7E48"/>
    <w:rsid w:val="007F7E68"/>
    <w:rsid w:val="007F7EBC"/>
    <w:rsid w:val="007F7ED2"/>
    <w:rsid w:val="007F7EE2"/>
    <w:rsid w:val="007F7F6D"/>
    <w:rsid w:val="007F7F7C"/>
    <w:rsid w:val="007F7FCA"/>
    <w:rsid w:val="00800130"/>
    <w:rsid w:val="0080019E"/>
    <w:rsid w:val="00800225"/>
    <w:rsid w:val="008002B8"/>
    <w:rsid w:val="008002C9"/>
    <w:rsid w:val="00800355"/>
    <w:rsid w:val="00800389"/>
    <w:rsid w:val="0080038A"/>
    <w:rsid w:val="008003C1"/>
    <w:rsid w:val="008003DA"/>
    <w:rsid w:val="00800423"/>
    <w:rsid w:val="00800449"/>
    <w:rsid w:val="0080047C"/>
    <w:rsid w:val="00800481"/>
    <w:rsid w:val="008004B7"/>
    <w:rsid w:val="00800564"/>
    <w:rsid w:val="008006A1"/>
    <w:rsid w:val="008006F0"/>
    <w:rsid w:val="00800731"/>
    <w:rsid w:val="00800739"/>
    <w:rsid w:val="0080077A"/>
    <w:rsid w:val="008007F2"/>
    <w:rsid w:val="00800889"/>
    <w:rsid w:val="008008FA"/>
    <w:rsid w:val="0080091D"/>
    <w:rsid w:val="00800925"/>
    <w:rsid w:val="008009BE"/>
    <w:rsid w:val="008009CA"/>
    <w:rsid w:val="008009D3"/>
    <w:rsid w:val="00800A18"/>
    <w:rsid w:val="00800B08"/>
    <w:rsid w:val="00800BE1"/>
    <w:rsid w:val="00800BF8"/>
    <w:rsid w:val="00800BFE"/>
    <w:rsid w:val="00800C3B"/>
    <w:rsid w:val="00800C40"/>
    <w:rsid w:val="00800CED"/>
    <w:rsid w:val="00800D2B"/>
    <w:rsid w:val="00800D3C"/>
    <w:rsid w:val="00800D7B"/>
    <w:rsid w:val="00800D7F"/>
    <w:rsid w:val="00800D9B"/>
    <w:rsid w:val="00800DFF"/>
    <w:rsid w:val="00800E34"/>
    <w:rsid w:val="00800E82"/>
    <w:rsid w:val="00800E84"/>
    <w:rsid w:val="00800F18"/>
    <w:rsid w:val="00800F30"/>
    <w:rsid w:val="00800F95"/>
    <w:rsid w:val="00800FB2"/>
    <w:rsid w:val="00801019"/>
    <w:rsid w:val="0080104F"/>
    <w:rsid w:val="0080108E"/>
    <w:rsid w:val="00801094"/>
    <w:rsid w:val="008010E1"/>
    <w:rsid w:val="00801104"/>
    <w:rsid w:val="0080111F"/>
    <w:rsid w:val="0080112D"/>
    <w:rsid w:val="0080114B"/>
    <w:rsid w:val="00801181"/>
    <w:rsid w:val="008011C1"/>
    <w:rsid w:val="00801200"/>
    <w:rsid w:val="0080120C"/>
    <w:rsid w:val="00801239"/>
    <w:rsid w:val="00801272"/>
    <w:rsid w:val="00801278"/>
    <w:rsid w:val="0080129F"/>
    <w:rsid w:val="008012A1"/>
    <w:rsid w:val="008012F1"/>
    <w:rsid w:val="0080135A"/>
    <w:rsid w:val="00801362"/>
    <w:rsid w:val="00801383"/>
    <w:rsid w:val="0080144F"/>
    <w:rsid w:val="008014A4"/>
    <w:rsid w:val="00801521"/>
    <w:rsid w:val="00801526"/>
    <w:rsid w:val="008015E3"/>
    <w:rsid w:val="008016DC"/>
    <w:rsid w:val="008017AE"/>
    <w:rsid w:val="008017E8"/>
    <w:rsid w:val="008017F7"/>
    <w:rsid w:val="00801809"/>
    <w:rsid w:val="008018B0"/>
    <w:rsid w:val="00801900"/>
    <w:rsid w:val="0080194C"/>
    <w:rsid w:val="00801955"/>
    <w:rsid w:val="00801973"/>
    <w:rsid w:val="008019B0"/>
    <w:rsid w:val="00801A1C"/>
    <w:rsid w:val="00801A2B"/>
    <w:rsid w:val="00801A41"/>
    <w:rsid w:val="00801A6F"/>
    <w:rsid w:val="00801ABE"/>
    <w:rsid w:val="00801B01"/>
    <w:rsid w:val="00801B23"/>
    <w:rsid w:val="00801B32"/>
    <w:rsid w:val="00801B74"/>
    <w:rsid w:val="00801BC0"/>
    <w:rsid w:val="00801C41"/>
    <w:rsid w:val="00801C45"/>
    <w:rsid w:val="00801C48"/>
    <w:rsid w:val="00801CF1"/>
    <w:rsid w:val="00801CF4"/>
    <w:rsid w:val="00801CFC"/>
    <w:rsid w:val="00801D4F"/>
    <w:rsid w:val="00801D6E"/>
    <w:rsid w:val="00801D78"/>
    <w:rsid w:val="00801DC4"/>
    <w:rsid w:val="00801E16"/>
    <w:rsid w:val="00801E38"/>
    <w:rsid w:val="00801E60"/>
    <w:rsid w:val="00801E7D"/>
    <w:rsid w:val="00801E83"/>
    <w:rsid w:val="00801EC2"/>
    <w:rsid w:val="00801F1B"/>
    <w:rsid w:val="00802013"/>
    <w:rsid w:val="008020B0"/>
    <w:rsid w:val="008020C8"/>
    <w:rsid w:val="00802157"/>
    <w:rsid w:val="0080215F"/>
    <w:rsid w:val="008021EC"/>
    <w:rsid w:val="00802209"/>
    <w:rsid w:val="008022A9"/>
    <w:rsid w:val="00802343"/>
    <w:rsid w:val="008023C7"/>
    <w:rsid w:val="008023CF"/>
    <w:rsid w:val="008024DC"/>
    <w:rsid w:val="0080256A"/>
    <w:rsid w:val="00802593"/>
    <w:rsid w:val="008025AD"/>
    <w:rsid w:val="008025CE"/>
    <w:rsid w:val="00802680"/>
    <w:rsid w:val="008026C2"/>
    <w:rsid w:val="008026DC"/>
    <w:rsid w:val="00802742"/>
    <w:rsid w:val="00802762"/>
    <w:rsid w:val="0080278E"/>
    <w:rsid w:val="008027CD"/>
    <w:rsid w:val="00802848"/>
    <w:rsid w:val="0080288B"/>
    <w:rsid w:val="008028A1"/>
    <w:rsid w:val="0080292B"/>
    <w:rsid w:val="00802941"/>
    <w:rsid w:val="00802961"/>
    <w:rsid w:val="00802A3F"/>
    <w:rsid w:val="00802AA1"/>
    <w:rsid w:val="00802B05"/>
    <w:rsid w:val="00802B40"/>
    <w:rsid w:val="00802B4F"/>
    <w:rsid w:val="00802BB5"/>
    <w:rsid w:val="00802BEC"/>
    <w:rsid w:val="00802C34"/>
    <w:rsid w:val="00802C3F"/>
    <w:rsid w:val="00802CCC"/>
    <w:rsid w:val="00802CD8"/>
    <w:rsid w:val="00802D8D"/>
    <w:rsid w:val="00802DA6"/>
    <w:rsid w:val="00802DCB"/>
    <w:rsid w:val="00802DDB"/>
    <w:rsid w:val="00802E23"/>
    <w:rsid w:val="00802E79"/>
    <w:rsid w:val="00802EF6"/>
    <w:rsid w:val="00802F07"/>
    <w:rsid w:val="00802F0B"/>
    <w:rsid w:val="00802F66"/>
    <w:rsid w:val="00802F77"/>
    <w:rsid w:val="00802F88"/>
    <w:rsid w:val="00802F9D"/>
    <w:rsid w:val="00802FC4"/>
    <w:rsid w:val="00803008"/>
    <w:rsid w:val="008030CE"/>
    <w:rsid w:val="00803108"/>
    <w:rsid w:val="00803113"/>
    <w:rsid w:val="00803140"/>
    <w:rsid w:val="008031D0"/>
    <w:rsid w:val="008031EC"/>
    <w:rsid w:val="008031EE"/>
    <w:rsid w:val="008032B6"/>
    <w:rsid w:val="008033A2"/>
    <w:rsid w:val="008033B1"/>
    <w:rsid w:val="00803429"/>
    <w:rsid w:val="0080342E"/>
    <w:rsid w:val="00803441"/>
    <w:rsid w:val="00803471"/>
    <w:rsid w:val="00803479"/>
    <w:rsid w:val="0080349C"/>
    <w:rsid w:val="008034C6"/>
    <w:rsid w:val="0080354E"/>
    <w:rsid w:val="0080357B"/>
    <w:rsid w:val="008035BB"/>
    <w:rsid w:val="008035E7"/>
    <w:rsid w:val="00803629"/>
    <w:rsid w:val="008036A4"/>
    <w:rsid w:val="0080370D"/>
    <w:rsid w:val="00803746"/>
    <w:rsid w:val="00803758"/>
    <w:rsid w:val="00803787"/>
    <w:rsid w:val="008037C7"/>
    <w:rsid w:val="008037F5"/>
    <w:rsid w:val="008037FC"/>
    <w:rsid w:val="00803817"/>
    <w:rsid w:val="0080381C"/>
    <w:rsid w:val="0080381E"/>
    <w:rsid w:val="0080384B"/>
    <w:rsid w:val="0080389A"/>
    <w:rsid w:val="00803A5D"/>
    <w:rsid w:val="00803A97"/>
    <w:rsid w:val="00803AAA"/>
    <w:rsid w:val="00803AB6"/>
    <w:rsid w:val="00803B2C"/>
    <w:rsid w:val="00803B62"/>
    <w:rsid w:val="00803B66"/>
    <w:rsid w:val="00803B9C"/>
    <w:rsid w:val="00803BB3"/>
    <w:rsid w:val="00803C58"/>
    <w:rsid w:val="00803C6E"/>
    <w:rsid w:val="00803CC4"/>
    <w:rsid w:val="00803D00"/>
    <w:rsid w:val="00803D0A"/>
    <w:rsid w:val="00803D10"/>
    <w:rsid w:val="00803D3C"/>
    <w:rsid w:val="00803E21"/>
    <w:rsid w:val="00803E3C"/>
    <w:rsid w:val="00803E98"/>
    <w:rsid w:val="00803EBD"/>
    <w:rsid w:val="00803F10"/>
    <w:rsid w:val="00803F38"/>
    <w:rsid w:val="00803F39"/>
    <w:rsid w:val="00803F44"/>
    <w:rsid w:val="00803F55"/>
    <w:rsid w:val="00803F6F"/>
    <w:rsid w:val="00803F89"/>
    <w:rsid w:val="00803FC3"/>
    <w:rsid w:val="00803FC5"/>
    <w:rsid w:val="00803FCA"/>
    <w:rsid w:val="00803FFD"/>
    <w:rsid w:val="00804040"/>
    <w:rsid w:val="0080409D"/>
    <w:rsid w:val="008040A9"/>
    <w:rsid w:val="0080414B"/>
    <w:rsid w:val="0080418B"/>
    <w:rsid w:val="008041B0"/>
    <w:rsid w:val="008042D2"/>
    <w:rsid w:val="008042E7"/>
    <w:rsid w:val="00804304"/>
    <w:rsid w:val="00804325"/>
    <w:rsid w:val="0080436F"/>
    <w:rsid w:val="008043B6"/>
    <w:rsid w:val="0080446A"/>
    <w:rsid w:val="008044B4"/>
    <w:rsid w:val="008044E2"/>
    <w:rsid w:val="00804516"/>
    <w:rsid w:val="00804567"/>
    <w:rsid w:val="00804585"/>
    <w:rsid w:val="0080459B"/>
    <w:rsid w:val="00804662"/>
    <w:rsid w:val="00804681"/>
    <w:rsid w:val="00804698"/>
    <w:rsid w:val="0080474E"/>
    <w:rsid w:val="00804754"/>
    <w:rsid w:val="00804766"/>
    <w:rsid w:val="00804790"/>
    <w:rsid w:val="008047D0"/>
    <w:rsid w:val="008047D2"/>
    <w:rsid w:val="008047F3"/>
    <w:rsid w:val="00804808"/>
    <w:rsid w:val="00804813"/>
    <w:rsid w:val="0080481B"/>
    <w:rsid w:val="0080482D"/>
    <w:rsid w:val="0080483D"/>
    <w:rsid w:val="0080483E"/>
    <w:rsid w:val="00804864"/>
    <w:rsid w:val="0080486C"/>
    <w:rsid w:val="00804871"/>
    <w:rsid w:val="00804945"/>
    <w:rsid w:val="0080495A"/>
    <w:rsid w:val="00804B2E"/>
    <w:rsid w:val="00804B60"/>
    <w:rsid w:val="00804B65"/>
    <w:rsid w:val="00804B8C"/>
    <w:rsid w:val="00804BA4"/>
    <w:rsid w:val="00804C52"/>
    <w:rsid w:val="00804D07"/>
    <w:rsid w:val="00804D2F"/>
    <w:rsid w:val="00804D86"/>
    <w:rsid w:val="00804E26"/>
    <w:rsid w:val="00804E42"/>
    <w:rsid w:val="00804E92"/>
    <w:rsid w:val="00804EBE"/>
    <w:rsid w:val="00804ECB"/>
    <w:rsid w:val="00804F62"/>
    <w:rsid w:val="0080504A"/>
    <w:rsid w:val="008050B2"/>
    <w:rsid w:val="0080514D"/>
    <w:rsid w:val="00805170"/>
    <w:rsid w:val="008051C0"/>
    <w:rsid w:val="00805231"/>
    <w:rsid w:val="008053B1"/>
    <w:rsid w:val="008053B7"/>
    <w:rsid w:val="008053C1"/>
    <w:rsid w:val="0080540A"/>
    <w:rsid w:val="0080544A"/>
    <w:rsid w:val="008054D6"/>
    <w:rsid w:val="00805523"/>
    <w:rsid w:val="00805554"/>
    <w:rsid w:val="0080558A"/>
    <w:rsid w:val="008055F2"/>
    <w:rsid w:val="00805600"/>
    <w:rsid w:val="0080566E"/>
    <w:rsid w:val="008056A2"/>
    <w:rsid w:val="008056CA"/>
    <w:rsid w:val="008056D5"/>
    <w:rsid w:val="008056F6"/>
    <w:rsid w:val="008057C4"/>
    <w:rsid w:val="00805831"/>
    <w:rsid w:val="0080583E"/>
    <w:rsid w:val="008058AB"/>
    <w:rsid w:val="00805940"/>
    <w:rsid w:val="008059F5"/>
    <w:rsid w:val="00805A4B"/>
    <w:rsid w:val="00805A74"/>
    <w:rsid w:val="00805B86"/>
    <w:rsid w:val="00805BB4"/>
    <w:rsid w:val="00805BBD"/>
    <w:rsid w:val="00805BD6"/>
    <w:rsid w:val="00805C1B"/>
    <w:rsid w:val="00805C2B"/>
    <w:rsid w:val="00805C67"/>
    <w:rsid w:val="00805CAA"/>
    <w:rsid w:val="00805CD9"/>
    <w:rsid w:val="00805CF2"/>
    <w:rsid w:val="00805D39"/>
    <w:rsid w:val="00805DA4"/>
    <w:rsid w:val="00805E4A"/>
    <w:rsid w:val="00805E98"/>
    <w:rsid w:val="00805EBF"/>
    <w:rsid w:val="00805F71"/>
    <w:rsid w:val="00805F89"/>
    <w:rsid w:val="0080603C"/>
    <w:rsid w:val="008060DA"/>
    <w:rsid w:val="0080621C"/>
    <w:rsid w:val="0080622D"/>
    <w:rsid w:val="00806249"/>
    <w:rsid w:val="0080624D"/>
    <w:rsid w:val="00806262"/>
    <w:rsid w:val="0080626C"/>
    <w:rsid w:val="008062A3"/>
    <w:rsid w:val="008062EA"/>
    <w:rsid w:val="00806335"/>
    <w:rsid w:val="008063CD"/>
    <w:rsid w:val="008063F7"/>
    <w:rsid w:val="008063FB"/>
    <w:rsid w:val="00806402"/>
    <w:rsid w:val="00806486"/>
    <w:rsid w:val="008064AA"/>
    <w:rsid w:val="008064B7"/>
    <w:rsid w:val="0080653A"/>
    <w:rsid w:val="00806556"/>
    <w:rsid w:val="00806634"/>
    <w:rsid w:val="008066D7"/>
    <w:rsid w:val="008066F6"/>
    <w:rsid w:val="0080670F"/>
    <w:rsid w:val="00806718"/>
    <w:rsid w:val="0080673F"/>
    <w:rsid w:val="0080675E"/>
    <w:rsid w:val="0080677D"/>
    <w:rsid w:val="008067BC"/>
    <w:rsid w:val="008067DD"/>
    <w:rsid w:val="00806867"/>
    <w:rsid w:val="00806886"/>
    <w:rsid w:val="00806973"/>
    <w:rsid w:val="00806995"/>
    <w:rsid w:val="008069A7"/>
    <w:rsid w:val="008069B5"/>
    <w:rsid w:val="008069F6"/>
    <w:rsid w:val="00806A23"/>
    <w:rsid w:val="00806AD4"/>
    <w:rsid w:val="00806AEE"/>
    <w:rsid w:val="00806B7D"/>
    <w:rsid w:val="00806BFD"/>
    <w:rsid w:val="00806C36"/>
    <w:rsid w:val="00806C40"/>
    <w:rsid w:val="00806CA8"/>
    <w:rsid w:val="00806D13"/>
    <w:rsid w:val="00806D3B"/>
    <w:rsid w:val="00806D46"/>
    <w:rsid w:val="00806D68"/>
    <w:rsid w:val="00806D6F"/>
    <w:rsid w:val="00806D8E"/>
    <w:rsid w:val="00806E91"/>
    <w:rsid w:val="00806EBC"/>
    <w:rsid w:val="00806EF3"/>
    <w:rsid w:val="00806F08"/>
    <w:rsid w:val="00806FDA"/>
    <w:rsid w:val="008070A0"/>
    <w:rsid w:val="008070D6"/>
    <w:rsid w:val="00807109"/>
    <w:rsid w:val="0080710B"/>
    <w:rsid w:val="0080722D"/>
    <w:rsid w:val="0080727C"/>
    <w:rsid w:val="008072B6"/>
    <w:rsid w:val="008072BB"/>
    <w:rsid w:val="008072DC"/>
    <w:rsid w:val="008072F3"/>
    <w:rsid w:val="008072F6"/>
    <w:rsid w:val="00807302"/>
    <w:rsid w:val="00807364"/>
    <w:rsid w:val="008073D1"/>
    <w:rsid w:val="008074D2"/>
    <w:rsid w:val="008074EB"/>
    <w:rsid w:val="008074EC"/>
    <w:rsid w:val="00807669"/>
    <w:rsid w:val="0080766F"/>
    <w:rsid w:val="0080767A"/>
    <w:rsid w:val="0080769B"/>
    <w:rsid w:val="0080775F"/>
    <w:rsid w:val="0080777E"/>
    <w:rsid w:val="00807790"/>
    <w:rsid w:val="00807803"/>
    <w:rsid w:val="00807855"/>
    <w:rsid w:val="00807864"/>
    <w:rsid w:val="0080787D"/>
    <w:rsid w:val="00807894"/>
    <w:rsid w:val="008078CA"/>
    <w:rsid w:val="00807907"/>
    <w:rsid w:val="00807917"/>
    <w:rsid w:val="0080792B"/>
    <w:rsid w:val="00807B4D"/>
    <w:rsid w:val="00807BA5"/>
    <w:rsid w:val="00807BBE"/>
    <w:rsid w:val="00807C22"/>
    <w:rsid w:val="00807C32"/>
    <w:rsid w:val="00807C71"/>
    <w:rsid w:val="00807C8C"/>
    <w:rsid w:val="00807C9F"/>
    <w:rsid w:val="00807D47"/>
    <w:rsid w:val="00807D6C"/>
    <w:rsid w:val="00807DA8"/>
    <w:rsid w:val="00807E35"/>
    <w:rsid w:val="00807E81"/>
    <w:rsid w:val="00807F0E"/>
    <w:rsid w:val="00807F81"/>
    <w:rsid w:val="00807F8E"/>
    <w:rsid w:val="0081003B"/>
    <w:rsid w:val="00810058"/>
    <w:rsid w:val="00810128"/>
    <w:rsid w:val="0081013C"/>
    <w:rsid w:val="00810157"/>
    <w:rsid w:val="00810180"/>
    <w:rsid w:val="008101F5"/>
    <w:rsid w:val="008101FD"/>
    <w:rsid w:val="00810225"/>
    <w:rsid w:val="0081022B"/>
    <w:rsid w:val="00810273"/>
    <w:rsid w:val="008102BA"/>
    <w:rsid w:val="008103E6"/>
    <w:rsid w:val="008104F2"/>
    <w:rsid w:val="00810533"/>
    <w:rsid w:val="0081058E"/>
    <w:rsid w:val="008105A3"/>
    <w:rsid w:val="008105DD"/>
    <w:rsid w:val="008105F3"/>
    <w:rsid w:val="008105F6"/>
    <w:rsid w:val="0081060D"/>
    <w:rsid w:val="00810635"/>
    <w:rsid w:val="00810646"/>
    <w:rsid w:val="0081065D"/>
    <w:rsid w:val="00810664"/>
    <w:rsid w:val="0081068C"/>
    <w:rsid w:val="00810693"/>
    <w:rsid w:val="008106A8"/>
    <w:rsid w:val="008106F1"/>
    <w:rsid w:val="00810783"/>
    <w:rsid w:val="00810809"/>
    <w:rsid w:val="00810874"/>
    <w:rsid w:val="008108BE"/>
    <w:rsid w:val="008108F2"/>
    <w:rsid w:val="0081091C"/>
    <w:rsid w:val="00810990"/>
    <w:rsid w:val="00810996"/>
    <w:rsid w:val="008109DD"/>
    <w:rsid w:val="00810A03"/>
    <w:rsid w:val="00810A95"/>
    <w:rsid w:val="00810AAC"/>
    <w:rsid w:val="00810ABF"/>
    <w:rsid w:val="00810B0B"/>
    <w:rsid w:val="00810B13"/>
    <w:rsid w:val="00810C04"/>
    <w:rsid w:val="00810C68"/>
    <w:rsid w:val="00810D7E"/>
    <w:rsid w:val="00810D85"/>
    <w:rsid w:val="00810DA3"/>
    <w:rsid w:val="00810E07"/>
    <w:rsid w:val="00810E1F"/>
    <w:rsid w:val="00810EBB"/>
    <w:rsid w:val="00810F7E"/>
    <w:rsid w:val="00810F95"/>
    <w:rsid w:val="00810FE4"/>
    <w:rsid w:val="00811047"/>
    <w:rsid w:val="00811076"/>
    <w:rsid w:val="00811085"/>
    <w:rsid w:val="00811192"/>
    <w:rsid w:val="0081120D"/>
    <w:rsid w:val="00811244"/>
    <w:rsid w:val="008112EB"/>
    <w:rsid w:val="00811340"/>
    <w:rsid w:val="00811346"/>
    <w:rsid w:val="0081134C"/>
    <w:rsid w:val="0081139F"/>
    <w:rsid w:val="008113AF"/>
    <w:rsid w:val="008113E0"/>
    <w:rsid w:val="00811450"/>
    <w:rsid w:val="0081147A"/>
    <w:rsid w:val="0081147E"/>
    <w:rsid w:val="0081148A"/>
    <w:rsid w:val="008114F5"/>
    <w:rsid w:val="008114FC"/>
    <w:rsid w:val="0081150F"/>
    <w:rsid w:val="008115D6"/>
    <w:rsid w:val="00811621"/>
    <w:rsid w:val="00811689"/>
    <w:rsid w:val="008116C4"/>
    <w:rsid w:val="0081177B"/>
    <w:rsid w:val="008117C5"/>
    <w:rsid w:val="008117D5"/>
    <w:rsid w:val="008117DB"/>
    <w:rsid w:val="0081182E"/>
    <w:rsid w:val="0081186E"/>
    <w:rsid w:val="00811880"/>
    <w:rsid w:val="008118B1"/>
    <w:rsid w:val="008118B6"/>
    <w:rsid w:val="008118F2"/>
    <w:rsid w:val="008118F3"/>
    <w:rsid w:val="00811955"/>
    <w:rsid w:val="008119E0"/>
    <w:rsid w:val="00811A02"/>
    <w:rsid w:val="00811ACC"/>
    <w:rsid w:val="00811B65"/>
    <w:rsid w:val="00811BB1"/>
    <w:rsid w:val="00811BC7"/>
    <w:rsid w:val="00811BEB"/>
    <w:rsid w:val="00811C1B"/>
    <w:rsid w:val="00811D91"/>
    <w:rsid w:val="00811E28"/>
    <w:rsid w:val="00811E83"/>
    <w:rsid w:val="00811EAC"/>
    <w:rsid w:val="00811EE2"/>
    <w:rsid w:val="00811F3E"/>
    <w:rsid w:val="00811FE4"/>
    <w:rsid w:val="00812051"/>
    <w:rsid w:val="0081209F"/>
    <w:rsid w:val="008120CE"/>
    <w:rsid w:val="00812145"/>
    <w:rsid w:val="00812175"/>
    <w:rsid w:val="008121E4"/>
    <w:rsid w:val="008121EB"/>
    <w:rsid w:val="008121F4"/>
    <w:rsid w:val="00812202"/>
    <w:rsid w:val="00812273"/>
    <w:rsid w:val="0081228C"/>
    <w:rsid w:val="008122EF"/>
    <w:rsid w:val="008122F0"/>
    <w:rsid w:val="0081239B"/>
    <w:rsid w:val="008123B6"/>
    <w:rsid w:val="008123DB"/>
    <w:rsid w:val="0081247A"/>
    <w:rsid w:val="008125AA"/>
    <w:rsid w:val="008125AF"/>
    <w:rsid w:val="008125F0"/>
    <w:rsid w:val="008125FF"/>
    <w:rsid w:val="00812635"/>
    <w:rsid w:val="00812645"/>
    <w:rsid w:val="00812677"/>
    <w:rsid w:val="00812753"/>
    <w:rsid w:val="0081283D"/>
    <w:rsid w:val="008128C0"/>
    <w:rsid w:val="0081291D"/>
    <w:rsid w:val="0081298A"/>
    <w:rsid w:val="008129BB"/>
    <w:rsid w:val="00812A59"/>
    <w:rsid w:val="00812A5F"/>
    <w:rsid w:val="00812AAD"/>
    <w:rsid w:val="00812AB6"/>
    <w:rsid w:val="00812ADE"/>
    <w:rsid w:val="00812C4A"/>
    <w:rsid w:val="00812C89"/>
    <w:rsid w:val="00812C92"/>
    <w:rsid w:val="00812CAA"/>
    <w:rsid w:val="00812CAE"/>
    <w:rsid w:val="00812D33"/>
    <w:rsid w:val="00812DE0"/>
    <w:rsid w:val="00812DEA"/>
    <w:rsid w:val="00812DEF"/>
    <w:rsid w:val="00812DFB"/>
    <w:rsid w:val="00812E01"/>
    <w:rsid w:val="00812E36"/>
    <w:rsid w:val="00812E61"/>
    <w:rsid w:val="00812E7E"/>
    <w:rsid w:val="00812F54"/>
    <w:rsid w:val="00812F66"/>
    <w:rsid w:val="00812F7E"/>
    <w:rsid w:val="00812FCB"/>
    <w:rsid w:val="008130E5"/>
    <w:rsid w:val="0081310C"/>
    <w:rsid w:val="00813192"/>
    <w:rsid w:val="008131B1"/>
    <w:rsid w:val="008131C8"/>
    <w:rsid w:val="00813264"/>
    <w:rsid w:val="008132A8"/>
    <w:rsid w:val="008132E5"/>
    <w:rsid w:val="008132F6"/>
    <w:rsid w:val="0081331B"/>
    <w:rsid w:val="0081334A"/>
    <w:rsid w:val="008133CA"/>
    <w:rsid w:val="00813450"/>
    <w:rsid w:val="00813459"/>
    <w:rsid w:val="00813596"/>
    <w:rsid w:val="00813654"/>
    <w:rsid w:val="00813699"/>
    <w:rsid w:val="008136B7"/>
    <w:rsid w:val="0081372B"/>
    <w:rsid w:val="008137C2"/>
    <w:rsid w:val="008137D0"/>
    <w:rsid w:val="00813816"/>
    <w:rsid w:val="00813861"/>
    <w:rsid w:val="008138EC"/>
    <w:rsid w:val="0081397A"/>
    <w:rsid w:val="008139C5"/>
    <w:rsid w:val="00813A26"/>
    <w:rsid w:val="00813A70"/>
    <w:rsid w:val="00813B84"/>
    <w:rsid w:val="00813BFD"/>
    <w:rsid w:val="00813C09"/>
    <w:rsid w:val="00813C4D"/>
    <w:rsid w:val="00813C55"/>
    <w:rsid w:val="00813CE1"/>
    <w:rsid w:val="00813D66"/>
    <w:rsid w:val="00813D8A"/>
    <w:rsid w:val="00813DBA"/>
    <w:rsid w:val="00813DCF"/>
    <w:rsid w:val="00813E28"/>
    <w:rsid w:val="00813E7E"/>
    <w:rsid w:val="00813E7F"/>
    <w:rsid w:val="00813ED0"/>
    <w:rsid w:val="00813EF5"/>
    <w:rsid w:val="00813F02"/>
    <w:rsid w:val="00813F43"/>
    <w:rsid w:val="00813F45"/>
    <w:rsid w:val="00813F69"/>
    <w:rsid w:val="00813F8B"/>
    <w:rsid w:val="00814014"/>
    <w:rsid w:val="0081406C"/>
    <w:rsid w:val="008140AC"/>
    <w:rsid w:val="0081415A"/>
    <w:rsid w:val="00814162"/>
    <w:rsid w:val="0081420D"/>
    <w:rsid w:val="0081420F"/>
    <w:rsid w:val="0081425D"/>
    <w:rsid w:val="008142EF"/>
    <w:rsid w:val="0081432D"/>
    <w:rsid w:val="00814339"/>
    <w:rsid w:val="0081433A"/>
    <w:rsid w:val="00814348"/>
    <w:rsid w:val="00814398"/>
    <w:rsid w:val="008143EA"/>
    <w:rsid w:val="00814423"/>
    <w:rsid w:val="00814470"/>
    <w:rsid w:val="008144B5"/>
    <w:rsid w:val="008144DE"/>
    <w:rsid w:val="008144E0"/>
    <w:rsid w:val="008144EE"/>
    <w:rsid w:val="00814508"/>
    <w:rsid w:val="00814590"/>
    <w:rsid w:val="008145F7"/>
    <w:rsid w:val="0081463F"/>
    <w:rsid w:val="00814659"/>
    <w:rsid w:val="008146A3"/>
    <w:rsid w:val="008146C3"/>
    <w:rsid w:val="008146CB"/>
    <w:rsid w:val="008146EB"/>
    <w:rsid w:val="00814804"/>
    <w:rsid w:val="008148AC"/>
    <w:rsid w:val="008148ED"/>
    <w:rsid w:val="008148F6"/>
    <w:rsid w:val="0081498B"/>
    <w:rsid w:val="0081499C"/>
    <w:rsid w:val="00814A1E"/>
    <w:rsid w:val="00814A4A"/>
    <w:rsid w:val="00814A6E"/>
    <w:rsid w:val="00814A9D"/>
    <w:rsid w:val="00814ABA"/>
    <w:rsid w:val="00814B40"/>
    <w:rsid w:val="00814B4D"/>
    <w:rsid w:val="00814B6B"/>
    <w:rsid w:val="00814B70"/>
    <w:rsid w:val="00814BF5"/>
    <w:rsid w:val="00814C56"/>
    <w:rsid w:val="00814C74"/>
    <w:rsid w:val="00814C9C"/>
    <w:rsid w:val="00814CD9"/>
    <w:rsid w:val="00814DC2"/>
    <w:rsid w:val="00814DC9"/>
    <w:rsid w:val="00814E2D"/>
    <w:rsid w:val="00814E46"/>
    <w:rsid w:val="00814E56"/>
    <w:rsid w:val="00814E60"/>
    <w:rsid w:val="00814E68"/>
    <w:rsid w:val="00814E75"/>
    <w:rsid w:val="00814E89"/>
    <w:rsid w:val="00814E99"/>
    <w:rsid w:val="00814EA8"/>
    <w:rsid w:val="00814F11"/>
    <w:rsid w:val="00814F50"/>
    <w:rsid w:val="00815022"/>
    <w:rsid w:val="00815034"/>
    <w:rsid w:val="00815090"/>
    <w:rsid w:val="00815099"/>
    <w:rsid w:val="0081509D"/>
    <w:rsid w:val="008150C0"/>
    <w:rsid w:val="008150DA"/>
    <w:rsid w:val="00815100"/>
    <w:rsid w:val="0081510D"/>
    <w:rsid w:val="0081521B"/>
    <w:rsid w:val="008152AF"/>
    <w:rsid w:val="00815304"/>
    <w:rsid w:val="00815326"/>
    <w:rsid w:val="00815368"/>
    <w:rsid w:val="008153D0"/>
    <w:rsid w:val="008154B4"/>
    <w:rsid w:val="00815512"/>
    <w:rsid w:val="00815540"/>
    <w:rsid w:val="00815553"/>
    <w:rsid w:val="008155A5"/>
    <w:rsid w:val="008155B6"/>
    <w:rsid w:val="0081562E"/>
    <w:rsid w:val="00815654"/>
    <w:rsid w:val="00815658"/>
    <w:rsid w:val="00815665"/>
    <w:rsid w:val="00815682"/>
    <w:rsid w:val="008156B9"/>
    <w:rsid w:val="008156F3"/>
    <w:rsid w:val="008156F7"/>
    <w:rsid w:val="00815714"/>
    <w:rsid w:val="00815719"/>
    <w:rsid w:val="00815749"/>
    <w:rsid w:val="008157D7"/>
    <w:rsid w:val="008157F0"/>
    <w:rsid w:val="008157F9"/>
    <w:rsid w:val="008157FF"/>
    <w:rsid w:val="008158E9"/>
    <w:rsid w:val="00815998"/>
    <w:rsid w:val="008159EE"/>
    <w:rsid w:val="008159FB"/>
    <w:rsid w:val="00815AA6"/>
    <w:rsid w:val="00815AF5"/>
    <w:rsid w:val="00815B4B"/>
    <w:rsid w:val="00815B91"/>
    <w:rsid w:val="00815B97"/>
    <w:rsid w:val="00815BD7"/>
    <w:rsid w:val="00815BDA"/>
    <w:rsid w:val="00815C5D"/>
    <w:rsid w:val="00815C6B"/>
    <w:rsid w:val="00815D47"/>
    <w:rsid w:val="00815D5F"/>
    <w:rsid w:val="00815E11"/>
    <w:rsid w:val="00815E1A"/>
    <w:rsid w:val="00815EA5"/>
    <w:rsid w:val="00815ECF"/>
    <w:rsid w:val="00815F1B"/>
    <w:rsid w:val="00815F99"/>
    <w:rsid w:val="00815FC9"/>
    <w:rsid w:val="0081601D"/>
    <w:rsid w:val="0081606E"/>
    <w:rsid w:val="00816082"/>
    <w:rsid w:val="008160B6"/>
    <w:rsid w:val="008160DE"/>
    <w:rsid w:val="008160EE"/>
    <w:rsid w:val="0081615F"/>
    <w:rsid w:val="00816190"/>
    <w:rsid w:val="008161AC"/>
    <w:rsid w:val="008161B2"/>
    <w:rsid w:val="008161CB"/>
    <w:rsid w:val="008161E7"/>
    <w:rsid w:val="008161F2"/>
    <w:rsid w:val="00816265"/>
    <w:rsid w:val="008162DC"/>
    <w:rsid w:val="0081635B"/>
    <w:rsid w:val="0081642C"/>
    <w:rsid w:val="00816462"/>
    <w:rsid w:val="00816478"/>
    <w:rsid w:val="00816484"/>
    <w:rsid w:val="0081657F"/>
    <w:rsid w:val="00816612"/>
    <w:rsid w:val="00816655"/>
    <w:rsid w:val="00816694"/>
    <w:rsid w:val="008166F0"/>
    <w:rsid w:val="00816710"/>
    <w:rsid w:val="00816751"/>
    <w:rsid w:val="00816793"/>
    <w:rsid w:val="0081679A"/>
    <w:rsid w:val="008167BC"/>
    <w:rsid w:val="008167CB"/>
    <w:rsid w:val="008167D5"/>
    <w:rsid w:val="008167D9"/>
    <w:rsid w:val="008167DA"/>
    <w:rsid w:val="00816841"/>
    <w:rsid w:val="008168A8"/>
    <w:rsid w:val="00816912"/>
    <w:rsid w:val="00816940"/>
    <w:rsid w:val="00816941"/>
    <w:rsid w:val="0081698B"/>
    <w:rsid w:val="00816991"/>
    <w:rsid w:val="008169B3"/>
    <w:rsid w:val="008169FA"/>
    <w:rsid w:val="00816A39"/>
    <w:rsid w:val="00816A70"/>
    <w:rsid w:val="00816AC1"/>
    <w:rsid w:val="00816AF4"/>
    <w:rsid w:val="00816B3B"/>
    <w:rsid w:val="00816B7D"/>
    <w:rsid w:val="00816B9A"/>
    <w:rsid w:val="00816BAE"/>
    <w:rsid w:val="00816D19"/>
    <w:rsid w:val="00816D79"/>
    <w:rsid w:val="00816E9E"/>
    <w:rsid w:val="00816EC3"/>
    <w:rsid w:val="00816ED6"/>
    <w:rsid w:val="00816EF5"/>
    <w:rsid w:val="00816F0D"/>
    <w:rsid w:val="00816F93"/>
    <w:rsid w:val="00816FC5"/>
    <w:rsid w:val="00816FD8"/>
    <w:rsid w:val="00816FEA"/>
    <w:rsid w:val="0081700C"/>
    <w:rsid w:val="00817036"/>
    <w:rsid w:val="008170C9"/>
    <w:rsid w:val="00817111"/>
    <w:rsid w:val="00817199"/>
    <w:rsid w:val="0081719B"/>
    <w:rsid w:val="00817202"/>
    <w:rsid w:val="00817265"/>
    <w:rsid w:val="00817297"/>
    <w:rsid w:val="008172C7"/>
    <w:rsid w:val="0081730E"/>
    <w:rsid w:val="0081738C"/>
    <w:rsid w:val="008173CF"/>
    <w:rsid w:val="0081748F"/>
    <w:rsid w:val="008174E2"/>
    <w:rsid w:val="00817551"/>
    <w:rsid w:val="00817593"/>
    <w:rsid w:val="00817618"/>
    <w:rsid w:val="008176D1"/>
    <w:rsid w:val="008177AC"/>
    <w:rsid w:val="008177F5"/>
    <w:rsid w:val="00817875"/>
    <w:rsid w:val="00817977"/>
    <w:rsid w:val="00817979"/>
    <w:rsid w:val="00817989"/>
    <w:rsid w:val="0081799C"/>
    <w:rsid w:val="008179F1"/>
    <w:rsid w:val="00817A4F"/>
    <w:rsid w:val="00817AE1"/>
    <w:rsid w:val="00817B0A"/>
    <w:rsid w:val="00817B4C"/>
    <w:rsid w:val="00817B79"/>
    <w:rsid w:val="00817BA0"/>
    <w:rsid w:val="00817BEB"/>
    <w:rsid w:val="00817C48"/>
    <w:rsid w:val="00817C82"/>
    <w:rsid w:val="00817CAE"/>
    <w:rsid w:val="00817CAF"/>
    <w:rsid w:val="00817CF5"/>
    <w:rsid w:val="00817D15"/>
    <w:rsid w:val="00817D3A"/>
    <w:rsid w:val="00817D3D"/>
    <w:rsid w:val="00817D80"/>
    <w:rsid w:val="00817D8E"/>
    <w:rsid w:val="00817D99"/>
    <w:rsid w:val="00817DA8"/>
    <w:rsid w:val="00817DD7"/>
    <w:rsid w:val="00817DE6"/>
    <w:rsid w:val="00817E35"/>
    <w:rsid w:val="00817EA7"/>
    <w:rsid w:val="00817EBE"/>
    <w:rsid w:val="00817EC2"/>
    <w:rsid w:val="00817ED9"/>
    <w:rsid w:val="00817F04"/>
    <w:rsid w:val="00817F0D"/>
    <w:rsid w:val="00817F23"/>
    <w:rsid w:val="00817F26"/>
    <w:rsid w:val="00817F3E"/>
    <w:rsid w:val="00817F4F"/>
    <w:rsid w:val="00817F69"/>
    <w:rsid w:val="00817F81"/>
    <w:rsid w:val="00817F92"/>
    <w:rsid w:val="0082003C"/>
    <w:rsid w:val="0082006A"/>
    <w:rsid w:val="008200E6"/>
    <w:rsid w:val="00820246"/>
    <w:rsid w:val="0082025C"/>
    <w:rsid w:val="008202DD"/>
    <w:rsid w:val="00820360"/>
    <w:rsid w:val="008203B4"/>
    <w:rsid w:val="0082041A"/>
    <w:rsid w:val="00820443"/>
    <w:rsid w:val="008204D0"/>
    <w:rsid w:val="00820528"/>
    <w:rsid w:val="00820537"/>
    <w:rsid w:val="00820558"/>
    <w:rsid w:val="008205D8"/>
    <w:rsid w:val="008205EE"/>
    <w:rsid w:val="0082068B"/>
    <w:rsid w:val="008206CA"/>
    <w:rsid w:val="00820799"/>
    <w:rsid w:val="0082079D"/>
    <w:rsid w:val="00820848"/>
    <w:rsid w:val="008208A0"/>
    <w:rsid w:val="0082095D"/>
    <w:rsid w:val="00820AA6"/>
    <w:rsid w:val="00820B76"/>
    <w:rsid w:val="00820BB9"/>
    <w:rsid w:val="00820C36"/>
    <w:rsid w:val="00820D09"/>
    <w:rsid w:val="00820DDE"/>
    <w:rsid w:val="00820DEE"/>
    <w:rsid w:val="00820EA0"/>
    <w:rsid w:val="00820ECA"/>
    <w:rsid w:val="00820ED9"/>
    <w:rsid w:val="00820FB5"/>
    <w:rsid w:val="0082102C"/>
    <w:rsid w:val="008210F8"/>
    <w:rsid w:val="00821133"/>
    <w:rsid w:val="008211CE"/>
    <w:rsid w:val="008211D2"/>
    <w:rsid w:val="00821207"/>
    <w:rsid w:val="0082126C"/>
    <w:rsid w:val="008212B6"/>
    <w:rsid w:val="008212C9"/>
    <w:rsid w:val="00821366"/>
    <w:rsid w:val="008213DE"/>
    <w:rsid w:val="0082141C"/>
    <w:rsid w:val="00821486"/>
    <w:rsid w:val="00821504"/>
    <w:rsid w:val="008215F7"/>
    <w:rsid w:val="0082163E"/>
    <w:rsid w:val="00821669"/>
    <w:rsid w:val="0082169E"/>
    <w:rsid w:val="008216C1"/>
    <w:rsid w:val="008216C5"/>
    <w:rsid w:val="008216D3"/>
    <w:rsid w:val="0082172D"/>
    <w:rsid w:val="0082178B"/>
    <w:rsid w:val="0082184A"/>
    <w:rsid w:val="00821895"/>
    <w:rsid w:val="008218B7"/>
    <w:rsid w:val="008218BA"/>
    <w:rsid w:val="00821903"/>
    <w:rsid w:val="0082197E"/>
    <w:rsid w:val="0082199A"/>
    <w:rsid w:val="008219EB"/>
    <w:rsid w:val="00821A10"/>
    <w:rsid w:val="00821A5A"/>
    <w:rsid w:val="00821AC8"/>
    <w:rsid w:val="00821B2A"/>
    <w:rsid w:val="00821B42"/>
    <w:rsid w:val="00821B52"/>
    <w:rsid w:val="00821B68"/>
    <w:rsid w:val="00821BB4"/>
    <w:rsid w:val="00821BF0"/>
    <w:rsid w:val="00821BFE"/>
    <w:rsid w:val="00821BFF"/>
    <w:rsid w:val="00821C14"/>
    <w:rsid w:val="00821C71"/>
    <w:rsid w:val="00821CF9"/>
    <w:rsid w:val="00821D3A"/>
    <w:rsid w:val="00821D60"/>
    <w:rsid w:val="00821E62"/>
    <w:rsid w:val="00821ED3"/>
    <w:rsid w:val="00821EE3"/>
    <w:rsid w:val="00821EF1"/>
    <w:rsid w:val="00821F88"/>
    <w:rsid w:val="00821FA7"/>
    <w:rsid w:val="0082207C"/>
    <w:rsid w:val="008220A0"/>
    <w:rsid w:val="008220ED"/>
    <w:rsid w:val="0082213B"/>
    <w:rsid w:val="008221B0"/>
    <w:rsid w:val="0082220A"/>
    <w:rsid w:val="00822215"/>
    <w:rsid w:val="0082228B"/>
    <w:rsid w:val="008222FE"/>
    <w:rsid w:val="0082237B"/>
    <w:rsid w:val="008223A6"/>
    <w:rsid w:val="008223D5"/>
    <w:rsid w:val="008223FD"/>
    <w:rsid w:val="00822494"/>
    <w:rsid w:val="008224E6"/>
    <w:rsid w:val="008225D8"/>
    <w:rsid w:val="008226C8"/>
    <w:rsid w:val="00822731"/>
    <w:rsid w:val="0082278D"/>
    <w:rsid w:val="00822799"/>
    <w:rsid w:val="008227DA"/>
    <w:rsid w:val="008227DC"/>
    <w:rsid w:val="008227EB"/>
    <w:rsid w:val="0082284B"/>
    <w:rsid w:val="00822932"/>
    <w:rsid w:val="00822995"/>
    <w:rsid w:val="00822A03"/>
    <w:rsid w:val="00822A19"/>
    <w:rsid w:val="00822A6C"/>
    <w:rsid w:val="00822A6D"/>
    <w:rsid w:val="00822AA2"/>
    <w:rsid w:val="00822AC3"/>
    <w:rsid w:val="00822C2E"/>
    <w:rsid w:val="00822CC2"/>
    <w:rsid w:val="00822CD8"/>
    <w:rsid w:val="00822D03"/>
    <w:rsid w:val="00822DBA"/>
    <w:rsid w:val="00822E06"/>
    <w:rsid w:val="00822E27"/>
    <w:rsid w:val="00822E28"/>
    <w:rsid w:val="00822E6D"/>
    <w:rsid w:val="00822F62"/>
    <w:rsid w:val="00822F6D"/>
    <w:rsid w:val="00822FB7"/>
    <w:rsid w:val="00822FE7"/>
    <w:rsid w:val="00823005"/>
    <w:rsid w:val="00823028"/>
    <w:rsid w:val="0082308A"/>
    <w:rsid w:val="00823099"/>
    <w:rsid w:val="008230B2"/>
    <w:rsid w:val="0082310D"/>
    <w:rsid w:val="00823125"/>
    <w:rsid w:val="00823151"/>
    <w:rsid w:val="008231AE"/>
    <w:rsid w:val="008231ED"/>
    <w:rsid w:val="00823279"/>
    <w:rsid w:val="008232C9"/>
    <w:rsid w:val="008232E3"/>
    <w:rsid w:val="0082332D"/>
    <w:rsid w:val="00823347"/>
    <w:rsid w:val="0082337A"/>
    <w:rsid w:val="0082341C"/>
    <w:rsid w:val="00823451"/>
    <w:rsid w:val="008234C5"/>
    <w:rsid w:val="008234D8"/>
    <w:rsid w:val="008235E2"/>
    <w:rsid w:val="008235F7"/>
    <w:rsid w:val="00823664"/>
    <w:rsid w:val="00823685"/>
    <w:rsid w:val="00823689"/>
    <w:rsid w:val="008236E9"/>
    <w:rsid w:val="0082370A"/>
    <w:rsid w:val="00823725"/>
    <w:rsid w:val="00823743"/>
    <w:rsid w:val="008237A0"/>
    <w:rsid w:val="008237CE"/>
    <w:rsid w:val="008237D2"/>
    <w:rsid w:val="00823849"/>
    <w:rsid w:val="008238D6"/>
    <w:rsid w:val="008238FC"/>
    <w:rsid w:val="00823919"/>
    <w:rsid w:val="00823923"/>
    <w:rsid w:val="00823935"/>
    <w:rsid w:val="008239D0"/>
    <w:rsid w:val="008239DD"/>
    <w:rsid w:val="00823A28"/>
    <w:rsid w:val="00823A42"/>
    <w:rsid w:val="00823B30"/>
    <w:rsid w:val="00823B4B"/>
    <w:rsid w:val="00823B4F"/>
    <w:rsid w:val="00823B6C"/>
    <w:rsid w:val="00823BAE"/>
    <w:rsid w:val="00823BE6"/>
    <w:rsid w:val="00823C8A"/>
    <w:rsid w:val="00823C9F"/>
    <w:rsid w:val="00823CE4"/>
    <w:rsid w:val="00823D5E"/>
    <w:rsid w:val="00823E4B"/>
    <w:rsid w:val="00823E90"/>
    <w:rsid w:val="00823EC7"/>
    <w:rsid w:val="00823EFA"/>
    <w:rsid w:val="00823EFE"/>
    <w:rsid w:val="00823FA8"/>
    <w:rsid w:val="00823FDC"/>
    <w:rsid w:val="00823FE3"/>
    <w:rsid w:val="00824064"/>
    <w:rsid w:val="00824075"/>
    <w:rsid w:val="0082408A"/>
    <w:rsid w:val="008240EB"/>
    <w:rsid w:val="008240FB"/>
    <w:rsid w:val="0082410D"/>
    <w:rsid w:val="00824118"/>
    <w:rsid w:val="00824123"/>
    <w:rsid w:val="00824131"/>
    <w:rsid w:val="0082415A"/>
    <w:rsid w:val="00824183"/>
    <w:rsid w:val="008241DF"/>
    <w:rsid w:val="00824217"/>
    <w:rsid w:val="00824275"/>
    <w:rsid w:val="00824294"/>
    <w:rsid w:val="008242B9"/>
    <w:rsid w:val="008242DB"/>
    <w:rsid w:val="008242DF"/>
    <w:rsid w:val="00824355"/>
    <w:rsid w:val="00824366"/>
    <w:rsid w:val="00824372"/>
    <w:rsid w:val="0082437C"/>
    <w:rsid w:val="00824394"/>
    <w:rsid w:val="00824396"/>
    <w:rsid w:val="008243CD"/>
    <w:rsid w:val="008243D6"/>
    <w:rsid w:val="0082441D"/>
    <w:rsid w:val="0082442E"/>
    <w:rsid w:val="00824462"/>
    <w:rsid w:val="00824498"/>
    <w:rsid w:val="008244F4"/>
    <w:rsid w:val="0082451F"/>
    <w:rsid w:val="00824576"/>
    <w:rsid w:val="008245E5"/>
    <w:rsid w:val="00824644"/>
    <w:rsid w:val="0082464E"/>
    <w:rsid w:val="00824666"/>
    <w:rsid w:val="008246D3"/>
    <w:rsid w:val="008246F0"/>
    <w:rsid w:val="00824739"/>
    <w:rsid w:val="00824755"/>
    <w:rsid w:val="00824792"/>
    <w:rsid w:val="0082479F"/>
    <w:rsid w:val="008247A1"/>
    <w:rsid w:val="008247B1"/>
    <w:rsid w:val="00824806"/>
    <w:rsid w:val="00824830"/>
    <w:rsid w:val="00824837"/>
    <w:rsid w:val="00824875"/>
    <w:rsid w:val="008248BC"/>
    <w:rsid w:val="008248E1"/>
    <w:rsid w:val="0082497E"/>
    <w:rsid w:val="008249CB"/>
    <w:rsid w:val="00824AED"/>
    <w:rsid w:val="00824B04"/>
    <w:rsid w:val="00824B0B"/>
    <w:rsid w:val="00824B18"/>
    <w:rsid w:val="00824B21"/>
    <w:rsid w:val="00824B81"/>
    <w:rsid w:val="00824C46"/>
    <w:rsid w:val="00824C81"/>
    <w:rsid w:val="00824C99"/>
    <w:rsid w:val="00824CD3"/>
    <w:rsid w:val="00824E0E"/>
    <w:rsid w:val="00824E89"/>
    <w:rsid w:val="00824FDB"/>
    <w:rsid w:val="00825032"/>
    <w:rsid w:val="00825070"/>
    <w:rsid w:val="008250E3"/>
    <w:rsid w:val="008250FB"/>
    <w:rsid w:val="00825199"/>
    <w:rsid w:val="008251A1"/>
    <w:rsid w:val="00825248"/>
    <w:rsid w:val="00825253"/>
    <w:rsid w:val="00825283"/>
    <w:rsid w:val="00825285"/>
    <w:rsid w:val="0082532C"/>
    <w:rsid w:val="008253B7"/>
    <w:rsid w:val="008253CF"/>
    <w:rsid w:val="008253D5"/>
    <w:rsid w:val="008253DD"/>
    <w:rsid w:val="00825422"/>
    <w:rsid w:val="00825452"/>
    <w:rsid w:val="00825459"/>
    <w:rsid w:val="008254B8"/>
    <w:rsid w:val="0082551F"/>
    <w:rsid w:val="00825553"/>
    <w:rsid w:val="00825584"/>
    <w:rsid w:val="008255F2"/>
    <w:rsid w:val="00825623"/>
    <w:rsid w:val="0082566E"/>
    <w:rsid w:val="00825694"/>
    <w:rsid w:val="00825696"/>
    <w:rsid w:val="0082569D"/>
    <w:rsid w:val="00825702"/>
    <w:rsid w:val="00825713"/>
    <w:rsid w:val="008258BF"/>
    <w:rsid w:val="008258DA"/>
    <w:rsid w:val="0082594D"/>
    <w:rsid w:val="0082599C"/>
    <w:rsid w:val="00825A35"/>
    <w:rsid w:val="00825AAB"/>
    <w:rsid w:val="00825AE4"/>
    <w:rsid w:val="00825BBE"/>
    <w:rsid w:val="00825C3E"/>
    <w:rsid w:val="00825C63"/>
    <w:rsid w:val="00825C8B"/>
    <w:rsid w:val="00825CC3"/>
    <w:rsid w:val="00825CCF"/>
    <w:rsid w:val="00825D02"/>
    <w:rsid w:val="00825D05"/>
    <w:rsid w:val="00825D26"/>
    <w:rsid w:val="00825DAD"/>
    <w:rsid w:val="00825DF2"/>
    <w:rsid w:val="00825E24"/>
    <w:rsid w:val="00825F75"/>
    <w:rsid w:val="00825F96"/>
    <w:rsid w:val="00825FC7"/>
    <w:rsid w:val="00826054"/>
    <w:rsid w:val="008260A4"/>
    <w:rsid w:val="008260EF"/>
    <w:rsid w:val="008261B5"/>
    <w:rsid w:val="008261EF"/>
    <w:rsid w:val="008262B8"/>
    <w:rsid w:val="00826363"/>
    <w:rsid w:val="00826389"/>
    <w:rsid w:val="0082639A"/>
    <w:rsid w:val="00826431"/>
    <w:rsid w:val="00826450"/>
    <w:rsid w:val="00826474"/>
    <w:rsid w:val="008264EC"/>
    <w:rsid w:val="008264EF"/>
    <w:rsid w:val="00826532"/>
    <w:rsid w:val="0082659B"/>
    <w:rsid w:val="008265CC"/>
    <w:rsid w:val="0082664A"/>
    <w:rsid w:val="008267A0"/>
    <w:rsid w:val="008267A3"/>
    <w:rsid w:val="0082680E"/>
    <w:rsid w:val="00826814"/>
    <w:rsid w:val="00826854"/>
    <w:rsid w:val="00826855"/>
    <w:rsid w:val="0082685D"/>
    <w:rsid w:val="0082687B"/>
    <w:rsid w:val="00826881"/>
    <w:rsid w:val="0082689D"/>
    <w:rsid w:val="008268E2"/>
    <w:rsid w:val="00826918"/>
    <w:rsid w:val="00826941"/>
    <w:rsid w:val="00826954"/>
    <w:rsid w:val="00826996"/>
    <w:rsid w:val="008269EA"/>
    <w:rsid w:val="00826A15"/>
    <w:rsid w:val="00826A36"/>
    <w:rsid w:val="00826B5A"/>
    <w:rsid w:val="00826BCE"/>
    <w:rsid w:val="00826C2E"/>
    <w:rsid w:val="00826C31"/>
    <w:rsid w:val="00826C43"/>
    <w:rsid w:val="00826CDD"/>
    <w:rsid w:val="00826D02"/>
    <w:rsid w:val="00826D24"/>
    <w:rsid w:val="00826DF8"/>
    <w:rsid w:val="00826E0E"/>
    <w:rsid w:val="00826E71"/>
    <w:rsid w:val="00826E78"/>
    <w:rsid w:val="00826EA0"/>
    <w:rsid w:val="00826EC2"/>
    <w:rsid w:val="00826EE8"/>
    <w:rsid w:val="00826EE9"/>
    <w:rsid w:val="00826F1E"/>
    <w:rsid w:val="00826FA7"/>
    <w:rsid w:val="00826FCA"/>
    <w:rsid w:val="00827026"/>
    <w:rsid w:val="0082709E"/>
    <w:rsid w:val="008270A3"/>
    <w:rsid w:val="00827199"/>
    <w:rsid w:val="008271CE"/>
    <w:rsid w:val="00827201"/>
    <w:rsid w:val="00827203"/>
    <w:rsid w:val="00827267"/>
    <w:rsid w:val="008272D9"/>
    <w:rsid w:val="008272DA"/>
    <w:rsid w:val="00827300"/>
    <w:rsid w:val="0082730E"/>
    <w:rsid w:val="0082732C"/>
    <w:rsid w:val="00827365"/>
    <w:rsid w:val="008273EF"/>
    <w:rsid w:val="008273F9"/>
    <w:rsid w:val="0082744F"/>
    <w:rsid w:val="008274F0"/>
    <w:rsid w:val="008274F4"/>
    <w:rsid w:val="0082753E"/>
    <w:rsid w:val="00827550"/>
    <w:rsid w:val="0082756B"/>
    <w:rsid w:val="0082759C"/>
    <w:rsid w:val="00827620"/>
    <w:rsid w:val="00827696"/>
    <w:rsid w:val="008276E0"/>
    <w:rsid w:val="008276FE"/>
    <w:rsid w:val="00827700"/>
    <w:rsid w:val="00827786"/>
    <w:rsid w:val="008277ED"/>
    <w:rsid w:val="0082780A"/>
    <w:rsid w:val="00827855"/>
    <w:rsid w:val="008278C8"/>
    <w:rsid w:val="008278D2"/>
    <w:rsid w:val="00827906"/>
    <w:rsid w:val="00827921"/>
    <w:rsid w:val="0082792C"/>
    <w:rsid w:val="00827966"/>
    <w:rsid w:val="008279BA"/>
    <w:rsid w:val="00827A64"/>
    <w:rsid w:val="00827B0B"/>
    <w:rsid w:val="00827BBE"/>
    <w:rsid w:val="00827BF1"/>
    <w:rsid w:val="00827C11"/>
    <w:rsid w:val="00827CBE"/>
    <w:rsid w:val="00827CEE"/>
    <w:rsid w:val="00827D7A"/>
    <w:rsid w:val="00827DBA"/>
    <w:rsid w:val="00827DEF"/>
    <w:rsid w:val="00827DF4"/>
    <w:rsid w:val="00827E30"/>
    <w:rsid w:val="00827E38"/>
    <w:rsid w:val="00827E75"/>
    <w:rsid w:val="00827F60"/>
    <w:rsid w:val="0083000C"/>
    <w:rsid w:val="0083003A"/>
    <w:rsid w:val="00830079"/>
    <w:rsid w:val="0083007E"/>
    <w:rsid w:val="008300ED"/>
    <w:rsid w:val="00830110"/>
    <w:rsid w:val="00830198"/>
    <w:rsid w:val="008302D1"/>
    <w:rsid w:val="00830323"/>
    <w:rsid w:val="0083032D"/>
    <w:rsid w:val="008303B5"/>
    <w:rsid w:val="00830494"/>
    <w:rsid w:val="0083049E"/>
    <w:rsid w:val="008304AE"/>
    <w:rsid w:val="008304FB"/>
    <w:rsid w:val="008305A9"/>
    <w:rsid w:val="00830605"/>
    <w:rsid w:val="0083067C"/>
    <w:rsid w:val="00830686"/>
    <w:rsid w:val="0083074E"/>
    <w:rsid w:val="008307B7"/>
    <w:rsid w:val="00830846"/>
    <w:rsid w:val="00830881"/>
    <w:rsid w:val="0083091B"/>
    <w:rsid w:val="00830961"/>
    <w:rsid w:val="00830975"/>
    <w:rsid w:val="00830A17"/>
    <w:rsid w:val="00830A9F"/>
    <w:rsid w:val="00830AA0"/>
    <w:rsid w:val="00830AD1"/>
    <w:rsid w:val="00830BBF"/>
    <w:rsid w:val="00830C02"/>
    <w:rsid w:val="00830C03"/>
    <w:rsid w:val="00830C07"/>
    <w:rsid w:val="00830C21"/>
    <w:rsid w:val="00830C6C"/>
    <w:rsid w:val="00830C6E"/>
    <w:rsid w:val="00830C8A"/>
    <w:rsid w:val="00830C99"/>
    <w:rsid w:val="00830CA2"/>
    <w:rsid w:val="00830D7D"/>
    <w:rsid w:val="00830DAC"/>
    <w:rsid w:val="00830DBF"/>
    <w:rsid w:val="00830E3A"/>
    <w:rsid w:val="00830E47"/>
    <w:rsid w:val="00830E5C"/>
    <w:rsid w:val="00830E7A"/>
    <w:rsid w:val="00830EBF"/>
    <w:rsid w:val="00830EE5"/>
    <w:rsid w:val="00830F0A"/>
    <w:rsid w:val="00830F5B"/>
    <w:rsid w:val="00830F8B"/>
    <w:rsid w:val="00830F97"/>
    <w:rsid w:val="00830FA8"/>
    <w:rsid w:val="00830FEC"/>
    <w:rsid w:val="008310B1"/>
    <w:rsid w:val="008310FF"/>
    <w:rsid w:val="00831105"/>
    <w:rsid w:val="0083114A"/>
    <w:rsid w:val="0083118E"/>
    <w:rsid w:val="00831245"/>
    <w:rsid w:val="00831270"/>
    <w:rsid w:val="0083127C"/>
    <w:rsid w:val="008312C6"/>
    <w:rsid w:val="00831398"/>
    <w:rsid w:val="008313FF"/>
    <w:rsid w:val="00831555"/>
    <w:rsid w:val="008315D0"/>
    <w:rsid w:val="00831603"/>
    <w:rsid w:val="0083160F"/>
    <w:rsid w:val="00831660"/>
    <w:rsid w:val="00831675"/>
    <w:rsid w:val="008316AC"/>
    <w:rsid w:val="008316F5"/>
    <w:rsid w:val="0083176D"/>
    <w:rsid w:val="008317BB"/>
    <w:rsid w:val="008317FF"/>
    <w:rsid w:val="0083185B"/>
    <w:rsid w:val="00831865"/>
    <w:rsid w:val="008318D1"/>
    <w:rsid w:val="008318D6"/>
    <w:rsid w:val="008318F1"/>
    <w:rsid w:val="00831907"/>
    <w:rsid w:val="0083197B"/>
    <w:rsid w:val="00831A1C"/>
    <w:rsid w:val="00831A75"/>
    <w:rsid w:val="00831A8D"/>
    <w:rsid w:val="00831AF2"/>
    <w:rsid w:val="00831B3F"/>
    <w:rsid w:val="00831BA6"/>
    <w:rsid w:val="00831BB6"/>
    <w:rsid w:val="00831BBE"/>
    <w:rsid w:val="00831C31"/>
    <w:rsid w:val="00831C93"/>
    <w:rsid w:val="00831CE7"/>
    <w:rsid w:val="00831D15"/>
    <w:rsid w:val="00831D62"/>
    <w:rsid w:val="00831D9B"/>
    <w:rsid w:val="00831DF4"/>
    <w:rsid w:val="00831EC9"/>
    <w:rsid w:val="00831F9E"/>
    <w:rsid w:val="00831FD7"/>
    <w:rsid w:val="0083205E"/>
    <w:rsid w:val="00832063"/>
    <w:rsid w:val="0083207D"/>
    <w:rsid w:val="008320B1"/>
    <w:rsid w:val="0083210B"/>
    <w:rsid w:val="00832117"/>
    <w:rsid w:val="00832151"/>
    <w:rsid w:val="008321E9"/>
    <w:rsid w:val="00832212"/>
    <w:rsid w:val="00832273"/>
    <w:rsid w:val="008322B5"/>
    <w:rsid w:val="008322F3"/>
    <w:rsid w:val="008323F7"/>
    <w:rsid w:val="00832465"/>
    <w:rsid w:val="008324B8"/>
    <w:rsid w:val="008324C0"/>
    <w:rsid w:val="00832543"/>
    <w:rsid w:val="00832549"/>
    <w:rsid w:val="00832556"/>
    <w:rsid w:val="008325AB"/>
    <w:rsid w:val="008325B1"/>
    <w:rsid w:val="008325C7"/>
    <w:rsid w:val="008325D5"/>
    <w:rsid w:val="008326AC"/>
    <w:rsid w:val="00832716"/>
    <w:rsid w:val="0083274E"/>
    <w:rsid w:val="00832783"/>
    <w:rsid w:val="008327C9"/>
    <w:rsid w:val="008327D3"/>
    <w:rsid w:val="0083288A"/>
    <w:rsid w:val="008328B1"/>
    <w:rsid w:val="008328BC"/>
    <w:rsid w:val="008328C2"/>
    <w:rsid w:val="008328E0"/>
    <w:rsid w:val="0083293F"/>
    <w:rsid w:val="00832963"/>
    <w:rsid w:val="008329F3"/>
    <w:rsid w:val="00832A49"/>
    <w:rsid w:val="00832A90"/>
    <w:rsid w:val="00832AF1"/>
    <w:rsid w:val="00832AFF"/>
    <w:rsid w:val="00832B23"/>
    <w:rsid w:val="00832BA9"/>
    <w:rsid w:val="00832BE5"/>
    <w:rsid w:val="00832C31"/>
    <w:rsid w:val="00832C35"/>
    <w:rsid w:val="00832CCC"/>
    <w:rsid w:val="00832E0F"/>
    <w:rsid w:val="00832E5D"/>
    <w:rsid w:val="00832E98"/>
    <w:rsid w:val="00832F91"/>
    <w:rsid w:val="00832FA4"/>
    <w:rsid w:val="0083308C"/>
    <w:rsid w:val="0083309C"/>
    <w:rsid w:val="0083312E"/>
    <w:rsid w:val="0083313A"/>
    <w:rsid w:val="00833177"/>
    <w:rsid w:val="008331D0"/>
    <w:rsid w:val="008331F3"/>
    <w:rsid w:val="0083322E"/>
    <w:rsid w:val="0083325C"/>
    <w:rsid w:val="0083328C"/>
    <w:rsid w:val="0083330F"/>
    <w:rsid w:val="0083331C"/>
    <w:rsid w:val="008334BF"/>
    <w:rsid w:val="008334F0"/>
    <w:rsid w:val="008334FE"/>
    <w:rsid w:val="008335D8"/>
    <w:rsid w:val="008335E2"/>
    <w:rsid w:val="008335E9"/>
    <w:rsid w:val="00833621"/>
    <w:rsid w:val="00833684"/>
    <w:rsid w:val="008336B3"/>
    <w:rsid w:val="008336BE"/>
    <w:rsid w:val="008337BB"/>
    <w:rsid w:val="0083380D"/>
    <w:rsid w:val="00833856"/>
    <w:rsid w:val="008338A1"/>
    <w:rsid w:val="008338DF"/>
    <w:rsid w:val="0083391C"/>
    <w:rsid w:val="00833928"/>
    <w:rsid w:val="00833965"/>
    <w:rsid w:val="008339B2"/>
    <w:rsid w:val="008339DB"/>
    <w:rsid w:val="00833A04"/>
    <w:rsid w:val="00833A52"/>
    <w:rsid w:val="00833A55"/>
    <w:rsid w:val="00833A89"/>
    <w:rsid w:val="00833A91"/>
    <w:rsid w:val="00833AA3"/>
    <w:rsid w:val="00833AA9"/>
    <w:rsid w:val="00833B4C"/>
    <w:rsid w:val="00833B5D"/>
    <w:rsid w:val="00833B70"/>
    <w:rsid w:val="00833B90"/>
    <w:rsid w:val="00833B9E"/>
    <w:rsid w:val="00833BC1"/>
    <w:rsid w:val="00833C22"/>
    <w:rsid w:val="00833C55"/>
    <w:rsid w:val="00833CAB"/>
    <w:rsid w:val="00833CB3"/>
    <w:rsid w:val="00833CEA"/>
    <w:rsid w:val="00833D63"/>
    <w:rsid w:val="00833D78"/>
    <w:rsid w:val="00833E26"/>
    <w:rsid w:val="00833E3E"/>
    <w:rsid w:val="00833EBA"/>
    <w:rsid w:val="00833EF5"/>
    <w:rsid w:val="00833F06"/>
    <w:rsid w:val="00833F13"/>
    <w:rsid w:val="00833F1D"/>
    <w:rsid w:val="00833F39"/>
    <w:rsid w:val="00833F92"/>
    <w:rsid w:val="00833FE7"/>
    <w:rsid w:val="00833FFD"/>
    <w:rsid w:val="00834020"/>
    <w:rsid w:val="008340EB"/>
    <w:rsid w:val="00834130"/>
    <w:rsid w:val="00834177"/>
    <w:rsid w:val="008341C6"/>
    <w:rsid w:val="00834241"/>
    <w:rsid w:val="00834420"/>
    <w:rsid w:val="0083442E"/>
    <w:rsid w:val="0083448E"/>
    <w:rsid w:val="00834498"/>
    <w:rsid w:val="008344A3"/>
    <w:rsid w:val="008344BF"/>
    <w:rsid w:val="008344C9"/>
    <w:rsid w:val="0083450E"/>
    <w:rsid w:val="0083451A"/>
    <w:rsid w:val="0083455D"/>
    <w:rsid w:val="00834583"/>
    <w:rsid w:val="0083459F"/>
    <w:rsid w:val="008345B8"/>
    <w:rsid w:val="008345CE"/>
    <w:rsid w:val="0083463B"/>
    <w:rsid w:val="0083466A"/>
    <w:rsid w:val="0083468A"/>
    <w:rsid w:val="008346B8"/>
    <w:rsid w:val="008346C9"/>
    <w:rsid w:val="008346FD"/>
    <w:rsid w:val="00834711"/>
    <w:rsid w:val="00834779"/>
    <w:rsid w:val="0083477C"/>
    <w:rsid w:val="00834783"/>
    <w:rsid w:val="008347BE"/>
    <w:rsid w:val="008348CB"/>
    <w:rsid w:val="008348D9"/>
    <w:rsid w:val="008348DA"/>
    <w:rsid w:val="0083494C"/>
    <w:rsid w:val="0083495F"/>
    <w:rsid w:val="00834964"/>
    <w:rsid w:val="008349DA"/>
    <w:rsid w:val="00834A08"/>
    <w:rsid w:val="00834A58"/>
    <w:rsid w:val="00834A77"/>
    <w:rsid w:val="00834A7C"/>
    <w:rsid w:val="00834B12"/>
    <w:rsid w:val="00834B23"/>
    <w:rsid w:val="00834B28"/>
    <w:rsid w:val="00834B60"/>
    <w:rsid w:val="00834BEA"/>
    <w:rsid w:val="00834BEB"/>
    <w:rsid w:val="00834BF9"/>
    <w:rsid w:val="00834C6C"/>
    <w:rsid w:val="00834D53"/>
    <w:rsid w:val="00834D7B"/>
    <w:rsid w:val="00834DA8"/>
    <w:rsid w:val="00834E1B"/>
    <w:rsid w:val="00834EED"/>
    <w:rsid w:val="00834EEF"/>
    <w:rsid w:val="00834FE8"/>
    <w:rsid w:val="00834FF3"/>
    <w:rsid w:val="008350D3"/>
    <w:rsid w:val="008350E3"/>
    <w:rsid w:val="008350FA"/>
    <w:rsid w:val="00835117"/>
    <w:rsid w:val="00835148"/>
    <w:rsid w:val="0083514F"/>
    <w:rsid w:val="0083515A"/>
    <w:rsid w:val="00835179"/>
    <w:rsid w:val="008351C0"/>
    <w:rsid w:val="008351C3"/>
    <w:rsid w:val="008351DA"/>
    <w:rsid w:val="00835247"/>
    <w:rsid w:val="00835342"/>
    <w:rsid w:val="0083535D"/>
    <w:rsid w:val="00835387"/>
    <w:rsid w:val="00835401"/>
    <w:rsid w:val="008354DC"/>
    <w:rsid w:val="00835518"/>
    <w:rsid w:val="0083554C"/>
    <w:rsid w:val="00835573"/>
    <w:rsid w:val="008355E6"/>
    <w:rsid w:val="00835640"/>
    <w:rsid w:val="00835669"/>
    <w:rsid w:val="008356DD"/>
    <w:rsid w:val="008356E1"/>
    <w:rsid w:val="0083579B"/>
    <w:rsid w:val="008357A6"/>
    <w:rsid w:val="008358EF"/>
    <w:rsid w:val="0083590A"/>
    <w:rsid w:val="0083595B"/>
    <w:rsid w:val="0083598D"/>
    <w:rsid w:val="008359B5"/>
    <w:rsid w:val="008359FA"/>
    <w:rsid w:val="00835A0A"/>
    <w:rsid w:val="00835A3C"/>
    <w:rsid w:val="00835A95"/>
    <w:rsid w:val="00835B7E"/>
    <w:rsid w:val="00835BA3"/>
    <w:rsid w:val="00835BDB"/>
    <w:rsid w:val="00835C11"/>
    <w:rsid w:val="00835C3C"/>
    <w:rsid w:val="00835CC0"/>
    <w:rsid w:val="00835D5A"/>
    <w:rsid w:val="00835D5B"/>
    <w:rsid w:val="00835D60"/>
    <w:rsid w:val="00835D7B"/>
    <w:rsid w:val="00835DB2"/>
    <w:rsid w:val="00835DB4"/>
    <w:rsid w:val="00835E04"/>
    <w:rsid w:val="00835E6F"/>
    <w:rsid w:val="00835E72"/>
    <w:rsid w:val="00835EF4"/>
    <w:rsid w:val="00835F71"/>
    <w:rsid w:val="00835F80"/>
    <w:rsid w:val="0083602D"/>
    <w:rsid w:val="0083602F"/>
    <w:rsid w:val="0083604F"/>
    <w:rsid w:val="0083609F"/>
    <w:rsid w:val="008360FC"/>
    <w:rsid w:val="00836117"/>
    <w:rsid w:val="0083618D"/>
    <w:rsid w:val="008361A6"/>
    <w:rsid w:val="008361BF"/>
    <w:rsid w:val="00836271"/>
    <w:rsid w:val="008362ED"/>
    <w:rsid w:val="0083631D"/>
    <w:rsid w:val="00836324"/>
    <w:rsid w:val="00836378"/>
    <w:rsid w:val="008363D3"/>
    <w:rsid w:val="0083643E"/>
    <w:rsid w:val="008364AC"/>
    <w:rsid w:val="008364F6"/>
    <w:rsid w:val="00836506"/>
    <w:rsid w:val="00836556"/>
    <w:rsid w:val="00836560"/>
    <w:rsid w:val="00836589"/>
    <w:rsid w:val="00836611"/>
    <w:rsid w:val="00836622"/>
    <w:rsid w:val="00836629"/>
    <w:rsid w:val="0083666F"/>
    <w:rsid w:val="0083668A"/>
    <w:rsid w:val="008366C7"/>
    <w:rsid w:val="008366DF"/>
    <w:rsid w:val="008366ED"/>
    <w:rsid w:val="00836717"/>
    <w:rsid w:val="00836718"/>
    <w:rsid w:val="0083674F"/>
    <w:rsid w:val="00836776"/>
    <w:rsid w:val="00836885"/>
    <w:rsid w:val="00836906"/>
    <w:rsid w:val="0083690A"/>
    <w:rsid w:val="00836960"/>
    <w:rsid w:val="00836972"/>
    <w:rsid w:val="0083699E"/>
    <w:rsid w:val="008369D2"/>
    <w:rsid w:val="008369D9"/>
    <w:rsid w:val="008369F0"/>
    <w:rsid w:val="008369F7"/>
    <w:rsid w:val="00836A2B"/>
    <w:rsid w:val="00836A4A"/>
    <w:rsid w:val="00836A5B"/>
    <w:rsid w:val="00836B28"/>
    <w:rsid w:val="00836B53"/>
    <w:rsid w:val="00836B6B"/>
    <w:rsid w:val="00836BC7"/>
    <w:rsid w:val="00836C60"/>
    <w:rsid w:val="00836C6F"/>
    <w:rsid w:val="00836C86"/>
    <w:rsid w:val="00836CF7"/>
    <w:rsid w:val="00836D7C"/>
    <w:rsid w:val="00836D88"/>
    <w:rsid w:val="00836DCB"/>
    <w:rsid w:val="00836DED"/>
    <w:rsid w:val="00836DFD"/>
    <w:rsid w:val="00836E36"/>
    <w:rsid w:val="00836E5B"/>
    <w:rsid w:val="00836E8E"/>
    <w:rsid w:val="00836F9C"/>
    <w:rsid w:val="00837030"/>
    <w:rsid w:val="0083703B"/>
    <w:rsid w:val="0083705C"/>
    <w:rsid w:val="00837077"/>
    <w:rsid w:val="0083707E"/>
    <w:rsid w:val="00837083"/>
    <w:rsid w:val="0083708E"/>
    <w:rsid w:val="0083709A"/>
    <w:rsid w:val="00837115"/>
    <w:rsid w:val="0083711F"/>
    <w:rsid w:val="00837129"/>
    <w:rsid w:val="0083719A"/>
    <w:rsid w:val="0083719D"/>
    <w:rsid w:val="008371B8"/>
    <w:rsid w:val="008371EA"/>
    <w:rsid w:val="008371FF"/>
    <w:rsid w:val="00837226"/>
    <w:rsid w:val="0083724F"/>
    <w:rsid w:val="00837271"/>
    <w:rsid w:val="00837287"/>
    <w:rsid w:val="008372AE"/>
    <w:rsid w:val="008372B5"/>
    <w:rsid w:val="008372BD"/>
    <w:rsid w:val="00837353"/>
    <w:rsid w:val="00837370"/>
    <w:rsid w:val="008373C3"/>
    <w:rsid w:val="008373E7"/>
    <w:rsid w:val="00837417"/>
    <w:rsid w:val="00837493"/>
    <w:rsid w:val="00837495"/>
    <w:rsid w:val="008374CA"/>
    <w:rsid w:val="00837554"/>
    <w:rsid w:val="00837572"/>
    <w:rsid w:val="008375A9"/>
    <w:rsid w:val="008375D3"/>
    <w:rsid w:val="008375E4"/>
    <w:rsid w:val="008375F4"/>
    <w:rsid w:val="00837631"/>
    <w:rsid w:val="00837636"/>
    <w:rsid w:val="00837699"/>
    <w:rsid w:val="008376A5"/>
    <w:rsid w:val="00837724"/>
    <w:rsid w:val="00837736"/>
    <w:rsid w:val="00837781"/>
    <w:rsid w:val="008377CD"/>
    <w:rsid w:val="008377FF"/>
    <w:rsid w:val="00837805"/>
    <w:rsid w:val="0083781D"/>
    <w:rsid w:val="00837822"/>
    <w:rsid w:val="00837851"/>
    <w:rsid w:val="00837881"/>
    <w:rsid w:val="00837957"/>
    <w:rsid w:val="00837959"/>
    <w:rsid w:val="008379A2"/>
    <w:rsid w:val="00837ADE"/>
    <w:rsid w:val="00837B20"/>
    <w:rsid w:val="00837C01"/>
    <w:rsid w:val="00837C26"/>
    <w:rsid w:val="00837C48"/>
    <w:rsid w:val="00837C76"/>
    <w:rsid w:val="00837C84"/>
    <w:rsid w:val="00837CB1"/>
    <w:rsid w:val="00837CDE"/>
    <w:rsid w:val="00837DBD"/>
    <w:rsid w:val="00837E5E"/>
    <w:rsid w:val="00837E96"/>
    <w:rsid w:val="00837EC7"/>
    <w:rsid w:val="00837ECF"/>
    <w:rsid w:val="00837F63"/>
    <w:rsid w:val="00837F76"/>
    <w:rsid w:val="00837FA7"/>
    <w:rsid w:val="00840130"/>
    <w:rsid w:val="00840227"/>
    <w:rsid w:val="008402A8"/>
    <w:rsid w:val="008402E1"/>
    <w:rsid w:val="008403BE"/>
    <w:rsid w:val="0084043A"/>
    <w:rsid w:val="0084045C"/>
    <w:rsid w:val="008404A5"/>
    <w:rsid w:val="008404B3"/>
    <w:rsid w:val="008404FB"/>
    <w:rsid w:val="00840575"/>
    <w:rsid w:val="00840598"/>
    <w:rsid w:val="008405B3"/>
    <w:rsid w:val="00840635"/>
    <w:rsid w:val="00840643"/>
    <w:rsid w:val="00840677"/>
    <w:rsid w:val="008406B4"/>
    <w:rsid w:val="008406E0"/>
    <w:rsid w:val="008406F1"/>
    <w:rsid w:val="00840738"/>
    <w:rsid w:val="00840772"/>
    <w:rsid w:val="00840803"/>
    <w:rsid w:val="00840861"/>
    <w:rsid w:val="0084087D"/>
    <w:rsid w:val="00840954"/>
    <w:rsid w:val="00840966"/>
    <w:rsid w:val="00840A54"/>
    <w:rsid w:val="00840A69"/>
    <w:rsid w:val="00840AA9"/>
    <w:rsid w:val="00840AB8"/>
    <w:rsid w:val="00840B34"/>
    <w:rsid w:val="00840B7E"/>
    <w:rsid w:val="00840B86"/>
    <w:rsid w:val="00840BA3"/>
    <w:rsid w:val="00840C61"/>
    <w:rsid w:val="00840C63"/>
    <w:rsid w:val="00840CA8"/>
    <w:rsid w:val="00840D29"/>
    <w:rsid w:val="00840D49"/>
    <w:rsid w:val="00840D6E"/>
    <w:rsid w:val="00840D76"/>
    <w:rsid w:val="00840D7F"/>
    <w:rsid w:val="00840D86"/>
    <w:rsid w:val="00840DC2"/>
    <w:rsid w:val="00840E03"/>
    <w:rsid w:val="00840E08"/>
    <w:rsid w:val="00840E12"/>
    <w:rsid w:val="00840E25"/>
    <w:rsid w:val="00840E5B"/>
    <w:rsid w:val="00840E6B"/>
    <w:rsid w:val="00840E8B"/>
    <w:rsid w:val="00840FC0"/>
    <w:rsid w:val="0084100A"/>
    <w:rsid w:val="0084103E"/>
    <w:rsid w:val="00841041"/>
    <w:rsid w:val="00841043"/>
    <w:rsid w:val="008410CC"/>
    <w:rsid w:val="0084111D"/>
    <w:rsid w:val="0084111E"/>
    <w:rsid w:val="0084114A"/>
    <w:rsid w:val="00841192"/>
    <w:rsid w:val="00841211"/>
    <w:rsid w:val="00841256"/>
    <w:rsid w:val="0084126D"/>
    <w:rsid w:val="008412D9"/>
    <w:rsid w:val="008412E9"/>
    <w:rsid w:val="0084133B"/>
    <w:rsid w:val="00841345"/>
    <w:rsid w:val="00841357"/>
    <w:rsid w:val="0084136D"/>
    <w:rsid w:val="008413F5"/>
    <w:rsid w:val="0084141C"/>
    <w:rsid w:val="008414B1"/>
    <w:rsid w:val="00841548"/>
    <w:rsid w:val="00841556"/>
    <w:rsid w:val="00841620"/>
    <w:rsid w:val="008416A4"/>
    <w:rsid w:val="008416EF"/>
    <w:rsid w:val="0084174C"/>
    <w:rsid w:val="00841770"/>
    <w:rsid w:val="008417A4"/>
    <w:rsid w:val="008417AB"/>
    <w:rsid w:val="00841839"/>
    <w:rsid w:val="00841840"/>
    <w:rsid w:val="00841960"/>
    <w:rsid w:val="0084197F"/>
    <w:rsid w:val="00841982"/>
    <w:rsid w:val="008419BD"/>
    <w:rsid w:val="008419DD"/>
    <w:rsid w:val="00841A26"/>
    <w:rsid w:val="00841A2F"/>
    <w:rsid w:val="00841A4A"/>
    <w:rsid w:val="00841ABC"/>
    <w:rsid w:val="00841AC3"/>
    <w:rsid w:val="00841B04"/>
    <w:rsid w:val="00841BA9"/>
    <w:rsid w:val="00841BEF"/>
    <w:rsid w:val="00841BFD"/>
    <w:rsid w:val="00841C0B"/>
    <w:rsid w:val="00841C20"/>
    <w:rsid w:val="00841C9D"/>
    <w:rsid w:val="00841D22"/>
    <w:rsid w:val="00841E22"/>
    <w:rsid w:val="00841E46"/>
    <w:rsid w:val="00841E75"/>
    <w:rsid w:val="00841EC6"/>
    <w:rsid w:val="00841F1A"/>
    <w:rsid w:val="00841F52"/>
    <w:rsid w:val="0084205F"/>
    <w:rsid w:val="008420BB"/>
    <w:rsid w:val="00842107"/>
    <w:rsid w:val="00842128"/>
    <w:rsid w:val="00842131"/>
    <w:rsid w:val="0084216E"/>
    <w:rsid w:val="00842179"/>
    <w:rsid w:val="0084219D"/>
    <w:rsid w:val="008421A2"/>
    <w:rsid w:val="008421A9"/>
    <w:rsid w:val="008421AD"/>
    <w:rsid w:val="008421B1"/>
    <w:rsid w:val="008421FF"/>
    <w:rsid w:val="00842248"/>
    <w:rsid w:val="00842253"/>
    <w:rsid w:val="00842281"/>
    <w:rsid w:val="008422D6"/>
    <w:rsid w:val="0084233A"/>
    <w:rsid w:val="00842343"/>
    <w:rsid w:val="00842381"/>
    <w:rsid w:val="0084243E"/>
    <w:rsid w:val="00842451"/>
    <w:rsid w:val="008424E9"/>
    <w:rsid w:val="008424F8"/>
    <w:rsid w:val="00842544"/>
    <w:rsid w:val="0084256B"/>
    <w:rsid w:val="0084258A"/>
    <w:rsid w:val="0084259C"/>
    <w:rsid w:val="008425DD"/>
    <w:rsid w:val="0084260C"/>
    <w:rsid w:val="00842640"/>
    <w:rsid w:val="00842661"/>
    <w:rsid w:val="00842696"/>
    <w:rsid w:val="008426AE"/>
    <w:rsid w:val="0084275B"/>
    <w:rsid w:val="00842764"/>
    <w:rsid w:val="0084276B"/>
    <w:rsid w:val="008427D6"/>
    <w:rsid w:val="008427DF"/>
    <w:rsid w:val="008427F6"/>
    <w:rsid w:val="00842842"/>
    <w:rsid w:val="00842846"/>
    <w:rsid w:val="00842867"/>
    <w:rsid w:val="0084294E"/>
    <w:rsid w:val="008429E9"/>
    <w:rsid w:val="00842A08"/>
    <w:rsid w:val="00842A22"/>
    <w:rsid w:val="00842A78"/>
    <w:rsid w:val="00842AE1"/>
    <w:rsid w:val="00842AEC"/>
    <w:rsid w:val="00842B39"/>
    <w:rsid w:val="00842B6E"/>
    <w:rsid w:val="00842BB6"/>
    <w:rsid w:val="00842C21"/>
    <w:rsid w:val="00842C3A"/>
    <w:rsid w:val="00842DAA"/>
    <w:rsid w:val="00842E0D"/>
    <w:rsid w:val="00842E84"/>
    <w:rsid w:val="00842EDE"/>
    <w:rsid w:val="00842F0C"/>
    <w:rsid w:val="00842F69"/>
    <w:rsid w:val="00842F6F"/>
    <w:rsid w:val="00843029"/>
    <w:rsid w:val="00843039"/>
    <w:rsid w:val="00843068"/>
    <w:rsid w:val="008430C9"/>
    <w:rsid w:val="008430F6"/>
    <w:rsid w:val="008430F8"/>
    <w:rsid w:val="00843166"/>
    <w:rsid w:val="008431B5"/>
    <w:rsid w:val="008431BA"/>
    <w:rsid w:val="008431D4"/>
    <w:rsid w:val="008431F0"/>
    <w:rsid w:val="0084328D"/>
    <w:rsid w:val="008432B1"/>
    <w:rsid w:val="008432C9"/>
    <w:rsid w:val="00843308"/>
    <w:rsid w:val="00843391"/>
    <w:rsid w:val="00843398"/>
    <w:rsid w:val="0084343C"/>
    <w:rsid w:val="008434B2"/>
    <w:rsid w:val="008434FE"/>
    <w:rsid w:val="00843528"/>
    <w:rsid w:val="0084352F"/>
    <w:rsid w:val="00843596"/>
    <w:rsid w:val="008435AA"/>
    <w:rsid w:val="008435EE"/>
    <w:rsid w:val="00843687"/>
    <w:rsid w:val="00843694"/>
    <w:rsid w:val="008436CA"/>
    <w:rsid w:val="008436F9"/>
    <w:rsid w:val="008436FE"/>
    <w:rsid w:val="0084375F"/>
    <w:rsid w:val="00843799"/>
    <w:rsid w:val="008437A3"/>
    <w:rsid w:val="0084384B"/>
    <w:rsid w:val="008439B5"/>
    <w:rsid w:val="008439BC"/>
    <w:rsid w:val="00843A2B"/>
    <w:rsid w:val="00843A5B"/>
    <w:rsid w:val="00843AF2"/>
    <w:rsid w:val="00843AF4"/>
    <w:rsid w:val="00843AFC"/>
    <w:rsid w:val="00843B2C"/>
    <w:rsid w:val="00843B39"/>
    <w:rsid w:val="00843B91"/>
    <w:rsid w:val="00843BDD"/>
    <w:rsid w:val="00843C64"/>
    <w:rsid w:val="00843C84"/>
    <w:rsid w:val="00843C9B"/>
    <w:rsid w:val="00843C9F"/>
    <w:rsid w:val="00843CA1"/>
    <w:rsid w:val="00843CA5"/>
    <w:rsid w:val="00843CD0"/>
    <w:rsid w:val="00843CEC"/>
    <w:rsid w:val="00843D6F"/>
    <w:rsid w:val="00843D71"/>
    <w:rsid w:val="00843DDC"/>
    <w:rsid w:val="00843E61"/>
    <w:rsid w:val="00843F4B"/>
    <w:rsid w:val="00843F73"/>
    <w:rsid w:val="00843FBC"/>
    <w:rsid w:val="00843FCF"/>
    <w:rsid w:val="00843FE7"/>
    <w:rsid w:val="00844038"/>
    <w:rsid w:val="008441B5"/>
    <w:rsid w:val="008441CE"/>
    <w:rsid w:val="008441D1"/>
    <w:rsid w:val="00844230"/>
    <w:rsid w:val="00844250"/>
    <w:rsid w:val="008442B2"/>
    <w:rsid w:val="0084436B"/>
    <w:rsid w:val="00844394"/>
    <w:rsid w:val="0084444C"/>
    <w:rsid w:val="0084446A"/>
    <w:rsid w:val="008444D6"/>
    <w:rsid w:val="00844508"/>
    <w:rsid w:val="00844526"/>
    <w:rsid w:val="00844578"/>
    <w:rsid w:val="008445A0"/>
    <w:rsid w:val="008445D4"/>
    <w:rsid w:val="008445EF"/>
    <w:rsid w:val="00844634"/>
    <w:rsid w:val="0084464E"/>
    <w:rsid w:val="0084466A"/>
    <w:rsid w:val="008446D4"/>
    <w:rsid w:val="00844778"/>
    <w:rsid w:val="0084479D"/>
    <w:rsid w:val="0084479F"/>
    <w:rsid w:val="008447D6"/>
    <w:rsid w:val="0084488E"/>
    <w:rsid w:val="008448AC"/>
    <w:rsid w:val="00844952"/>
    <w:rsid w:val="00844962"/>
    <w:rsid w:val="00844AAF"/>
    <w:rsid w:val="00844AF5"/>
    <w:rsid w:val="00844B19"/>
    <w:rsid w:val="00844BB7"/>
    <w:rsid w:val="00844C38"/>
    <w:rsid w:val="00844CCC"/>
    <w:rsid w:val="00844D4B"/>
    <w:rsid w:val="00844D91"/>
    <w:rsid w:val="00844DDB"/>
    <w:rsid w:val="00844DDD"/>
    <w:rsid w:val="00844E31"/>
    <w:rsid w:val="00844EC2"/>
    <w:rsid w:val="00844EC4"/>
    <w:rsid w:val="00844ED9"/>
    <w:rsid w:val="00844EE2"/>
    <w:rsid w:val="00844FC1"/>
    <w:rsid w:val="00844FC7"/>
    <w:rsid w:val="00844FE4"/>
    <w:rsid w:val="00844FF2"/>
    <w:rsid w:val="00845076"/>
    <w:rsid w:val="008450B9"/>
    <w:rsid w:val="008450BC"/>
    <w:rsid w:val="0084510B"/>
    <w:rsid w:val="00845155"/>
    <w:rsid w:val="00845157"/>
    <w:rsid w:val="00845187"/>
    <w:rsid w:val="00845216"/>
    <w:rsid w:val="00845344"/>
    <w:rsid w:val="00845347"/>
    <w:rsid w:val="00845349"/>
    <w:rsid w:val="00845392"/>
    <w:rsid w:val="008453D7"/>
    <w:rsid w:val="0084542E"/>
    <w:rsid w:val="008454AF"/>
    <w:rsid w:val="008454B4"/>
    <w:rsid w:val="008454D5"/>
    <w:rsid w:val="0084556A"/>
    <w:rsid w:val="008455DD"/>
    <w:rsid w:val="008455F2"/>
    <w:rsid w:val="0084568D"/>
    <w:rsid w:val="0084569E"/>
    <w:rsid w:val="008456D0"/>
    <w:rsid w:val="008456F6"/>
    <w:rsid w:val="00845788"/>
    <w:rsid w:val="008458BC"/>
    <w:rsid w:val="008458EC"/>
    <w:rsid w:val="00845950"/>
    <w:rsid w:val="008459BE"/>
    <w:rsid w:val="008459D5"/>
    <w:rsid w:val="00845A2F"/>
    <w:rsid w:val="00845A3A"/>
    <w:rsid w:val="00845AB5"/>
    <w:rsid w:val="00845AF6"/>
    <w:rsid w:val="00845B1C"/>
    <w:rsid w:val="00845B40"/>
    <w:rsid w:val="00845B4B"/>
    <w:rsid w:val="00845B75"/>
    <w:rsid w:val="00845B77"/>
    <w:rsid w:val="00845B79"/>
    <w:rsid w:val="00845BDA"/>
    <w:rsid w:val="00845BEC"/>
    <w:rsid w:val="00845C3A"/>
    <w:rsid w:val="00845D16"/>
    <w:rsid w:val="00845E44"/>
    <w:rsid w:val="00845EC7"/>
    <w:rsid w:val="00845F58"/>
    <w:rsid w:val="00846028"/>
    <w:rsid w:val="0084607B"/>
    <w:rsid w:val="008460EB"/>
    <w:rsid w:val="008460F7"/>
    <w:rsid w:val="00846122"/>
    <w:rsid w:val="0084614E"/>
    <w:rsid w:val="008461D1"/>
    <w:rsid w:val="00846230"/>
    <w:rsid w:val="0084623B"/>
    <w:rsid w:val="008462FC"/>
    <w:rsid w:val="00846307"/>
    <w:rsid w:val="00846404"/>
    <w:rsid w:val="0084644C"/>
    <w:rsid w:val="0084654F"/>
    <w:rsid w:val="00846556"/>
    <w:rsid w:val="008465D7"/>
    <w:rsid w:val="008465F6"/>
    <w:rsid w:val="00846605"/>
    <w:rsid w:val="00846654"/>
    <w:rsid w:val="00846687"/>
    <w:rsid w:val="008466F4"/>
    <w:rsid w:val="00846742"/>
    <w:rsid w:val="00846753"/>
    <w:rsid w:val="00846766"/>
    <w:rsid w:val="00846771"/>
    <w:rsid w:val="008467BB"/>
    <w:rsid w:val="00846812"/>
    <w:rsid w:val="00846840"/>
    <w:rsid w:val="00846997"/>
    <w:rsid w:val="008469F5"/>
    <w:rsid w:val="00846A91"/>
    <w:rsid w:val="00846AA1"/>
    <w:rsid w:val="00846ABD"/>
    <w:rsid w:val="00846AD4"/>
    <w:rsid w:val="00846B00"/>
    <w:rsid w:val="00846BB2"/>
    <w:rsid w:val="00846BD5"/>
    <w:rsid w:val="00846C22"/>
    <w:rsid w:val="00846C4A"/>
    <w:rsid w:val="00846C82"/>
    <w:rsid w:val="00846C94"/>
    <w:rsid w:val="00846CDD"/>
    <w:rsid w:val="00846D16"/>
    <w:rsid w:val="00846D2F"/>
    <w:rsid w:val="00846DB6"/>
    <w:rsid w:val="00846DC6"/>
    <w:rsid w:val="00846E60"/>
    <w:rsid w:val="00846E88"/>
    <w:rsid w:val="00846EB8"/>
    <w:rsid w:val="008470CC"/>
    <w:rsid w:val="008470E6"/>
    <w:rsid w:val="008470E8"/>
    <w:rsid w:val="0084711D"/>
    <w:rsid w:val="00847126"/>
    <w:rsid w:val="0084712E"/>
    <w:rsid w:val="0084713A"/>
    <w:rsid w:val="008472A6"/>
    <w:rsid w:val="0084732C"/>
    <w:rsid w:val="0084739F"/>
    <w:rsid w:val="008473B7"/>
    <w:rsid w:val="008473F6"/>
    <w:rsid w:val="00847538"/>
    <w:rsid w:val="00847543"/>
    <w:rsid w:val="008475C8"/>
    <w:rsid w:val="00847685"/>
    <w:rsid w:val="008476CE"/>
    <w:rsid w:val="00847730"/>
    <w:rsid w:val="00847741"/>
    <w:rsid w:val="00847758"/>
    <w:rsid w:val="00847789"/>
    <w:rsid w:val="008477C1"/>
    <w:rsid w:val="00847807"/>
    <w:rsid w:val="00847857"/>
    <w:rsid w:val="00847863"/>
    <w:rsid w:val="008478AE"/>
    <w:rsid w:val="008479D2"/>
    <w:rsid w:val="00847A21"/>
    <w:rsid w:val="00847A51"/>
    <w:rsid w:val="00847A88"/>
    <w:rsid w:val="00847B78"/>
    <w:rsid w:val="00847BB7"/>
    <w:rsid w:val="00847C6F"/>
    <w:rsid w:val="00847C7F"/>
    <w:rsid w:val="00847C80"/>
    <w:rsid w:val="00847C91"/>
    <w:rsid w:val="00847CA4"/>
    <w:rsid w:val="00847CC8"/>
    <w:rsid w:val="00847D01"/>
    <w:rsid w:val="00847D41"/>
    <w:rsid w:val="00847D86"/>
    <w:rsid w:val="00847E1B"/>
    <w:rsid w:val="00847EEC"/>
    <w:rsid w:val="00847EFE"/>
    <w:rsid w:val="00847F2B"/>
    <w:rsid w:val="00847F31"/>
    <w:rsid w:val="00847F72"/>
    <w:rsid w:val="00847FA0"/>
    <w:rsid w:val="00847FAE"/>
    <w:rsid w:val="00847FF7"/>
    <w:rsid w:val="00850040"/>
    <w:rsid w:val="00850047"/>
    <w:rsid w:val="00850049"/>
    <w:rsid w:val="00850087"/>
    <w:rsid w:val="008500A3"/>
    <w:rsid w:val="008500BC"/>
    <w:rsid w:val="008500EE"/>
    <w:rsid w:val="00850118"/>
    <w:rsid w:val="0085015A"/>
    <w:rsid w:val="00850261"/>
    <w:rsid w:val="0085029F"/>
    <w:rsid w:val="008502A5"/>
    <w:rsid w:val="008502BD"/>
    <w:rsid w:val="008503F6"/>
    <w:rsid w:val="008504A2"/>
    <w:rsid w:val="008504B8"/>
    <w:rsid w:val="008504BC"/>
    <w:rsid w:val="008504EB"/>
    <w:rsid w:val="008504EE"/>
    <w:rsid w:val="00850501"/>
    <w:rsid w:val="0085056C"/>
    <w:rsid w:val="00850669"/>
    <w:rsid w:val="0085067E"/>
    <w:rsid w:val="008506BB"/>
    <w:rsid w:val="008506F4"/>
    <w:rsid w:val="00850747"/>
    <w:rsid w:val="008507BA"/>
    <w:rsid w:val="00850824"/>
    <w:rsid w:val="00850873"/>
    <w:rsid w:val="00850874"/>
    <w:rsid w:val="00850895"/>
    <w:rsid w:val="008508F8"/>
    <w:rsid w:val="00850937"/>
    <w:rsid w:val="008509F4"/>
    <w:rsid w:val="00850A2C"/>
    <w:rsid w:val="00850A3E"/>
    <w:rsid w:val="00850A4A"/>
    <w:rsid w:val="00850B35"/>
    <w:rsid w:val="00850B69"/>
    <w:rsid w:val="00850DA7"/>
    <w:rsid w:val="00850E1E"/>
    <w:rsid w:val="00850E4B"/>
    <w:rsid w:val="00850EAA"/>
    <w:rsid w:val="00850EDA"/>
    <w:rsid w:val="00850F20"/>
    <w:rsid w:val="00850F8F"/>
    <w:rsid w:val="00850F95"/>
    <w:rsid w:val="00851054"/>
    <w:rsid w:val="008510FF"/>
    <w:rsid w:val="0085113D"/>
    <w:rsid w:val="0085118B"/>
    <w:rsid w:val="008511D4"/>
    <w:rsid w:val="00851200"/>
    <w:rsid w:val="00851212"/>
    <w:rsid w:val="00851220"/>
    <w:rsid w:val="00851291"/>
    <w:rsid w:val="008512EF"/>
    <w:rsid w:val="008512FD"/>
    <w:rsid w:val="00851344"/>
    <w:rsid w:val="0085139D"/>
    <w:rsid w:val="008513AB"/>
    <w:rsid w:val="008513B4"/>
    <w:rsid w:val="008513DA"/>
    <w:rsid w:val="0085141B"/>
    <w:rsid w:val="0085144D"/>
    <w:rsid w:val="008514C3"/>
    <w:rsid w:val="008514D0"/>
    <w:rsid w:val="008514F8"/>
    <w:rsid w:val="0085150A"/>
    <w:rsid w:val="00851537"/>
    <w:rsid w:val="0085154C"/>
    <w:rsid w:val="00851550"/>
    <w:rsid w:val="0085157A"/>
    <w:rsid w:val="0085159A"/>
    <w:rsid w:val="008515FA"/>
    <w:rsid w:val="00851671"/>
    <w:rsid w:val="00851679"/>
    <w:rsid w:val="008516C5"/>
    <w:rsid w:val="008516CC"/>
    <w:rsid w:val="008516DD"/>
    <w:rsid w:val="00851731"/>
    <w:rsid w:val="0085174C"/>
    <w:rsid w:val="0085178B"/>
    <w:rsid w:val="008517A8"/>
    <w:rsid w:val="008517C7"/>
    <w:rsid w:val="008517E4"/>
    <w:rsid w:val="0085183C"/>
    <w:rsid w:val="00851873"/>
    <w:rsid w:val="008518BE"/>
    <w:rsid w:val="008518D7"/>
    <w:rsid w:val="00851910"/>
    <w:rsid w:val="00851913"/>
    <w:rsid w:val="008519CB"/>
    <w:rsid w:val="008519D8"/>
    <w:rsid w:val="00851A10"/>
    <w:rsid w:val="00851A6B"/>
    <w:rsid w:val="00851ADA"/>
    <w:rsid w:val="00851C7D"/>
    <w:rsid w:val="00851C8F"/>
    <w:rsid w:val="00851CA7"/>
    <w:rsid w:val="00851CE5"/>
    <w:rsid w:val="00851D18"/>
    <w:rsid w:val="00851D6A"/>
    <w:rsid w:val="00851D6B"/>
    <w:rsid w:val="00851D6F"/>
    <w:rsid w:val="00851D84"/>
    <w:rsid w:val="00851DB2"/>
    <w:rsid w:val="00851E10"/>
    <w:rsid w:val="00851E1C"/>
    <w:rsid w:val="00851EEE"/>
    <w:rsid w:val="00851F18"/>
    <w:rsid w:val="00851F4F"/>
    <w:rsid w:val="00851F53"/>
    <w:rsid w:val="00851F72"/>
    <w:rsid w:val="00851F94"/>
    <w:rsid w:val="00851FB5"/>
    <w:rsid w:val="0085203C"/>
    <w:rsid w:val="0085206A"/>
    <w:rsid w:val="008520D8"/>
    <w:rsid w:val="008520DD"/>
    <w:rsid w:val="008520F8"/>
    <w:rsid w:val="008521B9"/>
    <w:rsid w:val="008521F0"/>
    <w:rsid w:val="008521F3"/>
    <w:rsid w:val="008521F9"/>
    <w:rsid w:val="00852206"/>
    <w:rsid w:val="00852216"/>
    <w:rsid w:val="00852221"/>
    <w:rsid w:val="00852279"/>
    <w:rsid w:val="008522A1"/>
    <w:rsid w:val="0085232F"/>
    <w:rsid w:val="00852415"/>
    <w:rsid w:val="0085247A"/>
    <w:rsid w:val="0085248C"/>
    <w:rsid w:val="00852491"/>
    <w:rsid w:val="008524C6"/>
    <w:rsid w:val="008524F8"/>
    <w:rsid w:val="008525CC"/>
    <w:rsid w:val="008525D9"/>
    <w:rsid w:val="008525E1"/>
    <w:rsid w:val="008525F5"/>
    <w:rsid w:val="00852642"/>
    <w:rsid w:val="00852652"/>
    <w:rsid w:val="00852681"/>
    <w:rsid w:val="008526DD"/>
    <w:rsid w:val="008526F2"/>
    <w:rsid w:val="00852702"/>
    <w:rsid w:val="00852810"/>
    <w:rsid w:val="00852828"/>
    <w:rsid w:val="00852880"/>
    <w:rsid w:val="008528D1"/>
    <w:rsid w:val="008528D4"/>
    <w:rsid w:val="00852986"/>
    <w:rsid w:val="008529A5"/>
    <w:rsid w:val="008529D2"/>
    <w:rsid w:val="00852A44"/>
    <w:rsid w:val="00852A83"/>
    <w:rsid w:val="00852AB7"/>
    <w:rsid w:val="00852B0F"/>
    <w:rsid w:val="00852B8A"/>
    <w:rsid w:val="00852C3A"/>
    <w:rsid w:val="00852C80"/>
    <w:rsid w:val="00852CBF"/>
    <w:rsid w:val="00852CF8"/>
    <w:rsid w:val="00852DC0"/>
    <w:rsid w:val="00852E74"/>
    <w:rsid w:val="00852EC6"/>
    <w:rsid w:val="00852FBD"/>
    <w:rsid w:val="00852FF0"/>
    <w:rsid w:val="00853082"/>
    <w:rsid w:val="008530B0"/>
    <w:rsid w:val="008530ED"/>
    <w:rsid w:val="00853122"/>
    <w:rsid w:val="00853175"/>
    <w:rsid w:val="008531BE"/>
    <w:rsid w:val="008531C9"/>
    <w:rsid w:val="008531E9"/>
    <w:rsid w:val="00853226"/>
    <w:rsid w:val="0085323C"/>
    <w:rsid w:val="00853249"/>
    <w:rsid w:val="00853276"/>
    <w:rsid w:val="008532A6"/>
    <w:rsid w:val="0085332A"/>
    <w:rsid w:val="008533A5"/>
    <w:rsid w:val="00853452"/>
    <w:rsid w:val="0085349F"/>
    <w:rsid w:val="008534AF"/>
    <w:rsid w:val="008534D8"/>
    <w:rsid w:val="008534E3"/>
    <w:rsid w:val="00853559"/>
    <w:rsid w:val="00853574"/>
    <w:rsid w:val="008535A7"/>
    <w:rsid w:val="008535EC"/>
    <w:rsid w:val="00853611"/>
    <w:rsid w:val="00853635"/>
    <w:rsid w:val="00853636"/>
    <w:rsid w:val="008536DF"/>
    <w:rsid w:val="008536E1"/>
    <w:rsid w:val="00853734"/>
    <w:rsid w:val="0085376C"/>
    <w:rsid w:val="008537F9"/>
    <w:rsid w:val="008538B3"/>
    <w:rsid w:val="008538BA"/>
    <w:rsid w:val="00853928"/>
    <w:rsid w:val="0085396B"/>
    <w:rsid w:val="008539C0"/>
    <w:rsid w:val="00853A0B"/>
    <w:rsid w:val="00853A3E"/>
    <w:rsid w:val="00853A89"/>
    <w:rsid w:val="00853BCC"/>
    <w:rsid w:val="00853C6E"/>
    <w:rsid w:val="00853CF0"/>
    <w:rsid w:val="00853D11"/>
    <w:rsid w:val="00853D59"/>
    <w:rsid w:val="00853D9F"/>
    <w:rsid w:val="00853DFC"/>
    <w:rsid w:val="00853E52"/>
    <w:rsid w:val="00853EA5"/>
    <w:rsid w:val="00853EC4"/>
    <w:rsid w:val="00853F37"/>
    <w:rsid w:val="00854054"/>
    <w:rsid w:val="0085409D"/>
    <w:rsid w:val="008540A8"/>
    <w:rsid w:val="0085412C"/>
    <w:rsid w:val="00854137"/>
    <w:rsid w:val="00854140"/>
    <w:rsid w:val="00854163"/>
    <w:rsid w:val="00854173"/>
    <w:rsid w:val="008541EC"/>
    <w:rsid w:val="00854218"/>
    <w:rsid w:val="0085423D"/>
    <w:rsid w:val="0085423F"/>
    <w:rsid w:val="008542F2"/>
    <w:rsid w:val="008542FD"/>
    <w:rsid w:val="00854377"/>
    <w:rsid w:val="00854435"/>
    <w:rsid w:val="00854456"/>
    <w:rsid w:val="0085445A"/>
    <w:rsid w:val="00854489"/>
    <w:rsid w:val="0085451D"/>
    <w:rsid w:val="0085452E"/>
    <w:rsid w:val="00854542"/>
    <w:rsid w:val="0085455F"/>
    <w:rsid w:val="008545A3"/>
    <w:rsid w:val="0085461D"/>
    <w:rsid w:val="0085464D"/>
    <w:rsid w:val="00854688"/>
    <w:rsid w:val="0085473B"/>
    <w:rsid w:val="008547EA"/>
    <w:rsid w:val="0085485F"/>
    <w:rsid w:val="00854944"/>
    <w:rsid w:val="008549D8"/>
    <w:rsid w:val="00854A30"/>
    <w:rsid w:val="00854A8F"/>
    <w:rsid w:val="00854B0F"/>
    <w:rsid w:val="00854B93"/>
    <w:rsid w:val="00854C18"/>
    <w:rsid w:val="00854C25"/>
    <w:rsid w:val="00854C31"/>
    <w:rsid w:val="00854C7A"/>
    <w:rsid w:val="00854CDF"/>
    <w:rsid w:val="00854D15"/>
    <w:rsid w:val="00854D1E"/>
    <w:rsid w:val="00854D46"/>
    <w:rsid w:val="00854D89"/>
    <w:rsid w:val="00854DA3"/>
    <w:rsid w:val="00854DB1"/>
    <w:rsid w:val="00854DFA"/>
    <w:rsid w:val="00854E93"/>
    <w:rsid w:val="00854F29"/>
    <w:rsid w:val="00854F49"/>
    <w:rsid w:val="00854FB5"/>
    <w:rsid w:val="00854FC7"/>
    <w:rsid w:val="00855022"/>
    <w:rsid w:val="00855187"/>
    <w:rsid w:val="008551DA"/>
    <w:rsid w:val="008551DF"/>
    <w:rsid w:val="008551E2"/>
    <w:rsid w:val="00855207"/>
    <w:rsid w:val="00855425"/>
    <w:rsid w:val="0085543F"/>
    <w:rsid w:val="0085546E"/>
    <w:rsid w:val="00855473"/>
    <w:rsid w:val="008554BD"/>
    <w:rsid w:val="008554DC"/>
    <w:rsid w:val="00855532"/>
    <w:rsid w:val="00855570"/>
    <w:rsid w:val="00855592"/>
    <w:rsid w:val="008556AF"/>
    <w:rsid w:val="00855778"/>
    <w:rsid w:val="00855797"/>
    <w:rsid w:val="008557B9"/>
    <w:rsid w:val="008557C0"/>
    <w:rsid w:val="008557CD"/>
    <w:rsid w:val="008557F3"/>
    <w:rsid w:val="00855837"/>
    <w:rsid w:val="00855845"/>
    <w:rsid w:val="0085584B"/>
    <w:rsid w:val="008558CE"/>
    <w:rsid w:val="008559F1"/>
    <w:rsid w:val="00855A60"/>
    <w:rsid w:val="00855A6A"/>
    <w:rsid w:val="00855A91"/>
    <w:rsid w:val="00855B26"/>
    <w:rsid w:val="00855B84"/>
    <w:rsid w:val="00855B94"/>
    <w:rsid w:val="00855BAD"/>
    <w:rsid w:val="00855BD3"/>
    <w:rsid w:val="00855CF5"/>
    <w:rsid w:val="00855D89"/>
    <w:rsid w:val="00855E03"/>
    <w:rsid w:val="00855F57"/>
    <w:rsid w:val="00855FD6"/>
    <w:rsid w:val="00856017"/>
    <w:rsid w:val="00856032"/>
    <w:rsid w:val="0085604F"/>
    <w:rsid w:val="00856096"/>
    <w:rsid w:val="008560A5"/>
    <w:rsid w:val="008560A7"/>
    <w:rsid w:val="008560DB"/>
    <w:rsid w:val="00856138"/>
    <w:rsid w:val="0085616F"/>
    <w:rsid w:val="00856207"/>
    <w:rsid w:val="00856224"/>
    <w:rsid w:val="0085622C"/>
    <w:rsid w:val="0085629B"/>
    <w:rsid w:val="008563A8"/>
    <w:rsid w:val="008563D9"/>
    <w:rsid w:val="00856416"/>
    <w:rsid w:val="00856449"/>
    <w:rsid w:val="00856479"/>
    <w:rsid w:val="0085649F"/>
    <w:rsid w:val="00856506"/>
    <w:rsid w:val="0085656F"/>
    <w:rsid w:val="00856571"/>
    <w:rsid w:val="00856631"/>
    <w:rsid w:val="0085666A"/>
    <w:rsid w:val="0085668A"/>
    <w:rsid w:val="0085669A"/>
    <w:rsid w:val="0085669B"/>
    <w:rsid w:val="0085669F"/>
    <w:rsid w:val="008566AE"/>
    <w:rsid w:val="00856715"/>
    <w:rsid w:val="008567EF"/>
    <w:rsid w:val="00856861"/>
    <w:rsid w:val="0085687B"/>
    <w:rsid w:val="008568B8"/>
    <w:rsid w:val="00856971"/>
    <w:rsid w:val="008569FB"/>
    <w:rsid w:val="00856A08"/>
    <w:rsid w:val="00856A5E"/>
    <w:rsid w:val="00856A6D"/>
    <w:rsid w:val="00856A7D"/>
    <w:rsid w:val="00856AF3"/>
    <w:rsid w:val="00856B1A"/>
    <w:rsid w:val="00856B34"/>
    <w:rsid w:val="00856B5F"/>
    <w:rsid w:val="00856BC8"/>
    <w:rsid w:val="00856C19"/>
    <w:rsid w:val="00856CC4"/>
    <w:rsid w:val="00856E32"/>
    <w:rsid w:val="00856E56"/>
    <w:rsid w:val="00856E7A"/>
    <w:rsid w:val="00856EE1"/>
    <w:rsid w:val="00856F2B"/>
    <w:rsid w:val="00856FCC"/>
    <w:rsid w:val="00856FDA"/>
    <w:rsid w:val="00857016"/>
    <w:rsid w:val="0085703A"/>
    <w:rsid w:val="0085704B"/>
    <w:rsid w:val="00857053"/>
    <w:rsid w:val="00857078"/>
    <w:rsid w:val="008570A6"/>
    <w:rsid w:val="008570E8"/>
    <w:rsid w:val="00857128"/>
    <w:rsid w:val="00857180"/>
    <w:rsid w:val="008571B2"/>
    <w:rsid w:val="008571B8"/>
    <w:rsid w:val="008571E1"/>
    <w:rsid w:val="00857215"/>
    <w:rsid w:val="00857283"/>
    <w:rsid w:val="008572D2"/>
    <w:rsid w:val="008573A7"/>
    <w:rsid w:val="0085742B"/>
    <w:rsid w:val="00857589"/>
    <w:rsid w:val="008575C1"/>
    <w:rsid w:val="008575D9"/>
    <w:rsid w:val="008575F1"/>
    <w:rsid w:val="00857621"/>
    <w:rsid w:val="00857644"/>
    <w:rsid w:val="0085765A"/>
    <w:rsid w:val="0085779A"/>
    <w:rsid w:val="008577FF"/>
    <w:rsid w:val="00857828"/>
    <w:rsid w:val="0085787D"/>
    <w:rsid w:val="00857902"/>
    <w:rsid w:val="00857998"/>
    <w:rsid w:val="00857A33"/>
    <w:rsid w:val="00857A3A"/>
    <w:rsid w:val="00857A5C"/>
    <w:rsid w:val="00857A8B"/>
    <w:rsid w:val="00857ABA"/>
    <w:rsid w:val="00857AC2"/>
    <w:rsid w:val="00857B19"/>
    <w:rsid w:val="00857B26"/>
    <w:rsid w:val="00857B59"/>
    <w:rsid w:val="00857BE1"/>
    <w:rsid w:val="00857C32"/>
    <w:rsid w:val="00857CF7"/>
    <w:rsid w:val="00857D19"/>
    <w:rsid w:val="00857D39"/>
    <w:rsid w:val="00857D49"/>
    <w:rsid w:val="00857D86"/>
    <w:rsid w:val="00857DE5"/>
    <w:rsid w:val="00857E1F"/>
    <w:rsid w:val="00857E2D"/>
    <w:rsid w:val="00857E5B"/>
    <w:rsid w:val="00857E69"/>
    <w:rsid w:val="00857EF2"/>
    <w:rsid w:val="00857F78"/>
    <w:rsid w:val="00857FD2"/>
    <w:rsid w:val="00857FD9"/>
    <w:rsid w:val="00857FE5"/>
    <w:rsid w:val="00857FEB"/>
    <w:rsid w:val="00860043"/>
    <w:rsid w:val="00860078"/>
    <w:rsid w:val="0086010B"/>
    <w:rsid w:val="00860148"/>
    <w:rsid w:val="00860195"/>
    <w:rsid w:val="008601BB"/>
    <w:rsid w:val="00860245"/>
    <w:rsid w:val="008602A2"/>
    <w:rsid w:val="008602B2"/>
    <w:rsid w:val="008602F9"/>
    <w:rsid w:val="00860387"/>
    <w:rsid w:val="0086039E"/>
    <w:rsid w:val="00860463"/>
    <w:rsid w:val="0086046D"/>
    <w:rsid w:val="0086052A"/>
    <w:rsid w:val="008605E4"/>
    <w:rsid w:val="008606F0"/>
    <w:rsid w:val="00860752"/>
    <w:rsid w:val="00860762"/>
    <w:rsid w:val="0086079C"/>
    <w:rsid w:val="008607DB"/>
    <w:rsid w:val="008607ED"/>
    <w:rsid w:val="0086080D"/>
    <w:rsid w:val="00860812"/>
    <w:rsid w:val="00860878"/>
    <w:rsid w:val="0086090D"/>
    <w:rsid w:val="00860918"/>
    <w:rsid w:val="008609D8"/>
    <w:rsid w:val="008609F6"/>
    <w:rsid w:val="008609F9"/>
    <w:rsid w:val="00860A19"/>
    <w:rsid w:val="00860A1D"/>
    <w:rsid w:val="00860A37"/>
    <w:rsid w:val="00860A64"/>
    <w:rsid w:val="00860A6A"/>
    <w:rsid w:val="00860AF5"/>
    <w:rsid w:val="00860BD5"/>
    <w:rsid w:val="00860CB9"/>
    <w:rsid w:val="00860D17"/>
    <w:rsid w:val="00860D2A"/>
    <w:rsid w:val="00860D48"/>
    <w:rsid w:val="00860DB5"/>
    <w:rsid w:val="00860E67"/>
    <w:rsid w:val="00860E8C"/>
    <w:rsid w:val="00860EB0"/>
    <w:rsid w:val="00860EDC"/>
    <w:rsid w:val="00860F76"/>
    <w:rsid w:val="00860FAF"/>
    <w:rsid w:val="00860FE6"/>
    <w:rsid w:val="00860FED"/>
    <w:rsid w:val="00860FF8"/>
    <w:rsid w:val="008610F2"/>
    <w:rsid w:val="0086114C"/>
    <w:rsid w:val="00861187"/>
    <w:rsid w:val="008611DF"/>
    <w:rsid w:val="008611E6"/>
    <w:rsid w:val="00861204"/>
    <w:rsid w:val="008613AE"/>
    <w:rsid w:val="008613BB"/>
    <w:rsid w:val="008613C5"/>
    <w:rsid w:val="008613F4"/>
    <w:rsid w:val="0086145C"/>
    <w:rsid w:val="008614D8"/>
    <w:rsid w:val="00861528"/>
    <w:rsid w:val="00861544"/>
    <w:rsid w:val="0086162C"/>
    <w:rsid w:val="00861647"/>
    <w:rsid w:val="0086168B"/>
    <w:rsid w:val="0086170C"/>
    <w:rsid w:val="00861739"/>
    <w:rsid w:val="008617CA"/>
    <w:rsid w:val="008617E9"/>
    <w:rsid w:val="008618B4"/>
    <w:rsid w:val="008618CA"/>
    <w:rsid w:val="008618DB"/>
    <w:rsid w:val="008618FF"/>
    <w:rsid w:val="00861947"/>
    <w:rsid w:val="008619D3"/>
    <w:rsid w:val="008619D6"/>
    <w:rsid w:val="00861A19"/>
    <w:rsid w:val="00861A65"/>
    <w:rsid w:val="00861B28"/>
    <w:rsid w:val="00861B4C"/>
    <w:rsid w:val="00861B5F"/>
    <w:rsid w:val="00861B7C"/>
    <w:rsid w:val="00861BC0"/>
    <w:rsid w:val="00861BEE"/>
    <w:rsid w:val="00861C0D"/>
    <w:rsid w:val="00861C4B"/>
    <w:rsid w:val="00861CD3"/>
    <w:rsid w:val="00861D5B"/>
    <w:rsid w:val="00861E1D"/>
    <w:rsid w:val="00861E47"/>
    <w:rsid w:val="00861F12"/>
    <w:rsid w:val="00861FBA"/>
    <w:rsid w:val="00861FD1"/>
    <w:rsid w:val="0086201F"/>
    <w:rsid w:val="008620C4"/>
    <w:rsid w:val="0086215A"/>
    <w:rsid w:val="0086217D"/>
    <w:rsid w:val="00862247"/>
    <w:rsid w:val="008622E8"/>
    <w:rsid w:val="0086242C"/>
    <w:rsid w:val="00862430"/>
    <w:rsid w:val="0086243F"/>
    <w:rsid w:val="0086244E"/>
    <w:rsid w:val="00862499"/>
    <w:rsid w:val="008624B4"/>
    <w:rsid w:val="008624DB"/>
    <w:rsid w:val="008624F3"/>
    <w:rsid w:val="008624F8"/>
    <w:rsid w:val="00862509"/>
    <w:rsid w:val="0086250B"/>
    <w:rsid w:val="00862533"/>
    <w:rsid w:val="00862569"/>
    <w:rsid w:val="008625D5"/>
    <w:rsid w:val="0086264E"/>
    <w:rsid w:val="00862681"/>
    <w:rsid w:val="00862736"/>
    <w:rsid w:val="008627BC"/>
    <w:rsid w:val="008627C8"/>
    <w:rsid w:val="00862856"/>
    <w:rsid w:val="0086289F"/>
    <w:rsid w:val="008628ED"/>
    <w:rsid w:val="008628F0"/>
    <w:rsid w:val="00862927"/>
    <w:rsid w:val="00862936"/>
    <w:rsid w:val="0086293F"/>
    <w:rsid w:val="0086294F"/>
    <w:rsid w:val="00862960"/>
    <w:rsid w:val="00862A04"/>
    <w:rsid w:val="00862A78"/>
    <w:rsid w:val="00862B46"/>
    <w:rsid w:val="00862B4D"/>
    <w:rsid w:val="00862B73"/>
    <w:rsid w:val="00862B7A"/>
    <w:rsid w:val="00862BF2"/>
    <w:rsid w:val="00862C0B"/>
    <w:rsid w:val="00862CAF"/>
    <w:rsid w:val="00862CC3"/>
    <w:rsid w:val="00862CE3"/>
    <w:rsid w:val="00862D8C"/>
    <w:rsid w:val="00862DC0"/>
    <w:rsid w:val="00862E40"/>
    <w:rsid w:val="00862E55"/>
    <w:rsid w:val="00862F44"/>
    <w:rsid w:val="00862F76"/>
    <w:rsid w:val="0086301E"/>
    <w:rsid w:val="00863047"/>
    <w:rsid w:val="0086308F"/>
    <w:rsid w:val="00863116"/>
    <w:rsid w:val="0086319C"/>
    <w:rsid w:val="00863344"/>
    <w:rsid w:val="008633D2"/>
    <w:rsid w:val="008633F9"/>
    <w:rsid w:val="008633FA"/>
    <w:rsid w:val="00863434"/>
    <w:rsid w:val="00863473"/>
    <w:rsid w:val="008634D3"/>
    <w:rsid w:val="008634EB"/>
    <w:rsid w:val="00863546"/>
    <w:rsid w:val="0086355D"/>
    <w:rsid w:val="00863589"/>
    <w:rsid w:val="008635DD"/>
    <w:rsid w:val="0086360B"/>
    <w:rsid w:val="00863650"/>
    <w:rsid w:val="008636A5"/>
    <w:rsid w:val="008636B3"/>
    <w:rsid w:val="008636C5"/>
    <w:rsid w:val="00863719"/>
    <w:rsid w:val="0086374A"/>
    <w:rsid w:val="0086376A"/>
    <w:rsid w:val="00863803"/>
    <w:rsid w:val="00863821"/>
    <w:rsid w:val="00863921"/>
    <w:rsid w:val="0086394A"/>
    <w:rsid w:val="00863984"/>
    <w:rsid w:val="008639AE"/>
    <w:rsid w:val="00863A00"/>
    <w:rsid w:val="00863A8C"/>
    <w:rsid w:val="00863A9B"/>
    <w:rsid w:val="00863AA3"/>
    <w:rsid w:val="00863AB9"/>
    <w:rsid w:val="00863B0A"/>
    <w:rsid w:val="00863B3F"/>
    <w:rsid w:val="00863C1A"/>
    <w:rsid w:val="00863C7B"/>
    <w:rsid w:val="00863C93"/>
    <w:rsid w:val="00863CC7"/>
    <w:rsid w:val="00863CEA"/>
    <w:rsid w:val="00863D8E"/>
    <w:rsid w:val="00863DFF"/>
    <w:rsid w:val="00863F5E"/>
    <w:rsid w:val="00863F78"/>
    <w:rsid w:val="00864078"/>
    <w:rsid w:val="0086412D"/>
    <w:rsid w:val="00864165"/>
    <w:rsid w:val="00864177"/>
    <w:rsid w:val="008641A5"/>
    <w:rsid w:val="008641A6"/>
    <w:rsid w:val="008641A7"/>
    <w:rsid w:val="0086422B"/>
    <w:rsid w:val="00864238"/>
    <w:rsid w:val="00864242"/>
    <w:rsid w:val="00864260"/>
    <w:rsid w:val="00864265"/>
    <w:rsid w:val="008642A3"/>
    <w:rsid w:val="00864370"/>
    <w:rsid w:val="0086440F"/>
    <w:rsid w:val="008644AA"/>
    <w:rsid w:val="008644CF"/>
    <w:rsid w:val="00864599"/>
    <w:rsid w:val="008645D0"/>
    <w:rsid w:val="008645F6"/>
    <w:rsid w:val="0086463F"/>
    <w:rsid w:val="008646AD"/>
    <w:rsid w:val="008646D8"/>
    <w:rsid w:val="00864721"/>
    <w:rsid w:val="00864731"/>
    <w:rsid w:val="00864779"/>
    <w:rsid w:val="00864785"/>
    <w:rsid w:val="008647AE"/>
    <w:rsid w:val="008647EB"/>
    <w:rsid w:val="00864810"/>
    <w:rsid w:val="00864836"/>
    <w:rsid w:val="00864839"/>
    <w:rsid w:val="008648AD"/>
    <w:rsid w:val="00864918"/>
    <w:rsid w:val="00864949"/>
    <w:rsid w:val="00864971"/>
    <w:rsid w:val="008649B6"/>
    <w:rsid w:val="00864A05"/>
    <w:rsid w:val="00864A15"/>
    <w:rsid w:val="00864A4F"/>
    <w:rsid w:val="00864A54"/>
    <w:rsid w:val="00864ABE"/>
    <w:rsid w:val="00864AC4"/>
    <w:rsid w:val="00864B08"/>
    <w:rsid w:val="00864B20"/>
    <w:rsid w:val="00864B9A"/>
    <w:rsid w:val="00864C18"/>
    <w:rsid w:val="00864C35"/>
    <w:rsid w:val="00864C4C"/>
    <w:rsid w:val="00864C57"/>
    <w:rsid w:val="00864C60"/>
    <w:rsid w:val="00864C66"/>
    <w:rsid w:val="00864C89"/>
    <w:rsid w:val="00864CCE"/>
    <w:rsid w:val="00864D2A"/>
    <w:rsid w:val="00864D56"/>
    <w:rsid w:val="00864DCC"/>
    <w:rsid w:val="00864E41"/>
    <w:rsid w:val="00864F19"/>
    <w:rsid w:val="00864F29"/>
    <w:rsid w:val="00864FA3"/>
    <w:rsid w:val="00865016"/>
    <w:rsid w:val="0086523A"/>
    <w:rsid w:val="0086526A"/>
    <w:rsid w:val="00865282"/>
    <w:rsid w:val="00865295"/>
    <w:rsid w:val="00865325"/>
    <w:rsid w:val="00865337"/>
    <w:rsid w:val="00865483"/>
    <w:rsid w:val="008654C9"/>
    <w:rsid w:val="008654D1"/>
    <w:rsid w:val="00865535"/>
    <w:rsid w:val="00865600"/>
    <w:rsid w:val="00865696"/>
    <w:rsid w:val="008656B5"/>
    <w:rsid w:val="00865791"/>
    <w:rsid w:val="00865871"/>
    <w:rsid w:val="00865879"/>
    <w:rsid w:val="00865917"/>
    <w:rsid w:val="0086593C"/>
    <w:rsid w:val="00865967"/>
    <w:rsid w:val="00865969"/>
    <w:rsid w:val="00865974"/>
    <w:rsid w:val="00865A2A"/>
    <w:rsid w:val="00865A60"/>
    <w:rsid w:val="00865AD6"/>
    <w:rsid w:val="00865B6F"/>
    <w:rsid w:val="00865B8F"/>
    <w:rsid w:val="00865C1C"/>
    <w:rsid w:val="00865C1D"/>
    <w:rsid w:val="00865D07"/>
    <w:rsid w:val="00865D3C"/>
    <w:rsid w:val="00865D50"/>
    <w:rsid w:val="00865D52"/>
    <w:rsid w:val="00865D53"/>
    <w:rsid w:val="00865D6D"/>
    <w:rsid w:val="00865D77"/>
    <w:rsid w:val="00865D7A"/>
    <w:rsid w:val="00865DB5"/>
    <w:rsid w:val="00865DF1"/>
    <w:rsid w:val="00865E25"/>
    <w:rsid w:val="00865E2A"/>
    <w:rsid w:val="00865E31"/>
    <w:rsid w:val="00865E91"/>
    <w:rsid w:val="00865EA1"/>
    <w:rsid w:val="00865ED4"/>
    <w:rsid w:val="00865EED"/>
    <w:rsid w:val="00865EF2"/>
    <w:rsid w:val="00865EF6"/>
    <w:rsid w:val="00865F4A"/>
    <w:rsid w:val="00865F9C"/>
    <w:rsid w:val="00865FA6"/>
    <w:rsid w:val="0086609F"/>
    <w:rsid w:val="00866168"/>
    <w:rsid w:val="008661A6"/>
    <w:rsid w:val="008661B1"/>
    <w:rsid w:val="008661E4"/>
    <w:rsid w:val="00866264"/>
    <w:rsid w:val="008662C3"/>
    <w:rsid w:val="0086633D"/>
    <w:rsid w:val="00866350"/>
    <w:rsid w:val="00866391"/>
    <w:rsid w:val="008663B3"/>
    <w:rsid w:val="008663BE"/>
    <w:rsid w:val="008663EA"/>
    <w:rsid w:val="0086642B"/>
    <w:rsid w:val="008664EA"/>
    <w:rsid w:val="008666EA"/>
    <w:rsid w:val="008667D9"/>
    <w:rsid w:val="00866805"/>
    <w:rsid w:val="0086681D"/>
    <w:rsid w:val="00866859"/>
    <w:rsid w:val="00866880"/>
    <w:rsid w:val="008668AE"/>
    <w:rsid w:val="00866981"/>
    <w:rsid w:val="008669E3"/>
    <w:rsid w:val="00866A12"/>
    <w:rsid w:val="00866A81"/>
    <w:rsid w:val="00866A88"/>
    <w:rsid w:val="00866AE6"/>
    <w:rsid w:val="00866B11"/>
    <w:rsid w:val="00866B5B"/>
    <w:rsid w:val="00866B99"/>
    <w:rsid w:val="00866BE1"/>
    <w:rsid w:val="00866BFE"/>
    <w:rsid w:val="00866C17"/>
    <w:rsid w:val="00866C37"/>
    <w:rsid w:val="00866CCC"/>
    <w:rsid w:val="00866DAC"/>
    <w:rsid w:val="00866DCC"/>
    <w:rsid w:val="00866DF7"/>
    <w:rsid w:val="00866DF8"/>
    <w:rsid w:val="00866E10"/>
    <w:rsid w:val="00866E51"/>
    <w:rsid w:val="00866E9A"/>
    <w:rsid w:val="00866EF0"/>
    <w:rsid w:val="00866F39"/>
    <w:rsid w:val="00866F72"/>
    <w:rsid w:val="00866FB4"/>
    <w:rsid w:val="00866FD2"/>
    <w:rsid w:val="00866FE3"/>
    <w:rsid w:val="00867072"/>
    <w:rsid w:val="008670B3"/>
    <w:rsid w:val="008670CE"/>
    <w:rsid w:val="008670DB"/>
    <w:rsid w:val="0086710E"/>
    <w:rsid w:val="008671A8"/>
    <w:rsid w:val="008671AA"/>
    <w:rsid w:val="008671D5"/>
    <w:rsid w:val="00867222"/>
    <w:rsid w:val="00867372"/>
    <w:rsid w:val="008673C0"/>
    <w:rsid w:val="008674DC"/>
    <w:rsid w:val="008674EB"/>
    <w:rsid w:val="00867525"/>
    <w:rsid w:val="008675FA"/>
    <w:rsid w:val="00867602"/>
    <w:rsid w:val="00867607"/>
    <w:rsid w:val="00867682"/>
    <w:rsid w:val="0086769F"/>
    <w:rsid w:val="008676E1"/>
    <w:rsid w:val="00867707"/>
    <w:rsid w:val="00867781"/>
    <w:rsid w:val="008677C7"/>
    <w:rsid w:val="008677D9"/>
    <w:rsid w:val="00867829"/>
    <w:rsid w:val="00867856"/>
    <w:rsid w:val="00867865"/>
    <w:rsid w:val="008678C7"/>
    <w:rsid w:val="0086790C"/>
    <w:rsid w:val="00867995"/>
    <w:rsid w:val="008679A9"/>
    <w:rsid w:val="008679BE"/>
    <w:rsid w:val="008679C4"/>
    <w:rsid w:val="008679FF"/>
    <w:rsid w:val="00867A49"/>
    <w:rsid w:val="00867A51"/>
    <w:rsid w:val="00867A62"/>
    <w:rsid w:val="00867A71"/>
    <w:rsid w:val="00867A8C"/>
    <w:rsid w:val="00867AAC"/>
    <w:rsid w:val="00867AD8"/>
    <w:rsid w:val="00867AD9"/>
    <w:rsid w:val="00867AF0"/>
    <w:rsid w:val="00867AFB"/>
    <w:rsid w:val="00867B61"/>
    <w:rsid w:val="00867B84"/>
    <w:rsid w:val="00867C3A"/>
    <w:rsid w:val="00867C3F"/>
    <w:rsid w:val="00867C4E"/>
    <w:rsid w:val="00867C6E"/>
    <w:rsid w:val="00867C93"/>
    <w:rsid w:val="00867D37"/>
    <w:rsid w:val="00867D78"/>
    <w:rsid w:val="00867DC1"/>
    <w:rsid w:val="00867E50"/>
    <w:rsid w:val="00867E75"/>
    <w:rsid w:val="00867EA6"/>
    <w:rsid w:val="00867FF7"/>
    <w:rsid w:val="00870029"/>
    <w:rsid w:val="0087002C"/>
    <w:rsid w:val="00870072"/>
    <w:rsid w:val="008700C5"/>
    <w:rsid w:val="00870110"/>
    <w:rsid w:val="0087016A"/>
    <w:rsid w:val="0087016B"/>
    <w:rsid w:val="0087017C"/>
    <w:rsid w:val="00870217"/>
    <w:rsid w:val="00870310"/>
    <w:rsid w:val="0087031F"/>
    <w:rsid w:val="00870356"/>
    <w:rsid w:val="0087036E"/>
    <w:rsid w:val="008703CE"/>
    <w:rsid w:val="0087043E"/>
    <w:rsid w:val="00870451"/>
    <w:rsid w:val="00870487"/>
    <w:rsid w:val="00870566"/>
    <w:rsid w:val="0087057A"/>
    <w:rsid w:val="008705EA"/>
    <w:rsid w:val="00870652"/>
    <w:rsid w:val="008706AE"/>
    <w:rsid w:val="008706C9"/>
    <w:rsid w:val="008706EA"/>
    <w:rsid w:val="0087085C"/>
    <w:rsid w:val="00870923"/>
    <w:rsid w:val="00870944"/>
    <w:rsid w:val="0087094E"/>
    <w:rsid w:val="0087098D"/>
    <w:rsid w:val="00870A21"/>
    <w:rsid w:val="00870A2E"/>
    <w:rsid w:val="00870A8B"/>
    <w:rsid w:val="00870AFE"/>
    <w:rsid w:val="00870B0E"/>
    <w:rsid w:val="00870C2E"/>
    <w:rsid w:val="00870C32"/>
    <w:rsid w:val="00870C9B"/>
    <w:rsid w:val="00870CBA"/>
    <w:rsid w:val="00870CF5"/>
    <w:rsid w:val="00870CFD"/>
    <w:rsid w:val="00870E6C"/>
    <w:rsid w:val="00870ED6"/>
    <w:rsid w:val="00870ED8"/>
    <w:rsid w:val="00870EEA"/>
    <w:rsid w:val="00870F22"/>
    <w:rsid w:val="00870F84"/>
    <w:rsid w:val="00870FBA"/>
    <w:rsid w:val="00870FE7"/>
    <w:rsid w:val="0087101D"/>
    <w:rsid w:val="008710CD"/>
    <w:rsid w:val="00871116"/>
    <w:rsid w:val="0087111F"/>
    <w:rsid w:val="00871156"/>
    <w:rsid w:val="00871172"/>
    <w:rsid w:val="00871233"/>
    <w:rsid w:val="00871241"/>
    <w:rsid w:val="008712DF"/>
    <w:rsid w:val="00871378"/>
    <w:rsid w:val="00871391"/>
    <w:rsid w:val="008713DA"/>
    <w:rsid w:val="008713EA"/>
    <w:rsid w:val="0087142C"/>
    <w:rsid w:val="00871435"/>
    <w:rsid w:val="00871438"/>
    <w:rsid w:val="00871469"/>
    <w:rsid w:val="008714CD"/>
    <w:rsid w:val="0087151D"/>
    <w:rsid w:val="00871582"/>
    <w:rsid w:val="008715C7"/>
    <w:rsid w:val="00871696"/>
    <w:rsid w:val="00871705"/>
    <w:rsid w:val="00871721"/>
    <w:rsid w:val="00871745"/>
    <w:rsid w:val="0087175A"/>
    <w:rsid w:val="00871791"/>
    <w:rsid w:val="008718AC"/>
    <w:rsid w:val="008718C8"/>
    <w:rsid w:val="00871929"/>
    <w:rsid w:val="00871953"/>
    <w:rsid w:val="00871970"/>
    <w:rsid w:val="00871976"/>
    <w:rsid w:val="008719F0"/>
    <w:rsid w:val="00871A39"/>
    <w:rsid w:val="00871A3E"/>
    <w:rsid w:val="00871A83"/>
    <w:rsid w:val="00871ADE"/>
    <w:rsid w:val="00871B06"/>
    <w:rsid w:val="00871B50"/>
    <w:rsid w:val="00871B8B"/>
    <w:rsid w:val="00871C06"/>
    <w:rsid w:val="00871C74"/>
    <w:rsid w:val="00871D11"/>
    <w:rsid w:val="00871D23"/>
    <w:rsid w:val="00871D36"/>
    <w:rsid w:val="00871E5A"/>
    <w:rsid w:val="00871E62"/>
    <w:rsid w:val="00871E6A"/>
    <w:rsid w:val="00871E95"/>
    <w:rsid w:val="00871ED2"/>
    <w:rsid w:val="00871EDE"/>
    <w:rsid w:val="00871EF4"/>
    <w:rsid w:val="00871F1C"/>
    <w:rsid w:val="00871F65"/>
    <w:rsid w:val="00871F9A"/>
    <w:rsid w:val="00871FB3"/>
    <w:rsid w:val="00871FDA"/>
    <w:rsid w:val="0087206F"/>
    <w:rsid w:val="008720A2"/>
    <w:rsid w:val="008720C7"/>
    <w:rsid w:val="008720E1"/>
    <w:rsid w:val="008720E6"/>
    <w:rsid w:val="008720EB"/>
    <w:rsid w:val="00872179"/>
    <w:rsid w:val="008721F6"/>
    <w:rsid w:val="0087223E"/>
    <w:rsid w:val="00872295"/>
    <w:rsid w:val="00872309"/>
    <w:rsid w:val="00872357"/>
    <w:rsid w:val="008723AB"/>
    <w:rsid w:val="008723DF"/>
    <w:rsid w:val="0087246E"/>
    <w:rsid w:val="008724B2"/>
    <w:rsid w:val="008724E7"/>
    <w:rsid w:val="008724EF"/>
    <w:rsid w:val="008725BC"/>
    <w:rsid w:val="008725E5"/>
    <w:rsid w:val="00872616"/>
    <w:rsid w:val="00872650"/>
    <w:rsid w:val="008726DE"/>
    <w:rsid w:val="008726E5"/>
    <w:rsid w:val="00872729"/>
    <w:rsid w:val="00872740"/>
    <w:rsid w:val="00872775"/>
    <w:rsid w:val="008727EF"/>
    <w:rsid w:val="00872827"/>
    <w:rsid w:val="00872857"/>
    <w:rsid w:val="008728A0"/>
    <w:rsid w:val="008729AC"/>
    <w:rsid w:val="008729B8"/>
    <w:rsid w:val="008729E4"/>
    <w:rsid w:val="00872AC2"/>
    <w:rsid w:val="00872AEC"/>
    <w:rsid w:val="00872AF5"/>
    <w:rsid w:val="00872B2C"/>
    <w:rsid w:val="00872B56"/>
    <w:rsid w:val="00872B59"/>
    <w:rsid w:val="00872B8F"/>
    <w:rsid w:val="00872B94"/>
    <w:rsid w:val="00872C4A"/>
    <w:rsid w:val="00872CDD"/>
    <w:rsid w:val="00872CF4"/>
    <w:rsid w:val="00872D48"/>
    <w:rsid w:val="00872DDF"/>
    <w:rsid w:val="00872E07"/>
    <w:rsid w:val="00872E52"/>
    <w:rsid w:val="00872E57"/>
    <w:rsid w:val="00872F1E"/>
    <w:rsid w:val="00872F6F"/>
    <w:rsid w:val="00872FF3"/>
    <w:rsid w:val="00873026"/>
    <w:rsid w:val="00873071"/>
    <w:rsid w:val="00873089"/>
    <w:rsid w:val="008730D0"/>
    <w:rsid w:val="0087311B"/>
    <w:rsid w:val="00873121"/>
    <w:rsid w:val="00873154"/>
    <w:rsid w:val="00873158"/>
    <w:rsid w:val="008731E3"/>
    <w:rsid w:val="00873218"/>
    <w:rsid w:val="00873221"/>
    <w:rsid w:val="00873272"/>
    <w:rsid w:val="0087335D"/>
    <w:rsid w:val="008733F5"/>
    <w:rsid w:val="0087340C"/>
    <w:rsid w:val="00873438"/>
    <w:rsid w:val="00873440"/>
    <w:rsid w:val="008734AF"/>
    <w:rsid w:val="008735D4"/>
    <w:rsid w:val="0087360F"/>
    <w:rsid w:val="00873682"/>
    <w:rsid w:val="008736D4"/>
    <w:rsid w:val="008736EA"/>
    <w:rsid w:val="008736F9"/>
    <w:rsid w:val="0087374D"/>
    <w:rsid w:val="0087374E"/>
    <w:rsid w:val="00873756"/>
    <w:rsid w:val="0087375E"/>
    <w:rsid w:val="0087377A"/>
    <w:rsid w:val="008737BA"/>
    <w:rsid w:val="008737C7"/>
    <w:rsid w:val="008737D7"/>
    <w:rsid w:val="00873802"/>
    <w:rsid w:val="0087390C"/>
    <w:rsid w:val="00873946"/>
    <w:rsid w:val="00873983"/>
    <w:rsid w:val="008739B0"/>
    <w:rsid w:val="008739B3"/>
    <w:rsid w:val="00873A10"/>
    <w:rsid w:val="00873A1D"/>
    <w:rsid w:val="00873A81"/>
    <w:rsid w:val="00873BE0"/>
    <w:rsid w:val="00873BF9"/>
    <w:rsid w:val="00873CC1"/>
    <w:rsid w:val="00873CE1"/>
    <w:rsid w:val="00873D19"/>
    <w:rsid w:val="00873D5A"/>
    <w:rsid w:val="00873D5E"/>
    <w:rsid w:val="00873D84"/>
    <w:rsid w:val="00873E04"/>
    <w:rsid w:val="00873E06"/>
    <w:rsid w:val="00873E2D"/>
    <w:rsid w:val="00873E8E"/>
    <w:rsid w:val="00873FB9"/>
    <w:rsid w:val="00873FCE"/>
    <w:rsid w:val="00873FF5"/>
    <w:rsid w:val="00874017"/>
    <w:rsid w:val="00874087"/>
    <w:rsid w:val="008740BD"/>
    <w:rsid w:val="008740E9"/>
    <w:rsid w:val="00874188"/>
    <w:rsid w:val="0087418F"/>
    <w:rsid w:val="008741EE"/>
    <w:rsid w:val="00874211"/>
    <w:rsid w:val="00874221"/>
    <w:rsid w:val="00874279"/>
    <w:rsid w:val="00874284"/>
    <w:rsid w:val="008742AF"/>
    <w:rsid w:val="008742BC"/>
    <w:rsid w:val="008742D0"/>
    <w:rsid w:val="0087430A"/>
    <w:rsid w:val="0087430E"/>
    <w:rsid w:val="00874379"/>
    <w:rsid w:val="008743B9"/>
    <w:rsid w:val="0087440F"/>
    <w:rsid w:val="00874447"/>
    <w:rsid w:val="0087449E"/>
    <w:rsid w:val="0087451A"/>
    <w:rsid w:val="008745D5"/>
    <w:rsid w:val="00874614"/>
    <w:rsid w:val="008747B2"/>
    <w:rsid w:val="008747DC"/>
    <w:rsid w:val="008748CC"/>
    <w:rsid w:val="00874A0E"/>
    <w:rsid w:val="00874A6C"/>
    <w:rsid w:val="00874A76"/>
    <w:rsid w:val="00874B77"/>
    <w:rsid w:val="00874B90"/>
    <w:rsid w:val="00874BA0"/>
    <w:rsid w:val="00874C3D"/>
    <w:rsid w:val="00874CBD"/>
    <w:rsid w:val="00874D7B"/>
    <w:rsid w:val="00874E06"/>
    <w:rsid w:val="00874E35"/>
    <w:rsid w:val="00874E61"/>
    <w:rsid w:val="00874E79"/>
    <w:rsid w:val="0087502F"/>
    <w:rsid w:val="008750B2"/>
    <w:rsid w:val="008750CA"/>
    <w:rsid w:val="008750D5"/>
    <w:rsid w:val="0087511F"/>
    <w:rsid w:val="00875137"/>
    <w:rsid w:val="00875144"/>
    <w:rsid w:val="00875147"/>
    <w:rsid w:val="008751B6"/>
    <w:rsid w:val="008751C2"/>
    <w:rsid w:val="0087520F"/>
    <w:rsid w:val="00875309"/>
    <w:rsid w:val="00875325"/>
    <w:rsid w:val="00875396"/>
    <w:rsid w:val="0087539A"/>
    <w:rsid w:val="008753B0"/>
    <w:rsid w:val="008753CB"/>
    <w:rsid w:val="008753F8"/>
    <w:rsid w:val="00875415"/>
    <w:rsid w:val="00875436"/>
    <w:rsid w:val="008754F3"/>
    <w:rsid w:val="0087553A"/>
    <w:rsid w:val="00875567"/>
    <w:rsid w:val="00875570"/>
    <w:rsid w:val="00875621"/>
    <w:rsid w:val="00875676"/>
    <w:rsid w:val="008756BE"/>
    <w:rsid w:val="00875723"/>
    <w:rsid w:val="00875765"/>
    <w:rsid w:val="008757C6"/>
    <w:rsid w:val="00875873"/>
    <w:rsid w:val="00875941"/>
    <w:rsid w:val="00875963"/>
    <w:rsid w:val="00875989"/>
    <w:rsid w:val="008759E2"/>
    <w:rsid w:val="00875A10"/>
    <w:rsid w:val="00875A75"/>
    <w:rsid w:val="00875AC9"/>
    <w:rsid w:val="00875AD3"/>
    <w:rsid w:val="00875B0F"/>
    <w:rsid w:val="00875B15"/>
    <w:rsid w:val="00875B22"/>
    <w:rsid w:val="00875B4F"/>
    <w:rsid w:val="00875BD8"/>
    <w:rsid w:val="00875BEC"/>
    <w:rsid w:val="00875E54"/>
    <w:rsid w:val="00875EB0"/>
    <w:rsid w:val="00875EE5"/>
    <w:rsid w:val="00875F0D"/>
    <w:rsid w:val="00875F89"/>
    <w:rsid w:val="00875F92"/>
    <w:rsid w:val="00875FA4"/>
    <w:rsid w:val="00875FBC"/>
    <w:rsid w:val="00875FCD"/>
    <w:rsid w:val="00875FE7"/>
    <w:rsid w:val="00876097"/>
    <w:rsid w:val="008760D3"/>
    <w:rsid w:val="008760DF"/>
    <w:rsid w:val="0087612B"/>
    <w:rsid w:val="00876146"/>
    <w:rsid w:val="008761E9"/>
    <w:rsid w:val="00876257"/>
    <w:rsid w:val="00876271"/>
    <w:rsid w:val="0087627E"/>
    <w:rsid w:val="00876373"/>
    <w:rsid w:val="00876389"/>
    <w:rsid w:val="00876392"/>
    <w:rsid w:val="0087639E"/>
    <w:rsid w:val="008763DE"/>
    <w:rsid w:val="008763E3"/>
    <w:rsid w:val="0087643D"/>
    <w:rsid w:val="0087648A"/>
    <w:rsid w:val="008764AD"/>
    <w:rsid w:val="008764DA"/>
    <w:rsid w:val="008765BA"/>
    <w:rsid w:val="008765CB"/>
    <w:rsid w:val="008765E5"/>
    <w:rsid w:val="0087661B"/>
    <w:rsid w:val="008766A7"/>
    <w:rsid w:val="008766B1"/>
    <w:rsid w:val="00876721"/>
    <w:rsid w:val="00876723"/>
    <w:rsid w:val="0087678E"/>
    <w:rsid w:val="008767BC"/>
    <w:rsid w:val="008767D3"/>
    <w:rsid w:val="00876824"/>
    <w:rsid w:val="00876834"/>
    <w:rsid w:val="0087684D"/>
    <w:rsid w:val="00876880"/>
    <w:rsid w:val="008768A5"/>
    <w:rsid w:val="00876963"/>
    <w:rsid w:val="0087697D"/>
    <w:rsid w:val="008769FD"/>
    <w:rsid w:val="00876A0A"/>
    <w:rsid w:val="00876A22"/>
    <w:rsid w:val="00876A43"/>
    <w:rsid w:val="00876B7F"/>
    <w:rsid w:val="00876BB1"/>
    <w:rsid w:val="00876CB7"/>
    <w:rsid w:val="00876D1E"/>
    <w:rsid w:val="00876D64"/>
    <w:rsid w:val="00876D7E"/>
    <w:rsid w:val="00876E02"/>
    <w:rsid w:val="00876EFE"/>
    <w:rsid w:val="00876F0C"/>
    <w:rsid w:val="00876F5A"/>
    <w:rsid w:val="00876FA6"/>
    <w:rsid w:val="00877014"/>
    <w:rsid w:val="008770A0"/>
    <w:rsid w:val="00877112"/>
    <w:rsid w:val="00877182"/>
    <w:rsid w:val="00877183"/>
    <w:rsid w:val="0087718A"/>
    <w:rsid w:val="008771DE"/>
    <w:rsid w:val="008771FA"/>
    <w:rsid w:val="0087721B"/>
    <w:rsid w:val="0087725C"/>
    <w:rsid w:val="00877291"/>
    <w:rsid w:val="0087729B"/>
    <w:rsid w:val="008772B5"/>
    <w:rsid w:val="008772E2"/>
    <w:rsid w:val="00877359"/>
    <w:rsid w:val="00877372"/>
    <w:rsid w:val="008773AF"/>
    <w:rsid w:val="008773BC"/>
    <w:rsid w:val="0087742A"/>
    <w:rsid w:val="0087743C"/>
    <w:rsid w:val="00877458"/>
    <w:rsid w:val="00877486"/>
    <w:rsid w:val="00877590"/>
    <w:rsid w:val="008775B9"/>
    <w:rsid w:val="008775F0"/>
    <w:rsid w:val="008775FE"/>
    <w:rsid w:val="008776C2"/>
    <w:rsid w:val="00877715"/>
    <w:rsid w:val="00877758"/>
    <w:rsid w:val="00877794"/>
    <w:rsid w:val="008777D7"/>
    <w:rsid w:val="00877815"/>
    <w:rsid w:val="00877844"/>
    <w:rsid w:val="008778E2"/>
    <w:rsid w:val="00877930"/>
    <w:rsid w:val="00877946"/>
    <w:rsid w:val="0087796B"/>
    <w:rsid w:val="00877AA6"/>
    <w:rsid w:val="00877AB7"/>
    <w:rsid w:val="00877AC5"/>
    <w:rsid w:val="00877AF3"/>
    <w:rsid w:val="00877B40"/>
    <w:rsid w:val="00877B56"/>
    <w:rsid w:val="00877B9E"/>
    <w:rsid w:val="00877BD0"/>
    <w:rsid w:val="00877C42"/>
    <w:rsid w:val="00877CC5"/>
    <w:rsid w:val="00877DDF"/>
    <w:rsid w:val="00877E1F"/>
    <w:rsid w:val="00877E25"/>
    <w:rsid w:val="00877E86"/>
    <w:rsid w:val="00877F67"/>
    <w:rsid w:val="00877F71"/>
    <w:rsid w:val="00880012"/>
    <w:rsid w:val="008800B1"/>
    <w:rsid w:val="008800F9"/>
    <w:rsid w:val="00880114"/>
    <w:rsid w:val="00880138"/>
    <w:rsid w:val="008801ED"/>
    <w:rsid w:val="00880257"/>
    <w:rsid w:val="0088029A"/>
    <w:rsid w:val="0088029F"/>
    <w:rsid w:val="008802D2"/>
    <w:rsid w:val="008802F2"/>
    <w:rsid w:val="008803B5"/>
    <w:rsid w:val="008803B6"/>
    <w:rsid w:val="0088040C"/>
    <w:rsid w:val="00880419"/>
    <w:rsid w:val="00880427"/>
    <w:rsid w:val="0088048C"/>
    <w:rsid w:val="0088049D"/>
    <w:rsid w:val="008804A2"/>
    <w:rsid w:val="0088050E"/>
    <w:rsid w:val="0088050F"/>
    <w:rsid w:val="00880545"/>
    <w:rsid w:val="00880552"/>
    <w:rsid w:val="00880564"/>
    <w:rsid w:val="00880597"/>
    <w:rsid w:val="008805C1"/>
    <w:rsid w:val="008805F5"/>
    <w:rsid w:val="0088062C"/>
    <w:rsid w:val="0088063E"/>
    <w:rsid w:val="00880695"/>
    <w:rsid w:val="008806D8"/>
    <w:rsid w:val="008806DD"/>
    <w:rsid w:val="00880707"/>
    <w:rsid w:val="00880781"/>
    <w:rsid w:val="008807C2"/>
    <w:rsid w:val="008807F0"/>
    <w:rsid w:val="0088081A"/>
    <w:rsid w:val="00880836"/>
    <w:rsid w:val="008808E4"/>
    <w:rsid w:val="008809C8"/>
    <w:rsid w:val="008809F8"/>
    <w:rsid w:val="00880AC5"/>
    <w:rsid w:val="00880B01"/>
    <w:rsid w:val="00880B1E"/>
    <w:rsid w:val="00880B38"/>
    <w:rsid w:val="00880B5B"/>
    <w:rsid w:val="00880B6A"/>
    <w:rsid w:val="00880B75"/>
    <w:rsid w:val="00880B89"/>
    <w:rsid w:val="00880B93"/>
    <w:rsid w:val="00880BCF"/>
    <w:rsid w:val="00880C2E"/>
    <w:rsid w:val="00880CCD"/>
    <w:rsid w:val="00880D4B"/>
    <w:rsid w:val="00880D63"/>
    <w:rsid w:val="00880D6A"/>
    <w:rsid w:val="00880DA8"/>
    <w:rsid w:val="00880DDA"/>
    <w:rsid w:val="00880DEF"/>
    <w:rsid w:val="00880E1E"/>
    <w:rsid w:val="00880E88"/>
    <w:rsid w:val="00880E8F"/>
    <w:rsid w:val="00880EE2"/>
    <w:rsid w:val="00880F13"/>
    <w:rsid w:val="00880FDD"/>
    <w:rsid w:val="0088105E"/>
    <w:rsid w:val="00881082"/>
    <w:rsid w:val="008810C1"/>
    <w:rsid w:val="008810EB"/>
    <w:rsid w:val="00881119"/>
    <w:rsid w:val="0088112B"/>
    <w:rsid w:val="00881155"/>
    <w:rsid w:val="0088118B"/>
    <w:rsid w:val="008811D1"/>
    <w:rsid w:val="008811F7"/>
    <w:rsid w:val="008812A4"/>
    <w:rsid w:val="00881301"/>
    <w:rsid w:val="00881331"/>
    <w:rsid w:val="008813A8"/>
    <w:rsid w:val="008813D1"/>
    <w:rsid w:val="0088153D"/>
    <w:rsid w:val="0088155C"/>
    <w:rsid w:val="00881576"/>
    <w:rsid w:val="00881592"/>
    <w:rsid w:val="00881596"/>
    <w:rsid w:val="008815D0"/>
    <w:rsid w:val="00881626"/>
    <w:rsid w:val="0088162A"/>
    <w:rsid w:val="00881661"/>
    <w:rsid w:val="0088172A"/>
    <w:rsid w:val="0088175F"/>
    <w:rsid w:val="0088176F"/>
    <w:rsid w:val="008817FB"/>
    <w:rsid w:val="00881884"/>
    <w:rsid w:val="0088189E"/>
    <w:rsid w:val="0088195C"/>
    <w:rsid w:val="0088197B"/>
    <w:rsid w:val="0088199E"/>
    <w:rsid w:val="008819CC"/>
    <w:rsid w:val="008819D1"/>
    <w:rsid w:val="00881A2C"/>
    <w:rsid w:val="00881A95"/>
    <w:rsid w:val="00881AA8"/>
    <w:rsid w:val="00881B38"/>
    <w:rsid w:val="00881B79"/>
    <w:rsid w:val="00881B85"/>
    <w:rsid w:val="00881B9F"/>
    <w:rsid w:val="00881BF9"/>
    <w:rsid w:val="00881C5C"/>
    <w:rsid w:val="00881C5F"/>
    <w:rsid w:val="00881D10"/>
    <w:rsid w:val="00881D28"/>
    <w:rsid w:val="00881D8C"/>
    <w:rsid w:val="00881DD5"/>
    <w:rsid w:val="00881E1A"/>
    <w:rsid w:val="00881E5A"/>
    <w:rsid w:val="00881E7B"/>
    <w:rsid w:val="00881F17"/>
    <w:rsid w:val="00881FBE"/>
    <w:rsid w:val="00882066"/>
    <w:rsid w:val="00882088"/>
    <w:rsid w:val="00882156"/>
    <w:rsid w:val="0088216E"/>
    <w:rsid w:val="0088222B"/>
    <w:rsid w:val="0088226D"/>
    <w:rsid w:val="0088229C"/>
    <w:rsid w:val="008822A6"/>
    <w:rsid w:val="008822C2"/>
    <w:rsid w:val="008822DB"/>
    <w:rsid w:val="00882342"/>
    <w:rsid w:val="00882355"/>
    <w:rsid w:val="0088248F"/>
    <w:rsid w:val="008824A1"/>
    <w:rsid w:val="008824D6"/>
    <w:rsid w:val="008824D8"/>
    <w:rsid w:val="008824E5"/>
    <w:rsid w:val="00882509"/>
    <w:rsid w:val="00882593"/>
    <w:rsid w:val="008825A3"/>
    <w:rsid w:val="008826A1"/>
    <w:rsid w:val="008826B3"/>
    <w:rsid w:val="008827D3"/>
    <w:rsid w:val="008827FC"/>
    <w:rsid w:val="00882857"/>
    <w:rsid w:val="00882886"/>
    <w:rsid w:val="008828B5"/>
    <w:rsid w:val="008828D3"/>
    <w:rsid w:val="00882A3E"/>
    <w:rsid w:val="00882A50"/>
    <w:rsid w:val="00882A7F"/>
    <w:rsid w:val="00882ADD"/>
    <w:rsid w:val="00882AF5"/>
    <w:rsid w:val="00882B4C"/>
    <w:rsid w:val="00882BBB"/>
    <w:rsid w:val="00882BC9"/>
    <w:rsid w:val="00882BCA"/>
    <w:rsid w:val="00882C02"/>
    <w:rsid w:val="00882CB3"/>
    <w:rsid w:val="00882CEF"/>
    <w:rsid w:val="00882D26"/>
    <w:rsid w:val="00882D6F"/>
    <w:rsid w:val="00882DE2"/>
    <w:rsid w:val="00882E13"/>
    <w:rsid w:val="00882E2A"/>
    <w:rsid w:val="00882E78"/>
    <w:rsid w:val="00882E9C"/>
    <w:rsid w:val="00882ECF"/>
    <w:rsid w:val="00882ED7"/>
    <w:rsid w:val="00882F60"/>
    <w:rsid w:val="00882F6D"/>
    <w:rsid w:val="00882F6F"/>
    <w:rsid w:val="00882F96"/>
    <w:rsid w:val="00882FDC"/>
    <w:rsid w:val="00882FFA"/>
    <w:rsid w:val="00883002"/>
    <w:rsid w:val="00883033"/>
    <w:rsid w:val="0088308F"/>
    <w:rsid w:val="008830AA"/>
    <w:rsid w:val="00883138"/>
    <w:rsid w:val="0088315E"/>
    <w:rsid w:val="008831DE"/>
    <w:rsid w:val="0088328C"/>
    <w:rsid w:val="0088330E"/>
    <w:rsid w:val="00883318"/>
    <w:rsid w:val="00883363"/>
    <w:rsid w:val="0088341D"/>
    <w:rsid w:val="0088356E"/>
    <w:rsid w:val="00883572"/>
    <w:rsid w:val="008835CC"/>
    <w:rsid w:val="008835CF"/>
    <w:rsid w:val="008835F4"/>
    <w:rsid w:val="00883630"/>
    <w:rsid w:val="00883654"/>
    <w:rsid w:val="00883686"/>
    <w:rsid w:val="00883687"/>
    <w:rsid w:val="00883698"/>
    <w:rsid w:val="008836C0"/>
    <w:rsid w:val="00883766"/>
    <w:rsid w:val="0088377E"/>
    <w:rsid w:val="008837D4"/>
    <w:rsid w:val="0088385D"/>
    <w:rsid w:val="008838CC"/>
    <w:rsid w:val="0088393E"/>
    <w:rsid w:val="00883960"/>
    <w:rsid w:val="00883981"/>
    <w:rsid w:val="00883A45"/>
    <w:rsid w:val="00883A57"/>
    <w:rsid w:val="00883A9B"/>
    <w:rsid w:val="00883B0D"/>
    <w:rsid w:val="00883B0E"/>
    <w:rsid w:val="00883B18"/>
    <w:rsid w:val="00883B78"/>
    <w:rsid w:val="00883BC0"/>
    <w:rsid w:val="00883BD5"/>
    <w:rsid w:val="00883C07"/>
    <w:rsid w:val="00883C94"/>
    <w:rsid w:val="00883CD5"/>
    <w:rsid w:val="00883D0F"/>
    <w:rsid w:val="00883D3F"/>
    <w:rsid w:val="00883F05"/>
    <w:rsid w:val="00883F61"/>
    <w:rsid w:val="00883F7F"/>
    <w:rsid w:val="00883FAC"/>
    <w:rsid w:val="00883FB2"/>
    <w:rsid w:val="0088400F"/>
    <w:rsid w:val="00884037"/>
    <w:rsid w:val="0088403B"/>
    <w:rsid w:val="0088407C"/>
    <w:rsid w:val="008840B4"/>
    <w:rsid w:val="0088416F"/>
    <w:rsid w:val="00884179"/>
    <w:rsid w:val="00884214"/>
    <w:rsid w:val="0088425D"/>
    <w:rsid w:val="008842A6"/>
    <w:rsid w:val="008842DB"/>
    <w:rsid w:val="0088436E"/>
    <w:rsid w:val="0088436F"/>
    <w:rsid w:val="00884378"/>
    <w:rsid w:val="008843E3"/>
    <w:rsid w:val="008843EF"/>
    <w:rsid w:val="008844B4"/>
    <w:rsid w:val="008844FF"/>
    <w:rsid w:val="00884570"/>
    <w:rsid w:val="008845C6"/>
    <w:rsid w:val="008845E2"/>
    <w:rsid w:val="0088465B"/>
    <w:rsid w:val="00884662"/>
    <w:rsid w:val="008847D9"/>
    <w:rsid w:val="0088481E"/>
    <w:rsid w:val="008848A6"/>
    <w:rsid w:val="0088492F"/>
    <w:rsid w:val="00884948"/>
    <w:rsid w:val="0088495B"/>
    <w:rsid w:val="00884989"/>
    <w:rsid w:val="008849C5"/>
    <w:rsid w:val="00884A37"/>
    <w:rsid w:val="00884A5A"/>
    <w:rsid w:val="00884A8D"/>
    <w:rsid w:val="00884AF5"/>
    <w:rsid w:val="00884B0E"/>
    <w:rsid w:val="00884B14"/>
    <w:rsid w:val="00884BDF"/>
    <w:rsid w:val="00884BF7"/>
    <w:rsid w:val="00884C0A"/>
    <w:rsid w:val="00884CB9"/>
    <w:rsid w:val="00884CEC"/>
    <w:rsid w:val="00884D41"/>
    <w:rsid w:val="00884D83"/>
    <w:rsid w:val="00884E09"/>
    <w:rsid w:val="00884E2D"/>
    <w:rsid w:val="00884E78"/>
    <w:rsid w:val="00884E9D"/>
    <w:rsid w:val="00884EFA"/>
    <w:rsid w:val="00884F27"/>
    <w:rsid w:val="00884F35"/>
    <w:rsid w:val="00884F6E"/>
    <w:rsid w:val="00884F89"/>
    <w:rsid w:val="00884FA1"/>
    <w:rsid w:val="00884FE9"/>
    <w:rsid w:val="0088501A"/>
    <w:rsid w:val="00885025"/>
    <w:rsid w:val="0088507C"/>
    <w:rsid w:val="008850AF"/>
    <w:rsid w:val="008850BA"/>
    <w:rsid w:val="008850DA"/>
    <w:rsid w:val="008850F0"/>
    <w:rsid w:val="00885124"/>
    <w:rsid w:val="0088517C"/>
    <w:rsid w:val="008851AC"/>
    <w:rsid w:val="008851C2"/>
    <w:rsid w:val="0088524D"/>
    <w:rsid w:val="0088526A"/>
    <w:rsid w:val="0088531E"/>
    <w:rsid w:val="0088537F"/>
    <w:rsid w:val="00885445"/>
    <w:rsid w:val="0088548A"/>
    <w:rsid w:val="0088549E"/>
    <w:rsid w:val="008854BE"/>
    <w:rsid w:val="00885575"/>
    <w:rsid w:val="00885580"/>
    <w:rsid w:val="00885596"/>
    <w:rsid w:val="008855FC"/>
    <w:rsid w:val="008855FE"/>
    <w:rsid w:val="00885607"/>
    <w:rsid w:val="00885655"/>
    <w:rsid w:val="0088571A"/>
    <w:rsid w:val="008857B5"/>
    <w:rsid w:val="008858A1"/>
    <w:rsid w:val="008858A8"/>
    <w:rsid w:val="008858B4"/>
    <w:rsid w:val="008858E5"/>
    <w:rsid w:val="008858F7"/>
    <w:rsid w:val="00885926"/>
    <w:rsid w:val="00885930"/>
    <w:rsid w:val="00885996"/>
    <w:rsid w:val="008859B3"/>
    <w:rsid w:val="00885A1F"/>
    <w:rsid w:val="00885AE3"/>
    <w:rsid w:val="00885AF4"/>
    <w:rsid w:val="00885B20"/>
    <w:rsid w:val="00885B23"/>
    <w:rsid w:val="00885B28"/>
    <w:rsid w:val="00885BE1"/>
    <w:rsid w:val="00885BE9"/>
    <w:rsid w:val="00885C62"/>
    <w:rsid w:val="00885D13"/>
    <w:rsid w:val="00885D15"/>
    <w:rsid w:val="00885D89"/>
    <w:rsid w:val="00885D99"/>
    <w:rsid w:val="00885D9B"/>
    <w:rsid w:val="00885DD8"/>
    <w:rsid w:val="00885E44"/>
    <w:rsid w:val="00885E46"/>
    <w:rsid w:val="00885E59"/>
    <w:rsid w:val="00885E72"/>
    <w:rsid w:val="00885EAB"/>
    <w:rsid w:val="00885EDB"/>
    <w:rsid w:val="00885F12"/>
    <w:rsid w:val="00885F64"/>
    <w:rsid w:val="00885F6F"/>
    <w:rsid w:val="00886063"/>
    <w:rsid w:val="0088607F"/>
    <w:rsid w:val="00886150"/>
    <w:rsid w:val="0088617E"/>
    <w:rsid w:val="008861C6"/>
    <w:rsid w:val="008861CF"/>
    <w:rsid w:val="00886219"/>
    <w:rsid w:val="0088621D"/>
    <w:rsid w:val="00886262"/>
    <w:rsid w:val="00886287"/>
    <w:rsid w:val="0088629A"/>
    <w:rsid w:val="008863AC"/>
    <w:rsid w:val="008863DF"/>
    <w:rsid w:val="00886424"/>
    <w:rsid w:val="0088642D"/>
    <w:rsid w:val="00886437"/>
    <w:rsid w:val="00886452"/>
    <w:rsid w:val="0088647C"/>
    <w:rsid w:val="008864B6"/>
    <w:rsid w:val="00886528"/>
    <w:rsid w:val="0088659F"/>
    <w:rsid w:val="008865AC"/>
    <w:rsid w:val="00886628"/>
    <w:rsid w:val="0088663E"/>
    <w:rsid w:val="00886664"/>
    <w:rsid w:val="008866C7"/>
    <w:rsid w:val="008866E8"/>
    <w:rsid w:val="00886716"/>
    <w:rsid w:val="0088675F"/>
    <w:rsid w:val="0088677D"/>
    <w:rsid w:val="0088682C"/>
    <w:rsid w:val="0088686D"/>
    <w:rsid w:val="008868CB"/>
    <w:rsid w:val="0088691D"/>
    <w:rsid w:val="00886966"/>
    <w:rsid w:val="0088697E"/>
    <w:rsid w:val="00886983"/>
    <w:rsid w:val="008869BE"/>
    <w:rsid w:val="008869C5"/>
    <w:rsid w:val="008869D8"/>
    <w:rsid w:val="008869FD"/>
    <w:rsid w:val="00886A07"/>
    <w:rsid w:val="00886A08"/>
    <w:rsid w:val="00886A1F"/>
    <w:rsid w:val="00886A75"/>
    <w:rsid w:val="00886AB2"/>
    <w:rsid w:val="00886AED"/>
    <w:rsid w:val="00886B33"/>
    <w:rsid w:val="00886BD5"/>
    <w:rsid w:val="00886C40"/>
    <w:rsid w:val="00886C79"/>
    <w:rsid w:val="00886CA2"/>
    <w:rsid w:val="00886DBD"/>
    <w:rsid w:val="00886DF3"/>
    <w:rsid w:val="00886DFA"/>
    <w:rsid w:val="00886DFF"/>
    <w:rsid w:val="00886E30"/>
    <w:rsid w:val="00886E8D"/>
    <w:rsid w:val="00886E99"/>
    <w:rsid w:val="00886F03"/>
    <w:rsid w:val="00886F05"/>
    <w:rsid w:val="00886F71"/>
    <w:rsid w:val="00886F86"/>
    <w:rsid w:val="00886FC0"/>
    <w:rsid w:val="0088700C"/>
    <w:rsid w:val="0088702C"/>
    <w:rsid w:val="00887085"/>
    <w:rsid w:val="00887229"/>
    <w:rsid w:val="00887246"/>
    <w:rsid w:val="0088725C"/>
    <w:rsid w:val="008872C2"/>
    <w:rsid w:val="0088734F"/>
    <w:rsid w:val="0088741A"/>
    <w:rsid w:val="0088741D"/>
    <w:rsid w:val="008874DD"/>
    <w:rsid w:val="00887581"/>
    <w:rsid w:val="0088758E"/>
    <w:rsid w:val="008875E3"/>
    <w:rsid w:val="0088760A"/>
    <w:rsid w:val="00887616"/>
    <w:rsid w:val="00887680"/>
    <w:rsid w:val="008876BA"/>
    <w:rsid w:val="008876ED"/>
    <w:rsid w:val="008877A3"/>
    <w:rsid w:val="008877E6"/>
    <w:rsid w:val="00887831"/>
    <w:rsid w:val="008878C8"/>
    <w:rsid w:val="008878DF"/>
    <w:rsid w:val="00887990"/>
    <w:rsid w:val="008879AC"/>
    <w:rsid w:val="00887A8D"/>
    <w:rsid w:val="00887A92"/>
    <w:rsid w:val="00887AC7"/>
    <w:rsid w:val="00887B11"/>
    <w:rsid w:val="00887BB6"/>
    <w:rsid w:val="00887BD2"/>
    <w:rsid w:val="00887C53"/>
    <w:rsid w:val="00887C58"/>
    <w:rsid w:val="00887C72"/>
    <w:rsid w:val="00887C96"/>
    <w:rsid w:val="00887CC2"/>
    <w:rsid w:val="00887DA4"/>
    <w:rsid w:val="00887DB4"/>
    <w:rsid w:val="00887DEC"/>
    <w:rsid w:val="00887E21"/>
    <w:rsid w:val="00887E22"/>
    <w:rsid w:val="00887F04"/>
    <w:rsid w:val="00887FE8"/>
    <w:rsid w:val="00887FED"/>
    <w:rsid w:val="0089003E"/>
    <w:rsid w:val="008900E3"/>
    <w:rsid w:val="008900FE"/>
    <w:rsid w:val="00890135"/>
    <w:rsid w:val="0089014A"/>
    <w:rsid w:val="008901A1"/>
    <w:rsid w:val="008901BB"/>
    <w:rsid w:val="00890200"/>
    <w:rsid w:val="00890208"/>
    <w:rsid w:val="0089020F"/>
    <w:rsid w:val="00890252"/>
    <w:rsid w:val="008902A0"/>
    <w:rsid w:val="00890339"/>
    <w:rsid w:val="00890440"/>
    <w:rsid w:val="00890443"/>
    <w:rsid w:val="008904E1"/>
    <w:rsid w:val="00890518"/>
    <w:rsid w:val="0089054C"/>
    <w:rsid w:val="008905A5"/>
    <w:rsid w:val="008905C3"/>
    <w:rsid w:val="00890600"/>
    <w:rsid w:val="00890641"/>
    <w:rsid w:val="0089067D"/>
    <w:rsid w:val="0089078D"/>
    <w:rsid w:val="00890830"/>
    <w:rsid w:val="00890843"/>
    <w:rsid w:val="008908AE"/>
    <w:rsid w:val="00890979"/>
    <w:rsid w:val="008909A6"/>
    <w:rsid w:val="008909CA"/>
    <w:rsid w:val="008909F9"/>
    <w:rsid w:val="00890A34"/>
    <w:rsid w:val="00890A39"/>
    <w:rsid w:val="00890A4F"/>
    <w:rsid w:val="00890A90"/>
    <w:rsid w:val="00890A96"/>
    <w:rsid w:val="00890AB4"/>
    <w:rsid w:val="00890ABD"/>
    <w:rsid w:val="00890B09"/>
    <w:rsid w:val="00890C02"/>
    <w:rsid w:val="00890C08"/>
    <w:rsid w:val="00890C22"/>
    <w:rsid w:val="00890C31"/>
    <w:rsid w:val="00890C33"/>
    <w:rsid w:val="00890C57"/>
    <w:rsid w:val="00890C8A"/>
    <w:rsid w:val="00890CD0"/>
    <w:rsid w:val="00890CE5"/>
    <w:rsid w:val="00890D00"/>
    <w:rsid w:val="00890DB7"/>
    <w:rsid w:val="00890E26"/>
    <w:rsid w:val="00890E74"/>
    <w:rsid w:val="00890EE7"/>
    <w:rsid w:val="00890EFA"/>
    <w:rsid w:val="00890F06"/>
    <w:rsid w:val="00890F0F"/>
    <w:rsid w:val="00890F31"/>
    <w:rsid w:val="00890FD6"/>
    <w:rsid w:val="00891043"/>
    <w:rsid w:val="00891079"/>
    <w:rsid w:val="0089107B"/>
    <w:rsid w:val="00891094"/>
    <w:rsid w:val="008910C5"/>
    <w:rsid w:val="008910FD"/>
    <w:rsid w:val="0089113F"/>
    <w:rsid w:val="0089115F"/>
    <w:rsid w:val="0089116D"/>
    <w:rsid w:val="0089125E"/>
    <w:rsid w:val="008912C0"/>
    <w:rsid w:val="008912CA"/>
    <w:rsid w:val="008912ED"/>
    <w:rsid w:val="0089136A"/>
    <w:rsid w:val="0089138A"/>
    <w:rsid w:val="008913BB"/>
    <w:rsid w:val="008913E9"/>
    <w:rsid w:val="008913F7"/>
    <w:rsid w:val="00891497"/>
    <w:rsid w:val="008914FD"/>
    <w:rsid w:val="00891513"/>
    <w:rsid w:val="00891588"/>
    <w:rsid w:val="00891595"/>
    <w:rsid w:val="008915E6"/>
    <w:rsid w:val="008915FB"/>
    <w:rsid w:val="008916B4"/>
    <w:rsid w:val="0089171E"/>
    <w:rsid w:val="008917C4"/>
    <w:rsid w:val="00891839"/>
    <w:rsid w:val="00891928"/>
    <w:rsid w:val="0089199C"/>
    <w:rsid w:val="008919A2"/>
    <w:rsid w:val="00891A3C"/>
    <w:rsid w:val="00891A97"/>
    <w:rsid w:val="00891ABA"/>
    <w:rsid w:val="00891ACD"/>
    <w:rsid w:val="00891B03"/>
    <w:rsid w:val="00891BF7"/>
    <w:rsid w:val="00891C0C"/>
    <w:rsid w:val="00891C1E"/>
    <w:rsid w:val="00891C24"/>
    <w:rsid w:val="00891C65"/>
    <w:rsid w:val="00891CCD"/>
    <w:rsid w:val="00891D60"/>
    <w:rsid w:val="00891D68"/>
    <w:rsid w:val="00891DF5"/>
    <w:rsid w:val="00891E28"/>
    <w:rsid w:val="00891E3D"/>
    <w:rsid w:val="00891EB1"/>
    <w:rsid w:val="00891ED7"/>
    <w:rsid w:val="00891EDC"/>
    <w:rsid w:val="00891EEC"/>
    <w:rsid w:val="00891EEF"/>
    <w:rsid w:val="00891F12"/>
    <w:rsid w:val="00891FCD"/>
    <w:rsid w:val="00891FD1"/>
    <w:rsid w:val="00892068"/>
    <w:rsid w:val="00892072"/>
    <w:rsid w:val="008920FE"/>
    <w:rsid w:val="00892107"/>
    <w:rsid w:val="00892112"/>
    <w:rsid w:val="00892199"/>
    <w:rsid w:val="008921B8"/>
    <w:rsid w:val="008921BD"/>
    <w:rsid w:val="0089220C"/>
    <w:rsid w:val="0089227E"/>
    <w:rsid w:val="0089231E"/>
    <w:rsid w:val="00892325"/>
    <w:rsid w:val="00892331"/>
    <w:rsid w:val="00892397"/>
    <w:rsid w:val="008923A2"/>
    <w:rsid w:val="008923B6"/>
    <w:rsid w:val="008923C4"/>
    <w:rsid w:val="008923C5"/>
    <w:rsid w:val="00892435"/>
    <w:rsid w:val="00892446"/>
    <w:rsid w:val="0089248A"/>
    <w:rsid w:val="008924F8"/>
    <w:rsid w:val="0089252F"/>
    <w:rsid w:val="00892540"/>
    <w:rsid w:val="00892614"/>
    <w:rsid w:val="0089267D"/>
    <w:rsid w:val="0089268E"/>
    <w:rsid w:val="008926CF"/>
    <w:rsid w:val="00892762"/>
    <w:rsid w:val="00892788"/>
    <w:rsid w:val="008927E1"/>
    <w:rsid w:val="00892813"/>
    <w:rsid w:val="00892834"/>
    <w:rsid w:val="00892855"/>
    <w:rsid w:val="00892860"/>
    <w:rsid w:val="00892926"/>
    <w:rsid w:val="00892A9D"/>
    <w:rsid w:val="00892AAB"/>
    <w:rsid w:val="00892AE2"/>
    <w:rsid w:val="00892AF1"/>
    <w:rsid w:val="00892B5B"/>
    <w:rsid w:val="00892BD2"/>
    <w:rsid w:val="00892C19"/>
    <w:rsid w:val="00892C31"/>
    <w:rsid w:val="00892C70"/>
    <w:rsid w:val="00892D83"/>
    <w:rsid w:val="00892DDA"/>
    <w:rsid w:val="00892E40"/>
    <w:rsid w:val="00892E9C"/>
    <w:rsid w:val="00892F8D"/>
    <w:rsid w:val="00892FB5"/>
    <w:rsid w:val="00892FD7"/>
    <w:rsid w:val="00893056"/>
    <w:rsid w:val="008930D4"/>
    <w:rsid w:val="00893125"/>
    <w:rsid w:val="0089313C"/>
    <w:rsid w:val="00893298"/>
    <w:rsid w:val="008932D0"/>
    <w:rsid w:val="00893341"/>
    <w:rsid w:val="00893381"/>
    <w:rsid w:val="0089338D"/>
    <w:rsid w:val="00893416"/>
    <w:rsid w:val="00893559"/>
    <w:rsid w:val="008935A1"/>
    <w:rsid w:val="008935A4"/>
    <w:rsid w:val="008935EC"/>
    <w:rsid w:val="00893684"/>
    <w:rsid w:val="0089382A"/>
    <w:rsid w:val="00893851"/>
    <w:rsid w:val="00893875"/>
    <w:rsid w:val="00893900"/>
    <w:rsid w:val="00893904"/>
    <w:rsid w:val="00893908"/>
    <w:rsid w:val="0089396F"/>
    <w:rsid w:val="00893A21"/>
    <w:rsid w:val="00893AE1"/>
    <w:rsid w:val="00893B00"/>
    <w:rsid w:val="00893B55"/>
    <w:rsid w:val="00893BCC"/>
    <w:rsid w:val="00893BEC"/>
    <w:rsid w:val="00893C9F"/>
    <w:rsid w:val="00893CBD"/>
    <w:rsid w:val="00893D4A"/>
    <w:rsid w:val="00893D54"/>
    <w:rsid w:val="00893D5A"/>
    <w:rsid w:val="00893D5C"/>
    <w:rsid w:val="00893D6D"/>
    <w:rsid w:val="00893D9B"/>
    <w:rsid w:val="00893E36"/>
    <w:rsid w:val="00893E75"/>
    <w:rsid w:val="00893EFC"/>
    <w:rsid w:val="00893F01"/>
    <w:rsid w:val="00893F44"/>
    <w:rsid w:val="00893FC3"/>
    <w:rsid w:val="00894019"/>
    <w:rsid w:val="0089407E"/>
    <w:rsid w:val="00894251"/>
    <w:rsid w:val="0089437B"/>
    <w:rsid w:val="008943C2"/>
    <w:rsid w:val="00894424"/>
    <w:rsid w:val="008944D0"/>
    <w:rsid w:val="00894567"/>
    <w:rsid w:val="0089468B"/>
    <w:rsid w:val="0089478D"/>
    <w:rsid w:val="008947B9"/>
    <w:rsid w:val="0089489F"/>
    <w:rsid w:val="008948B2"/>
    <w:rsid w:val="008948D7"/>
    <w:rsid w:val="00894925"/>
    <w:rsid w:val="0089498D"/>
    <w:rsid w:val="008949D5"/>
    <w:rsid w:val="00894A56"/>
    <w:rsid w:val="00894A7A"/>
    <w:rsid w:val="00894B06"/>
    <w:rsid w:val="00894B32"/>
    <w:rsid w:val="00894B66"/>
    <w:rsid w:val="00894B8D"/>
    <w:rsid w:val="00894BDC"/>
    <w:rsid w:val="00894BE7"/>
    <w:rsid w:val="00894C29"/>
    <w:rsid w:val="00894C5A"/>
    <w:rsid w:val="00894D04"/>
    <w:rsid w:val="00894D4A"/>
    <w:rsid w:val="00894D6F"/>
    <w:rsid w:val="00894DA0"/>
    <w:rsid w:val="00894DEF"/>
    <w:rsid w:val="00894E14"/>
    <w:rsid w:val="00894E32"/>
    <w:rsid w:val="00894E9F"/>
    <w:rsid w:val="00894EF1"/>
    <w:rsid w:val="00894F7A"/>
    <w:rsid w:val="00895036"/>
    <w:rsid w:val="0089503A"/>
    <w:rsid w:val="008950F6"/>
    <w:rsid w:val="00895101"/>
    <w:rsid w:val="00895147"/>
    <w:rsid w:val="008951FF"/>
    <w:rsid w:val="0089523D"/>
    <w:rsid w:val="008952BB"/>
    <w:rsid w:val="00895358"/>
    <w:rsid w:val="00895359"/>
    <w:rsid w:val="00895368"/>
    <w:rsid w:val="008953EC"/>
    <w:rsid w:val="008954C2"/>
    <w:rsid w:val="0089551B"/>
    <w:rsid w:val="0089554A"/>
    <w:rsid w:val="008955D9"/>
    <w:rsid w:val="0089562E"/>
    <w:rsid w:val="008956A3"/>
    <w:rsid w:val="008956C1"/>
    <w:rsid w:val="00895711"/>
    <w:rsid w:val="008957EF"/>
    <w:rsid w:val="00895831"/>
    <w:rsid w:val="0089586B"/>
    <w:rsid w:val="008958EF"/>
    <w:rsid w:val="00895926"/>
    <w:rsid w:val="0089596D"/>
    <w:rsid w:val="00895976"/>
    <w:rsid w:val="00895990"/>
    <w:rsid w:val="008959C9"/>
    <w:rsid w:val="00895A02"/>
    <w:rsid w:val="00895A06"/>
    <w:rsid w:val="00895A13"/>
    <w:rsid w:val="00895A28"/>
    <w:rsid w:val="00895A80"/>
    <w:rsid w:val="00895AA4"/>
    <w:rsid w:val="00895AF2"/>
    <w:rsid w:val="00895B2C"/>
    <w:rsid w:val="00895C78"/>
    <w:rsid w:val="00895E0F"/>
    <w:rsid w:val="00895E29"/>
    <w:rsid w:val="00895E2C"/>
    <w:rsid w:val="00895E35"/>
    <w:rsid w:val="00895E3E"/>
    <w:rsid w:val="00895F46"/>
    <w:rsid w:val="00895F8E"/>
    <w:rsid w:val="00895FBB"/>
    <w:rsid w:val="00895FD6"/>
    <w:rsid w:val="00895FF2"/>
    <w:rsid w:val="00896020"/>
    <w:rsid w:val="00896027"/>
    <w:rsid w:val="00896034"/>
    <w:rsid w:val="008960AA"/>
    <w:rsid w:val="008960C9"/>
    <w:rsid w:val="0089612C"/>
    <w:rsid w:val="0089612F"/>
    <w:rsid w:val="00896148"/>
    <w:rsid w:val="0089614D"/>
    <w:rsid w:val="00896215"/>
    <w:rsid w:val="00896233"/>
    <w:rsid w:val="0089623D"/>
    <w:rsid w:val="008962A8"/>
    <w:rsid w:val="008962BB"/>
    <w:rsid w:val="008963D4"/>
    <w:rsid w:val="008963FF"/>
    <w:rsid w:val="0089646C"/>
    <w:rsid w:val="00896529"/>
    <w:rsid w:val="0089652B"/>
    <w:rsid w:val="0089655C"/>
    <w:rsid w:val="00896582"/>
    <w:rsid w:val="0089667A"/>
    <w:rsid w:val="0089669F"/>
    <w:rsid w:val="008966B1"/>
    <w:rsid w:val="008966E0"/>
    <w:rsid w:val="00896712"/>
    <w:rsid w:val="00896720"/>
    <w:rsid w:val="0089678A"/>
    <w:rsid w:val="00896790"/>
    <w:rsid w:val="008967AC"/>
    <w:rsid w:val="008967E9"/>
    <w:rsid w:val="00896800"/>
    <w:rsid w:val="00896810"/>
    <w:rsid w:val="008968A1"/>
    <w:rsid w:val="008968E0"/>
    <w:rsid w:val="008968ED"/>
    <w:rsid w:val="00896963"/>
    <w:rsid w:val="00896998"/>
    <w:rsid w:val="00896A16"/>
    <w:rsid w:val="00896A1A"/>
    <w:rsid w:val="00896A37"/>
    <w:rsid w:val="00896A62"/>
    <w:rsid w:val="00896A72"/>
    <w:rsid w:val="00896BA2"/>
    <w:rsid w:val="00896C07"/>
    <w:rsid w:val="00896C12"/>
    <w:rsid w:val="00896C15"/>
    <w:rsid w:val="00896C9A"/>
    <w:rsid w:val="00896CC5"/>
    <w:rsid w:val="00896CE1"/>
    <w:rsid w:val="00896CE5"/>
    <w:rsid w:val="00896D16"/>
    <w:rsid w:val="00896E3D"/>
    <w:rsid w:val="00896EC4"/>
    <w:rsid w:val="00896EDB"/>
    <w:rsid w:val="00896EF8"/>
    <w:rsid w:val="00896F5E"/>
    <w:rsid w:val="00896F87"/>
    <w:rsid w:val="00896F9E"/>
    <w:rsid w:val="00896FA8"/>
    <w:rsid w:val="00897093"/>
    <w:rsid w:val="00897108"/>
    <w:rsid w:val="0089710A"/>
    <w:rsid w:val="00897150"/>
    <w:rsid w:val="008971F9"/>
    <w:rsid w:val="00897281"/>
    <w:rsid w:val="00897329"/>
    <w:rsid w:val="008973D7"/>
    <w:rsid w:val="00897493"/>
    <w:rsid w:val="00897582"/>
    <w:rsid w:val="008975DF"/>
    <w:rsid w:val="00897634"/>
    <w:rsid w:val="0089767F"/>
    <w:rsid w:val="008976A2"/>
    <w:rsid w:val="00897749"/>
    <w:rsid w:val="0089778D"/>
    <w:rsid w:val="008977DA"/>
    <w:rsid w:val="00897885"/>
    <w:rsid w:val="008978C5"/>
    <w:rsid w:val="008979B0"/>
    <w:rsid w:val="008979EE"/>
    <w:rsid w:val="008979F7"/>
    <w:rsid w:val="00897A0E"/>
    <w:rsid w:val="00897A63"/>
    <w:rsid w:val="00897A67"/>
    <w:rsid w:val="00897AB7"/>
    <w:rsid w:val="00897B0E"/>
    <w:rsid w:val="00897B2B"/>
    <w:rsid w:val="00897B4E"/>
    <w:rsid w:val="00897B70"/>
    <w:rsid w:val="00897BE5"/>
    <w:rsid w:val="00897C0D"/>
    <w:rsid w:val="00897C1A"/>
    <w:rsid w:val="00897C2F"/>
    <w:rsid w:val="00897C6E"/>
    <w:rsid w:val="00897C94"/>
    <w:rsid w:val="00897CAA"/>
    <w:rsid w:val="00897CF2"/>
    <w:rsid w:val="00897D13"/>
    <w:rsid w:val="00897D41"/>
    <w:rsid w:val="00897D70"/>
    <w:rsid w:val="00897D8C"/>
    <w:rsid w:val="00897DCC"/>
    <w:rsid w:val="00897E3D"/>
    <w:rsid w:val="00897E5A"/>
    <w:rsid w:val="00897E6E"/>
    <w:rsid w:val="00897E8E"/>
    <w:rsid w:val="00897EA4"/>
    <w:rsid w:val="00897EEF"/>
    <w:rsid w:val="00897F4A"/>
    <w:rsid w:val="008A0003"/>
    <w:rsid w:val="008A0030"/>
    <w:rsid w:val="008A0046"/>
    <w:rsid w:val="008A0084"/>
    <w:rsid w:val="008A00CE"/>
    <w:rsid w:val="008A0150"/>
    <w:rsid w:val="008A01C8"/>
    <w:rsid w:val="008A025A"/>
    <w:rsid w:val="008A02B9"/>
    <w:rsid w:val="008A02ED"/>
    <w:rsid w:val="008A031C"/>
    <w:rsid w:val="008A034B"/>
    <w:rsid w:val="008A035F"/>
    <w:rsid w:val="008A0363"/>
    <w:rsid w:val="008A044D"/>
    <w:rsid w:val="008A04E7"/>
    <w:rsid w:val="008A04E8"/>
    <w:rsid w:val="008A0522"/>
    <w:rsid w:val="008A0543"/>
    <w:rsid w:val="008A0584"/>
    <w:rsid w:val="008A059D"/>
    <w:rsid w:val="008A0625"/>
    <w:rsid w:val="008A062A"/>
    <w:rsid w:val="008A0649"/>
    <w:rsid w:val="008A06BA"/>
    <w:rsid w:val="008A06E4"/>
    <w:rsid w:val="008A0772"/>
    <w:rsid w:val="008A07EC"/>
    <w:rsid w:val="008A087C"/>
    <w:rsid w:val="008A087F"/>
    <w:rsid w:val="008A0885"/>
    <w:rsid w:val="008A0910"/>
    <w:rsid w:val="008A0930"/>
    <w:rsid w:val="008A0B56"/>
    <w:rsid w:val="008A0CA7"/>
    <w:rsid w:val="008A0CCB"/>
    <w:rsid w:val="008A0D10"/>
    <w:rsid w:val="008A0E3D"/>
    <w:rsid w:val="008A0E67"/>
    <w:rsid w:val="008A0F61"/>
    <w:rsid w:val="008A0FE4"/>
    <w:rsid w:val="008A105C"/>
    <w:rsid w:val="008A107E"/>
    <w:rsid w:val="008A1094"/>
    <w:rsid w:val="008A111B"/>
    <w:rsid w:val="008A1122"/>
    <w:rsid w:val="008A11A0"/>
    <w:rsid w:val="008A11A4"/>
    <w:rsid w:val="008A11CB"/>
    <w:rsid w:val="008A11FD"/>
    <w:rsid w:val="008A1261"/>
    <w:rsid w:val="008A12CE"/>
    <w:rsid w:val="008A135A"/>
    <w:rsid w:val="008A13D3"/>
    <w:rsid w:val="008A141F"/>
    <w:rsid w:val="008A1435"/>
    <w:rsid w:val="008A1438"/>
    <w:rsid w:val="008A1440"/>
    <w:rsid w:val="008A1458"/>
    <w:rsid w:val="008A14B9"/>
    <w:rsid w:val="008A14C8"/>
    <w:rsid w:val="008A14E5"/>
    <w:rsid w:val="008A14F4"/>
    <w:rsid w:val="008A1509"/>
    <w:rsid w:val="008A157D"/>
    <w:rsid w:val="008A1588"/>
    <w:rsid w:val="008A1593"/>
    <w:rsid w:val="008A168C"/>
    <w:rsid w:val="008A168F"/>
    <w:rsid w:val="008A16E3"/>
    <w:rsid w:val="008A17AF"/>
    <w:rsid w:val="008A184F"/>
    <w:rsid w:val="008A1888"/>
    <w:rsid w:val="008A18FD"/>
    <w:rsid w:val="008A19CB"/>
    <w:rsid w:val="008A1A2B"/>
    <w:rsid w:val="008A1A35"/>
    <w:rsid w:val="008A1A56"/>
    <w:rsid w:val="008A1B40"/>
    <w:rsid w:val="008A1B68"/>
    <w:rsid w:val="008A1BDC"/>
    <w:rsid w:val="008A1CA9"/>
    <w:rsid w:val="008A1D3B"/>
    <w:rsid w:val="008A1D6B"/>
    <w:rsid w:val="008A1D87"/>
    <w:rsid w:val="008A1DB6"/>
    <w:rsid w:val="008A1DBB"/>
    <w:rsid w:val="008A1DDA"/>
    <w:rsid w:val="008A1DFC"/>
    <w:rsid w:val="008A1E4A"/>
    <w:rsid w:val="008A1EC3"/>
    <w:rsid w:val="008A1F59"/>
    <w:rsid w:val="008A1F6F"/>
    <w:rsid w:val="008A1F78"/>
    <w:rsid w:val="008A1F83"/>
    <w:rsid w:val="008A1FAD"/>
    <w:rsid w:val="008A1FD5"/>
    <w:rsid w:val="008A20B3"/>
    <w:rsid w:val="008A2149"/>
    <w:rsid w:val="008A219E"/>
    <w:rsid w:val="008A223B"/>
    <w:rsid w:val="008A22AF"/>
    <w:rsid w:val="008A2301"/>
    <w:rsid w:val="008A234F"/>
    <w:rsid w:val="008A2380"/>
    <w:rsid w:val="008A2385"/>
    <w:rsid w:val="008A23A4"/>
    <w:rsid w:val="008A23DF"/>
    <w:rsid w:val="008A23F8"/>
    <w:rsid w:val="008A247F"/>
    <w:rsid w:val="008A24CA"/>
    <w:rsid w:val="008A2528"/>
    <w:rsid w:val="008A2538"/>
    <w:rsid w:val="008A2546"/>
    <w:rsid w:val="008A254E"/>
    <w:rsid w:val="008A2551"/>
    <w:rsid w:val="008A2572"/>
    <w:rsid w:val="008A2595"/>
    <w:rsid w:val="008A25E0"/>
    <w:rsid w:val="008A25EB"/>
    <w:rsid w:val="008A25F1"/>
    <w:rsid w:val="008A2603"/>
    <w:rsid w:val="008A2619"/>
    <w:rsid w:val="008A261D"/>
    <w:rsid w:val="008A2635"/>
    <w:rsid w:val="008A26AF"/>
    <w:rsid w:val="008A26E0"/>
    <w:rsid w:val="008A271A"/>
    <w:rsid w:val="008A2759"/>
    <w:rsid w:val="008A2763"/>
    <w:rsid w:val="008A27A6"/>
    <w:rsid w:val="008A284E"/>
    <w:rsid w:val="008A286A"/>
    <w:rsid w:val="008A292E"/>
    <w:rsid w:val="008A2931"/>
    <w:rsid w:val="008A297C"/>
    <w:rsid w:val="008A2988"/>
    <w:rsid w:val="008A2A3F"/>
    <w:rsid w:val="008A2A45"/>
    <w:rsid w:val="008A2AB5"/>
    <w:rsid w:val="008A2B16"/>
    <w:rsid w:val="008A2B49"/>
    <w:rsid w:val="008A2C4C"/>
    <w:rsid w:val="008A2C89"/>
    <w:rsid w:val="008A2D46"/>
    <w:rsid w:val="008A2E2C"/>
    <w:rsid w:val="008A2EDE"/>
    <w:rsid w:val="008A2F25"/>
    <w:rsid w:val="008A2F37"/>
    <w:rsid w:val="008A2F61"/>
    <w:rsid w:val="008A2F91"/>
    <w:rsid w:val="008A3017"/>
    <w:rsid w:val="008A3089"/>
    <w:rsid w:val="008A3091"/>
    <w:rsid w:val="008A30B4"/>
    <w:rsid w:val="008A30F9"/>
    <w:rsid w:val="008A3152"/>
    <w:rsid w:val="008A3171"/>
    <w:rsid w:val="008A318C"/>
    <w:rsid w:val="008A3244"/>
    <w:rsid w:val="008A329D"/>
    <w:rsid w:val="008A32CF"/>
    <w:rsid w:val="008A3310"/>
    <w:rsid w:val="008A33C6"/>
    <w:rsid w:val="008A33E6"/>
    <w:rsid w:val="008A33F5"/>
    <w:rsid w:val="008A3427"/>
    <w:rsid w:val="008A356C"/>
    <w:rsid w:val="008A3574"/>
    <w:rsid w:val="008A3588"/>
    <w:rsid w:val="008A358B"/>
    <w:rsid w:val="008A35B5"/>
    <w:rsid w:val="008A35B9"/>
    <w:rsid w:val="008A35C8"/>
    <w:rsid w:val="008A35DB"/>
    <w:rsid w:val="008A3616"/>
    <w:rsid w:val="008A362A"/>
    <w:rsid w:val="008A362E"/>
    <w:rsid w:val="008A3652"/>
    <w:rsid w:val="008A3687"/>
    <w:rsid w:val="008A36DB"/>
    <w:rsid w:val="008A36F8"/>
    <w:rsid w:val="008A372B"/>
    <w:rsid w:val="008A3732"/>
    <w:rsid w:val="008A373D"/>
    <w:rsid w:val="008A377A"/>
    <w:rsid w:val="008A37C9"/>
    <w:rsid w:val="008A384B"/>
    <w:rsid w:val="008A38E4"/>
    <w:rsid w:val="008A399D"/>
    <w:rsid w:val="008A39D3"/>
    <w:rsid w:val="008A39F3"/>
    <w:rsid w:val="008A3A86"/>
    <w:rsid w:val="008A3A92"/>
    <w:rsid w:val="008A3AAF"/>
    <w:rsid w:val="008A3AB5"/>
    <w:rsid w:val="008A3B0C"/>
    <w:rsid w:val="008A3BA3"/>
    <w:rsid w:val="008A3BAB"/>
    <w:rsid w:val="008A3C1C"/>
    <w:rsid w:val="008A3C44"/>
    <w:rsid w:val="008A3CC4"/>
    <w:rsid w:val="008A3CEB"/>
    <w:rsid w:val="008A3CF9"/>
    <w:rsid w:val="008A3D8F"/>
    <w:rsid w:val="008A3DC7"/>
    <w:rsid w:val="008A3DE3"/>
    <w:rsid w:val="008A3E01"/>
    <w:rsid w:val="008A3E27"/>
    <w:rsid w:val="008A3E30"/>
    <w:rsid w:val="008A3E6A"/>
    <w:rsid w:val="008A3ED9"/>
    <w:rsid w:val="008A3F3C"/>
    <w:rsid w:val="008A403D"/>
    <w:rsid w:val="008A4119"/>
    <w:rsid w:val="008A4134"/>
    <w:rsid w:val="008A418A"/>
    <w:rsid w:val="008A41A1"/>
    <w:rsid w:val="008A4253"/>
    <w:rsid w:val="008A4259"/>
    <w:rsid w:val="008A42AB"/>
    <w:rsid w:val="008A432D"/>
    <w:rsid w:val="008A4388"/>
    <w:rsid w:val="008A43E6"/>
    <w:rsid w:val="008A441B"/>
    <w:rsid w:val="008A441C"/>
    <w:rsid w:val="008A4467"/>
    <w:rsid w:val="008A4483"/>
    <w:rsid w:val="008A4486"/>
    <w:rsid w:val="008A450B"/>
    <w:rsid w:val="008A4554"/>
    <w:rsid w:val="008A4579"/>
    <w:rsid w:val="008A45B9"/>
    <w:rsid w:val="008A4631"/>
    <w:rsid w:val="008A4676"/>
    <w:rsid w:val="008A46BC"/>
    <w:rsid w:val="008A4779"/>
    <w:rsid w:val="008A477B"/>
    <w:rsid w:val="008A4798"/>
    <w:rsid w:val="008A47D3"/>
    <w:rsid w:val="008A47FA"/>
    <w:rsid w:val="008A48BF"/>
    <w:rsid w:val="008A4909"/>
    <w:rsid w:val="008A49B2"/>
    <w:rsid w:val="008A49D0"/>
    <w:rsid w:val="008A49DE"/>
    <w:rsid w:val="008A4ADA"/>
    <w:rsid w:val="008A4B9B"/>
    <w:rsid w:val="008A4C04"/>
    <w:rsid w:val="008A4C15"/>
    <w:rsid w:val="008A4C4D"/>
    <w:rsid w:val="008A4C4F"/>
    <w:rsid w:val="008A4D06"/>
    <w:rsid w:val="008A4D3E"/>
    <w:rsid w:val="008A4DD2"/>
    <w:rsid w:val="008A4E1A"/>
    <w:rsid w:val="008A4E2B"/>
    <w:rsid w:val="008A4E30"/>
    <w:rsid w:val="008A4E38"/>
    <w:rsid w:val="008A4E95"/>
    <w:rsid w:val="008A4F0B"/>
    <w:rsid w:val="008A4F34"/>
    <w:rsid w:val="008A4F54"/>
    <w:rsid w:val="008A4F6D"/>
    <w:rsid w:val="008A502A"/>
    <w:rsid w:val="008A502F"/>
    <w:rsid w:val="008A506B"/>
    <w:rsid w:val="008A50E4"/>
    <w:rsid w:val="008A50F0"/>
    <w:rsid w:val="008A50FE"/>
    <w:rsid w:val="008A5131"/>
    <w:rsid w:val="008A5138"/>
    <w:rsid w:val="008A5146"/>
    <w:rsid w:val="008A51BA"/>
    <w:rsid w:val="008A51F2"/>
    <w:rsid w:val="008A528B"/>
    <w:rsid w:val="008A52BB"/>
    <w:rsid w:val="008A52CD"/>
    <w:rsid w:val="008A52E3"/>
    <w:rsid w:val="008A5306"/>
    <w:rsid w:val="008A5309"/>
    <w:rsid w:val="008A5380"/>
    <w:rsid w:val="008A5405"/>
    <w:rsid w:val="008A5440"/>
    <w:rsid w:val="008A5486"/>
    <w:rsid w:val="008A54F7"/>
    <w:rsid w:val="008A5525"/>
    <w:rsid w:val="008A552E"/>
    <w:rsid w:val="008A5569"/>
    <w:rsid w:val="008A556E"/>
    <w:rsid w:val="008A5574"/>
    <w:rsid w:val="008A55D7"/>
    <w:rsid w:val="008A5639"/>
    <w:rsid w:val="008A565E"/>
    <w:rsid w:val="008A56AC"/>
    <w:rsid w:val="008A56B8"/>
    <w:rsid w:val="008A5741"/>
    <w:rsid w:val="008A574F"/>
    <w:rsid w:val="008A5769"/>
    <w:rsid w:val="008A5770"/>
    <w:rsid w:val="008A580F"/>
    <w:rsid w:val="008A587B"/>
    <w:rsid w:val="008A58AE"/>
    <w:rsid w:val="008A58CF"/>
    <w:rsid w:val="008A5949"/>
    <w:rsid w:val="008A59B1"/>
    <w:rsid w:val="008A59E0"/>
    <w:rsid w:val="008A59EE"/>
    <w:rsid w:val="008A5A33"/>
    <w:rsid w:val="008A5A9E"/>
    <w:rsid w:val="008A5A9F"/>
    <w:rsid w:val="008A5AA2"/>
    <w:rsid w:val="008A5ACC"/>
    <w:rsid w:val="008A5AD0"/>
    <w:rsid w:val="008A5AFD"/>
    <w:rsid w:val="008A5B1B"/>
    <w:rsid w:val="008A5B30"/>
    <w:rsid w:val="008A5B57"/>
    <w:rsid w:val="008A5B9E"/>
    <w:rsid w:val="008A5CBA"/>
    <w:rsid w:val="008A5D07"/>
    <w:rsid w:val="008A5D1B"/>
    <w:rsid w:val="008A5D6B"/>
    <w:rsid w:val="008A5D89"/>
    <w:rsid w:val="008A5DC5"/>
    <w:rsid w:val="008A5DE2"/>
    <w:rsid w:val="008A5F07"/>
    <w:rsid w:val="008A5F21"/>
    <w:rsid w:val="008A5F29"/>
    <w:rsid w:val="008A5F9C"/>
    <w:rsid w:val="008A5FB9"/>
    <w:rsid w:val="008A5FBB"/>
    <w:rsid w:val="008A5FCB"/>
    <w:rsid w:val="008A5FD4"/>
    <w:rsid w:val="008A6014"/>
    <w:rsid w:val="008A6027"/>
    <w:rsid w:val="008A6037"/>
    <w:rsid w:val="008A60D5"/>
    <w:rsid w:val="008A61E6"/>
    <w:rsid w:val="008A6212"/>
    <w:rsid w:val="008A622E"/>
    <w:rsid w:val="008A627F"/>
    <w:rsid w:val="008A62DE"/>
    <w:rsid w:val="008A62E4"/>
    <w:rsid w:val="008A634F"/>
    <w:rsid w:val="008A64DB"/>
    <w:rsid w:val="008A64F8"/>
    <w:rsid w:val="008A6536"/>
    <w:rsid w:val="008A654F"/>
    <w:rsid w:val="008A6575"/>
    <w:rsid w:val="008A658C"/>
    <w:rsid w:val="008A65BD"/>
    <w:rsid w:val="008A65F2"/>
    <w:rsid w:val="008A66A8"/>
    <w:rsid w:val="008A6726"/>
    <w:rsid w:val="008A6787"/>
    <w:rsid w:val="008A67FB"/>
    <w:rsid w:val="008A6875"/>
    <w:rsid w:val="008A6971"/>
    <w:rsid w:val="008A69C4"/>
    <w:rsid w:val="008A6A67"/>
    <w:rsid w:val="008A6AA6"/>
    <w:rsid w:val="008A6AAC"/>
    <w:rsid w:val="008A6ABE"/>
    <w:rsid w:val="008A6B57"/>
    <w:rsid w:val="008A6B60"/>
    <w:rsid w:val="008A6B76"/>
    <w:rsid w:val="008A6BD9"/>
    <w:rsid w:val="008A6C0E"/>
    <w:rsid w:val="008A6D16"/>
    <w:rsid w:val="008A6D1B"/>
    <w:rsid w:val="008A6D26"/>
    <w:rsid w:val="008A6D41"/>
    <w:rsid w:val="008A6DF5"/>
    <w:rsid w:val="008A6E06"/>
    <w:rsid w:val="008A6F41"/>
    <w:rsid w:val="008A6F82"/>
    <w:rsid w:val="008A6F88"/>
    <w:rsid w:val="008A6FC9"/>
    <w:rsid w:val="008A6FD7"/>
    <w:rsid w:val="008A7032"/>
    <w:rsid w:val="008A7034"/>
    <w:rsid w:val="008A7158"/>
    <w:rsid w:val="008A7173"/>
    <w:rsid w:val="008A71E4"/>
    <w:rsid w:val="008A71F8"/>
    <w:rsid w:val="008A7204"/>
    <w:rsid w:val="008A7267"/>
    <w:rsid w:val="008A72FD"/>
    <w:rsid w:val="008A732C"/>
    <w:rsid w:val="008A7381"/>
    <w:rsid w:val="008A73DD"/>
    <w:rsid w:val="008A741F"/>
    <w:rsid w:val="008A7468"/>
    <w:rsid w:val="008A7473"/>
    <w:rsid w:val="008A7525"/>
    <w:rsid w:val="008A7547"/>
    <w:rsid w:val="008A7573"/>
    <w:rsid w:val="008A7639"/>
    <w:rsid w:val="008A77DB"/>
    <w:rsid w:val="008A77F2"/>
    <w:rsid w:val="008A7880"/>
    <w:rsid w:val="008A7928"/>
    <w:rsid w:val="008A7954"/>
    <w:rsid w:val="008A79C0"/>
    <w:rsid w:val="008A79D6"/>
    <w:rsid w:val="008A79D9"/>
    <w:rsid w:val="008A79F0"/>
    <w:rsid w:val="008A79F5"/>
    <w:rsid w:val="008A7A03"/>
    <w:rsid w:val="008A7A39"/>
    <w:rsid w:val="008A7A80"/>
    <w:rsid w:val="008A7B1C"/>
    <w:rsid w:val="008A7B1E"/>
    <w:rsid w:val="008A7B48"/>
    <w:rsid w:val="008A7BB0"/>
    <w:rsid w:val="008A7BE4"/>
    <w:rsid w:val="008A7C26"/>
    <w:rsid w:val="008A7C2A"/>
    <w:rsid w:val="008A7C66"/>
    <w:rsid w:val="008A7C6B"/>
    <w:rsid w:val="008A7C70"/>
    <w:rsid w:val="008A7C7D"/>
    <w:rsid w:val="008A7CD2"/>
    <w:rsid w:val="008A7D10"/>
    <w:rsid w:val="008A7D32"/>
    <w:rsid w:val="008A7D76"/>
    <w:rsid w:val="008A7D90"/>
    <w:rsid w:val="008A7DAC"/>
    <w:rsid w:val="008A7DBB"/>
    <w:rsid w:val="008A7DE7"/>
    <w:rsid w:val="008A7E5B"/>
    <w:rsid w:val="008A7EA6"/>
    <w:rsid w:val="008A7EC0"/>
    <w:rsid w:val="008A7EC9"/>
    <w:rsid w:val="008A7ECC"/>
    <w:rsid w:val="008A7EE8"/>
    <w:rsid w:val="008A7F40"/>
    <w:rsid w:val="008A7F51"/>
    <w:rsid w:val="008A7F7C"/>
    <w:rsid w:val="008A7F93"/>
    <w:rsid w:val="008A7F98"/>
    <w:rsid w:val="008A7F9D"/>
    <w:rsid w:val="008B004F"/>
    <w:rsid w:val="008B0083"/>
    <w:rsid w:val="008B0126"/>
    <w:rsid w:val="008B0127"/>
    <w:rsid w:val="008B0138"/>
    <w:rsid w:val="008B01B2"/>
    <w:rsid w:val="008B0287"/>
    <w:rsid w:val="008B032B"/>
    <w:rsid w:val="008B0338"/>
    <w:rsid w:val="008B033F"/>
    <w:rsid w:val="008B035D"/>
    <w:rsid w:val="008B039F"/>
    <w:rsid w:val="008B03B2"/>
    <w:rsid w:val="008B03BC"/>
    <w:rsid w:val="008B03DF"/>
    <w:rsid w:val="008B03EB"/>
    <w:rsid w:val="008B046E"/>
    <w:rsid w:val="008B0496"/>
    <w:rsid w:val="008B04DD"/>
    <w:rsid w:val="008B0525"/>
    <w:rsid w:val="008B054D"/>
    <w:rsid w:val="008B0560"/>
    <w:rsid w:val="008B0590"/>
    <w:rsid w:val="008B05A8"/>
    <w:rsid w:val="008B05DE"/>
    <w:rsid w:val="008B05FA"/>
    <w:rsid w:val="008B0661"/>
    <w:rsid w:val="008B0730"/>
    <w:rsid w:val="008B074A"/>
    <w:rsid w:val="008B0753"/>
    <w:rsid w:val="008B0791"/>
    <w:rsid w:val="008B07B5"/>
    <w:rsid w:val="008B07ED"/>
    <w:rsid w:val="008B0824"/>
    <w:rsid w:val="008B0872"/>
    <w:rsid w:val="008B0873"/>
    <w:rsid w:val="008B0893"/>
    <w:rsid w:val="008B08A0"/>
    <w:rsid w:val="008B08D7"/>
    <w:rsid w:val="008B08F9"/>
    <w:rsid w:val="008B08FF"/>
    <w:rsid w:val="008B092C"/>
    <w:rsid w:val="008B0946"/>
    <w:rsid w:val="008B09BE"/>
    <w:rsid w:val="008B0A35"/>
    <w:rsid w:val="008B0AB6"/>
    <w:rsid w:val="008B0AC9"/>
    <w:rsid w:val="008B0AF5"/>
    <w:rsid w:val="008B0B18"/>
    <w:rsid w:val="008B0B22"/>
    <w:rsid w:val="008B0B2D"/>
    <w:rsid w:val="008B0B5D"/>
    <w:rsid w:val="008B0B78"/>
    <w:rsid w:val="008B0B95"/>
    <w:rsid w:val="008B0BBA"/>
    <w:rsid w:val="008B0BF5"/>
    <w:rsid w:val="008B0BFB"/>
    <w:rsid w:val="008B0C06"/>
    <w:rsid w:val="008B0C65"/>
    <w:rsid w:val="008B0C73"/>
    <w:rsid w:val="008B0C78"/>
    <w:rsid w:val="008B0C7E"/>
    <w:rsid w:val="008B0C82"/>
    <w:rsid w:val="008B0C91"/>
    <w:rsid w:val="008B0CDB"/>
    <w:rsid w:val="008B0D2C"/>
    <w:rsid w:val="008B0D6D"/>
    <w:rsid w:val="008B0D98"/>
    <w:rsid w:val="008B0DCF"/>
    <w:rsid w:val="008B0DDD"/>
    <w:rsid w:val="008B0E03"/>
    <w:rsid w:val="008B0E05"/>
    <w:rsid w:val="008B0E60"/>
    <w:rsid w:val="008B0E6F"/>
    <w:rsid w:val="008B0F0D"/>
    <w:rsid w:val="008B0F6E"/>
    <w:rsid w:val="008B0FBC"/>
    <w:rsid w:val="008B0FCC"/>
    <w:rsid w:val="008B0FF9"/>
    <w:rsid w:val="008B103A"/>
    <w:rsid w:val="008B1065"/>
    <w:rsid w:val="008B1098"/>
    <w:rsid w:val="008B1105"/>
    <w:rsid w:val="008B110A"/>
    <w:rsid w:val="008B110E"/>
    <w:rsid w:val="008B1136"/>
    <w:rsid w:val="008B119F"/>
    <w:rsid w:val="008B122A"/>
    <w:rsid w:val="008B1249"/>
    <w:rsid w:val="008B12E2"/>
    <w:rsid w:val="008B1309"/>
    <w:rsid w:val="008B1323"/>
    <w:rsid w:val="008B1383"/>
    <w:rsid w:val="008B138B"/>
    <w:rsid w:val="008B13AC"/>
    <w:rsid w:val="008B1483"/>
    <w:rsid w:val="008B1503"/>
    <w:rsid w:val="008B150B"/>
    <w:rsid w:val="008B1524"/>
    <w:rsid w:val="008B1535"/>
    <w:rsid w:val="008B1541"/>
    <w:rsid w:val="008B1595"/>
    <w:rsid w:val="008B15C9"/>
    <w:rsid w:val="008B1637"/>
    <w:rsid w:val="008B17B8"/>
    <w:rsid w:val="008B17D8"/>
    <w:rsid w:val="008B180A"/>
    <w:rsid w:val="008B1868"/>
    <w:rsid w:val="008B193B"/>
    <w:rsid w:val="008B1999"/>
    <w:rsid w:val="008B19BC"/>
    <w:rsid w:val="008B19C5"/>
    <w:rsid w:val="008B1A1C"/>
    <w:rsid w:val="008B1A4B"/>
    <w:rsid w:val="008B1A52"/>
    <w:rsid w:val="008B1A57"/>
    <w:rsid w:val="008B1A8B"/>
    <w:rsid w:val="008B1B99"/>
    <w:rsid w:val="008B1D6A"/>
    <w:rsid w:val="008B1D71"/>
    <w:rsid w:val="008B1D7B"/>
    <w:rsid w:val="008B1DAB"/>
    <w:rsid w:val="008B1E88"/>
    <w:rsid w:val="008B1E92"/>
    <w:rsid w:val="008B1F3E"/>
    <w:rsid w:val="008B1F48"/>
    <w:rsid w:val="008B1F87"/>
    <w:rsid w:val="008B1F95"/>
    <w:rsid w:val="008B200C"/>
    <w:rsid w:val="008B2038"/>
    <w:rsid w:val="008B2097"/>
    <w:rsid w:val="008B2102"/>
    <w:rsid w:val="008B2147"/>
    <w:rsid w:val="008B2173"/>
    <w:rsid w:val="008B21C3"/>
    <w:rsid w:val="008B220B"/>
    <w:rsid w:val="008B2232"/>
    <w:rsid w:val="008B224D"/>
    <w:rsid w:val="008B2253"/>
    <w:rsid w:val="008B22DC"/>
    <w:rsid w:val="008B22E9"/>
    <w:rsid w:val="008B22EB"/>
    <w:rsid w:val="008B23F7"/>
    <w:rsid w:val="008B2461"/>
    <w:rsid w:val="008B24A7"/>
    <w:rsid w:val="008B2624"/>
    <w:rsid w:val="008B269F"/>
    <w:rsid w:val="008B26A8"/>
    <w:rsid w:val="008B26B2"/>
    <w:rsid w:val="008B26CE"/>
    <w:rsid w:val="008B26DA"/>
    <w:rsid w:val="008B276E"/>
    <w:rsid w:val="008B2787"/>
    <w:rsid w:val="008B27F8"/>
    <w:rsid w:val="008B27FF"/>
    <w:rsid w:val="008B2840"/>
    <w:rsid w:val="008B2860"/>
    <w:rsid w:val="008B2A90"/>
    <w:rsid w:val="008B2AA0"/>
    <w:rsid w:val="008B2AB3"/>
    <w:rsid w:val="008B2B07"/>
    <w:rsid w:val="008B2B45"/>
    <w:rsid w:val="008B2BA8"/>
    <w:rsid w:val="008B2C6F"/>
    <w:rsid w:val="008B2CE8"/>
    <w:rsid w:val="008B2CF1"/>
    <w:rsid w:val="008B2D0F"/>
    <w:rsid w:val="008B2DB5"/>
    <w:rsid w:val="008B2E60"/>
    <w:rsid w:val="008B2EA5"/>
    <w:rsid w:val="008B2EC3"/>
    <w:rsid w:val="008B2EDB"/>
    <w:rsid w:val="008B2F06"/>
    <w:rsid w:val="008B2F15"/>
    <w:rsid w:val="008B2FE8"/>
    <w:rsid w:val="008B2FF2"/>
    <w:rsid w:val="008B2FF3"/>
    <w:rsid w:val="008B3006"/>
    <w:rsid w:val="008B302D"/>
    <w:rsid w:val="008B3072"/>
    <w:rsid w:val="008B30A3"/>
    <w:rsid w:val="008B30BD"/>
    <w:rsid w:val="008B313F"/>
    <w:rsid w:val="008B3150"/>
    <w:rsid w:val="008B3173"/>
    <w:rsid w:val="008B317E"/>
    <w:rsid w:val="008B3180"/>
    <w:rsid w:val="008B3189"/>
    <w:rsid w:val="008B31C2"/>
    <w:rsid w:val="008B3281"/>
    <w:rsid w:val="008B328D"/>
    <w:rsid w:val="008B32A2"/>
    <w:rsid w:val="008B3341"/>
    <w:rsid w:val="008B33F4"/>
    <w:rsid w:val="008B3456"/>
    <w:rsid w:val="008B34F2"/>
    <w:rsid w:val="008B34FD"/>
    <w:rsid w:val="008B356C"/>
    <w:rsid w:val="008B3583"/>
    <w:rsid w:val="008B3584"/>
    <w:rsid w:val="008B35AA"/>
    <w:rsid w:val="008B35AC"/>
    <w:rsid w:val="008B3603"/>
    <w:rsid w:val="008B36B3"/>
    <w:rsid w:val="008B3721"/>
    <w:rsid w:val="008B3724"/>
    <w:rsid w:val="008B372F"/>
    <w:rsid w:val="008B37C5"/>
    <w:rsid w:val="008B37D2"/>
    <w:rsid w:val="008B3812"/>
    <w:rsid w:val="008B3815"/>
    <w:rsid w:val="008B385B"/>
    <w:rsid w:val="008B3886"/>
    <w:rsid w:val="008B38E4"/>
    <w:rsid w:val="008B3922"/>
    <w:rsid w:val="008B3937"/>
    <w:rsid w:val="008B3A82"/>
    <w:rsid w:val="008B3B00"/>
    <w:rsid w:val="008B3B37"/>
    <w:rsid w:val="008B3BA5"/>
    <w:rsid w:val="008B3C0A"/>
    <w:rsid w:val="008B3C13"/>
    <w:rsid w:val="008B3C80"/>
    <w:rsid w:val="008B3C9A"/>
    <w:rsid w:val="008B3CD4"/>
    <w:rsid w:val="008B3D37"/>
    <w:rsid w:val="008B3D73"/>
    <w:rsid w:val="008B3D87"/>
    <w:rsid w:val="008B3DCB"/>
    <w:rsid w:val="008B3DF4"/>
    <w:rsid w:val="008B3E03"/>
    <w:rsid w:val="008B3E61"/>
    <w:rsid w:val="008B3E75"/>
    <w:rsid w:val="008B3E79"/>
    <w:rsid w:val="008B3EAC"/>
    <w:rsid w:val="008B3EF8"/>
    <w:rsid w:val="008B3F04"/>
    <w:rsid w:val="008B3F18"/>
    <w:rsid w:val="008B3F7F"/>
    <w:rsid w:val="008B3FD0"/>
    <w:rsid w:val="008B402A"/>
    <w:rsid w:val="008B4060"/>
    <w:rsid w:val="008B40C2"/>
    <w:rsid w:val="008B40E6"/>
    <w:rsid w:val="008B4121"/>
    <w:rsid w:val="008B412D"/>
    <w:rsid w:val="008B4137"/>
    <w:rsid w:val="008B4182"/>
    <w:rsid w:val="008B423B"/>
    <w:rsid w:val="008B423F"/>
    <w:rsid w:val="008B4250"/>
    <w:rsid w:val="008B425C"/>
    <w:rsid w:val="008B428E"/>
    <w:rsid w:val="008B42EB"/>
    <w:rsid w:val="008B431F"/>
    <w:rsid w:val="008B434B"/>
    <w:rsid w:val="008B4359"/>
    <w:rsid w:val="008B436C"/>
    <w:rsid w:val="008B4377"/>
    <w:rsid w:val="008B4485"/>
    <w:rsid w:val="008B44A1"/>
    <w:rsid w:val="008B44A7"/>
    <w:rsid w:val="008B44C0"/>
    <w:rsid w:val="008B4505"/>
    <w:rsid w:val="008B4532"/>
    <w:rsid w:val="008B456E"/>
    <w:rsid w:val="008B4576"/>
    <w:rsid w:val="008B4581"/>
    <w:rsid w:val="008B458A"/>
    <w:rsid w:val="008B45B2"/>
    <w:rsid w:val="008B45C2"/>
    <w:rsid w:val="008B463E"/>
    <w:rsid w:val="008B46B9"/>
    <w:rsid w:val="008B46F2"/>
    <w:rsid w:val="008B4775"/>
    <w:rsid w:val="008B47A7"/>
    <w:rsid w:val="008B4801"/>
    <w:rsid w:val="008B484B"/>
    <w:rsid w:val="008B485A"/>
    <w:rsid w:val="008B48C7"/>
    <w:rsid w:val="008B490F"/>
    <w:rsid w:val="008B4984"/>
    <w:rsid w:val="008B4995"/>
    <w:rsid w:val="008B499E"/>
    <w:rsid w:val="008B49FD"/>
    <w:rsid w:val="008B4A14"/>
    <w:rsid w:val="008B4B84"/>
    <w:rsid w:val="008B4BC7"/>
    <w:rsid w:val="008B4BDA"/>
    <w:rsid w:val="008B4BDF"/>
    <w:rsid w:val="008B4BED"/>
    <w:rsid w:val="008B4C14"/>
    <w:rsid w:val="008B4CAA"/>
    <w:rsid w:val="008B4E57"/>
    <w:rsid w:val="008B4E7F"/>
    <w:rsid w:val="008B4E84"/>
    <w:rsid w:val="008B4ECE"/>
    <w:rsid w:val="008B4F7D"/>
    <w:rsid w:val="008B4F80"/>
    <w:rsid w:val="008B4F81"/>
    <w:rsid w:val="008B4FCD"/>
    <w:rsid w:val="008B501B"/>
    <w:rsid w:val="008B502C"/>
    <w:rsid w:val="008B504E"/>
    <w:rsid w:val="008B507C"/>
    <w:rsid w:val="008B50D5"/>
    <w:rsid w:val="008B5183"/>
    <w:rsid w:val="008B5188"/>
    <w:rsid w:val="008B518F"/>
    <w:rsid w:val="008B51A4"/>
    <w:rsid w:val="008B51BD"/>
    <w:rsid w:val="008B51E3"/>
    <w:rsid w:val="008B51EA"/>
    <w:rsid w:val="008B5225"/>
    <w:rsid w:val="008B5253"/>
    <w:rsid w:val="008B52AE"/>
    <w:rsid w:val="008B52B8"/>
    <w:rsid w:val="008B5335"/>
    <w:rsid w:val="008B5346"/>
    <w:rsid w:val="008B5347"/>
    <w:rsid w:val="008B536B"/>
    <w:rsid w:val="008B53D3"/>
    <w:rsid w:val="008B540D"/>
    <w:rsid w:val="008B5422"/>
    <w:rsid w:val="008B5463"/>
    <w:rsid w:val="008B54B4"/>
    <w:rsid w:val="008B551E"/>
    <w:rsid w:val="008B5527"/>
    <w:rsid w:val="008B5632"/>
    <w:rsid w:val="008B5772"/>
    <w:rsid w:val="008B577E"/>
    <w:rsid w:val="008B5786"/>
    <w:rsid w:val="008B5810"/>
    <w:rsid w:val="008B58C7"/>
    <w:rsid w:val="008B58D1"/>
    <w:rsid w:val="008B5913"/>
    <w:rsid w:val="008B5925"/>
    <w:rsid w:val="008B598B"/>
    <w:rsid w:val="008B59BE"/>
    <w:rsid w:val="008B59F9"/>
    <w:rsid w:val="008B5A04"/>
    <w:rsid w:val="008B5A54"/>
    <w:rsid w:val="008B5A8D"/>
    <w:rsid w:val="008B5B4F"/>
    <w:rsid w:val="008B5B73"/>
    <w:rsid w:val="008B5C7D"/>
    <w:rsid w:val="008B5D0D"/>
    <w:rsid w:val="008B5D56"/>
    <w:rsid w:val="008B5DC2"/>
    <w:rsid w:val="008B5E06"/>
    <w:rsid w:val="008B5E3F"/>
    <w:rsid w:val="008B5E51"/>
    <w:rsid w:val="008B5EA8"/>
    <w:rsid w:val="008B5F49"/>
    <w:rsid w:val="008B5F5E"/>
    <w:rsid w:val="008B5F74"/>
    <w:rsid w:val="008B5FCD"/>
    <w:rsid w:val="008B6090"/>
    <w:rsid w:val="008B6177"/>
    <w:rsid w:val="008B61B6"/>
    <w:rsid w:val="008B628D"/>
    <w:rsid w:val="008B62EB"/>
    <w:rsid w:val="008B62F8"/>
    <w:rsid w:val="008B6306"/>
    <w:rsid w:val="008B63E4"/>
    <w:rsid w:val="008B640B"/>
    <w:rsid w:val="008B643D"/>
    <w:rsid w:val="008B6464"/>
    <w:rsid w:val="008B6466"/>
    <w:rsid w:val="008B64BF"/>
    <w:rsid w:val="008B657C"/>
    <w:rsid w:val="008B6591"/>
    <w:rsid w:val="008B65B3"/>
    <w:rsid w:val="008B65CA"/>
    <w:rsid w:val="008B6614"/>
    <w:rsid w:val="008B661D"/>
    <w:rsid w:val="008B6622"/>
    <w:rsid w:val="008B6630"/>
    <w:rsid w:val="008B6662"/>
    <w:rsid w:val="008B66B5"/>
    <w:rsid w:val="008B66E0"/>
    <w:rsid w:val="008B66F0"/>
    <w:rsid w:val="008B66F7"/>
    <w:rsid w:val="008B67E2"/>
    <w:rsid w:val="008B682C"/>
    <w:rsid w:val="008B6926"/>
    <w:rsid w:val="008B6969"/>
    <w:rsid w:val="008B69CE"/>
    <w:rsid w:val="008B69E5"/>
    <w:rsid w:val="008B6A4B"/>
    <w:rsid w:val="008B6ACC"/>
    <w:rsid w:val="008B6AF1"/>
    <w:rsid w:val="008B6B16"/>
    <w:rsid w:val="008B6B36"/>
    <w:rsid w:val="008B6B75"/>
    <w:rsid w:val="008B6C18"/>
    <w:rsid w:val="008B6C58"/>
    <w:rsid w:val="008B6C72"/>
    <w:rsid w:val="008B6CD6"/>
    <w:rsid w:val="008B6D39"/>
    <w:rsid w:val="008B6D99"/>
    <w:rsid w:val="008B6DB2"/>
    <w:rsid w:val="008B6E16"/>
    <w:rsid w:val="008B6EC0"/>
    <w:rsid w:val="008B6F15"/>
    <w:rsid w:val="008B6F2D"/>
    <w:rsid w:val="008B6FBF"/>
    <w:rsid w:val="008B704F"/>
    <w:rsid w:val="008B70C9"/>
    <w:rsid w:val="008B7125"/>
    <w:rsid w:val="008B718C"/>
    <w:rsid w:val="008B719C"/>
    <w:rsid w:val="008B71BF"/>
    <w:rsid w:val="008B7268"/>
    <w:rsid w:val="008B7330"/>
    <w:rsid w:val="008B736B"/>
    <w:rsid w:val="008B73A8"/>
    <w:rsid w:val="008B7422"/>
    <w:rsid w:val="008B746C"/>
    <w:rsid w:val="008B7475"/>
    <w:rsid w:val="008B7487"/>
    <w:rsid w:val="008B74E8"/>
    <w:rsid w:val="008B7615"/>
    <w:rsid w:val="008B7633"/>
    <w:rsid w:val="008B7663"/>
    <w:rsid w:val="008B76F6"/>
    <w:rsid w:val="008B76FA"/>
    <w:rsid w:val="008B7744"/>
    <w:rsid w:val="008B775E"/>
    <w:rsid w:val="008B7812"/>
    <w:rsid w:val="008B787C"/>
    <w:rsid w:val="008B789F"/>
    <w:rsid w:val="008B792B"/>
    <w:rsid w:val="008B7946"/>
    <w:rsid w:val="008B799F"/>
    <w:rsid w:val="008B79FE"/>
    <w:rsid w:val="008B7A03"/>
    <w:rsid w:val="008B7A6B"/>
    <w:rsid w:val="008B7A75"/>
    <w:rsid w:val="008B7AA9"/>
    <w:rsid w:val="008B7AE8"/>
    <w:rsid w:val="008B7AF9"/>
    <w:rsid w:val="008B7AFF"/>
    <w:rsid w:val="008B7B51"/>
    <w:rsid w:val="008B7B66"/>
    <w:rsid w:val="008B7B6C"/>
    <w:rsid w:val="008B7BC7"/>
    <w:rsid w:val="008B7BDA"/>
    <w:rsid w:val="008B7C7E"/>
    <w:rsid w:val="008B7CA0"/>
    <w:rsid w:val="008B7CA3"/>
    <w:rsid w:val="008B7D4C"/>
    <w:rsid w:val="008B7D51"/>
    <w:rsid w:val="008B7D6A"/>
    <w:rsid w:val="008B7DAD"/>
    <w:rsid w:val="008B7E0A"/>
    <w:rsid w:val="008B7E39"/>
    <w:rsid w:val="008B7EA6"/>
    <w:rsid w:val="008B7EEA"/>
    <w:rsid w:val="008B7EF5"/>
    <w:rsid w:val="008B7F18"/>
    <w:rsid w:val="008B7F19"/>
    <w:rsid w:val="008B7FB9"/>
    <w:rsid w:val="008C0014"/>
    <w:rsid w:val="008C0227"/>
    <w:rsid w:val="008C0267"/>
    <w:rsid w:val="008C028B"/>
    <w:rsid w:val="008C029E"/>
    <w:rsid w:val="008C030F"/>
    <w:rsid w:val="008C0351"/>
    <w:rsid w:val="008C03B8"/>
    <w:rsid w:val="008C040E"/>
    <w:rsid w:val="008C0433"/>
    <w:rsid w:val="008C0474"/>
    <w:rsid w:val="008C0481"/>
    <w:rsid w:val="008C04D5"/>
    <w:rsid w:val="008C04EA"/>
    <w:rsid w:val="008C052E"/>
    <w:rsid w:val="008C0581"/>
    <w:rsid w:val="008C058E"/>
    <w:rsid w:val="008C0681"/>
    <w:rsid w:val="008C068C"/>
    <w:rsid w:val="008C06A3"/>
    <w:rsid w:val="008C06C6"/>
    <w:rsid w:val="008C06F5"/>
    <w:rsid w:val="008C0707"/>
    <w:rsid w:val="008C0743"/>
    <w:rsid w:val="008C0763"/>
    <w:rsid w:val="008C07B3"/>
    <w:rsid w:val="008C0800"/>
    <w:rsid w:val="008C08AD"/>
    <w:rsid w:val="008C094B"/>
    <w:rsid w:val="008C0A11"/>
    <w:rsid w:val="008C0AEB"/>
    <w:rsid w:val="008C0B49"/>
    <w:rsid w:val="008C0B79"/>
    <w:rsid w:val="008C0BDC"/>
    <w:rsid w:val="008C0C9B"/>
    <w:rsid w:val="008C0CB3"/>
    <w:rsid w:val="008C0DCF"/>
    <w:rsid w:val="008C0DDC"/>
    <w:rsid w:val="008C0DE4"/>
    <w:rsid w:val="008C0E26"/>
    <w:rsid w:val="008C0E42"/>
    <w:rsid w:val="008C0E65"/>
    <w:rsid w:val="008C0E84"/>
    <w:rsid w:val="008C0E8A"/>
    <w:rsid w:val="008C0EF9"/>
    <w:rsid w:val="008C0F33"/>
    <w:rsid w:val="008C0FF0"/>
    <w:rsid w:val="008C102B"/>
    <w:rsid w:val="008C103A"/>
    <w:rsid w:val="008C10AE"/>
    <w:rsid w:val="008C10EB"/>
    <w:rsid w:val="008C1116"/>
    <w:rsid w:val="008C1192"/>
    <w:rsid w:val="008C11A3"/>
    <w:rsid w:val="008C11CD"/>
    <w:rsid w:val="008C1281"/>
    <w:rsid w:val="008C1288"/>
    <w:rsid w:val="008C1375"/>
    <w:rsid w:val="008C13FC"/>
    <w:rsid w:val="008C1406"/>
    <w:rsid w:val="008C1409"/>
    <w:rsid w:val="008C140E"/>
    <w:rsid w:val="008C1434"/>
    <w:rsid w:val="008C14A0"/>
    <w:rsid w:val="008C14BA"/>
    <w:rsid w:val="008C1503"/>
    <w:rsid w:val="008C152C"/>
    <w:rsid w:val="008C1537"/>
    <w:rsid w:val="008C1557"/>
    <w:rsid w:val="008C1579"/>
    <w:rsid w:val="008C157C"/>
    <w:rsid w:val="008C166C"/>
    <w:rsid w:val="008C16AD"/>
    <w:rsid w:val="008C16D7"/>
    <w:rsid w:val="008C16FA"/>
    <w:rsid w:val="008C1712"/>
    <w:rsid w:val="008C1713"/>
    <w:rsid w:val="008C17A2"/>
    <w:rsid w:val="008C17AD"/>
    <w:rsid w:val="008C1843"/>
    <w:rsid w:val="008C1856"/>
    <w:rsid w:val="008C18B8"/>
    <w:rsid w:val="008C18E0"/>
    <w:rsid w:val="008C1913"/>
    <w:rsid w:val="008C19FD"/>
    <w:rsid w:val="008C1A98"/>
    <w:rsid w:val="008C1AA6"/>
    <w:rsid w:val="008C1ABA"/>
    <w:rsid w:val="008C1AFE"/>
    <w:rsid w:val="008C1B5E"/>
    <w:rsid w:val="008C1B97"/>
    <w:rsid w:val="008C1D16"/>
    <w:rsid w:val="008C1D76"/>
    <w:rsid w:val="008C1DB0"/>
    <w:rsid w:val="008C1E45"/>
    <w:rsid w:val="008C1E4D"/>
    <w:rsid w:val="008C1EDC"/>
    <w:rsid w:val="008C1FB5"/>
    <w:rsid w:val="008C1FC8"/>
    <w:rsid w:val="008C205C"/>
    <w:rsid w:val="008C2091"/>
    <w:rsid w:val="008C20D2"/>
    <w:rsid w:val="008C218B"/>
    <w:rsid w:val="008C21A7"/>
    <w:rsid w:val="008C21FE"/>
    <w:rsid w:val="008C223D"/>
    <w:rsid w:val="008C22B3"/>
    <w:rsid w:val="008C22B4"/>
    <w:rsid w:val="008C22FA"/>
    <w:rsid w:val="008C2325"/>
    <w:rsid w:val="008C2331"/>
    <w:rsid w:val="008C239D"/>
    <w:rsid w:val="008C23B6"/>
    <w:rsid w:val="008C23B8"/>
    <w:rsid w:val="008C23F9"/>
    <w:rsid w:val="008C2411"/>
    <w:rsid w:val="008C2417"/>
    <w:rsid w:val="008C24C3"/>
    <w:rsid w:val="008C2523"/>
    <w:rsid w:val="008C2574"/>
    <w:rsid w:val="008C2732"/>
    <w:rsid w:val="008C2745"/>
    <w:rsid w:val="008C27B7"/>
    <w:rsid w:val="008C2814"/>
    <w:rsid w:val="008C283D"/>
    <w:rsid w:val="008C28EF"/>
    <w:rsid w:val="008C28FB"/>
    <w:rsid w:val="008C291D"/>
    <w:rsid w:val="008C298A"/>
    <w:rsid w:val="008C2A40"/>
    <w:rsid w:val="008C2A5E"/>
    <w:rsid w:val="008C2A94"/>
    <w:rsid w:val="008C2A9F"/>
    <w:rsid w:val="008C2ADD"/>
    <w:rsid w:val="008C2BE1"/>
    <w:rsid w:val="008C2C22"/>
    <w:rsid w:val="008C2CE0"/>
    <w:rsid w:val="008C2CEC"/>
    <w:rsid w:val="008C2D34"/>
    <w:rsid w:val="008C2D70"/>
    <w:rsid w:val="008C2D8E"/>
    <w:rsid w:val="008C2DC4"/>
    <w:rsid w:val="008C2E84"/>
    <w:rsid w:val="008C2ED5"/>
    <w:rsid w:val="008C2F7F"/>
    <w:rsid w:val="008C2F98"/>
    <w:rsid w:val="008C2FA3"/>
    <w:rsid w:val="008C2FC1"/>
    <w:rsid w:val="008C2FD9"/>
    <w:rsid w:val="008C3075"/>
    <w:rsid w:val="008C30AB"/>
    <w:rsid w:val="008C316E"/>
    <w:rsid w:val="008C31B1"/>
    <w:rsid w:val="008C320E"/>
    <w:rsid w:val="008C3226"/>
    <w:rsid w:val="008C3249"/>
    <w:rsid w:val="008C327A"/>
    <w:rsid w:val="008C32B3"/>
    <w:rsid w:val="008C3345"/>
    <w:rsid w:val="008C3413"/>
    <w:rsid w:val="008C34AB"/>
    <w:rsid w:val="008C34AE"/>
    <w:rsid w:val="008C34E8"/>
    <w:rsid w:val="008C357F"/>
    <w:rsid w:val="008C35EC"/>
    <w:rsid w:val="008C365C"/>
    <w:rsid w:val="008C369A"/>
    <w:rsid w:val="008C3715"/>
    <w:rsid w:val="008C384F"/>
    <w:rsid w:val="008C385E"/>
    <w:rsid w:val="008C38E3"/>
    <w:rsid w:val="008C38F2"/>
    <w:rsid w:val="008C390C"/>
    <w:rsid w:val="008C39B3"/>
    <w:rsid w:val="008C39B9"/>
    <w:rsid w:val="008C39E0"/>
    <w:rsid w:val="008C3A14"/>
    <w:rsid w:val="008C3A89"/>
    <w:rsid w:val="008C3A97"/>
    <w:rsid w:val="008C3AEF"/>
    <w:rsid w:val="008C3B11"/>
    <w:rsid w:val="008C3B54"/>
    <w:rsid w:val="008C3B72"/>
    <w:rsid w:val="008C3BC8"/>
    <w:rsid w:val="008C3BE3"/>
    <w:rsid w:val="008C3C0E"/>
    <w:rsid w:val="008C3D07"/>
    <w:rsid w:val="008C3D62"/>
    <w:rsid w:val="008C3E45"/>
    <w:rsid w:val="008C3F1E"/>
    <w:rsid w:val="008C3F45"/>
    <w:rsid w:val="008C3FCE"/>
    <w:rsid w:val="008C3FD8"/>
    <w:rsid w:val="008C4094"/>
    <w:rsid w:val="008C4119"/>
    <w:rsid w:val="008C41EB"/>
    <w:rsid w:val="008C42D2"/>
    <w:rsid w:val="008C42E2"/>
    <w:rsid w:val="008C42EF"/>
    <w:rsid w:val="008C43B9"/>
    <w:rsid w:val="008C43DE"/>
    <w:rsid w:val="008C43F9"/>
    <w:rsid w:val="008C4415"/>
    <w:rsid w:val="008C449C"/>
    <w:rsid w:val="008C44EE"/>
    <w:rsid w:val="008C4578"/>
    <w:rsid w:val="008C457D"/>
    <w:rsid w:val="008C45C8"/>
    <w:rsid w:val="008C45E6"/>
    <w:rsid w:val="008C4631"/>
    <w:rsid w:val="008C46B8"/>
    <w:rsid w:val="008C46D4"/>
    <w:rsid w:val="008C477D"/>
    <w:rsid w:val="008C47A6"/>
    <w:rsid w:val="008C4839"/>
    <w:rsid w:val="008C488D"/>
    <w:rsid w:val="008C4944"/>
    <w:rsid w:val="008C494C"/>
    <w:rsid w:val="008C49A2"/>
    <w:rsid w:val="008C4A64"/>
    <w:rsid w:val="008C4ABA"/>
    <w:rsid w:val="008C4AFC"/>
    <w:rsid w:val="008C4C16"/>
    <w:rsid w:val="008C4C66"/>
    <w:rsid w:val="008C4D7E"/>
    <w:rsid w:val="008C4DC2"/>
    <w:rsid w:val="008C4DD0"/>
    <w:rsid w:val="008C4E13"/>
    <w:rsid w:val="008C4EC7"/>
    <w:rsid w:val="008C4F1C"/>
    <w:rsid w:val="008C4F62"/>
    <w:rsid w:val="008C4F7B"/>
    <w:rsid w:val="008C4FDE"/>
    <w:rsid w:val="008C503F"/>
    <w:rsid w:val="008C508E"/>
    <w:rsid w:val="008C50E5"/>
    <w:rsid w:val="008C513C"/>
    <w:rsid w:val="008C515F"/>
    <w:rsid w:val="008C51BC"/>
    <w:rsid w:val="008C523B"/>
    <w:rsid w:val="008C523C"/>
    <w:rsid w:val="008C5243"/>
    <w:rsid w:val="008C524C"/>
    <w:rsid w:val="008C5274"/>
    <w:rsid w:val="008C5331"/>
    <w:rsid w:val="008C5352"/>
    <w:rsid w:val="008C536B"/>
    <w:rsid w:val="008C53F6"/>
    <w:rsid w:val="008C540D"/>
    <w:rsid w:val="008C5410"/>
    <w:rsid w:val="008C54B8"/>
    <w:rsid w:val="008C54D2"/>
    <w:rsid w:val="008C54E0"/>
    <w:rsid w:val="008C550F"/>
    <w:rsid w:val="008C55CC"/>
    <w:rsid w:val="008C562E"/>
    <w:rsid w:val="008C5665"/>
    <w:rsid w:val="008C56DA"/>
    <w:rsid w:val="008C578E"/>
    <w:rsid w:val="008C57B4"/>
    <w:rsid w:val="008C5816"/>
    <w:rsid w:val="008C588F"/>
    <w:rsid w:val="008C58A9"/>
    <w:rsid w:val="008C59B0"/>
    <w:rsid w:val="008C5A59"/>
    <w:rsid w:val="008C5A93"/>
    <w:rsid w:val="008C5ACC"/>
    <w:rsid w:val="008C5AE4"/>
    <w:rsid w:val="008C5BC5"/>
    <w:rsid w:val="008C5C00"/>
    <w:rsid w:val="008C5C0C"/>
    <w:rsid w:val="008C5C36"/>
    <w:rsid w:val="008C5C56"/>
    <w:rsid w:val="008C5CA2"/>
    <w:rsid w:val="008C5D70"/>
    <w:rsid w:val="008C5D7D"/>
    <w:rsid w:val="008C5DB8"/>
    <w:rsid w:val="008C5DD6"/>
    <w:rsid w:val="008C5DED"/>
    <w:rsid w:val="008C5E16"/>
    <w:rsid w:val="008C5E62"/>
    <w:rsid w:val="008C5E67"/>
    <w:rsid w:val="008C5E70"/>
    <w:rsid w:val="008C5E7B"/>
    <w:rsid w:val="008C5E8F"/>
    <w:rsid w:val="008C5E94"/>
    <w:rsid w:val="008C5EDE"/>
    <w:rsid w:val="008C5F7D"/>
    <w:rsid w:val="008C5F81"/>
    <w:rsid w:val="008C5F8C"/>
    <w:rsid w:val="008C5FF2"/>
    <w:rsid w:val="008C6022"/>
    <w:rsid w:val="008C60C3"/>
    <w:rsid w:val="008C614C"/>
    <w:rsid w:val="008C61AF"/>
    <w:rsid w:val="008C61B6"/>
    <w:rsid w:val="008C6211"/>
    <w:rsid w:val="008C6248"/>
    <w:rsid w:val="008C6284"/>
    <w:rsid w:val="008C62AB"/>
    <w:rsid w:val="008C62D9"/>
    <w:rsid w:val="008C6308"/>
    <w:rsid w:val="008C63F1"/>
    <w:rsid w:val="008C6424"/>
    <w:rsid w:val="008C642C"/>
    <w:rsid w:val="008C64C2"/>
    <w:rsid w:val="008C64DC"/>
    <w:rsid w:val="008C6505"/>
    <w:rsid w:val="008C6516"/>
    <w:rsid w:val="008C65BF"/>
    <w:rsid w:val="008C6692"/>
    <w:rsid w:val="008C6698"/>
    <w:rsid w:val="008C66E5"/>
    <w:rsid w:val="008C6755"/>
    <w:rsid w:val="008C67E2"/>
    <w:rsid w:val="008C6851"/>
    <w:rsid w:val="008C6856"/>
    <w:rsid w:val="008C685B"/>
    <w:rsid w:val="008C68B6"/>
    <w:rsid w:val="008C691D"/>
    <w:rsid w:val="008C693F"/>
    <w:rsid w:val="008C6952"/>
    <w:rsid w:val="008C6980"/>
    <w:rsid w:val="008C6994"/>
    <w:rsid w:val="008C69FF"/>
    <w:rsid w:val="008C6A3F"/>
    <w:rsid w:val="008C6A92"/>
    <w:rsid w:val="008C6A9E"/>
    <w:rsid w:val="008C6B93"/>
    <w:rsid w:val="008C6BE8"/>
    <w:rsid w:val="008C6C00"/>
    <w:rsid w:val="008C6C04"/>
    <w:rsid w:val="008C6C61"/>
    <w:rsid w:val="008C6C9C"/>
    <w:rsid w:val="008C6D72"/>
    <w:rsid w:val="008C6D7E"/>
    <w:rsid w:val="008C6D8B"/>
    <w:rsid w:val="008C6DBA"/>
    <w:rsid w:val="008C6DDD"/>
    <w:rsid w:val="008C6EE0"/>
    <w:rsid w:val="008C6F48"/>
    <w:rsid w:val="008C6F5A"/>
    <w:rsid w:val="008C6F8C"/>
    <w:rsid w:val="008C7002"/>
    <w:rsid w:val="008C7015"/>
    <w:rsid w:val="008C702D"/>
    <w:rsid w:val="008C7083"/>
    <w:rsid w:val="008C70CC"/>
    <w:rsid w:val="008C70D9"/>
    <w:rsid w:val="008C710C"/>
    <w:rsid w:val="008C7177"/>
    <w:rsid w:val="008C7183"/>
    <w:rsid w:val="008C7186"/>
    <w:rsid w:val="008C71F9"/>
    <w:rsid w:val="008C7204"/>
    <w:rsid w:val="008C7206"/>
    <w:rsid w:val="008C723B"/>
    <w:rsid w:val="008C726F"/>
    <w:rsid w:val="008C72AD"/>
    <w:rsid w:val="008C72B7"/>
    <w:rsid w:val="008C72CC"/>
    <w:rsid w:val="008C72F8"/>
    <w:rsid w:val="008C7437"/>
    <w:rsid w:val="008C7443"/>
    <w:rsid w:val="008C746C"/>
    <w:rsid w:val="008C74DE"/>
    <w:rsid w:val="008C74FB"/>
    <w:rsid w:val="008C7559"/>
    <w:rsid w:val="008C7625"/>
    <w:rsid w:val="008C769C"/>
    <w:rsid w:val="008C778D"/>
    <w:rsid w:val="008C7791"/>
    <w:rsid w:val="008C782A"/>
    <w:rsid w:val="008C7878"/>
    <w:rsid w:val="008C78E4"/>
    <w:rsid w:val="008C78F2"/>
    <w:rsid w:val="008C794F"/>
    <w:rsid w:val="008C7954"/>
    <w:rsid w:val="008C7997"/>
    <w:rsid w:val="008C79EC"/>
    <w:rsid w:val="008C7A9D"/>
    <w:rsid w:val="008C7AAD"/>
    <w:rsid w:val="008C7AFB"/>
    <w:rsid w:val="008C7B04"/>
    <w:rsid w:val="008C7B6B"/>
    <w:rsid w:val="008C7C4E"/>
    <w:rsid w:val="008C7C53"/>
    <w:rsid w:val="008C7C58"/>
    <w:rsid w:val="008C7C97"/>
    <w:rsid w:val="008C7D56"/>
    <w:rsid w:val="008C7D95"/>
    <w:rsid w:val="008C7DC9"/>
    <w:rsid w:val="008C7DE4"/>
    <w:rsid w:val="008C7DEB"/>
    <w:rsid w:val="008C7E07"/>
    <w:rsid w:val="008C7E60"/>
    <w:rsid w:val="008C7ED1"/>
    <w:rsid w:val="008C7F56"/>
    <w:rsid w:val="008C7F6F"/>
    <w:rsid w:val="008C7F84"/>
    <w:rsid w:val="008C7F88"/>
    <w:rsid w:val="008C7FBA"/>
    <w:rsid w:val="008D0069"/>
    <w:rsid w:val="008D0111"/>
    <w:rsid w:val="008D015E"/>
    <w:rsid w:val="008D017A"/>
    <w:rsid w:val="008D01F6"/>
    <w:rsid w:val="008D020D"/>
    <w:rsid w:val="008D0276"/>
    <w:rsid w:val="008D02A8"/>
    <w:rsid w:val="008D02D8"/>
    <w:rsid w:val="008D0304"/>
    <w:rsid w:val="008D03D7"/>
    <w:rsid w:val="008D03E3"/>
    <w:rsid w:val="008D0431"/>
    <w:rsid w:val="008D05CD"/>
    <w:rsid w:val="008D0624"/>
    <w:rsid w:val="008D0640"/>
    <w:rsid w:val="008D0678"/>
    <w:rsid w:val="008D068B"/>
    <w:rsid w:val="008D073D"/>
    <w:rsid w:val="008D076D"/>
    <w:rsid w:val="008D08B9"/>
    <w:rsid w:val="008D08DB"/>
    <w:rsid w:val="008D097E"/>
    <w:rsid w:val="008D0A55"/>
    <w:rsid w:val="008D0A79"/>
    <w:rsid w:val="008D0A97"/>
    <w:rsid w:val="008D0AFF"/>
    <w:rsid w:val="008D0B0A"/>
    <w:rsid w:val="008D0B6E"/>
    <w:rsid w:val="008D0B82"/>
    <w:rsid w:val="008D0C30"/>
    <w:rsid w:val="008D0CF1"/>
    <w:rsid w:val="008D0CFC"/>
    <w:rsid w:val="008D0D46"/>
    <w:rsid w:val="008D0D72"/>
    <w:rsid w:val="008D0D75"/>
    <w:rsid w:val="008D0DD6"/>
    <w:rsid w:val="008D0EE3"/>
    <w:rsid w:val="008D0EF0"/>
    <w:rsid w:val="008D0F1C"/>
    <w:rsid w:val="008D0F36"/>
    <w:rsid w:val="008D0F5B"/>
    <w:rsid w:val="008D0F6C"/>
    <w:rsid w:val="008D1030"/>
    <w:rsid w:val="008D1040"/>
    <w:rsid w:val="008D109B"/>
    <w:rsid w:val="008D10A5"/>
    <w:rsid w:val="008D10DD"/>
    <w:rsid w:val="008D10EC"/>
    <w:rsid w:val="008D1142"/>
    <w:rsid w:val="008D1163"/>
    <w:rsid w:val="008D1169"/>
    <w:rsid w:val="008D1180"/>
    <w:rsid w:val="008D11A2"/>
    <w:rsid w:val="008D126C"/>
    <w:rsid w:val="008D12ED"/>
    <w:rsid w:val="008D1348"/>
    <w:rsid w:val="008D13D5"/>
    <w:rsid w:val="008D1408"/>
    <w:rsid w:val="008D1496"/>
    <w:rsid w:val="008D14E4"/>
    <w:rsid w:val="008D1534"/>
    <w:rsid w:val="008D155F"/>
    <w:rsid w:val="008D1617"/>
    <w:rsid w:val="008D1670"/>
    <w:rsid w:val="008D1679"/>
    <w:rsid w:val="008D167D"/>
    <w:rsid w:val="008D16AF"/>
    <w:rsid w:val="008D16EE"/>
    <w:rsid w:val="008D175A"/>
    <w:rsid w:val="008D177D"/>
    <w:rsid w:val="008D180A"/>
    <w:rsid w:val="008D18A1"/>
    <w:rsid w:val="008D18A5"/>
    <w:rsid w:val="008D18B8"/>
    <w:rsid w:val="008D18BF"/>
    <w:rsid w:val="008D1904"/>
    <w:rsid w:val="008D195F"/>
    <w:rsid w:val="008D19E1"/>
    <w:rsid w:val="008D1A19"/>
    <w:rsid w:val="008D1A1E"/>
    <w:rsid w:val="008D1A7C"/>
    <w:rsid w:val="008D1A9C"/>
    <w:rsid w:val="008D1AAB"/>
    <w:rsid w:val="008D1ABE"/>
    <w:rsid w:val="008D1B5E"/>
    <w:rsid w:val="008D1B6E"/>
    <w:rsid w:val="008D1BCC"/>
    <w:rsid w:val="008D1BCE"/>
    <w:rsid w:val="008D1C5A"/>
    <w:rsid w:val="008D1C93"/>
    <w:rsid w:val="008D1CA0"/>
    <w:rsid w:val="008D1D44"/>
    <w:rsid w:val="008D1DB6"/>
    <w:rsid w:val="008D1DC8"/>
    <w:rsid w:val="008D1E51"/>
    <w:rsid w:val="008D1E72"/>
    <w:rsid w:val="008D1EDB"/>
    <w:rsid w:val="008D1F00"/>
    <w:rsid w:val="008D1F61"/>
    <w:rsid w:val="008D1F62"/>
    <w:rsid w:val="008D1F86"/>
    <w:rsid w:val="008D2003"/>
    <w:rsid w:val="008D2027"/>
    <w:rsid w:val="008D2058"/>
    <w:rsid w:val="008D2066"/>
    <w:rsid w:val="008D2139"/>
    <w:rsid w:val="008D214E"/>
    <w:rsid w:val="008D2167"/>
    <w:rsid w:val="008D21B4"/>
    <w:rsid w:val="008D2204"/>
    <w:rsid w:val="008D2227"/>
    <w:rsid w:val="008D2287"/>
    <w:rsid w:val="008D2306"/>
    <w:rsid w:val="008D238D"/>
    <w:rsid w:val="008D241F"/>
    <w:rsid w:val="008D2490"/>
    <w:rsid w:val="008D2498"/>
    <w:rsid w:val="008D24AC"/>
    <w:rsid w:val="008D2505"/>
    <w:rsid w:val="008D2593"/>
    <w:rsid w:val="008D25F4"/>
    <w:rsid w:val="008D2691"/>
    <w:rsid w:val="008D273A"/>
    <w:rsid w:val="008D2781"/>
    <w:rsid w:val="008D27A2"/>
    <w:rsid w:val="008D2804"/>
    <w:rsid w:val="008D2818"/>
    <w:rsid w:val="008D2851"/>
    <w:rsid w:val="008D2886"/>
    <w:rsid w:val="008D2897"/>
    <w:rsid w:val="008D28C4"/>
    <w:rsid w:val="008D28CF"/>
    <w:rsid w:val="008D28FA"/>
    <w:rsid w:val="008D294F"/>
    <w:rsid w:val="008D2A50"/>
    <w:rsid w:val="008D2A51"/>
    <w:rsid w:val="008D2A8F"/>
    <w:rsid w:val="008D2B19"/>
    <w:rsid w:val="008D2B5C"/>
    <w:rsid w:val="008D2B86"/>
    <w:rsid w:val="008D2BE7"/>
    <w:rsid w:val="008D2C84"/>
    <w:rsid w:val="008D2C8C"/>
    <w:rsid w:val="008D2CC7"/>
    <w:rsid w:val="008D2CDA"/>
    <w:rsid w:val="008D2D2B"/>
    <w:rsid w:val="008D2D4D"/>
    <w:rsid w:val="008D2DB3"/>
    <w:rsid w:val="008D2DC1"/>
    <w:rsid w:val="008D2DE1"/>
    <w:rsid w:val="008D2DF0"/>
    <w:rsid w:val="008D2DF4"/>
    <w:rsid w:val="008D2E12"/>
    <w:rsid w:val="008D2E2E"/>
    <w:rsid w:val="008D2EA7"/>
    <w:rsid w:val="008D2F9F"/>
    <w:rsid w:val="008D308F"/>
    <w:rsid w:val="008D30B6"/>
    <w:rsid w:val="008D30D7"/>
    <w:rsid w:val="008D3110"/>
    <w:rsid w:val="008D3112"/>
    <w:rsid w:val="008D316E"/>
    <w:rsid w:val="008D31A4"/>
    <w:rsid w:val="008D31BA"/>
    <w:rsid w:val="008D31CA"/>
    <w:rsid w:val="008D31DB"/>
    <w:rsid w:val="008D31EA"/>
    <w:rsid w:val="008D31EE"/>
    <w:rsid w:val="008D324D"/>
    <w:rsid w:val="008D3308"/>
    <w:rsid w:val="008D3314"/>
    <w:rsid w:val="008D3346"/>
    <w:rsid w:val="008D3351"/>
    <w:rsid w:val="008D3366"/>
    <w:rsid w:val="008D33FB"/>
    <w:rsid w:val="008D3428"/>
    <w:rsid w:val="008D345E"/>
    <w:rsid w:val="008D3585"/>
    <w:rsid w:val="008D35C2"/>
    <w:rsid w:val="008D35DF"/>
    <w:rsid w:val="008D3661"/>
    <w:rsid w:val="008D366D"/>
    <w:rsid w:val="008D36CC"/>
    <w:rsid w:val="008D374C"/>
    <w:rsid w:val="008D376F"/>
    <w:rsid w:val="008D3795"/>
    <w:rsid w:val="008D379A"/>
    <w:rsid w:val="008D38D0"/>
    <w:rsid w:val="008D390D"/>
    <w:rsid w:val="008D3928"/>
    <w:rsid w:val="008D3969"/>
    <w:rsid w:val="008D39C1"/>
    <w:rsid w:val="008D39D6"/>
    <w:rsid w:val="008D39DA"/>
    <w:rsid w:val="008D3A25"/>
    <w:rsid w:val="008D3A34"/>
    <w:rsid w:val="008D3AF0"/>
    <w:rsid w:val="008D3B01"/>
    <w:rsid w:val="008D3B1F"/>
    <w:rsid w:val="008D3BA6"/>
    <w:rsid w:val="008D3BDB"/>
    <w:rsid w:val="008D3C28"/>
    <w:rsid w:val="008D3CC9"/>
    <w:rsid w:val="008D3D26"/>
    <w:rsid w:val="008D3D48"/>
    <w:rsid w:val="008D3DCA"/>
    <w:rsid w:val="008D3E47"/>
    <w:rsid w:val="008D3E4F"/>
    <w:rsid w:val="008D3EB4"/>
    <w:rsid w:val="008D3ECB"/>
    <w:rsid w:val="008D3FB5"/>
    <w:rsid w:val="008D4009"/>
    <w:rsid w:val="008D4029"/>
    <w:rsid w:val="008D4079"/>
    <w:rsid w:val="008D4083"/>
    <w:rsid w:val="008D4111"/>
    <w:rsid w:val="008D411A"/>
    <w:rsid w:val="008D411D"/>
    <w:rsid w:val="008D4153"/>
    <w:rsid w:val="008D4159"/>
    <w:rsid w:val="008D415C"/>
    <w:rsid w:val="008D4205"/>
    <w:rsid w:val="008D4304"/>
    <w:rsid w:val="008D431E"/>
    <w:rsid w:val="008D434B"/>
    <w:rsid w:val="008D43C1"/>
    <w:rsid w:val="008D4415"/>
    <w:rsid w:val="008D444D"/>
    <w:rsid w:val="008D4498"/>
    <w:rsid w:val="008D452A"/>
    <w:rsid w:val="008D457B"/>
    <w:rsid w:val="008D45B8"/>
    <w:rsid w:val="008D462A"/>
    <w:rsid w:val="008D46E0"/>
    <w:rsid w:val="008D4755"/>
    <w:rsid w:val="008D4758"/>
    <w:rsid w:val="008D4799"/>
    <w:rsid w:val="008D485D"/>
    <w:rsid w:val="008D4898"/>
    <w:rsid w:val="008D48EF"/>
    <w:rsid w:val="008D48F2"/>
    <w:rsid w:val="008D48F7"/>
    <w:rsid w:val="008D48FC"/>
    <w:rsid w:val="008D493A"/>
    <w:rsid w:val="008D49BE"/>
    <w:rsid w:val="008D4A39"/>
    <w:rsid w:val="008D4A4F"/>
    <w:rsid w:val="008D4A78"/>
    <w:rsid w:val="008D4AEF"/>
    <w:rsid w:val="008D4B0C"/>
    <w:rsid w:val="008D4B6E"/>
    <w:rsid w:val="008D4BC3"/>
    <w:rsid w:val="008D4C36"/>
    <w:rsid w:val="008D4C95"/>
    <w:rsid w:val="008D4CB8"/>
    <w:rsid w:val="008D4CCC"/>
    <w:rsid w:val="008D4CE8"/>
    <w:rsid w:val="008D4D6D"/>
    <w:rsid w:val="008D4DC3"/>
    <w:rsid w:val="008D4E40"/>
    <w:rsid w:val="008D4EBD"/>
    <w:rsid w:val="008D4F61"/>
    <w:rsid w:val="008D4FA4"/>
    <w:rsid w:val="008D5087"/>
    <w:rsid w:val="008D5114"/>
    <w:rsid w:val="008D51AA"/>
    <w:rsid w:val="008D5251"/>
    <w:rsid w:val="008D5263"/>
    <w:rsid w:val="008D5277"/>
    <w:rsid w:val="008D5381"/>
    <w:rsid w:val="008D5386"/>
    <w:rsid w:val="008D5400"/>
    <w:rsid w:val="008D541C"/>
    <w:rsid w:val="008D5425"/>
    <w:rsid w:val="008D5491"/>
    <w:rsid w:val="008D552A"/>
    <w:rsid w:val="008D5533"/>
    <w:rsid w:val="008D5540"/>
    <w:rsid w:val="008D55AE"/>
    <w:rsid w:val="008D55D2"/>
    <w:rsid w:val="008D5624"/>
    <w:rsid w:val="008D5649"/>
    <w:rsid w:val="008D567F"/>
    <w:rsid w:val="008D56D5"/>
    <w:rsid w:val="008D570A"/>
    <w:rsid w:val="008D5738"/>
    <w:rsid w:val="008D5741"/>
    <w:rsid w:val="008D5760"/>
    <w:rsid w:val="008D5762"/>
    <w:rsid w:val="008D57A2"/>
    <w:rsid w:val="008D57DD"/>
    <w:rsid w:val="008D57E0"/>
    <w:rsid w:val="008D57F3"/>
    <w:rsid w:val="008D581D"/>
    <w:rsid w:val="008D585C"/>
    <w:rsid w:val="008D5888"/>
    <w:rsid w:val="008D58A9"/>
    <w:rsid w:val="008D58E1"/>
    <w:rsid w:val="008D5930"/>
    <w:rsid w:val="008D5A32"/>
    <w:rsid w:val="008D5A49"/>
    <w:rsid w:val="008D5A7D"/>
    <w:rsid w:val="008D5A7E"/>
    <w:rsid w:val="008D5A8D"/>
    <w:rsid w:val="008D5A98"/>
    <w:rsid w:val="008D5ABA"/>
    <w:rsid w:val="008D5ACC"/>
    <w:rsid w:val="008D5B1B"/>
    <w:rsid w:val="008D5B32"/>
    <w:rsid w:val="008D5BA4"/>
    <w:rsid w:val="008D5BF1"/>
    <w:rsid w:val="008D5C75"/>
    <w:rsid w:val="008D5C8F"/>
    <w:rsid w:val="008D5CDA"/>
    <w:rsid w:val="008D5CEF"/>
    <w:rsid w:val="008D5CFC"/>
    <w:rsid w:val="008D5D53"/>
    <w:rsid w:val="008D5D55"/>
    <w:rsid w:val="008D5D69"/>
    <w:rsid w:val="008D5DFC"/>
    <w:rsid w:val="008D5E1B"/>
    <w:rsid w:val="008D5E94"/>
    <w:rsid w:val="008D5EF0"/>
    <w:rsid w:val="008D5F59"/>
    <w:rsid w:val="008D5F7D"/>
    <w:rsid w:val="008D5F90"/>
    <w:rsid w:val="008D5FFE"/>
    <w:rsid w:val="008D6016"/>
    <w:rsid w:val="008D602D"/>
    <w:rsid w:val="008D603F"/>
    <w:rsid w:val="008D6072"/>
    <w:rsid w:val="008D6073"/>
    <w:rsid w:val="008D60B9"/>
    <w:rsid w:val="008D60BD"/>
    <w:rsid w:val="008D60D2"/>
    <w:rsid w:val="008D6162"/>
    <w:rsid w:val="008D61BC"/>
    <w:rsid w:val="008D61C2"/>
    <w:rsid w:val="008D62A1"/>
    <w:rsid w:val="008D62CD"/>
    <w:rsid w:val="008D638E"/>
    <w:rsid w:val="008D63F6"/>
    <w:rsid w:val="008D6413"/>
    <w:rsid w:val="008D644F"/>
    <w:rsid w:val="008D64D3"/>
    <w:rsid w:val="008D65EE"/>
    <w:rsid w:val="008D6669"/>
    <w:rsid w:val="008D66A5"/>
    <w:rsid w:val="008D66F0"/>
    <w:rsid w:val="008D6811"/>
    <w:rsid w:val="008D6832"/>
    <w:rsid w:val="008D684C"/>
    <w:rsid w:val="008D6948"/>
    <w:rsid w:val="008D69FC"/>
    <w:rsid w:val="008D6AB7"/>
    <w:rsid w:val="008D6AE7"/>
    <w:rsid w:val="008D6B81"/>
    <w:rsid w:val="008D6C0E"/>
    <w:rsid w:val="008D6CB5"/>
    <w:rsid w:val="008D6CB7"/>
    <w:rsid w:val="008D6CD9"/>
    <w:rsid w:val="008D6D17"/>
    <w:rsid w:val="008D6D32"/>
    <w:rsid w:val="008D6D5A"/>
    <w:rsid w:val="008D6DE3"/>
    <w:rsid w:val="008D6DEC"/>
    <w:rsid w:val="008D6E2C"/>
    <w:rsid w:val="008D6E48"/>
    <w:rsid w:val="008D6E5E"/>
    <w:rsid w:val="008D6EAF"/>
    <w:rsid w:val="008D6EEE"/>
    <w:rsid w:val="008D6F66"/>
    <w:rsid w:val="008D7030"/>
    <w:rsid w:val="008D7041"/>
    <w:rsid w:val="008D7075"/>
    <w:rsid w:val="008D7092"/>
    <w:rsid w:val="008D70BB"/>
    <w:rsid w:val="008D70D6"/>
    <w:rsid w:val="008D717E"/>
    <w:rsid w:val="008D7192"/>
    <w:rsid w:val="008D71A1"/>
    <w:rsid w:val="008D71ED"/>
    <w:rsid w:val="008D7221"/>
    <w:rsid w:val="008D722A"/>
    <w:rsid w:val="008D72A5"/>
    <w:rsid w:val="008D72CF"/>
    <w:rsid w:val="008D72DB"/>
    <w:rsid w:val="008D72E4"/>
    <w:rsid w:val="008D7302"/>
    <w:rsid w:val="008D732E"/>
    <w:rsid w:val="008D7368"/>
    <w:rsid w:val="008D7384"/>
    <w:rsid w:val="008D7400"/>
    <w:rsid w:val="008D7444"/>
    <w:rsid w:val="008D7481"/>
    <w:rsid w:val="008D75BF"/>
    <w:rsid w:val="008D75DF"/>
    <w:rsid w:val="008D7663"/>
    <w:rsid w:val="008D766B"/>
    <w:rsid w:val="008D76BE"/>
    <w:rsid w:val="008D76C3"/>
    <w:rsid w:val="008D76FE"/>
    <w:rsid w:val="008D770F"/>
    <w:rsid w:val="008D775E"/>
    <w:rsid w:val="008D775F"/>
    <w:rsid w:val="008D77A4"/>
    <w:rsid w:val="008D77A9"/>
    <w:rsid w:val="008D7830"/>
    <w:rsid w:val="008D7993"/>
    <w:rsid w:val="008D79E6"/>
    <w:rsid w:val="008D7BC8"/>
    <w:rsid w:val="008D7BE6"/>
    <w:rsid w:val="008D7C17"/>
    <w:rsid w:val="008D7C76"/>
    <w:rsid w:val="008D7CDB"/>
    <w:rsid w:val="008D7D27"/>
    <w:rsid w:val="008D7D4C"/>
    <w:rsid w:val="008D7D51"/>
    <w:rsid w:val="008D7DEE"/>
    <w:rsid w:val="008D7F62"/>
    <w:rsid w:val="008D7F76"/>
    <w:rsid w:val="008E00C0"/>
    <w:rsid w:val="008E011E"/>
    <w:rsid w:val="008E0134"/>
    <w:rsid w:val="008E0186"/>
    <w:rsid w:val="008E01C3"/>
    <w:rsid w:val="008E0237"/>
    <w:rsid w:val="008E0243"/>
    <w:rsid w:val="008E02A1"/>
    <w:rsid w:val="008E0352"/>
    <w:rsid w:val="008E0354"/>
    <w:rsid w:val="008E0357"/>
    <w:rsid w:val="008E03AB"/>
    <w:rsid w:val="008E03D2"/>
    <w:rsid w:val="008E03EA"/>
    <w:rsid w:val="008E03EB"/>
    <w:rsid w:val="008E041A"/>
    <w:rsid w:val="008E0427"/>
    <w:rsid w:val="008E0449"/>
    <w:rsid w:val="008E04BF"/>
    <w:rsid w:val="008E04E9"/>
    <w:rsid w:val="008E0555"/>
    <w:rsid w:val="008E0567"/>
    <w:rsid w:val="008E0631"/>
    <w:rsid w:val="008E065B"/>
    <w:rsid w:val="008E0667"/>
    <w:rsid w:val="008E066E"/>
    <w:rsid w:val="008E0671"/>
    <w:rsid w:val="008E0711"/>
    <w:rsid w:val="008E075A"/>
    <w:rsid w:val="008E076A"/>
    <w:rsid w:val="008E07C7"/>
    <w:rsid w:val="008E07D7"/>
    <w:rsid w:val="008E07E9"/>
    <w:rsid w:val="008E0819"/>
    <w:rsid w:val="008E081F"/>
    <w:rsid w:val="008E0828"/>
    <w:rsid w:val="008E083E"/>
    <w:rsid w:val="008E0845"/>
    <w:rsid w:val="008E084E"/>
    <w:rsid w:val="008E087A"/>
    <w:rsid w:val="008E08F1"/>
    <w:rsid w:val="008E091D"/>
    <w:rsid w:val="008E095F"/>
    <w:rsid w:val="008E0962"/>
    <w:rsid w:val="008E098D"/>
    <w:rsid w:val="008E09B1"/>
    <w:rsid w:val="008E09B5"/>
    <w:rsid w:val="008E09FF"/>
    <w:rsid w:val="008E0A2D"/>
    <w:rsid w:val="008E0A4C"/>
    <w:rsid w:val="008E0AA1"/>
    <w:rsid w:val="008E0B34"/>
    <w:rsid w:val="008E0BA2"/>
    <w:rsid w:val="008E0BBE"/>
    <w:rsid w:val="008E0C13"/>
    <w:rsid w:val="008E0C63"/>
    <w:rsid w:val="008E0CFB"/>
    <w:rsid w:val="008E0D33"/>
    <w:rsid w:val="008E0D3D"/>
    <w:rsid w:val="008E0D48"/>
    <w:rsid w:val="008E0EA5"/>
    <w:rsid w:val="008E0F71"/>
    <w:rsid w:val="008E0F80"/>
    <w:rsid w:val="008E0FF3"/>
    <w:rsid w:val="008E10D8"/>
    <w:rsid w:val="008E10ED"/>
    <w:rsid w:val="008E10FC"/>
    <w:rsid w:val="008E1135"/>
    <w:rsid w:val="008E117E"/>
    <w:rsid w:val="008E118D"/>
    <w:rsid w:val="008E11C8"/>
    <w:rsid w:val="008E11FD"/>
    <w:rsid w:val="008E1279"/>
    <w:rsid w:val="008E1295"/>
    <w:rsid w:val="008E12F7"/>
    <w:rsid w:val="008E12FE"/>
    <w:rsid w:val="008E1342"/>
    <w:rsid w:val="008E13A3"/>
    <w:rsid w:val="008E14FF"/>
    <w:rsid w:val="008E153C"/>
    <w:rsid w:val="008E15DF"/>
    <w:rsid w:val="008E1647"/>
    <w:rsid w:val="008E1690"/>
    <w:rsid w:val="008E170C"/>
    <w:rsid w:val="008E188C"/>
    <w:rsid w:val="008E1934"/>
    <w:rsid w:val="008E1992"/>
    <w:rsid w:val="008E19CC"/>
    <w:rsid w:val="008E1A41"/>
    <w:rsid w:val="008E1A47"/>
    <w:rsid w:val="008E1A4B"/>
    <w:rsid w:val="008E1A6D"/>
    <w:rsid w:val="008E1A97"/>
    <w:rsid w:val="008E1B3C"/>
    <w:rsid w:val="008E1B8F"/>
    <w:rsid w:val="008E1C38"/>
    <w:rsid w:val="008E1CAE"/>
    <w:rsid w:val="008E1CC0"/>
    <w:rsid w:val="008E1D3D"/>
    <w:rsid w:val="008E1DBA"/>
    <w:rsid w:val="008E1DFF"/>
    <w:rsid w:val="008E1E5C"/>
    <w:rsid w:val="008E1EA3"/>
    <w:rsid w:val="008E1EF7"/>
    <w:rsid w:val="008E1F67"/>
    <w:rsid w:val="008E1F71"/>
    <w:rsid w:val="008E2011"/>
    <w:rsid w:val="008E202E"/>
    <w:rsid w:val="008E20A2"/>
    <w:rsid w:val="008E20AD"/>
    <w:rsid w:val="008E20B3"/>
    <w:rsid w:val="008E20C2"/>
    <w:rsid w:val="008E20EB"/>
    <w:rsid w:val="008E2137"/>
    <w:rsid w:val="008E2149"/>
    <w:rsid w:val="008E2174"/>
    <w:rsid w:val="008E21BE"/>
    <w:rsid w:val="008E2233"/>
    <w:rsid w:val="008E22C1"/>
    <w:rsid w:val="008E230F"/>
    <w:rsid w:val="008E2357"/>
    <w:rsid w:val="008E2381"/>
    <w:rsid w:val="008E23FE"/>
    <w:rsid w:val="008E2400"/>
    <w:rsid w:val="008E2402"/>
    <w:rsid w:val="008E245F"/>
    <w:rsid w:val="008E24EF"/>
    <w:rsid w:val="008E251E"/>
    <w:rsid w:val="008E2543"/>
    <w:rsid w:val="008E2549"/>
    <w:rsid w:val="008E255C"/>
    <w:rsid w:val="008E25C2"/>
    <w:rsid w:val="008E25C5"/>
    <w:rsid w:val="008E2610"/>
    <w:rsid w:val="008E2647"/>
    <w:rsid w:val="008E2662"/>
    <w:rsid w:val="008E26A6"/>
    <w:rsid w:val="008E26B7"/>
    <w:rsid w:val="008E26F9"/>
    <w:rsid w:val="008E270A"/>
    <w:rsid w:val="008E2752"/>
    <w:rsid w:val="008E2800"/>
    <w:rsid w:val="008E2812"/>
    <w:rsid w:val="008E282C"/>
    <w:rsid w:val="008E28CC"/>
    <w:rsid w:val="008E2914"/>
    <w:rsid w:val="008E291C"/>
    <w:rsid w:val="008E291D"/>
    <w:rsid w:val="008E292D"/>
    <w:rsid w:val="008E2952"/>
    <w:rsid w:val="008E29BB"/>
    <w:rsid w:val="008E29BE"/>
    <w:rsid w:val="008E29CF"/>
    <w:rsid w:val="008E29F1"/>
    <w:rsid w:val="008E2A06"/>
    <w:rsid w:val="008E2ABE"/>
    <w:rsid w:val="008E2AE8"/>
    <w:rsid w:val="008E2B70"/>
    <w:rsid w:val="008E2BC2"/>
    <w:rsid w:val="008E2BEB"/>
    <w:rsid w:val="008E2C5B"/>
    <w:rsid w:val="008E2C87"/>
    <w:rsid w:val="008E2CE1"/>
    <w:rsid w:val="008E2D8D"/>
    <w:rsid w:val="008E2E37"/>
    <w:rsid w:val="008E2E40"/>
    <w:rsid w:val="008E2EA0"/>
    <w:rsid w:val="008E2EB0"/>
    <w:rsid w:val="008E2EBC"/>
    <w:rsid w:val="008E2ED8"/>
    <w:rsid w:val="008E2F02"/>
    <w:rsid w:val="008E2F57"/>
    <w:rsid w:val="008E2F6F"/>
    <w:rsid w:val="008E2F7F"/>
    <w:rsid w:val="008E3027"/>
    <w:rsid w:val="008E3042"/>
    <w:rsid w:val="008E308C"/>
    <w:rsid w:val="008E3096"/>
    <w:rsid w:val="008E30D4"/>
    <w:rsid w:val="008E30F5"/>
    <w:rsid w:val="008E3100"/>
    <w:rsid w:val="008E3151"/>
    <w:rsid w:val="008E317F"/>
    <w:rsid w:val="008E319C"/>
    <w:rsid w:val="008E3200"/>
    <w:rsid w:val="008E323B"/>
    <w:rsid w:val="008E3282"/>
    <w:rsid w:val="008E32A3"/>
    <w:rsid w:val="008E3399"/>
    <w:rsid w:val="008E33D2"/>
    <w:rsid w:val="008E33FC"/>
    <w:rsid w:val="008E341D"/>
    <w:rsid w:val="008E3423"/>
    <w:rsid w:val="008E3489"/>
    <w:rsid w:val="008E35B1"/>
    <w:rsid w:val="008E35D9"/>
    <w:rsid w:val="008E35EF"/>
    <w:rsid w:val="008E35FE"/>
    <w:rsid w:val="008E371B"/>
    <w:rsid w:val="008E3733"/>
    <w:rsid w:val="008E3754"/>
    <w:rsid w:val="008E387C"/>
    <w:rsid w:val="008E388C"/>
    <w:rsid w:val="008E38EA"/>
    <w:rsid w:val="008E3906"/>
    <w:rsid w:val="008E3937"/>
    <w:rsid w:val="008E3999"/>
    <w:rsid w:val="008E39B5"/>
    <w:rsid w:val="008E39DF"/>
    <w:rsid w:val="008E39ED"/>
    <w:rsid w:val="008E3A1D"/>
    <w:rsid w:val="008E3A1F"/>
    <w:rsid w:val="008E3A4C"/>
    <w:rsid w:val="008E3B48"/>
    <w:rsid w:val="008E3B58"/>
    <w:rsid w:val="008E3B6B"/>
    <w:rsid w:val="008E3BFB"/>
    <w:rsid w:val="008E3CD2"/>
    <w:rsid w:val="008E3DDF"/>
    <w:rsid w:val="008E3DED"/>
    <w:rsid w:val="008E3DF8"/>
    <w:rsid w:val="008E3E31"/>
    <w:rsid w:val="008E3E33"/>
    <w:rsid w:val="008E3E8B"/>
    <w:rsid w:val="008E3EAE"/>
    <w:rsid w:val="008E3EB6"/>
    <w:rsid w:val="008E3F19"/>
    <w:rsid w:val="008E3F1C"/>
    <w:rsid w:val="008E3F8F"/>
    <w:rsid w:val="008E3FE6"/>
    <w:rsid w:val="008E3FFE"/>
    <w:rsid w:val="008E4034"/>
    <w:rsid w:val="008E4043"/>
    <w:rsid w:val="008E409D"/>
    <w:rsid w:val="008E40D4"/>
    <w:rsid w:val="008E40FA"/>
    <w:rsid w:val="008E4106"/>
    <w:rsid w:val="008E420E"/>
    <w:rsid w:val="008E420F"/>
    <w:rsid w:val="008E421B"/>
    <w:rsid w:val="008E429E"/>
    <w:rsid w:val="008E42FE"/>
    <w:rsid w:val="008E4304"/>
    <w:rsid w:val="008E4409"/>
    <w:rsid w:val="008E4418"/>
    <w:rsid w:val="008E444D"/>
    <w:rsid w:val="008E4466"/>
    <w:rsid w:val="008E4482"/>
    <w:rsid w:val="008E4518"/>
    <w:rsid w:val="008E45D8"/>
    <w:rsid w:val="008E462B"/>
    <w:rsid w:val="008E4636"/>
    <w:rsid w:val="008E463F"/>
    <w:rsid w:val="008E4641"/>
    <w:rsid w:val="008E4697"/>
    <w:rsid w:val="008E4724"/>
    <w:rsid w:val="008E474C"/>
    <w:rsid w:val="008E4786"/>
    <w:rsid w:val="008E47B9"/>
    <w:rsid w:val="008E47DC"/>
    <w:rsid w:val="008E4820"/>
    <w:rsid w:val="008E4879"/>
    <w:rsid w:val="008E48C8"/>
    <w:rsid w:val="008E4955"/>
    <w:rsid w:val="008E497E"/>
    <w:rsid w:val="008E4981"/>
    <w:rsid w:val="008E49C6"/>
    <w:rsid w:val="008E49ED"/>
    <w:rsid w:val="008E4A5F"/>
    <w:rsid w:val="008E4A82"/>
    <w:rsid w:val="008E4AA5"/>
    <w:rsid w:val="008E4AB8"/>
    <w:rsid w:val="008E4B60"/>
    <w:rsid w:val="008E4B6D"/>
    <w:rsid w:val="008E4C18"/>
    <w:rsid w:val="008E4C56"/>
    <w:rsid w:val="008E4C71"/>
    <w:rsid w:val="008E4D8D"/>
    <w:rsid w:val="008E4F2D"/>
    <w:rsid w:val="008E4F9F"/>
    <w:rsid w:val="008E5018"/>
    <w:rsid w:val="008E502C"/>
    <w:rsid w:val="008E508E"/>
    <w:rsid w:val="008E50B4"/>
    <w:rsid w:val="008E513E"/>
    <w:rsid w:val="008E5181"/>
    <w:rsid w:val="008E526E"/>
    <w:rsid w:val="008E52A4"/>
    <w:rsid w:val="008E52A9"/>
    <w:rsid w:val="008E52DA"/>
    <w:rsid w:val="008E530B"/>
    <w:rsid w:val="008E53EE"/>
    <w:rsid w:val="008E549A"/>
    <w:rsid w:val="008E54CB"/>
    <w:rsid w:val="008E54F7"/>
    <w:rsid w:val="008E55B1"/>
    <w:rsid w:val="008E5627"/>
    <w:rsid w:val="008E566E"/>
    <w:rsid w:val="008E5690"/>
    <w:rsid w:val="008E56AA"/>
    <w:rsid w:val="008E56D5"/>
    <w:rsid w:val="008E575D"/>
    <w:rsid w:val="008E5761"/>
    <w:rsid w:val="008E57AA"/>
    <w:rsid w:val="008E582A"/>
    <w:rsid w:val="008E582C"/>
    <w:rsid w:val="008E5830"/>
    <w:rsid w:val="008E5836"/>
    <w:rsid w:val="008E58C3"/>
    <w:rsid w:val="008E5962"/>
    <w:rsid w:val="008E59E2"/>
    <w:rsid w:val="008E5A35"/>
    <w:rsid w:val="008E5A3A"/>
    <w:rsid w:val="008E5A5D"/>
    <w:rsid w:val="008E5A64"/>
    <w:rsid w:val="008E5A6E"/>
    <w:rsid w:val="008E5ABB"/>
    <w:rsid w:val="008E5B19"/>
    <w:rsid w:val="008E5B2E"/>
    <w:rsid w:val="008E5B6C"/>
    <w:rsid w:val="008E5BF4"/>
    <w:rsid w:val="008E5CA8"/>
    <w:rsid w:val="008E5D31"/>
    <w:rsid w:val="008E5D3B"/>
    <w:rsid w:val="008E5D6E"/>
    <w:rsid w:val="008E5D76"/>
    <w:rsid w:val="008E5DDC"/>
    <w:rsid w:val="008E5DFD"/>
    <w:rsid w:val="008E5E50"/>
    <w:rsid w:val="008E5E55"/>
    <w:rsid w:val="008E5EA4"/>
    <w:rsid w:val="008E5F0D"/>
    <w:rsid w:val="008E5F2F"/>
    <w:rsid w:val="008E5F60"/>
    <w:rsid w:val="008E5F7C"/>
    <w:rsid w:val="008E5FDF"/>
    <w:rsid w:val="008E60A3"/>
    <w:rsid w:val="008E60FB"/>
    <w:rsid w:val="008E6101"/>
    <w:rsid w:val="008E6115"/>
    <w:rsid w:val="008E6132"/>
    <w:rsid w:val="008E613E"/>
    <w:rsid w:val="008E6246"/>
    <w:rsid w:val="008E625A"/>
    <w:rsid w:val="008E62DC"/>
    <w:rsid w:val="008E62E5"/>
    <w:rsid w:val="008E6312"/>
    <w:rsid w:val="008E6314"/>
    <w:rsid w:val="008E63D3"/>
    <w:rsid w:val="008E644A"/>
    <w:rsid w:val="008E6486"/>
    <w:rsid w:val="008E650B"/>
    <w:rsid w:val="008E6516"/>
    <w:rsid w:val="008E654F"/>
    <w:rsid w:val="008E659C"/>
    <w:rsid w:val="008E659D"/>
    <w:rsid w:val="008E65FB"/>
    <w:rsid w:val="008E6608"/>
    <w:rsid w:val="008E6641"/>
    <w:rsid w:val="008E66A1"/>
    <w:rsid w:val="008E6716"/>
    <w:rsid w:val="008E6723"/>
    <w:rsid w:val="008E673F"/>
    <w:rsid w:val="008E67A1"/>
    <w:rsid w:val="008E68E6"/>
    <w:rsid w:val="008E698E"/>
    <w:rsid w:val="008E69B9"/>
    <w:rsid w:val="008E6A2A"/>
    <w:rsid w:val="008E6A3E"/>
    <w:rsid w:val="008E6A53"/>
    <w:rsid w:val="008E6A93"/>
    <w:rsid w:val="008E6B65"/>
    <w:rsid w:val="008E6C13"/>
    <w:rsid w:val="008E6CC3"/>
    <w:rsid w:val="008E6D03"/>
    <w:rsid w:val="008E6D9F"/>
    <w:rsid w:val="008E6DB4"/>
    <w:rsid w:val="008E6DEA"/>
    <w:rsid w:val="008E6E13"/>
    <w:rsid w:val="008E6E5B"/>
    <w:rsid w:val="008E6E9F"/>
    <w:rsid w:val="008E6ED0"/>
    <w:rsid w:val="008E6F27"/>
    <w:rsid w:val="008E6F6D"/>
    <w:rsid w:val="008E6FF0"/>
    <w:rsid w:val="008E6FF9"/>
    <w:rsid w:val="008E700E"/>
    <w:rsid w:val="008E71AE"/>
    <w:rsid w:val="008E71BE"/>
    <w:rsid w:val="008E71CE"/>
    <w:rsid w:val="008E71DC"/>
    <w:rsid w:val="008E723A"/>
    <w:rsid w:val="008E727B"/>
    <w:rsid w:val="008E72B7"/>
    <w:rsid w:val="008E72F7"/>
    <w:rsid w:val="008E7326"/>
    <w:rsid w:val="008E7332"/>
    <w:rsid w:val="008E7334"/>
    <w:rsid w:val="008E7412"/>
    <w:rsid w:val="008E7426"/>
    <w:rsid w:val="008E747E"/>
    <w:rsid w:val="008E74A2"/>
    <w:rsid w:val="008E74A3"/>
    <w:rsid w:val="008E74AC"/>
    <w:rsid w:val="008E74B4"/>
    <w:rsid w:val="008E74C7"/>
    <w:rsid w:val="008E7548"/>
    <w:rsid w:val="008E7576"/>
    <w:rsid w:val="008E7633"/>
    <w:rsid w:val="008E766F"/>
    <w:rsid w:val="008E76AF"/>
    <w:rsid w:val="008E7781"/>
    <w:rsid w:val="008E77A4"/>
    <w:rsid w:val="008E78F4"/>
    <w:rsid w:val="008E796F"/>
    <w:rsid w:val="008E79B7"/>
    <w:rsid w:val="008E79BE"/>
    <w:rsid w:val="008E79F5"/>
    <w:rsid w:val="008E7A28"/>
    <w:rsid w:val="008E7A50"/>
    <w:rsid w:val="008E7A88"/>
    <w:rsid w:val="008E7AB0"/>
    <w:rsid w:val="008E7B31"/>
    <w:rsid w:val="008E7B8B"/>
    <w:rsid w:val="008E7BA5"/>
    <w:rsid w:val="008E7BBC"/>
    <w:rsid w:val="008E7C5D"/>
    <w:rsid w:val="008E7CDF"/>
    <w:rsid w:val="008E7D43"/>
    <w:rsid w:val="008E7D5A"/>
    <w:rsid w:val="008E7DAF"/>
    <w:rsid w:val="008E7DD4"/>
    <w:rsid w:val="008E7DED"/>
    <w:rsid w:val="008E7E0A"/>
    <w:rsid w:val="008E7E51"/>
    <w:rsid w:val="008E7EDD"/>
    <w:rsid w:val="008F017E"/>
    <w:rsid w:val="008F0187"/>
    <w:rsid w:val="008F01E0"/>
    <w:rsid w:val="008F01F1"/>
    <w:rsid w:val="008F025D"/>
    <w:rsid w:val="008F0261"/>
    <w:rsid w:val="008F0269"/>
    <w:rsid w:val="008F0273"/>
    <w:rsid w:val="008F0311"/>
    <w:rsid w:val="008F0373"/>
    <w:rsid w:val="008F038A"/>
    <w:rsid w:val="008F0392"/>
    <w:rsid w:val="008F03BE"/>
    <w:rsid w:val="008F0480"/>
    <w:rsid w:val="008F04E4"/>
    <w:rsid w:val="008F052A"/>
    <w:rsid w:val="008F05BC"/>
    <w:rsid w:val="008F05E7"/>
    <w:rsid w:val="008F05FC"/>
    <w:rsid w:val="008F0620"/>
    <w:rsid w:val="008F0632"/>
    <w:rsid w:val="008F06F8"/>
    <w:rsid w:val="008F070A"/>
    <w:rsid w:val="008F078C"/>
    <w:rsid w:val="008F0790"/>
    <w:rsid w:val="008F082F"/>
    <w:rsid w:val="008F08C7"/>
    <w:rsid w:val="008F08D6"/>
    <w:rsid w:val="008F09AC"/>
    <w:rsid w:val="008F0A05"/>
    <w:rsid w:val="008F0A24"/>
    <w:rsid w:val="008F0AE6"/>
    <w:rsid w:val="008F0B2A"/>
    <w:rsid w:val="008F0B48"/>
    <w:rsid w:val="008F0B4D"/>
    <w:rsid w:val="008F0BAD"/>
    <w:rsid w:val="008F0BD9"/>
    <w:rsid w:val="008F0C5A"/>
    <w:rsid w:val="008F0C65"/>
    <w:rsid w:val="008F0C85"/>
    <w:rsid w:val="008F0CCF"/>
    <w:rsid w:val="008F0CD2"/>
    <w:rsid w:val="008F0D66"/>
    <w:rsid w:val="008F0D85"/>
    <w:rsid w:val="008F0D87"/>
    <w:rsid w:val="008F0DAB"/>
    <w:rsid w:val="008F0DCF"/>
    <w:rsid w:val="008F0E26"/>
    <w:rsid w:val="008F0E3E"/>
    <w:rsid w:val="008F0E90"/>
    <w:rsid w:val="008F0EB5"/>
    <w:rsid w:val="008F0F48"/>
    <w:rsid w:val="008F0F99"/>
    <w:rsid w:val="008F0F9B"/>
    <w:rsid w:val="008F0FA7"/>
    <w:rsid w:val="008F0FD1"/>
    <w:rsid w:val="008F0FE5"/>
    <w:rsid w:val="008F0FF6"/>
    <w:rsid w:val="008F1034"/>
    <w:rsid w:val="008F1073"/>
    <w:rsid w:val="008F1104"/>
    <w:rsid w:val="008F1108"/>
    <w:rsid w:val="008F1175"/>
    <w:rsid w:val="008F129B"/>
    <w:rsid w:val="008F131A"/>
    <w:rsid w:val="008F1368"/>
    <w:rsid w:val="008F142E"/>
    <w:rsid w:val="008F1442"/>
    <w:rsid w:val="008F146F"/>
    <w:rsid w:val="008F14E5"/>
    <w:rsid w:val="008F14EF"/>
    <w:rsid w:val="008F1536"/>
    <w:rsid w:val="008F153C"/>
    <w:rsid w:val="008F1543"/>
    <w:rsid w:val="008F158B"/>
    <w:rsid w:val="008F15C6"/>
    <w:rsid w:val="008F1684"/>
    <w:rsid w:val="008F16BF"/>
    <w:rsid w:val="008F1708"/>
    <w:rsid w:val="008F1745"/>
    <w:rsid w:val="008F1770"/>
    <w:rsid w:val="008F1783"/>
    <w:rsid w:val="008F17B1"/>
    <w:rsid w:val="008F18DC"/>
    <w:rsid w:val="008F18DE"/>
    <w:rsid w:val="008F18FF"/>
    <w:rsid w:val="008F1A6A"/>
    <w:rsid w:val="008F1A81"/>
    <w:rsid w:val="008F1A98"/>
    <w:rsid w:val="008F1ACC"/>
    <w:rsid w:val="008F1AFD"/>
    <w:rsid w:val="008F1B55"/>
    <w:rsid w:val="008F1BA3"/>
    <w:rsid w:val="008F1C51"/>
    <w:rsid w:val="008F1C64"/>
    <w:rsid w:val="008F1CEB"/>
    <w:rsid w:val="008F1D10"/>
    <w:rsid w:val="008F1D31"/>
    <w:rsid w:val="008F1DF9"/>
    <w:rsid w:val="008F1EFD"/>
    <w:rsid w:val="008F1F2D"/>
    <w:rsid w:val="008F1FA5"/>
    <w:rsid w:val="008F2025"/>
    <w:rsid w:val="008F20BA"/>
    <w:rsid w:val="008F20BD"/>
    <w:rsid w:val="008F2148"/>
    <w:rsid w:val="008F21F5"/>
    <w:rsid w:val="008F2271"/>
    <w:rsid w:val="008F230D"/>
    <w:rsid w:val="008F237E"/>
    <w:rsid w:val="008F2437"/>
    <w:rsid w:val="008F243F"/>
    <w:rsid w:val="008F2479"/>
    <w:rsid w:val="008F2561"/>
    <w:rsid w:val="008F25DB"/>
    <w:rsid w:val="008F2620"/>
    <w:rsid w:val="008F263C"/>
    <w:rsid w:val="008F2674"/>
    <w:rsid w:val="008F26BB"/>
    <w:rsid w:val="008F26CA"/>
    <w:rsid w:val="008F26D5"/>
    <w:rsid w:val="008F26F1"/>
    <w:rsid w:val="008F274A"/>
    <w:rsid w:val="008F277B"/>
    <w:rsid w:val="008F2828"/>
    <w:rsid w:val="008F2835"/>
    <w:rsid w:val="008F2895"/>
    <w:rsid w:val="008F28A6"/>
    <w:rsid w:val="008F28DD"/>
    <w:rsid w:val="008F28F1"/>
    <w:rsid w:val="008F293A"/>
    <w:rsid w:val="008F295F"/>
    <w:rsid w:val="008F2985"/>
    <w:rsid w:val="008F2A8B"/>
    <w:rsid w:val="008F2AA7"/>
    <w:rsid w:val="008F2AF2"/>
    <w:rsid w:val="008F2B19"/>
    <w:rsid w:val="008F2B80"/>
    <w:rsid w:val="008F2BB2"/>
    <w:rsid w:val="008F2BB8"/>
    <w:rsid w:val="008F2BBC"/>
    <w:rsid w:val="008F2BD9"/>
    <w:rsid w:val="008F2BF4"/>
    <w:rsid w:val="008F2C1B"/>
    <w:rsid w:val="008F2CDA"/>
    <w:rsid w:val="008F2D4A"/>
    <w:rsid w:val="008F2D5C"/>
    <w:rsid w:val="008F2D9E"/>
    <w:rsid w:val="008F2DE4"/>
    <w:rsid w:val="008F2E22"/>
    <w:rsid w:val="008F2E79"/>
    <w:rsid w:val="008F2ED8"/>
    <w:rsid w:val="008F2FAD"/>
    <w:rsid w:val="008F309D"/>
    <w:rsid w:val="008F30A0"/>
    <w:rsid w:val="008F30B7"/>
    <w:rsid w:val="008F310C"/>
    <w:rsid w:val="008F3133"/>
    <w:rsid w:val="008F3146"/>
    <w:rsid w:val="008F3163"/>
    <w:rsid w:val="008F3173"/>
    <w:rsid w:val="008F3196"/>
    <w:rsid w:val="008F31A2"/>
    <w:rsid w:val="008F31AB"/>
    <w:rsid w:val="008F31C7"/>
    <w:rsid w:val="008F31EE"/>
    <w:rsid w:val="008F325D"/>
    <w:rsid w:val="008F326A"/>
    <w:rsid w:val="008F32C4"/>
    <w:rsid w:val="008F32DC"/>
    <w:rsid w:val="008F32FF"/>
    <w:rsid w:val="008F33AD"/>
    <w:rsid w:val="008F33D9"/>
    <w:rsid w:val="008F34BC"/>
    <w:rsid w:val="008F34D5"/>
    <w:rsid w:val="008F350F"/>
    <w:rsid w:val="008F3524"/>
    <w:rsid w:val="008F356C"/>
    <w:rsid w:val="008F3605"/>
    <w:rsid w:val="008F3673"/>
    <w:rsid w:val="008F36E9"/>
    <w:rsid w:val="008F3722"/>
    <w:rsid w:val="008F372A"/>
    <w:rsid w:val="008F3758"/>
    <w:rsid w:val="008F37E3"/>
    <w:rsid w:val="008F38F2"/>
    <w:rsid w:val="008F390E"/>
    <w:rsid w:val="008F395A"/>
    <w:rsid w:val="008F39DF"/>
    <w:rsid w:val="008F3ABF"/>
    <w:rsid w:val="008F3AD0"/>
    <w:rsid w:val="008F3AFB"/>
    <w:rsid w:val="008F3B02"/>
    <w:rsid w:val="008F3B2D"/>
    <w:rsid w:val="008F3BAF"/>
    <w:rsid w:val="008F3C27"/>
    <w:rsid w:val="008F3C34"/>
    <w:rsid w:val="008F3C93"/>
    <w:rsid w:val="008F3D21"/>
    <w:rsid w:val="008F3D31"/>
    <w:rsid w:val="008F3D6F"/>
    <w:rsid w:val="008F3DE0"/>
    <w:rsid w:val="008F3E0F"/>
    <w:rsid w:val="008F3E16"/>
    <w:rsid w:val="008F3E34"/>
    <w:rsid w:val="008F3EB5"/>
    <w:rsid w:val="008F3EE9"/>
    <w:rsid w:val="008F3F64"/>
    <w:rsid w:val="008F3F76"/>
    <w:rsid w:val="008F3F93"/>
    <w:rsid w:val="008F3FA7"/>
    <w:rsid w:val="008F415C"/>
    <w:rsid w:val="008F419A"/>
    <w:rsid w:val="008F419C"/>
    <w:rsid w:val="008F4221"/>
    <w:rsid w:val="008F4235"/>
    <w:rsid w:val="008F424B"/>
    <w:rsid w:val="008F4259"/>
    <w:rsid w:val="008F4270"/>
    <w:rsid w:val="008F42A9"/>
    <w:rsid w:val="008F4314"/>
    <w:rsid w:val="008F4336"/>
    <w:rsid w:val="008F4378"/>
    <w:rsid w:val="008F43C1"/>
    <w:rsid w:val="008F43CA"/>
    <w:rsid w:val="008F444A"/>
    <w:rsid w:val="008F44A4"/>
    <w:rsid w:val="008F44EF"/>
    <w:rsid w:val="008F4526"/>
    <w:rsid w:val="008F45E0"/>
    <w:rsid w:val="008F465B"/>
    <w:rsid w:val="008F4741"/>
    <w:rsid w:val="008F4745"/>
    <w:rsid w:val="008F4787"/>
    <w:rsid w:val="008F47D6"/>
    <w:rsid w:val="008F482A"/>
    <w:rsid w:val="008F484B"/>
    <w:rsid w:val="008F486F"/>
    <w:rsid w:val="008F4889"/>
    <w:rsid w:val="008F490F"/>
    <w:rsid w:val="008F493C"/>
    <w:rsid w:val="008F495E"/>
    <w:rsid w:val="008F499B"/>
    <w:rsid w:val="008F4A45"/>
    <w:rsid w:val="008F4AD4"/>
    <w:rsid w:val="008F4AD9"/>
    <w:rsid w:val="008F4B59"/>
    <w:rsid w:val="008F4BD3"/>
    <w:rsid w:val="008F4C6D"/>
    <w:rsid w:val="008F4C7C"/>
    <w:rsid w:val="008F4CBD"/>
    <w:rsid w:val="008F4CCE"/>
    <w:rsid w:val="008F4E29"/>
    <w:rsid w:val="008F4E47"/>
    <w:rsid w:val="008F4E91"/>
    <w:rsid w:val="008F4EBC"/>
    <w:rsid w:val="008F4EF0"/>
    <w:rsid w:val="008F4F7C"/>
    <w:rsid w:val="008F4F9F"/>
    <w:rsid w:val="008F4FCB"/>
    <w:rsid w:val="008F5023"/>
    <w:rsid w:val="008F5047"/>
    <w:rsid w:val="008F506A"/>
    <w:rsid w:val="008F50B5"/>
    <w:rsid w:val="008F5126"/>
    <w:rsid w:val="008F5187"/>
    <w:rsid w:val="008F518B"/>
    <w:rsid w:val="008F525E"/>
    <w:rsid w:val="008F52B8"/>
    <w:rsid w:val="008F52DE"/>
    <w:rsid w:val="008F534B"/>
    <w:rsid w:val="008F5393"/>
    <w:rsid w:val="008F53E1"/>
    <w:rsid w:val="008F5404"/>
    <w:rsid w:val="008F5425"/>
    <w:rsid w:val="008F547F"/>
    <w:rsid w:val="008F549C"/>
    <w:rsid w:val="008F54D0"/>
    <w:rsid w:val="008F55A0"/>
    <w:rsid w:val="008F55B0"/>
    <w:rsid w:val="008F55CB"/>
    <w:rsid w:val="008F56B8"/>
    <w:rsid w:val="008F56E5"/>
    <w:rsid w:val="008F56FE"/>
    <w:rsid w:val="008F5795"/>
    <w:rsid w:val="008F5905"/>
    <w:rsid w:val="008F590E"/>
    <w:rsid w:val="008F593A"/>
    <w:rsid w:val="008F595E"/>
    <w:rsid w:val="008F5993"/>
    <w:rsid w:val="008F59D8"/>
    <w:rsid w:val="008F5A02"/>
    <w:rsid w:val="008F5A6E"/>
    <w:rsid w:val="008F5A81"/>
    <w:rsid w:val="008F5AAD"/>
    <w:rsid w:val="008F5AC9"/>
    <w:rsid w:val="008F5B13"/>
    <w:rsid w:val="008F5B19"/>
    <w:rsid w:val="008F5B46"/>
    <w:rsid w:val="008F5B96"/>
    <w:rsid w:val="008F5BB8"/>
    <w:rsid w:val="008F5BD3"/>
    <w:rsid w:val="008F5C3B"/>
    <w:rsid w:val="008F5C55"/>
    <w:rsid w:val="008F5CCD"/>
    <w:rsid w:val="008F5D33"/>
    <w:rsid w:val="008F5D9C"/>
    <w:rsid w:val="008F5DD0"/>
    <w:rsid w:val="008F5E30"/>
    <w:rsid w:val="008F5E8D"/>
    <w:rsid w:val="008F5EE2"/>
    <w:rsid w:val="008F5EE5"/>
    <w:rsid w:val="008F5EE9"/>
    <w:rsid w:val="008F5F97"/>
    <w:rsid w:val="008F5FD7"/>
    <w:rsid w:val="008F600D"/>
    <w:rsid w:val="008F6042"/>
    <w:rsid w:val="008F6069"/>
    <w:rsid w:val="008F614F"/>
    <w:rsid w:val="008F6170"/>
    <w:rsid w:val="008F618B"/>
    <w:rsid w:val="008F618D"/>
    <w:rsid w:val="008F61BD"/>
    <w:rsid w:val="008F620C"/>
    <w:rsid w:val="008F620F"/>
    <w:rsid w:val="008F6228"/>
    <w:rsid w:val="008F6268"/>
    <w:rsid w:val="008F626B"/>
    <w:rsid w:val="008F6287"/>
    <w:rsid w:val="008F6288"/>
    <w:rsid w:val="008F62B2"/>
    <w:rsid w:val="008F6312"/>
    <w:rsid w:val="008F6357"/>
    <w:rsid w:val="008F6387"/>
    <w:rsid w:val="008F63A8"/>
    <w:rsid w:val="008F63DA"/>
    <w:rsid w:val="008F63F5"/>
    <w:rsid w:val="008F6475"/>
    <w:rsid w:val="008F6479"/>
    <w:rsid w:val="008F648D"/>
    <w:rsid w:val="008F64AB"/>
    <w:rsid w:val="008F64C2"/>
    <w:rsid w:val="008F64E4"/>
    <w:rsid w:val="008F6529"/>
    <w:rsid w:val="008F6580"/>
    <w:rsid w:val="008F65CB"/>
    <w:rsid w:val="008F66CC"/>
    <w:rsid w:val="008F6754"/>
    <w:rsid w:val="008F684C"/>
    <w:rsid w:val="008F685E"/>
    <w:rsid w:val="008F6897"/>
    <w:rsid w:val="008F68BD"/>
    <w:rsid w:val="008F6AE0"/>
    <w:rsid w:val="008F6B2D"/>
    <w:rsid w:val="008F6B98"/>
    <w:rsid w:val="008F6BB1"/>
    <w:rsid w:val="008F6C17"/>
    <w:rsid w:val="008F6C2D"/>
    <w:rsid w:val="008F6C73"/>
    <w:rsid w:val="008F6C85"/>
    <w:rsid w:val="008F6CA1"/>
    <w:rsid w:val="008F6CC1"/>
    <w:rsid w:val="008F6CCE"/>
    <w:rsid w:val="008F6CE0"/>
    <w:rsid w:val="008F6D31"/>
    <w:rsid w:val="008F6D3D"/>
    <w:rsid w:val="008F6D65"/>
    <w:rsid w:val="008F6DD4"/>
    <w:rsid w:val="008F6DF9"/>
    <w:rsid w:val="008F6E0C"/>
    <w:rsid w:val="008F6E91"/>
    <w:rsid w:val="008F6E9F"/>
    <w:rsid w:val="008F6ECC"/>
    <w:rsid w:val="008F6F6E"/>
    <w:rsid w:val="008F6F90"/>
    <w:rsid w:val="008F6FBD"/>
    <w:rsid w:val="008F6FC0"/>
    <w:rsid w:val="008F7029"/>
    <w:rsid w:val="008F704C"/>
    <w:rsid w:val="008F705A"/>
    <w:rsid w:val="008F706E"/>
    <w:rsid w:val="008F70C5"/>
    <w:rsid w:val="008F70D0"/>
    <w:rsid w:val="008F70FF"/>
    <w:rsid w:val="008F713A"/>
    <w:rsid w:val="008F718E"/>
    <w:rsid w:val="008F71B8"/>
    <w:rsid w:val="008F71D8"/>
    <w:rsid w:val="008F738F"/>
    <w:rsid w:val="008F7457"/>
    <w:rsid w:val="008F74CC"/>
    <w:rsid w:val="008F7522"/>
    <w:rsid w:val="008F7552"/>
    <w:rsid w:val="008F758A"/>
    <w:rsid w:val="008F7599"/>
    <w:rsid w:val="008F75A6"/>
    <w:rsid w:val="008F761C"/>
    <w:rsid w:val="008F76D2"/>
    <w:rsid w:val="008F7708"/>
    <w:rsid w:val="008F772B"/>
    <w:rsid w:val="008F7796"/>
    <w:rsid w:val="008F77A2"/>
    <w:rsid w:val="008F77D0"/>
    <w:rsid w:val="008F77E1"/>
    <w:rsid w:val="008F77F7"/>
    <w:rsid w:val="008F77FD"/>
    <w:rsid w:val="008F7800"/>
    <w:rsid w:val="008F780E"/>
    <w:rsid w:val="008F7812"/>
    <w:rsid w:val="008F7895"/>
    <w:rsid w:val="008F78D9"/>
    <w:rsid w:val="008F79A4"/>
    <w:rsid w:val="008F7AA0"/>
    <w:rsid w:val="008F7AA1"/>
    <w:rsid w:val="008F7AAB"/>
    <w:rsid w:val="008F7AFB"/>
    <w:rsid w:val="008F7AFD"/>
    <w:rsid w:val="008F7B22"/>
    <w:rsid w:val="008F7B42"/>
    <w:rsid w:val="008F7BB7"/>
    <w:rsid w:val="008F7BE5"/>
    <w:rsid w:val="008F7BE6"/>
    <w:rsid w:val="008F7C53"/>
    <w:rsid w:val="008F7D7A"/>
    <w:rsid w:val="008F7E12"/>
    <w:rsid w:val="008F7E19"/>
    <w:rsid w:val="008F7F02"/>
    <w:rsid w:val="008F7F67"/>
    <w:rsid w:val="008F7F8C"/>
    <w:rsid w:val="008F7FAB"/>
    <w:rsid w:val="008F7FC6"/>
    <w:rsid w:val="008F7FD3"/>
    <w:rsid w:val="00900015"/>
    <w:rsid w:val="00900019"/>
    <w:rsid w:val="009000DE"/>
    <w:rsid w:val="009001A0"/>
    <w:rsid w:val="00900214"/>
    <w:rsid w:val="00900265"/>
    <w:rsid w:val="009003AD"/>
    <w:rsid w:val="009003B5"/>
    <w:rsid w:val="009003D2"/>
    <w:rsid w:val="009003DA"/>
    <w:rsid w:val="009003FC"/>
    <w:rsid w:val="00900406"/>
    <w:rsid w:val="0090043C"/>
    <w:rsid w:val="009004F7"/>
    <w:rsid w:val="0090054D"/>
    <w:rsid w:val="00900550"/>
    <w:rsid w:val="0090059E"/>
    <w:rsid w:val="009005AF"/>
    <w:rsid w:val="00900652"/>
    <w:rsid w:val="0090074D"/>
    <w:rsid w:val="009007B0"/>
    <w:rsid w:val="0090081B"/>
    <w:rsid w:val="009008C8"/>
    <w:rsid w:val="009008F4"/>
    <w:rsid w:val="00900966"/>
    <w:rsid w:val="009009AB"/>
    <w:rsid w:val="009009BA"/>
    <w:rsid w:val="009009BD"/>
    <w:rsid w:val="009009D3"/>
    <w:rsid w:val="00900AC7"/>
    <w:rsid w:val="00900B09"/>
    <w:rsid w:val="00900B0D"/>
    <w:rsid w:val="00900B1E"/>
    <w:rsid w:val="00900B67"/>
    <w:rsid w:val="00900C1F"/>
    <w:rsid w:val="00900C6A"/>
    <w:rsid w:val="00900CAC"/>
    <w:rsid w:val="00900CB4"/>
    <w:rsid w:val="00900DE3"/>
    <w:rsid w:val="00900DEF"/>
    <w:rsid w:val="00900E11"/>
    <w:rsid w:val="00900E48"/>
    <w:rsid w:val="00900E5E"/>
    <w:rsid w:val="00900E81"/>
    <w:rsid w:val="00900E9A"/>
    <w:rsid w:val="00900EE3"/>
    <w:rsid w:val="00900F8B"/>
    <w:rsid w:val="00900F8E"/>
    <w:rsid w:val="00900FA1"/>
    <w:rsid w:val="00901023"/>
    <w:rsid w:val="00901104"/>
    <w:rsid w:val="00901194"/>
    <w:rsid w:val="0090121B"/>
    <w:rsid w:val="00901259"/>
    <w:rsid w:val="00901273"/>
    <w:rsid w:val="0090128E"/>
    <w:rsid w:val="009012EF"/>
    <w:rsid w:val="009012F6"/>
    <w:rsid w:val="00901301"/>
    <w:rsid w:val="00901323"/>
    <w:rsid w:val="009013D2"/>
    <w:rsid w:val="009013F6"/>
    <w:rsid w:val="00901440"/>
    <w:rsid w:val="0090144C"/>
    <w:rsid w:val="0090148A"/>
    <w:rsid w:val="009014A7"/>
    <w:rsid w:val="0090153A"/>
    <w:rsid w:val="00901620"/>
    <w:rsid w:val="00901641"/>
    <w:rsid w:val="00901667"/>
    <w:rsid w:val="00901695"/>
    <w:rsid w:val="009016BE"/>
    <w:rsid w:val="009016EA"/>
    <w:rsid w:val="00901791"/>
    <w:rsid w:val="00901803"/>
    <w:rsid w:val="00901847"/>
    <w:rsid w:val="009018C2"/>
    <w:rsid w:val="0090193F"/>
    <w:rsid w:val="009019C9"/>
    <w:rsid w:val="00901A4E"/>
    <w:rsid w:val="00901A68"/>
    <w:rsid w:val="00901ACD"/>
    <w:rsid w:val="00901B0B"/>
    <w:rsid w:val="00901B23"/>
    <w:rsid w:val="00901BC9"/>
    <w:rsid w:val="00901C1E"/>
    <w:rsid w:val="00901C4C"/>
    <w:rsid w:val="00901C87"/>
    <w:rsid w:val="00901CA4"/>
    <w:rsid w:val="00901CA6"/>
    <w:rsid w:val="00901CA9"/>
    <w:rsid w:val="00901CC6"/>
    <w:rsid w:val="00901CFC"/>
    <w:rsid w:val="00901D04"/>
    <w:rsid w:val="00901D17"/>
    <w:rsid w:val="00901D1F"/>
    <w:rsid w:val="00901DB4"/>
    <w:rsid w:val="00901DBD"/>
    <w:rsid w:val="00901E16"/>
    <w:rsid w:val="00901E32"/>
    <w:rsid w:val="00901E59"/>
    <w:rsid w:val="00901E82"/>
    <w:rsid w:val="00901E8D"/>
    <w:rsid w:val="00901E8F"/>
    <w:rsid w:val="00901E9C"/>
    <w:rsid w:val="00901F77"/>
    <w:rsid w:val="00901F7E"/>
    <w:rsid w:val="00901FC4"/>
    <w:rsid w:val="0090202B"/>
    <w:rsid w:val="0090204B"/>
    <w:rsid w:val="0090204F"/>
    <w:rsid w:val="00902086"/>
    <w:rsid w:val="009020A5"/>
    <w:rsid w:val="009020D8"/>
    <w:rsid w:val="009020E0"/>
    <w:rsid w:val="009020E8"/>
    <w:rsid w:val="00902120"/>
    <w:rsid w:val="00902145"/>
    <w:rsid w:val="009021A1"/>
    <w:rsid w:val="009021FC"/>
    <w:rsid w:val="009021FD"/>
    <w:rsid w:val="00902275"/>
    <w:rsid w:val="0090228B"/>
    <w:rsid w:val="0090229C"/>
    <w:rsid w:val="009022A4"/>
    <w:rsid w:val="00902315"/>
    <w:rsid w:val="00902323"/>
    <w:rsid w:val="0090233C"/>
    <w:rsid w:val="00902345"/>
    <w:rsid w:val="009023AA"/>
    <w:rsid w:val="0090243C"/>
    <w:rsid w:val="00902442"/>
    <w:rsid w:val="00902493"/>
    <w:rsid w:val="009026C2"/>
    <w:rsid w:val="0090281F"/>
    <w:rsid w:val="00902831"/>
    <w:rsid w:val="0090283F"/>
    <w:rsid w:val="00902849"/>
    <w:rsid w:val="0090287F"/>
    <w:rsid w:val="0090293E"/>
    <w:rsid w:val="009029A7"/>
    <w:rsid w:val="00902A1D"/>
    <w:rsid w:val="00902A3F"/>
    <w:rsid w:val="00902AC5"/>
    <w:rsid w:val="00902AE9"/>
    <w:rsid w:val="00902B71"/>
    <w:rsid w:val="00902B92"/>
    <w:rsid w:val="00902BBA"/>
    <w:rsid w:val="00902BF1"/>
    <w:rsid w:val="00902D13"/>
    <w:rsid w:val="00902D2D"/>
    <w:rsid w:val="00902DCD"/>
    <w:rsid w:val="00902DF4"/>
    <w:rsid w:val="00902E58"/>
    <w:rsid w:val="00902E73"/>
    <w:rsid w:val="00902EBE"/>
    <w:rsid w:val="00902F19"/>
    <w:rsid w:val="00902F45"/>
    <w:rsid w:val="00902FAB"/>
    <w:rsid w:val="00902FDE"/>
    <w:rsid w:val="00903009"/>
    <w:rsid w:val="00903075"/>
    <w:rsid w:val="009030FA"/>
    <w:rsid w:val="0090311B"/>
    <w:rsid w:val="0090315E"/>
    <w:rsid w:val="00903183"/>
    <w:rsid w:val="009031C4"/>
    <w:rsid w:val="009031E7"/>
    <w:rsid w:val="00903201"/>
    <w:rsid w:val="0090326B"/>
    <w:rsid w:val="00903286"/>
    <w:rsid w:val="0090328D"/>
    <w:rsid w:val="009032F8"/>
    <w:rsid w:val="00903313"/>
    <w:rsid w:val="0090331B"/>
    <w:rsid w:val="009033F1"/>
    <w:rsid w:val="00903403"/>
    <w:rsid w:val="00903461"/>
    <w:rsid w:val="0090347F"/>
    <w:rsid w:val="009034E3"/>
    <w:rsid w:val="009034FE"/>
    <w:rsid w:val="0090355B"/>
    <w:rsid w:val="009035AE"/>
    <w:rsid w:val="009035B6"/>
    <w:rsid w:val="009035C8"/>
    <w:rsid w:val="009035DD"/>
    <w:rsid w:val="00903603"/>
    <w:rsid w:val="0090366E"/>
    <w:rsid w:val="009036EC"/>
    <w:rsid w:val="009036FF"/>
    <w:rsid w:val="009037A0"/>
    <w:rsid w:val="00903850"/>
    <w:rsid w:val="00903852"/>
    <w:rsid w:val="00903939"/>
    <w:rsid w:val="0090393B"/>
    <w:rsid w:val="0090395C"/>
    <w:rsid w:val="009039FD"/>
    <w:rsid w:val="00903A11"/>
    <w:rsid w:val="00903A44"/>
    <w:rsid w:val="00903A6A"/>
    <w:rsid w:val="00903B05"/>
    <w:rsid w:val="00903B22"/>
    <w:rsid w:val="00903B41"/>
    <w:rsid w:val="00903B83"/>
    <w:rsid w:val="00903BBF"/>
    <w:rsid w:val="00903BF3"/>
    <w:rsid w:val="00903BFD"/>
    <w:rsid w:val="00903C18"/>
    <w:rsid w:val="00903C55"/>
    <w:rsid w:val="00903CBB"/>
    <w:rsid w:val="00903CF2"/>
    <w:rsid w:val="00903D1D"/>
    <w:rsid w:val="00903D50"/>
    <w:rsid w:val="00903DB1"/>
    <w:rsid w:val="00903E0F"/>
    <w:rsid w:val="00903E9A"/>
    <w:rsid w:val="00903EA0"/>
    <w:rsid w:val="00903F7B"/>
    <w:rsid w:val="00904031"/>
    <w:rsid w:val="0090405A"/>
    <w:rsid w:val="00904102"/>
    <w:rsid w:val="00904107"/>
    <w:rsid w:val="00904122"/>
    <w:rsid w:val="00904145"/>
    <w:rsid w:val="00904147"/>
    <w:rsid w:val="009041EB"/>
    <w:rsid w:val="009042AF"/>
    <w:rsid w:val="009042CA"/>
    <w:rsid w:val="00904324"/>
    <w:rsid w:val="0090436A"/>
    <w:rsid w:val="009043B9"/>
    <w:rsid w:val="0090440D"/>
    <w:rsid w:val="009044A2"/>
    <w:rsid w:val="009044D6"/>
    <w:rsid w:val="00904536"/>
    <w:rsid w:val="00904585"/>
    <w:rsid w:val="009045C3"/>
    <w:rsid w:val="009045E2"/>
    <w:rsid w:val="009045E3"/>
    <w:rsid w:val="00904605"/>
    <w:rsid w:val="00904626"/>
    <w:rsid w:val="00904669"/>
    <w:rsid w:val="00904685"/>
    <w:rsid w:val="0090472B"/>
    <w:rsid w:val="00904787"/>
    <w:rsid w:val="0090481E"/>
    <w:rsid w:val="00904847"/>
    <w:rsid w:val="00904879"/>
    <w:rsid w:val="009048DA"/>
    <w:rsid w:val="009048DE"/>
    <w:rsid w:val="0090493D"/>
    <w:rsid w:val="0090495D"/>
    <w:rsid w:val="0090498B"/>
    <w:rsid w:val="009049C3"/>
    <w:rsid w:val="00904A1D"/>
    <w:rsid w:val="00904A7F"/>
    <w:rsid w:val="00904B9E"/>
    <w:rsid w:val="00904C1B"/>
    <w:rsid w:val="00904C2D"/>
    <w:rsid w:val="00904C3C"/>
    <w:rsid w:val="00904C4D"/>
    <w:rsid w:val="00904C5A"/>
    <w:rsid w:val="00904C9C"/>
    <w:rsid w:val="00904CC2"/>
    <w:rsid w:val="00904CE1"/>
    <w:rsid w:val="00904CF1"/>
    <w:rsid w:val="00904D68"/>
    <w:rsid w:val="00904E10"/>
    <w:rsid w:val="00904E21"/>
    <w:rsid w:val="00904E4F"/>
    <w:rsid w:val="00904E68"/>
    <w:rsid w:val="00904E9D"/>
    <w:rsid w:val="00904EBB"/>
    <w:rsid w:val="00904F29"/>
    <w:rsid w:val="00904F3C"/>
    <w:rsid w:val="00904FED"/>
    <w:rsid w:val="00905026"/>
    <w:rsid w:val="009050A9"/>
    <w:rsid w:val="009050BA"/>
    <w:rsid w:val="009050D4"/>
    <w:rsid w:val="009050E4"/>
    <w:rsid w:val="00905124"/>
    <w:rsid w:val="00905148"/>
    <w:rsid w:val="00905164"/>
    <w:rsid w:val="00905177"/>
    <w:rsid w:val="009051A2"/>
    <w:rsid w:val="009051AE"/>
    <w:rsid w:val="00905249"/>
    <w:rsid w:val="00905274"/>
    <w:rsid w:val="0090527A"/>
    <w:rsid w:val="0090539C"/>
    <w:rsid w:val="00905453"/>
    <w:rsid w:val="00905460"/>
    <w:rsid w:val="00905462"/>
    <w:rsid w:val="009054E0"/>
    <w:rsid w:val="0090551B"/>
    <w:rsid w:val="0090556B"/>
    <w:rsid w:val="00905576"/>
    <w:rsid w:val="00905588"/>
    <w:rsid w:val="00905621"/>
    <w:rsid w:val="0090565D"/>
    <w:rsid w:val="00905674"/>
    <w:rsid w:val="009056A3"/>
    <w:rsid w:val="009056E0"/>
    <w:rsid w:val="00905730"/>
    <w:rsid w:val="00905769"/>
    <w:rsid w:val="00905783"/>
    <w:rsid w:val="009057E5"/>
    <w:rsid w:val="009057E6"/>
    <w:rsid w:val="0090583A"/>
    <w:rsid w:val="009058FA"/>
    <w:rsid w:val="00905986"/>
    <w:rsid w:val="00905A5A"/>
    <w:rsid w:val="00905A78"/>
    <w:rsid w:val="00905A82"/>
    <w:rsid w:val="00905ABA"/>
    <w:rsid w:val="00905AF4"/>
    <w:rsid w:val="00905B22"/>
    <w:rsid w:val="00905B74"/>
    <w:rsid w:val="00905B98"/>
    <w:rsid w:val="00905BF8"/>
    <w:rsid w:val="00905C34"/>
    <w:rsid w:val="00905D22"/>
    <w:rsid w:val="00905D4E"/>
    <w:rsid w:val="00905D72"/>
    <w:rsid w:val="00905D9A"/>
    <w:rsid w:val="00905DE1"/>
    <w:rsid w:val="00905E15"/>
    <w:rsid w:val="00905EC6"/>
    <w:rsid w:val="00905F0F"/>
    <w:rsid w:val="00905F31"/>
    <w:rsid w:val="00905FA0"/>
    <w:rsid w:val="00905FDE"/>
    <w:rsid w:val="00906060"/>
    <w:rsid w:val="00906070"/>
    <w:rsid w:val="009060AE"/>
    <w:rsid w:val="009060BD"/>
    <w:rsid w:val="009060E9"/>
    <w:rsid w:val="00906116"/>
    <w:rsid w:val="009061A1"/>
    <w:rsid w:val="009061B0"/>
    <w:rsid w:val="009061BB"/>
    <w:rsid w:val="009061EF"/>
    <w:rsid w:val="00906210"/>
    <w:rsid w:val="0090621D"/>
    <w:rsid w:val="00906277"/>
    <w:rsid w:val="0090627E"/>
    <w:rsid w:val="0090628D"/>
    <w:rsid w:val="00906290"/>
    <w:rsid w:val="009062FA"/>
    <w:rsid w:val="00906323"/>
    <w:rsid w:val="00906326"/>
    <w:rsid w:val="00906329"/>
    <w:rsid w:val="009063C5"/>
    <w:rsid w:val="00906402"/>
    <w:rsid w:val="0090640E"/>
    <w:rsid w:val="00906428"/>
    <w:rsid w:val="00906493"/>
    <w:rsid w:val="009064A3"/>
    <w:rsid w:val="009064B2"/>
    <w:rsid w:val="009064C5"/>
    <w:rsid w:val="009064DE"/>
    <w:rsid w:val="00906523"/>
    <w:rsid w:val="009065DE"/>
    <w:rsid w:val="009065E5"/>
    <w:rsid w:val="0090661D"/>
    <w:rsid w:val="00906660"/>
    <w:rsid w:val="00906694"/>
    <w:rsid w:val="009066A1"/>
    <w:rsid w:val="009067CB"/>
    <w:rsid w:val="009067E9"/>
    <w:rsid w:val="00906807"/>
    <w:rsid w:val="0090691A"/>
    <w:rsid w:val="0090699A"/>
    <w:rsid w:val="0090699F"/>
    <w:rsid w:val="009069CB"/>
    <w:rsid w:val="00906A64"/>
    <w:rsid w:val="00906ACF"/>
    <w:rsid w:val="00906AE8"/>
    <w:rsid w:val="00906AF3"/>
    <w:rsid w:val="00906B1C"/>
    <w:rsid w:val="00906B53"/>
    <w:rsid w:val="00906B86"/>
    <w:rsid w:val="00906C35"/>
    <w:rsid w:val="00906C60"/>
    <w:rsid w:val="00906CF5"/>
    <w:rsid w:val="00906D10"/>
    <w:rsid w:val="00906D9B"/>
    <w:rsid w:val="00906DCB"/>
    <w:rsid w:val="00906E51"/>
    <w:rsid w:val="00906E8C"/>
    <w:rsid w:val="00906EB6"/>
    <w:rsid w:val="00906ECF"/>
    <w:rsid w:val="00906EE3"/>
    <w:rsid w:val="0090701B"/>
    <w:rsid w:val="009071A4"/>
    <w:rsid w:val="009071BE"/>
    <w:rsid w:val="009071C7"/>
    <w:rsid w:val="0090721E"/>
    <w:rsid w:val="00907251"/>
    <w:rsid w:val="00907285"/>
    <w:rsid w:val="009072FC"/>
    <w:rsid w:val="00907312"/>
    <w:rsid w:val="00907426"/>
    <w:rsid w:val="0090748E"/>
    <w:rsid w:val="00907514"/>
    <w:rsid w:val="0090757E"/>
    <w:rsid w:val="009075C3"/>
    <w:rsid w:val="00907619"/>
    <w:rsid w:val="0090767A"/>
    <w:rsid w:val="0090768E"/>
    <w:rsid w:val="009076A7"/>
    <w:rsid w:val="009076CB"/>
    <w:rsid w:val="009076E9"/>
    <w:rsid w:val="0090770A"/>
    <w:rsid w:val="00907731"/>
    <w:rsid w:val="0090774E"/>
    <w:rsid w:val="00907792"/>
    <w:rsid w:val="009077B6"/>
    <w:rsid w:val="00907804"/>
    <w:rsid w:val="00907820"/>
    <w:rsid w:val="0090782E"/>
    <w:rsid w:val="009078B8"/>
    <w:rsid w:val="00907907"/>
    <w:rsid w:val="00907919"/>
    <w:rsid w:val="00907935"/>
    <w:rsid w:val="00907962"/>
    <w:rsid w:val="009079AE"/>
    <w:rsid w:val="009079DC"/>
    <w:rsid w:val="009079F9"/>
    <w:rsid w:val="00907A7F"/>
    <w:rsid w:val="00907A9F"/>
    <w:rsid w:val="00907AAF"/>
    <w:rsid w:val="00907AB1"/>
    <w:rsid w:val="00907AC1"/>
    <w:rsid w:val="00907AF7"/>
    <w:rsid w:val="00907AFC"/>
    <w:rsid w:val="00907B17"/>
    <w:rsid w:val="00907B2E"/>
    <w:rsid w:val="00907BB9"/>
    <w:rsid w:val="00907BC3"/>
    <w:rsid w:val="00907C18"/>
    <w:rsid w:val="00907CC1"/>
    <w:rsid w:val="00907CFA"/>
    <w:rsid w:val="00907D58"/>
    <w:rsid w:val="00907D7F"/>
    <w:rsid w:val="00907D88"/>
    <w:rsid w:val="00907D92"/>
    <w:rsid w:val="00907E30"/>
    <w:rsid w:val="00907FAA"/>
    <w:rsid w:val="0091005A"/>
    <w:rsid w:val="0091009C"/>
    <w:rsid w:val="009100A2"/>
    <w:rsid w:val="00910105"/>
    <w:rsid w:val="00910145"/>
    <w:rsid w:val="009101BB"/>
    <w:rsid w:val="00910214"/>
    <w:rsid w:val="0091022D"/>
    <w:rsid w:val="00910271"/>
    <w:rsid w:val="00910313"/>
    <w:rsid w:val="00910369"/>
    <w:rsid w:val="009103AB"/>
    <w:rsid w:val="009103FD"/>
    <w:rsid w:val="00910462"/>
    <w:rsid w:val="00910468"/>
    <w:rsid w:val="00910477"/>
    <w:rsid w:val="0091051C"/>
    <w:rsid w:val="009106C3"/>
    <w:rsid w:val="009106F0"/>
    <w:rsid w:val="00910751"/>
    <w:rsid w:val="00910769"/>
    <w:rsid w:val="0091081E"/>
    <w:rsid w:val="00910889"/>
    <w:rsid w:val="009108A6"/>
    <w:rsid w:val="009108AB"/>
    <w:rsid w:val="0091097F"/>
    <w:rsid w:val="00910A12"/>
    <w:rsid w:val="00910A6B"/>
    <w:rsid w:val="00910A80"/>
    <w:rsid w:val="00910AEB"/>
    <w:rsid w:val="00910AF0"/>
    <w:rsid w:val="00910B4D"/>
    <w:rsid w:val="00910B61"/>
    <w:rsid w:val="00910B6A"/>
    <w:rsid w:val="00910B74"/>
    <w:rsid w:val="00910B76"/>
    <w:rsid w:val="00910C03"/>
    <w:rsid w:val="00910C49"/>
    <w:rsid w:val="00910CC4"/>
    <w:rsid w:val="00910D74"/>
    <w:rsid w:val="00910D79"/>
    <w:rsid w:val="00910D96"/>
    <w:rsid w:val="00910F24"/>
    <w:rsid w:val="00910F8C"/>
    <w:rsid w:val="00910F9B"/>
    <w:rsid w:val="00910FB2"/>
    <w:rsid w:val="009110F5"/>
    <w:rsid w:val="00911116"/>
    <w:rsid w:val="0091113D"/>
    <w:rsid w:val="0091117A"/>
    <w:rsid w:val="00911186"/>
    <w:rsid w:val="0091119A"/>
    <w:rsid w:val="009111A0"/>
    <w:rsid w:val="009111F6"/>
    <w:rsid w:val="009111FE"/>
    <w:rsid w:val="00911280"/>
    <w:rsid w:val="009112CB"/>
    <w:rsid w:val="00911312"/>
    <w:rsid w:val="009113AC"/>
    <w:rsid w:val="0091142F"/>
    <w:rsid w:val="00911443"/>
    <w:rsid w:val="0091146B"/>
    <w:rsid w:val="00911534"/>
    <w:rsid w:val="0091154B"/>
    <w:rsid w:val="00911562"/>
    <w:rsid w:val="00911582"/>
    <w:rsid w:val="009115E9"/>
    <w:rsid w:val="00911610"/>
    <w:rsid w:val="00911626"/>
    <w:rsid w:val="00911639"/>
    <w:rsid w:val="00911664"/>
    <w:rsid w:val="009116A6"/>
    <w:rsid w:val="009116D7"/>
    <w:rsid w:val="009116DD"/>
    <w:rsid w:val="00911702"/>
    <w:rsid w:val="00911716"/>
    <w:rsid w:val="00911814"/>
    <w:rsid w:val="00911855"/>
    <w:rsid w:val="00911918"/>
    <w:rsid w:val="00911989"/>
    <w:rsid w:val="009119AE"/>
    <w:rsid w:val="009119C2"/>
    <w:rsid w:val="009119F5"/>
    <w:rsid w:val="00911A22"/>
    <w:rsid w:val="00911A59"/>
    <w:rsid w:val="00911A86"/>
    <w:rsid w:val="00911B38"/>
    <w:rsid w:val="00911B3E"/>
    <w:rsid w:val="00911B53"/>
    <w:rsid w:val="00911BB1"/>
    <w:rsid w:val="00911BD1"/>
    <w:rsid w:val="00911BF0"/>
    <w:rsid w:val="00911BFD"/>
    <w:rsid w:val="00911C03"/>
    <w:rsid w:val="00911C74"/>
    <w:rsid w:val="00911C9F"/>
    <w:rsid w:val="00911CCB"/>
    <w:rsid w:val="00911CE0"/>
    <w:rsid w:val="00911D19"/>
    <w:rsid w:val="00911D64"/>
    <w:rsid w:val="00911E16"/>
    <w:rsid w:val="00911E35"/>
    <w:rsid w:val="00911E55"/>
    <w:rsid w:val="00911E5D"/>
    <w:rsid w:val="00911F81"/>
    <w:rsid w:val="0091201B"/>
    <w:rsid w:val="00912024"/>
    <w:rsid w:val="009120C3"/>
    <w:rsid w:val="009120E1"/>
    <w:rsid w:val="009120EA"/>
    <w:rsid w:val="00912112"/>
    <w:rsid w:val="0091218F"/>
    <w:rsid w:val="00912207"/>
    <w:rsid w:val="009122DC"/>
    <w:rsid w:val="00912390"/>
    <w:rsid w:val="00912399"/>
    <w:rsid w:val="0091244C"/>
    <w:rsid w:val="0091247B"/>
    <w:rsid w:val="00912497"/>
    <w:rsid w:val="009124EC"/>
    <w:rsid w:val="00912502"/>
    <w:rsid w:val="00912592"/>
    <w:rsid w:val="00912672"/>
    <w:rsid w:val="00912685"/>
    <w:rsid w:val="009126F8"/>
    <w:rsid w:val="00912725"/>
    <w:rsid w:val="00912729"/>
    <w:rsid w:val="0091272F"/>
    <w:rsid w:val="00912758"/>
    <w:rsid w:val="0091284B"/>
    <w:rsid w:val="00912854"/>
    <w:rsid w:val="00912896"/>
    <w:rsid w:val="009128A9"/>
    <w:rsid w:val="009128B4"/>
    <w:rsid w:val="0091294D"/>
    <w:rsid w:val="009129C6"/>
    <w:rsid w:val="009129F1"/>
    <w:rsid w:val="00912A0F"/>
    <w:rsid w:val="00912A62"/>
    <w:rsid w:val="00912A7D"/>
    <w:rsid w:val="00912A84"/>
    <w:rsid w:val="00912AA4"/>
    <w:rsid w:val="00912B0B"/>
    <w:rsid w:val="00912BCB"/>
    <w:rsid w:val="00912BE5"/>
    <w:rsid w:val="00912C6A"/>
    <w:rsid w:val="00912C8B"/>
    <w:rsid w:val="00912CE8"/>
    <w:rsid w:val="00912D06"/>
    <w:rsid w:val="00912D22"/>
    <w:rsid w:val="00912D70"/>
    <w:rsid w:val="00912E62"/>
    <w:rsid w:val="00912ED0"/>
    <w:rsid w:val="00912F97"/>
    <w:rsid w:val="00913019"/>
    <w:rsid w:val="00913037"/>
    <w:rsid w:val="0091308B"/>
    <w:rsid w:val="009130CE"/>
    <w:rsid w:val="0091312D"/>
    <w:rsid w:val="009131D0"/>
    <w:rsid w:val="00913222"/>
    <w:rsid w:val="00913232"/>
    <w:rsid w:val="0091324B"/>
    <w:rsid w:val="0091324D"/>
    <w:rsid w:val="00913253"/>
    <w:rsid w:val="0091334F"/>
    <w:rsid w:val="0091336C"/>
    <w:rsid w:val="009133FF"/>
    <w:rsid w:val="00913420"/>
    <w:rsid w:val="00913445"/>
    <w:rsid w:val="009134DD"/>
    <w:rsid w:val="009134E2"/>
    <w:rsid w:val="0091357E"/>
    <w:rsid w:val="009135C8"/>
    <w:rsid w:val="0091364C"/>
    <w:rsid w:val="00913652"/>
    <w:rsid w:val="00913659"/>
    <w:rsid w:val="009136AE"/>
    <w:rsid w:val="0091374B"/>
    <w:rsid w:val="009137B3"/>
    <w:rsid w:val="009137B6"/>
    <w:rsid w:val="00913802"/>
    <w:rsid w:val="00913860"/>
    <w:rsid w:val="009138CF"/>
    <w:rsid w:val="009138D2"/>
    <w:rsid w:val="009138D5"/>
    <w:rsid w:val="009139B4"/>
    <w:rsid w:val="009139D1"/>
    <w:rsid w:val="00913B5F"/>
    <w:rsid w:val="00913B63"/>
    <w:rsid w:val="00913BBA"/>
    <w:rsid w:val="00913C6E"/>
    <w:rsid w:val="00913C73"/>
    <w:rsid w:val="00913C91"/>
    <w:rsid w:val="00913D00"/>
    <w:rsid w:val="00913D09"/>
    <w:rsid w:val="00913D48"/>
    <w:rsid w:val="00913D59"/>
    <w:rsid w:val="00913D60"/>
    <w:rsid w:val="00913D7C"/>
    <w:rsid w:val="00913D80"/>
    <w:rsid w:val="00913E54"/>
    <w:rsid w:val="00913E78"/>
    <w:rsid w:val="00913FCF"/>
    <w:rsid w:val="00913FD2"/>
    <w:rsid w:val="00914081"/>
    <w:rsid w:val="009140AD"/>
    <w:rsid w:val="009140F4"/>
    <w:rsid w:val="009140FE"/>
    <w:rsid w:val="0091410B"/>
    <w:rsid w:val="0091410D"/>
    <w:rsid w:val="0091411F"/>
    <w:rsid w:val="00914132"/>
    <w:rsid w:val="0091415B"/>
    <w:rsid w:val="009141DA"/>
    <w:rsid w:val="009141FF"/>
    <w:rsid w:val="00914213"/>
    <w:rsid w:val="00914241"/>
    <w:rsid w:val="00914263"/>
    <w:rsid w:val="00914296"/>
    <w:rsid w:val="009142AF"/>
    <w:rsid w:val="0091432F"/>
    <w:rsid w:val="00914382"/>
    <w:rsid w:val="009143EF"/>
    <w:rsid w:val="00914408"/>
    <w:rsid w:val="0091445C"/>
    <w:rsid w:val="009144AF"/>
    <w:rsid w:val="00914540"/>
    <w:rsid w:val="00914562"/>
    <w:rsid w:val="00914599"/>
    <w:rsid w:val="009145DF"/>
    <w:rsid w:val="009146DA"/>
    <w:rsid w:val="00914772"/>
    <w:rsid w:val="00914790"/>
    <w:rsid w:val="009148C9"/>
    <w:rsid w:val="009148F3"/>
    <w:rsid w:val="0091496C"/>
    <w:rsid w:val="00914976"/>
    <w:rsid w:val="0091498E"/>
    <w:rsid w:val="009149AB"/>
    <w:rsid w:val="00914A03"/>
    <w:rsid w:val="00914A12"/>
    <w:rsid w:val="00914A3B"/>
    <w:rsid w:val="00914AA8"/>
    <w:rsid w:val="00914B26"/>
    <w:rsid w:val="00914B28"/>
    <w:rsid w:val="00914B3C"/>
    <w:rsid w:val="00914B7B"/>
    <w:rsid w:val="00914B82"/>
    <w:rsid w:val="00914C29"/>
    <w:rsid w:val="00914C47"/>
    <w:rsid w:val="00914C53"/>
    <w:rsid w:val="00914C84"/>
    <w:rsid w:val="00914CBC"/>
    <w:rsid w:val="00914CC4"/>
    <w:rsid w:val="00914CC5"/>
    <w:rsid w:val="00914D4F"/>
    <w:rsid w:val="00914D92"/>
    <w:rsid w:val="00914DC4"/>
    <w:rsid w:val="00914E14"/>
    <w:rsid w:val="00914E18"/>
    <w:rsid w:val="00914F61"/>
    <w:rsid w:val="00914F7F"/>
    <w:rsid w:val="00914FEA"/>
    <w:rsid w:val="00914FF7"/>
    <w:rsid w:val="0091501D"/>
    <w:rsid w:val="00915025"/>
    <w:rsid w:val="00915110"/>
    <w:rsid w:val="00915145"/>
    <w:rsid w:val="00915180"/>
    <w:rsid w:val="009151A0"/>
    <w:rsid w:val="009151C2"/>
    <w:rsid w:val="009151C3"/>
    <w:rsid w:val="0091520F"/>
    <w:rsid w:val="009152A8"/>
    <w:rsid w:val="00915380"/>
    <w:rsid w:val="0091539F"/>
    <w:rsid w:val="009153B4"/>
    <w:rsid w:val="009153B5"/>
    <w:rsid w:val="009153C0"/>
    <w:rsid w:val="009153FB"/>
    <w:rsid w:val="0091542F"/>
    <w:rsid w:val="00915434"/>
    <w:rsid w:val="009154A5"/>
    <w:rsid w:val="009154E6"/>
    <w:rsid w:val="00915579"/>
    <w:rsid w:val="009155B0"/>
    <w:rsid w:val="0091560B"/>
    <w:rsid w:val="0091564A"/>
    <w:rsid w:val="009156CF"/>
    <w:rsid w:val="009156FC"/>
    <w:rsid w:val="00915733"/>
    <w:rsid w:val="00915798"/>
    <w:rsid w:val="009157C0"/>
    <w:rsid w:val="009157C6"/>
    <w:rsid w:val="009157CB"/>
    <w:rsid w:val="009157DD"/>
    <w:rsid w:val="009157E8"/>
    <w:rsid w:val="009157FC"/>
    <w:rsid w:val="00915832"/>
    <w:rsid w:val="0091584C"/>
    <w:rsid w:val="009158E4"/>
    <w:rsid w:val="009158E7"/>
    <w:rsid w:val="009158FB"/>
    <w:rsid w:val="009159CE"/>
    <w:rsid w:val="009159F4"/>
    <w:rsid w:val="00915A0B"/>
    <w:rsid w:val="00915A4F"/>
    <w:rsid w:val="00915A67"/>
    <w:rsid w:val="00915AB3"/>
    <w:rsid w:val="00915AFC"/>
    <w:rsid w:val="00915B08"/>
    <w:rsid w:val="00915B17"/>
    <w:rsid w:val="00915B4A"/>
    <w:rsid w:val="00915B65"/>
    <w:rsid w:val="00915B72"/>
    <w:rsid w:val="00915B8F"/>
    <w:rsid w:val="00915B95"/>
    <w:rsid w:val="00915BC2"/>
    <w:rsid w:val="00915BD0"/>
    <w:rsid w:val="00915C10"/>
    <w:rsid w:val="00915C4C"/>
    <w:rsid w:val="00915C4F"/>
    <w:rsid w:val="00915C63"/>
    <w:rsid w:val="00915C75"/>
    <w:rsid w:val="00915C9A"/>
    <w:rsid w:val="00915D54"/>
    <w:rsid w:val="00915D5D"/>
    <w:rsid w:val="00915D85"/>
    <w:rsid w:val="00915DB1"/>
    <w:rsid w:val="00915DDF"/>
    <w:rsid w:val="00915DFA"/>
    <w:rsid w:val="00915E4D"/>
    <w:rsid w:val="00915E51"/>
    <w:rsid w:val="00915EAF"/>
    <w:rsid w:val="00915EC7"/>
    <w:rsid w:val="00915ECE"/>
    <w:rsid w:val="00915EDC"/>
    <w:rsid w:val="00915EEC"/>
    <w:rsid w:val="00915EEF"/>
    <w:rsid w:val="00915F0C"/>
    <w:rsid w:val="00915F1E"/>
    <w:rsid w:val="00915FAB"/>
    <w:rsid w:val="00915FC5"/>
    <w:rsid w:val="0091600F"/>
    <w:rsid w:val="00916019"/>
    <w:rsid w:val="00916057"/>
    <w:rsid w:val="009160DE"/>
    <w:rsid w:val="009161CD"/>
    <w:rsid w:val="009161E8"/>
    <w:rsid w:val="0091629F"/>
    <w:rsid w:val="009162BF"/>
    <w:rsid w:val="009162E0"/>
    <w:rsid w:val="009162F6"/>
    <w:rsid w:val="00916305"/>
    <w:rsid w:val="00916320"/>
    <w:rsid w:val="00916323"/>
    <w:rsid w:val="0091634E"/>
    <w:rsid w:val="009163E2"/>
    <w:rsid w:val="0091642D"/>
    <w:rsid w:val="0091644F"/>
    <w:rsid w:val="009164A1"/>
    <w:rsid w:val="00916502"/>
    <w:rsid w:val="00916587"/>
    <w:rsid w:val="00916696"/>
    <w:rsid w:val="0091669D"/>
    <w:rsid w:val="009166BA"/>
    <w:rsid w:val="00916736"/>
    <w:rsid w:val="0091678A"/>
    <w:rsid w:val="009167CC"/>
    <w:rsid w:val="009167F1"/>
    <w:rsid w:val="00916822"/>
    <w:rsid w:val="0091683B"/>
    <w:rsid w:val="00916847"/>
    <w:rsid w:val="00916857"/>
    <w:rsid w:val="0091687F"/>
    <w:rsid w:val="009168F6"/>
    <w:rsid w:val="00916945"/>
    <w:rsid w:val="00916AB7"/>
    <w:rsid w:val="00916AD2"/>
    <w:rsid w:val="00916C42"/>
    <w:rsid w:val="00916C48"/>
    <w:rsid w:val="00916CAE"/>
    <w:rsid w:val="00916D6F"/>
    <w:rsid w:val="00916DD7"/>
    <w:rsid w:val="00916E2B"/>
    <w:rsid w:val="00916E96"/>
    <w:rsid w:val="00916EE6"/>
    <w:rsid w:val="00916F76"/>
    <w:rsid w:val="00916FAC"/>
    <w:rsid w:val="0091700B"/>
    <w:rsid w:val="0091702C"/>
    <w:rsid w:val="00917055"/>
    <w:rsid w:val="00917075"/>
    <w:rsid w:val="009170B5"/>
    <w:rsid w:val="009170CA"/>
    <w:rsid w:val="00917129"/>
    <w:rsid w:val="0091722A"/>
    <w:rsid w:val="00917298"/>
    <w:rsid w:val="009172A0"/>
    <w:rsid w:val="00917319"/>
    <w:rsid w:val="00917369"/>
    <w:rsid w:val="009173A9"/>
    <w:rsid w:val="009173B3"/>
    <w:rsid w:val="009173BB"/>
    <w:rsid w:val="009174CF"/>
    <w:rsid w:val="0091751A"/>
    <w:rsid w:val="0091752F"/>
    <w:rsid w:val="00917548"/>
    <w:rsid w:val="0091756E"/>
    <w:rsid w:val="0091760C"/>
    <w:rsid w:val="0091760F"/>
    <w:rsid w:val="00917659"/>
    <w:rsid w:val="00917664"/>
    <w:rsid w:val="009176F2"/>
    <w:rsid w:val="009176F6"/>
    <w:rsid w:val="009177A1"/>
    <w:rsid w:val="0091786D"/>
    <w:rsid w:val="0091789E"/>
    <w:rsid w:val="009178BF"/>
    <w:rsid w:val="00917922"/>
    <w:rsid w:val="00917A38"/>
    <w:rsid w:val="00917AB1"/>
    <w:rsid w:val="00917B7A"/>
    <w:rsid w:val="00917BC4"/>
    <w:rsid w:val="00917C00"/>
    <w:rsid w:val="00917C09"/>
    <w:rsid w:val="00917C5A"/>
    <w:rsid w:val="00917C5B"/>
    <w:rsid w:val="00917C78"/>
    <w:rsid w:val="00917C7E"/>
    <w:rsid w:val="00917C9F"/>
    <w:rsid w:val="00917D33"/>
    <w:rsid w:val="00917D53"/>
    <w:rsid w:val="00917D69"/>
    <w:rsid w:val="00917E08"/>
    <w:rsid w:val="00917E0A"/>
    <w:rsid w:val="00917E14"/>
    <w:rsid w:val="00917E37"/>
    <w:rsid w:val="00917ED4"/>
    <w:rsid w:val="00917F54"/>
    <w:rsid w:val="00917F67"/>
    <w:rsid w:val="00917F87"/>
    <w:rsid w:val="00917FBE"/>
    <w:rsid w:val="00917FE1"/>
    <w:rsid w:val="00917FE7"/>
    <w:rsid w:val="0092006F"/>
    <w:rsid w:val="009200E0"/>
    <w:rsid w:val="009200E2"/>
    <w:rsid w:val="009202A1"/>
    <w:rsid w:val="00920311"/>
    <w:rsid w:val="00920335"/>
    <w:rsid w:val="009203AE"/>
    <w:rsid w:val="0092041B"/>
    <w:rsid w:val="0092042F"/>
    <w:rsid w:val="00920467"/>
    <w:rsid w:val="00920470"/>
    <w:rsid w:val="009204DF"/>
    <w:rsid w:val="009204E9"/>
    <w:rsid w:val="00920544"/>
    <w:rsid w:val="009205BC"/>
    <w:rsid w:val="00920649"/>
    <w:rsid w:val="00920682"/>
    <w:rsid w:val="009206CC"/>
    <w:rsid w:val="009206EB"/>
    <w:rsid w:val="00920720"/>
    <w:rsid w:val="009207AC"/>
    <w:rsid w:val="0092080A"/>
    <w:rsid w:val="00920823"/>
    <w:rsid w:val="0092083E"/>
    <w:rsid w:val="00920851"/>
    <w:rsid w:val="009208C7"/>
    <w:rsid w:val="009208D2"/>
    <w:rsid w:val="00920910"/>
    <w:rsid w:val="0092095B"/>
    <w:rsid w:val="00920975"/>
    <w:rsid w:val="009209B8"/>
    <w:rsid w:val="00920A4D"/>
    <w:rsid w:val="00920AAF"/>
    <w:rsid w:val="00920AC0"/>
    <w:rsid w:val="00920AF9"/>
    <w:rsid w:val="00920B11"/>
    <w:rsid w:val="00920B23"/>
    <w:rsid w:val="00920B51"/>
    <w:rsid w:val="00920BC7"/>
    <w:rsid w:val="00920BCA"/>
    <w:rsid w:val="00920C0E"/>
    <w:rsid w:val="00920C51"/>
    <w:rsid w:val="00920CF3"/>
    <w:rsid w:val="00920D0D"/>
    <w:rsid w:val="00920D0F"/>
    <w:rsid w:val="00920D1D"/>
    <w:rsid w:val="00920D26"/>
    <w:rsid w:val="00920D77"/>
    <w:rsid w:val="00920D7C"/>
    <w:rsid w:val="00920DA8"/>
    <w:rsid w:val="00920E61"/>
    <w:rsid w:val="00920F2E"/>
    <w:rsid w:val="00920F36"/>
    <w:rsid w:val="00920F53"/>
    <w:rsid w:val="00920F5E"/>
    <w:rsid w:val="00920F64"/>
    <w:rsid w:val="00920FC4"/>
    <w:rsid w:val="00920FD0"/>
    <w:rsid w:val="00920FEC"/>
    <w:rsid w:val="00921016"/>
    <w:rsid w:val="0092106B"/>
    <w:rsid w:val="0092106C"/>
    <w:rsid w:val="009210AC"/>
    <w:rsid w:val="009210F4"/>
    <w:rsid w:val="0092110F"/>
    <w:rsid w:val="00921125"/>
    <w:rsid w:val="00921146"/>
    <w:rsid w:val="009211B1"/>
    <w:rsid w:val="009211F7"/>
    <w:rsid w:val="00921217"/>
    <w:rsid w:val="00921243"/>
    <w:rsid w:val="00921295"/>
    <w:rsid w:val="009212AD"/>
    <w:rsid w:val="009212DC"/>
    <w:rsid w:val="00921319"/>
    <w:rsid w:val="0092132E"/>
    <w:rsid w:val="0092137C"/>
    <w:rsid w:val="0092146D"/>
    <w:rsid w:val="009214E9"/>
    <w:rsid w:val="0092153A"/>
    <w:rsid w:val="00921543"/>
    <w:rsid w:val="00921590"/>
    <w:rsid w:val="009215C3"/>
    <w:rsid w:val="00921636"/>
    <w:rsid w:val="0092166C"/>
    <w:rsid w:val="00921679"/>
    <w:rsid w:val="0092167D"/>
    <w:rsid w:val="009216E5"/>
    <w:rsid w:val="00921700"/>
    <w:rsid w:val="009217F8"/>
    <w:rsid w:val="00921870"/>
    <w:rsid w:val="009218DA"/>
    <w:rsid w:val="0092197C"/>
    <w:rsid w:val="009219C7"/>
    <w:rsid w:val="009219DC"/>
    <w:rsid w:val="00921A59"/>
    <w:rsid w:val="00921A71"/>
    <w:rsid w:val="00921ABA"/>
    <w:rsid w:val="00921B16"/>
    <w:rsid w:val="00921B23"/>
    <w:rsid w:val="00921B36"/>
    <w:rsid w:val="00921B76"/>
    <w:rsid w:val="00921B90"/>
    <w:rsid w:val="00921C05"/>
    <w:rsid w:val="00921C81"/>
    <w:rsid w:val="00921C95"/>
    <w:rsid w:val="00921CA3"/>
    <w:rsid w:val="00921D4C"/>
    <w:rsid w:val="00921D57"/>
    <w:rsid w:val="00921D7C"/>
    <w:rsid w:val="00921E2B"/>
    <w:rsid w:val="00921E47"/>
    <w:rsid w:val="00921E56"/>
    <w:rsid w:val="00921E70"/>
    <w:rsid w:val="00921EC4"/>
    <w:rsid w:val="00921EF5"/>
    <w:rsid w:val="00921F4F"/>
    <w:rsid w:val="00921F8C"/>
    <w:rsid w:val="00921FA0"/>
    <w:rsid w:val="00922043"/>
    <w:rsid w:val="00922119"/>
    <w:rsid w:val="00922180"/>
    <w:rsid w:val="009221C4"/>
    <w:rsid w:val="009221FA"/>
    <w:rsid w:val="0092223F"/>
    <w:rsid w:val="0092224B"/>
    <w:rsid w:val="009222B8"/>
    <w:rsid w:val="009223D9"/>
    <w:rsid w:val="00922414"/>
    <w:rsid w:val="009224DE"/>
    <w:rsid w:val="009224EC"/>
    <w:rsid w:val="009225E1"/>
    <w:rsid w:val="0092265C"/>
    <w:rsid w:val="009226CB"/>
    <w:rsid w:val="00922700"/>
    <w:rsid w:val="00922716"/>
    <w:rsid w:val="0092279A"/>
    <w:rsid w:val="009227EE"/>
    <w:rsid w:val="0092280C"/>
    <w:rsid w:val="00922811"/>
    <w:rsid w:val="00922838"/>
    <w:rsid w:val="0092284F"/>
    <w:rsid w:val="009228E0"/>
    <w:rsid w:val="00922917"/>
    <w:rsid w:val="0092291D"/>
    <w:rsid w:val="00922969"/>
    <w:rsid w:val="009229F0"/>
    <w:rsid w:val="00922A1B"/>
    <w:rsid w:val="00922A6A"/>
    <w:rsid w:val="00922AC3"/>
    <w:rsid w:val="00922B30"/>
    <w:rsid w:val="00922B31"/>
    <w:rsid w:val="00922B46"/>
    <w:rsid w:val="00922B8F"/>
    <w:rsid w:val="00922BA5"/>
    <w:rsid w:val="00922BD4"/>
    <w:rsid w:val="00922BD9"/>
    <w:rsid w:val="00922C8D"/>
    <w:rsid w:val="00922CB8"/>
    <w:rsid w:val="00922CD8"/>
    <w:rsid w:val="00922CEC"/>
    <w:rsid w:val="00922D80"/>
    <w:rsid w:val="00922DD7"/>
    <w:rsid w:val="00922DF1"/>
    <w:rsid w:val="00922DFD"/>
    <w:rsid w:val="00922E88"/>
    <w:rsid w:val="00922EAA"/>
    <w:rsid w:val="00922F0B"/>
    <w:rsid w:val="00922F93"/>
    <w:rsid w:val="0092305F"/>
    <w:rsid w:val="009230D6"/>
    <w:rsid w:val="00923166"/>
    <w:rsid w:val="00923190"/>
    <w:rsid w:val="00923212"/>
    <w:rsid w:val="00923278"/>
    <w:rsid w:val="009232F0"/>
    <w:rsid w:val="009232FE"/>
    <w:rsid w:val="00923380"/>
    <w:rsid w:val="0092341D"/>
    <w:rsid w:val="0092345D"/>
    <w:rsid w:val="00923468"/>
    <w:rsid w:val="009234FF"/>
    <w:rsid w:val="0092350A"/>
    <w:rsid w:val="0092355F"/>
    <w:rsid w:val="00923561"/>
    <w:rsid w:val="00923564"/>
    <w:rsid w:val="009235AD"/>
    <w:rsid w:val="009235C9"/>
    <w:rsid w:val="00923747"/>
    <w:rsid w:val="009237D4"/>
    <w:rsid w:val="009237E7"/>
    <w:rsid w:val="00923848"/>
    <w:rsid w:val="0092384C"/>
    <w:rsid w:val="009238A1"/>
    <w:rsid w:val="009238F3"/>
    <w:rsid w:val="009238F7"/>
    <w:rsid w:val="0092391E"/>
    <w:rsid w:val="00923960"/>
    <w:rsid w:val="009239C4"/>
    <w:rsid w:val="009239E2"/>
    <w:rsid w:val="009239F6"/>
    <w:rsid w:val="00923A21"/>
    <w:rsid w:val="00923A28"/>
    <w:rsid w:val="00923A68"/>
    <w:rsid w:val="00923AB2"/>
    <w:rsid w:val="00923AD0"/>
    <w:rsid w:val="00923AE4"/>
    <w:rsid w:val="00923BCD"/>
    <w:rsid w:val="00923C53"/>
    <w:rsid w:val="00923C92"/>
    <w:rsid w:val="00923D57"/>
    <w:rsid w:val="00923D77"/>
    <w:rsid w:val="00923DB0"/>
    <w:rsid w:val="00923DE9"/>
    <w:rsid w:val="00923E46"/>
    <w:rsid w:val="00923E7C"/>
    <w:rsid w:val="00923EA9"/>
    <w:rsid w:val="00923EC2"/>
    <w:rsid w:val="00923F2F"/>
    <w:rsid w:val="00923F35"/>
    <w:rsid w:val="00923F4A"/>
    <w:rsid w:val="00923F74"/>
    <w:rsid w:val="00924030"/>
    <w:rsid w:val="0092404C"/>
    <w:rsid w:val="009240C1"/>
    <w:rsid w:val="009240E8"/>
    <w:rsid w:val="0092418F"/>
    <w:rsid w:val="009241A6"/>
    <w:rsid w:val="00924299"/>
    <w:rsid w:val="009242E5"/>
    <w:rsid w:val="009242FA"/>
    <w:rsid w:val="0092436C"/>
    <w:rsid w:val="009243E1"/>
    <w:rsid w:val="00924415"/>
    <w:rsid w:val="00924422"/>
    <w:rsid w:val="00924449"/>
    <w:rsid w:val="0092448A"/>
    <w:rsid w:val="0092459D"/>
    <w:rsid w:val="009245A9"/>
    <w:rsid w:val="009245BB"/>
    <w:rsid w:val="009245D7"/>
    <w:rsid w:val="00924603"/>
    <w:rsid w:val="009246B5"/>
    <w:rsid w:val="009246BC"/>
    <w:rsid w:val="00924760"/>
    <w:rsid w:val="0092476B"/>
    <w:rsid w:val="009247A1"/>
    <w:rsid w:val="009247EE"/>
    <w:rsid w:val="009247F3"/>
    <w:rsid w:val="0092485F"/>
    <w:rsid w:val="00924878"/>
    <w:rsid w:val="00924935"/>
    <w:rsid w:val="00924974"/>
    <w:rsid w:val="00924A27"/>
    <w:rsid w:val="00924A61"/>
    <w:rsid w:val="00924A95"/>
    <w:rsid w:val="00924AAE"/>
    <w:rsid w:val="00924ADB"/>
    <w:rsid w:val="00924AF5"/>
    <w:rsid w:val="00924C1C"/>
    <w:rsid w:val="00924C33"/>
    <w:rsid w:val="00924C8D"/>
    <w:rsid w:val="00924CB8"/>
    <w:rsid w:val="00924CE8"/>
    <w:rsid w:val="00924D64"/>
    <w:rsid w:val="00924D7A"/>
    <w:rsid w:val="00924DED"/>
    <w:rsid w:val="00924E37"/>
    <w:rsid w:val="00924E65"/>
    <w:rsid w:val="00924E93"/>
    <w:rsid w:val="00924EF7"/>
    <w:rsid w:val="00924F1E"/>
    <w:rsid w:val="00924F35"/>
    <w:rsid w:val="00924F3E"/>
    <w:rsid w:val="00924F4D"/>
    <w:rsid w:val="00924F54"/>
    <w:rsid w:val="00924FE6"/>
    <w:rsid w:val="009250B5"/>
    <w:rsid w:val="009250D1"/>
    <w:rsid w:val="009250DC"/>
    <w:rsid w:val="009250E8"/>
    <w:rsid w:val="009250EB"/>
    <w:rsid w:val="009250EE"/>
    <w:rsid w:val="0092511D"/>
    <w:rsid w:val="0092513A"/>
    <w:rsid w:val="00925281"/>
    <w:rsid w:val="009252B1"/>
    <w:rsid w:val="00925301"/>
    <w:rsid w:val="00925307"/>
    <w:rsid w:val="00925397"/>
    <w:rsid w:val="009253BF"/>
    <w:rsid w:val="009253C3"/>
    <w:rsid w:val="00925469"/>
    <w:rsid w:val="009254B7"/>
    <w:rsid w:val="009254FD"/>
    <w:rsid w:val="00925505"/>
    <w:rsid w:val="0092559E"/>
    <w:rsid w:val="009255DC"/>
    <w:rsid w:val="009255E9"/>
    <w:rsid w:val="00925601"/>
    <w:rsid w:val="0092566C"/>
    <w:rsid w:val="00925683"/>
    <w:rsid w:val="00925690"/>
    <w:rsid w:val="0092578F"/>
    <w:rsid w:val="00925800"/>
    <w:rsid w:val="0092582B"/>
    <w:rsid w:val="00925848"/>
    <w:rsid w:val="009258D5"/>
    <w:rsid w:val="00925A0C"/>
    <w:rsid w:val="00925A3A"/>
    <w:rsid w:val="00925A57"/>
    <w:rsid w:val="00925A5C"/>
    <w:rsid w:val="00925AD6"/>
    <w:rsid w:val="00925B9B"/>
    <w:rsid w:val="00925BAC"/>
    <w:rsid w:val="00925BF7"/>
    <w:rsid w:val="00925C36"/>
    <w:rsid w:val="00925C53"/>
    <w:rsid w:val="00925C89"/>
    <w:rsid w:val="00925C95"/>
    <w:rsid w:val="00925CB5"/>
    <w:rsid w:val="00925CC9"/>
    <w:rsid w:val="00925CE2"/>
    <w:rsid w:val="00925CEB"/>
    <w:rsid w:val="00925CF5"/>
    <w:rsid w:val="00925D0A"/>
    <w:rsid w:val="00925DAB"/>
    <w:rsid w:val="00925E12"/>
    <w:rsid w:val="00925E22"/>
    <w:rsid w:val="00925E2D"/>
    <w:rsid w:val="00925FBA"/>
    <w:rsid w:val="00925FDE"/>
    <w:rsid w:val="00925FFA"/>
    <w:rsid w:val="00926042"/>
    <w:rsid w:val="00926099"/>
    <w:rsid w:val="009260E2"/>
    <w:rsid w:val="0092618A"/>
    <w:rsid w:val="0092618F"/>
    <w:rsid w:val="009261AE"/>
    <w:rsid w:val="00926245"/>
    <w:rsid w:val="009262BD"/>
    <w:rsid w:val="00926302"/>
    <w:rsid w:val="00926410"/>
    <w:rsid w:val="00926463"/>
    <w:rsid w:val="0092646A"/>
    <w:rsid w:val="00926477"/>
    <w:rsid w:val="00926496"/>
    <w:rsid w:val="0092655F"/>
    <w:rsid w:val="009265BD"/>
    <w:rsid w:val="009265DE"/>
    <w:rsid w:val="0092663A"/>
    <w:rsid w:val="0092670C"/>
    <w:rsid w:val="009267B0"/>
    <w:rsid w:val="00926832"/>
    <w:rsid w:val="009268C8"/>
    <w:rsid w:val="009268CF"/>
    <w:rsid w:val="0092690B"/>
    <w:rsid w:val="0092696E"/>
    <w:rsid w:val="0092697D"/>
    <w:rsid w:val="0092699D"/>
    <w:rsid w:val="009269AF"/>
    <w:rsid w:val="009269C0"/>
    <w:rsid w:val="00926A36"/>
    <w:rsid w:val="00926A42"/>
    <w:rsid w:val="00926A6F"/>
    <w:rsid w:val="00926ADB"/>
    <w:rsid w:val="00926AEA"/>
    <w:rsid w:val="00926B00"/>
    <w:rsid w:val="00926B60"/>
    <w:rsid w:val="00926BA8"/>
    <w:rsid w:val="00926BCA"/>
    <w:rsid w:val="00926C2F"/>
    <w:rsid w:val="00926C31"/>
    <w:rsid w:val="00926C37"/>
    <w:rsid w:val="00926CC0"/>
    <w:rsid w:val="00926DDB"/>
    <w:rsid w:val="00926EBB"/>
    <w:rsid w:val="00926FCC"/>
    <w:rsid w:val="00927032"/>
    <w:rsid w:val="00927084"/>
    <w:rsid w:val="00927085"/>
    <w:rsid w:val="009270D1"/>
    <w:rsid w:val="009270DC"/>
    <w:rsid w:val="009270FF"/>
    <w:rsid w:val="00927142"/>
    <w:rsid w:val="00927184"/>
    <w:rsid w:val="0092718E"/>
    <w:rsid w:val="009271DA"/>
    <w:rsid w:val="00927257"/>
    <w:rsid w:val="0092725A"/>
    <w:rsid w:val="009272B7"/>
    <w:rsid w:val="009272F2"/>
    <w:rsid w:val="00927301"/>
    <w:rsid w:val="0092730E"/>
    <w:rsid w:val="00927349"/>
    <w:rsid w:val="0092734F"/>
    <w:rsid w:val="009273AC"/>
    <w:rsid w:val="00927510"/>
    <w:rsid w:val="00927586"/>
    <w:rsid w:val="009275DB"/>
    <w:rsid w:val="009275EB"/>
    <w:rsid w:val="0092764B"/>
    <w:rsid w:val="009276B4"/>
    <w:rsid w:val="009277A6"/>
    <w:rsid w:val="009277CB"/>
    <w:rsid w:val="009277FF"/>
    <w:rsid w:val="00927866"/>
    <w:rsid w:val="009278EF"/>
    <w:rsid w:val="00927906"/>
    <w:rsid w:val="00927932"/>
    <w:rsid w:val="0092796F"/>
    <w:rsid w:val="00927A39"/>
    <w:rsid w:val="00927A4E"/>
    <w:rsid w:val="00927A68"/>
    <w:rsid w:val="00927A87"/>
    <w:rsid w:val="00927B01"/>
    <w:rsid w:val="00927B43"/>
    <w:rsid w:val="00927B82"/>
    <w:rsid w:val="00927B89"/>
    <w:rsid w:val="00927BCE"/>
    <w:rsid w:val="00927BE7"/>
    <w:rsid w:val="00927C05"/>
    <w:rsid w:val="00927C1F"/>
    <w:rsid w:val="00927C67"/>
    <w:rsid w:val="00927CF4"/>
    <w:rsid w:val="00927E5F"/>
    <w:rsid w:val="00927F30"/>
    <w:rsid w:val="00927F52"/>
    <w:rsid w:val="00927F80"/>
    <w:rsid w:val="00927FA7"/>
    <w:rsid w:val="00927FC2"/>
    <w:rsid w:val="00930003"/>
    <w:rsid w:val="0093001F"/>
    <w:rsid w:val="009300A7"/>
    <w:rsid w:val="0093014C"/>
    <w:rsid w:val="00930168"/>
    <w:rsid w:val="009301AC"/>
    <w:rsid w:val="009301AD"/>
    <w:rsid w:val="009301C9"/>
    <w:rsid w:val="009301D7"/>
    <w:rsid w:val="0093027E"/>
    <w:rsid w:val="009302CB"/>
    <w:rsid w:val="009302F4"/>
    <w:rsid w:val="00930327"/>
    <w:rsid w:val="00930368"/>
    <w:rsid w:val="0093042D"/>
    <w:rsid w:val="00930472"/>
    <w:rsid w:val="00930491"/>
    <w:rsid w:val="0093051D"/>
    <w:rsid w:val="009305AA"/>
    <w:rsid w:val="009305EA"/>
    <w:rsid w:val="009305EC"/>
    <w:rsid w:val="00930675"/>
    <w:rsid w:val="00930683"/>
    <w:rsid w:val="009306AF"/>
    <w:rsid w:val="009306FA"/>
    <w:rsid w:val="0093071E"/>
    <w:rsid w:val="00930722"/>
    <w:rsid w:val="00930733"/>
    <w:rsid w:val="009307B5"/>
    <w:rsid w:val="009307EB"/>
    <w:rsid w:val="009307F8"/>
    <w:rsid w:val="00930836"/>
    <w:rsid w:val="00930847"/>
    <w:rsid w:val="00930877"/>
    <w:rsid w:val="009309BA"/>
    <w:rsid w:val="009309C4"/>
    <w:rsid w:val="00930A3B"/>
    <w:rsid w:val="00930AF4"/>
    <w:rsid w:val="00930B84"/>
    <w:rsid w:val="00930BC5"/>
    <w:rsid w:val="00930C58"/>
    <w:rsid w:val="00930CAC"/>
    <w:rsid w:val="00930CB1"/>
    <w:rsid w:val="00930CE9"/>
    <w:rsid w:val="00930D67"/>
    <w:rsid w:val="00930D9F"/>
    <w:rsid w:val="00930E2C"/>
    <w:rsid w:val="00930EE8"/>
    <w:rsid w:val="00930EF4"/>
    <w:rsid w:val="009310AD"/>
    <w:rsid w:val="009310D4"/>
    <w:rsid w:val="00931110"/>
    <w:rsid w:val="009311A8"/>
    <w:rsid w:val="009311D1"/>
    <w:rsid w:val="009311E5"/>
    <w:rsid w:val="00931213"/>
    <w:rsid w:val="00931272"/>
    <w:rsid w:val="00931291"/>
    <w:rsid w:val="009312C2"/>
    <w:rsid w:val="00931384"/>
    <w:rsid w:val="0093144D"/>
    <w:rsid w:val="00931490"/>
    <w:rsid w:val="00931498"/>
    <w:rsid w:val="00931500"/>
    <w:rsid w:val="0093150A"/>
    <w:rsid w:val="00931589"/>
    <w:rsid w:val="0093158E"/>
    <w:rsid w:val="0093159B"/>
    <w:rsid w:val="00931611"/>
    <w:rsid w:val="00931647"/>
    <w:rsid w:val="00931680"/>
    <w:rsid w:val="009316C2"/>
    <w:rsid w:val="009316CE"/>
    <w:rsid w:val="0093171A"/>
    <w:rsid w:val="009317AE"/>
    <w:rsid w:val="009317D6"/>
    <w:rsid w:val="009317E3"/>
    <w:rsid w:val="009317EE"/>
    <w:rsid w:val="0093183A"/>
    <w:rsid w:val="0093184C"/>
    <w:rsid w:val="0093188A"/>
    <w:rsid w:val="00931898"/>
    <w:rsid w:val="00931956"/>
    <w:rsid w:val="00931965"/>
    <w:rsid w:val="00931972"/>
    <w:rsid w:val="00931A33"/>
    <w:rsid w:val="00931AE0"/>
    <w:rsid w:val="00931BC0"/>
    <w:rsid w:val="00931C03"/>
    <w:rsid w:val="00931C15"/>
    <w:rsid w:val="00931C33"/>
    <w:rsid w:val="00931C60"/>
    <w:rsid w:val="00931C75"/>
    <w:rsid w:val="00931C7A"/>
    <w:rsid w:val="00931C91"/>
    <w:rsid w:val="00931CCD"/>
    <w:rsid w:val="00931CF9"/>
    <w:rsid w:val="00931D8E"/>
    <w:rsid w:val="00931E1C"/>
    <w:rsid w:val="00931F03"/>
    <w:rsid w:val="00931F1F"/>
    <w:rsid w:val="00931F25"/>
    <w:rsid w:val="00931F72"/>
    <w:rsid w:val="00931F7A"/>
    <w:rsid w:val="009320C4"/>
    <w:rsid w:val="009320D3"/>
    <w:rsid w:val="0093215C"/>
    <w:rsid w:val="0093216A"/>
    <w:rsid w:val="009321C0"/>
    <w:rsid w:val="009322A3"/>
    <w:rsid w:val="00932335"/>
    <w:rsid w:val="0093238C"/>
    <w:rsid w:val="0093250B"/>
    <w:rsid w:val="00932527"/>
    <w:rsid w:val="00932559"/>
    <w:rsid w:val="009325BF"/>
    <w:rsid w:val="009325D7"/>
    <w:rsid w:val="009325F5"/>
    <w:rsid w:val="0093260D"/>
    <w:rsid w:val="0093262D"/>
    <w:rsid w:val="0093265D"/>
    <w:rsid w:val="00932669"/>
    <w:rsid w:val="009326B4"/>
    <w:rsid w:val="0093270A"/>
    <w:rsid w:val="00932713"/>
    <w:rsid w:val="0093271E"/>
    <w:rsid w:val="0093274D"/>
    <w:rsid w:val="009327F5"/>
    <w:rsid w:val="009327FA"/>
    <w:rsid w:val="00932835"/>
    <w:rsid w:val="00932853"/>
    <w:rsid w:val="00932882"/>
    <w:rsid w:val="009328F8"/>
    <w:rsid w:val="00932966"/>
    <w:rsid w:val="00932A39"/>
    <w:rsid w:val="00932A8B"/>
    <w:rsid w:val="00932AD4"/>
    <w:rsid w:val="00932AD6"/>
    <w:rsid w:val="00932B7A"/>
    <w:rsid w:val="00932BC5"/>
    <w:rsid w:val="00932C0B"/>
    <w:rsid w:val="00932C1F"/>
    <w:rsid w:val="00932C51"/>
    <w:rsid w:val="00932C87"/>
    <w:rsid w:val="00932DA6"/>
    <w:rsid w:val="00932DA8"/>
    <w:rsid w:val="00932DCB"/>
    <w:rsid w:val="00932E56"/>
    <w:rsid w:val="00932EA1"/>
    <w:rsid w:val="00932EC2"/>
    <w:rsid w:val="00932F42"/>
    <w:rsid w:val="00932F85"/>
    <w:rsid w:val="00933056"/>
    <w:rsid w:val="00933073"/>
    <w:rsid w:val="009330B2"/>
    <w:rsid w:val="00933140"/>
    <w:rsid w:val="00933186"/>
    <w:rsid w:val="009331FB"/>
    <w:rsid w:val="00933281"/>
    <w:rsid w:val="009332EA"/>
    <w:rsid w:val="0093334C"/>
    <w:rsid w:val="009334D0"/>
    <w:rsid w:val="009334F9"/>
    <w:rsid w:val="00933508"/>
    <w:rsid w:val="00933520"/>
    <w:rsid w:val="00933523"/>
    <w:rsid w:val="00933565"/>
    <w:rsid w:val="00933584"/>
    <w:rsid w:val="0093359F"/>
    <w:rsid w:val="009335A4"/>
    <w:rsid w:val="009335A8"/>
    <w:rsid w:val="009335C8"/>
    <w:rsid w:val="009335ED"/>
    <w:rsid w:val="0093360E"/>
    <w:rsid w:val="0093361A"/>
    <w:rsid w:val="00933621"/>
    <w:rsid w:val="00933630"/>
    <w:rsid w:val="0093366B"/>
    <w:rsid w:val="009336D3"/>
    <w:rsid w:val="009336D7"/>
    <w:rsid w:val="009336D9"/>
    <w:rsid w:val="009336F7"/>
    <w:rsid w:val="0093370E"/>
    <w:rsid w:val="00933747"/>
    <w:rsid w:val="00933811"/>
    <w:rsid w:val="00933818"/>
    <w:rsid w:val="00933870"/>
    <w:rsid w:val="00933881"/>
    <w:rsid w:val="00933908"/>
    <w:rsid w:val="00933915"/>
    <w:rsid w:val="00933927"/>
    <w:rsid w:val="0093395A"/>
    <w:rsid w:val="0093395C"/>
    <w:rsid w:val="00933968"/>
    <w:rsid w:val="00933A0E"/>
    <w:rsid w:val="00933A2F"/>
    <w:rsid w:val="00933A44"/>
    <w:rsid w:val="00933B6F"/>
    <w:rsid w:val="00933BC7"/>
    <w:rsid w:val="00933C5D"/>
    <w:rsid w:val="00933CC6"/>
    <w:rsid w:val="00933CDD"/>
    <w:rsid w:val="00933CF1"/>
    <w:rsid w:val="00933CF5"/>
    <w:rsid w:val="00933D37"/>
    <w:rsid w:val="00933DAD"/>
    <w:rsid w:val="00933DBA"/>
    <w:rsid w:val="00933E07"/>
    <w:rsid w:val="00933E8A"/>
    <w:rsid w:val="00933ED2"/>
    <w:rsid w:val="00933EEA"/>
    <w:rsid w:val="00933F3B"/>
    <w:rsid w:val="00933F54"/>
    <w:rsid w:val="00933F7A"/>
    <w:rsid w:val="00933F81"/>
    <w:rsid w:val="00933F9A"/>
    <w:rsid w:val="009340A6"/>
    <w:rsid w:val="009340B2"/>
    <w:rsid w:val="009340D1"/>
    <w:rsid w:val="00934150"/>
    <w:rsid w:val="0093417C"/>
    <w:rsid w:val="009341B3"/>
    <w:rsid w:val="009341E5"/>
    <w:rsid w:val="0093423A"/>
    <w:rsid w:val="00934242"/>
    <w:rsid w:val="00934254"/>
    <w:rsid w:val="00934262"/>
    <w:rsid w:val="00934284"/>
    <w:rsid w:val="009342BA"/>
    <w:rsid w:val="009342BC"/>
    <w:rsid w:val="009342F2"/>
    <w:rsid w:val="009342FE"/>
    <w:rsid w:val="0093434E"/>
    <w:rsid w:val="00934384"/>
    <w:rsid w:val="009343F8"/>
    <w:rsid w:val="0093444E"/>
    <w:rsid w:val="0093448F"/>
    <w:rsid w:val="009344A1"/>
    <w:rsid w:val="009344B8"/>
    <w:rsid w:val="00934502"/>
    <w:rsid w:val="0093450D"/>
    <w:rsid w:val="0093455E"/>
    <w:rsid w:val="009345C5"/>
    <w:rsid w:val="009346D7"/>
    <w:rsid w:val="009346E0"/>
    <w:rsid w:val="00934741"/>
    <w:rsid w:val="00934788"/>
    <w:rsid w:val="00934838"/>
    <w:rsid w:val="00934839"/>
    <w:rsid w:val="0093486B"/>
    <w:rsid w:val="0093489C"/>
    <w:rsid w:val="009348D6"/>
    <w:rsid w:val="00934949"/>
    <w:rsid w:val="0093499F"/>
    <w:rsid w:val="009349C0"/>
    <w:rsid w:val="009349DD"/>
    <w:rsid w:val="00934A00"/>
    <w:rsid w:val="00934A4A"/>
    <w:rsid w:val="00934A7A"/>
    <w:rsid w:val="00934AA6"/>
    <w:rsid w:val="00934AF7"/>
    <w:rsid w:val="00934B59"/>
    <w:rsid w:val="00934C2E"/>
    <w:rsid w:val="00934CA1"/>
    <w:rsid w:val="00934D36"/>
    <w:rsid w:val="00934D6A"/>
    <w:rsid w:val="00934D81"/>
    <w:rsid w:val="00934DFA"/>
    <w:rsid w:val="00934E5A"/>
    <w:rsid w:val="00934EBE"/>
    <w:rsid w:val="00934F30"/>
    <w:rsid w:val="00934F6F"/>
    <w:rsid w:val="00934FBC"/>
    <w:rsid w:val="00934FE0"/>
    <w:rsid w:val="00935030"/>
    <w:rsid w:val="00935046"/>
    <w:rsid w:val="00935052"/>
    <w:rsid w:val="0093506F"/>
    <w:rsid w:val="00935095"/>
    <w:rsid w:val="00935110"/>
    <w:rsid w:val="00935138"/>
    <w:rsid w:val="009351A2"/>
    <w:rsid w:val="009351B2"/>
    <w:rsid w:val="009351BE"/>
    <w:rsid w:val="0093526F"/>
    <w:rsid w:val="0093527F"/>
    <w:rsid w:val="0093529A"/>
    <w:rsid w:val="009352DF"/>
    <w:rsid w:val="009352EA"/>
    <w:rsid w:val="009352FA"/>
    <w:rsid w:val="0093531A"/>
    <w:rsid w:val="009353B7"/>
    <w:rsid w:val="009353DC"/>
    <w:rsid w:val="0093544C"/>
    <w:rsid w:val="0093548C"/>
    <w:rsid w:val="009354E1"/>
    <w:rsid w:val="009354EE"/>
    <w:rsid w:val="009354EF"/>
    <w:rsid w:val="00935552"/>
    <w:rsid w:val="0093556D"/>
    <w:rsid w:val="0093565E"/>
    <w:rsid w:val="0093576C"/>
    <w:rsid w:val="0093576E"/>
    <w:rsid w:val="009357E6"/>
    <w:rsid w:val="0093592F"/>
    <w:rsid w:val="009359B9"/>
    <w:rsid w:val="00935A82"/>
    <w:rsid w:val="00935A99"/>
    <w:rsid w:val="00935AC4"/>
    <w:rsid w:val="00935ADE"/>
    <w:rsid w:val="00935AF6"/>
    <w:rsid w:val="00935B19"/>
    <w:rsid w:val="00935BBA"/>
    <w:rsid w:val="00935BBF"/>
    <w:rsid w:val="00935C78"/>
    <w:rsid w:val="00935CB2"/>
    <w:rsid w:val="00935CB5"/>
    <w:rsid w:val="00935D4C"/>
    <w:rsid w:val="00935DC6"/>
    <w:rsid w:val="00935DFF"/>
    <w:rsid w:val="00935E20"/>
    <w:rsid w:val="00935E36"/>
    <w:rsid w:val="00935EC2"/>
    <w:rsid w:val="00935EE1"/>
    <w:rsid w:val="00935F29"/>
    <w:rsid w:val="00935F2E"/>
    <w:rsid w:val="00935F6A"/>
    <w:rsid w:val="00935F89"/>
    <w:rsid w:val="00935F90"/>
    <w:rsid w:val="00935FC1"/>
    <w:rsid w:val="00935FEB"/>
    <w:rsid w:val="00935FFD"/>
    <w:rsid w:val="00936017"/>
    <w:rsid w:val="00936022"/>
    <w:rsid w:val="0093603F"/>
    <w:rsid w:val="00936060"/>
    <w:rsid w:val="009360D0"/>
    <w:rsid w:val="009361EC"/>
    <w:rsid w:val="0093621C"/>
    <w:rsid w:val="00936251"/>
    <w:rsid w:val="0093629E"/>
    <w:rsid w:val="00936352"/>
    <w:rsid w:val="00936369"/>
    <w:rsid w:val="00936379"/>
    <w:rsid w:val="009363E0"/>
    <w:rsid w:val="00936482"/>
    <w:rsid w:val="009364BC"/>
    <w:rsid w:val="0093657C"/>
    <w:rsid w:val="0093659B"/>
    <w:rsid w:val="009365C9"/>
    <w:rsid w:val="009365CA"/>
    <w:rsid w:val="00936626"/>
    <w:rsid w:val="00936627"/>
    <w:rsid w:val="009366A3"/>
    <w:rsid w:val="009366DE"/>
    <w:rsid w:val="009367F5"/>
    <w:rsid w:val="00936896"/>
    <w:rsid w:val="009368B4"/>
    <w:rsid w:val="0093690D"/>
    <w:rsid w:val="00936945"/>
    <w:rsid w:val="00936971"/>
    <w:rsid w:val="00936ACB"/>
    <w:rsid w:val="00936AF4"/>
    <w:rsid w:val="00936B48"/>
    <w:rsid w:val="00936B50"/>
    <w:rsid w:val="00936B6D"/>
    <w:rsid w:val="00936B73"/>
    <w:rsid w:val="00936B77"/>
    <w:rsid w:val="00936BB8"/>
    <w:rsid w:val="00936BD4"/>
    <w:rsid w:val="00936C01"/>
    <w:rsid w:val="00936C7B"/>
    <w:rsid w:val="00936CF5"/>
    <w:rsid w:val="00936D1C"/>
    <w:rsid w:val="00936D35"/>
    <w:rsid w:val="00936DAF"/>
    <w:rsid w:val="00936DFE"/>
    <w:rsid w:val="00936E45"/>
    <w:rsid w:val="00936E58"/>
    <w:rsid w:val="00936EAC"/>
    <w:rsid w:val="00936F30"/>
    <w:rsid w:val="00936F9B"/>
    <w:rsid w:val="00937016"/>
    <w:rsid w:val="0093702D"/>
    <w:rsid w:val="0093710F"/>
    <w:rsid w:val="009371A7"/>
    <w:rsid w:val="009371C3"/>
    <w:rsid w:val="009371CE"/>
    <w:rsid w:val="009371E3"/>
    <w:rsid w:val="00937279"/>
    <w:rsid w:val="009372D4"/>
    <w:rsid w:val="009372DC"/>
    <w:rsid w:val="00937326"/>
    <w:rsid w:val="0093738D"/>
    <w:rsid w:val="009373A5"/>
    <w:rsid w:val="009373AF"/>
    <w:rsid w:val="009373F0"/>
    <w:rsid w:val="00937467"/>
    <w:rsid w:val="00937491"/>
    <w:rsid w:val="009374B2"/>
    <w:rsid w:val="00937536"/>
    <w:rsid w:val="0093755C"/>
    <w:rsid w:val="009375D2"/>
    <w:rsid w:val="0093762E"/>
    <w:rsid w:val="00937640"/>
    <w:rsid w:val="00937641"/>
    <w:rsid w:val="0093765A"/>
    <w:rsid w:val="009376B7"/>
    <w:rsid w:val="00937746"/>
    <w:rsid w:val="00937757"/>
    <w:rsid w:val="00937784"/>
    <w:rsid w:val="009377CB"/>
    <w:rsid w:val="00937838"/>
    <w:rsid w:val="00937887"/>
    <w:rsid w:val="009378A4"/>
    <w:rsid w:val="00937916"/>
    <w:rsid w:val="0093795F"/>
    <w:rsid w:val="009379F5"/>
    <w:rsid w:val="00937A66"/>
    <w:rsid w:val="00937AD5"/>
    <w:rsid w:val="00937B33"/>
    <w:rsid w:val="00937B37"/>
    <w:rsid w:val="00937B42"/>
    <w:rsid w:val="00937B7F"/>
    <w:rsid w:val="00937BA1"/>
    <w:rsid w:val="00937BAD"/>
    <w:rsid w:val="00937BD7"/>
    <w:rsid w:val="00937C15"/>
    <w:rsid w:val="00937C35"/>
    <w:rsid w:val="00937CA8"/>
    <w:rsid w:val="00937CC9"/>
    <w:rsid w:val="00937CE4"/>
    <w:rsid w:val="00937D34"/>
    <w:rsid w:val="00937D4F"/>
    <w:rsid w:val="00937D73"/>
    <w:rsid w:val="00937E2E"/>
    <w:rsid w:val="00937F94"/>
    <w:rsid w:val="00937FFC"/>
    <w:rsid w:val="00940084"/>
    <w:rsid w:val="009400B2"/>
    <w:rsid w:val="009400DA"/>
    <w:rsid w:val="00940102"/>
    <w:rsid w:val="00940107"/>
    <w:rsid w:val="00940113"/>
    <w:rsid w:val="0094011F"/>
    <w:rsid w:val="00940132"/>
    <w:rsid w:val="00940138"/>
    <w:rsid w:val="0094017F"/>
    <w:rsid w:val="00940268"/>
    <w:rsid w:val="00940290"/>
    <w:rsid w:val="009402AC"/>
    <w:rsid w:val="009402AF"/>
    <w:rsid w:val="00940318"/>
    <w:rsid w:val="00940367"/>
    <w:rsid w:val="00940381"/>
    <w:rsid w:val="0094038E"/>
    <w:rsid w:val="00940428"/>
    <w:rsid w:val="00940429"/>
    <w:rsid w:val="0094049D"/>
    <w:rsid w:val="009404A4"/>
    <w:rsid w:val="00940518"/>
    <w:rsid w:val="00940525"/>
    <w:rsid w:val="00940529"/>
    <w:rsid w:val="0094063D"/>
    <w:rsid w:val="0094070D"/>
    <w:rsid w:val="00940774"/>
    <w:rsid w:val="00940793"/>
    <w:rsid w:val="009407F1"/>
    <w:rsid w:val="00940826"/>
    <w:rsid w:val="00940828"/>
    <w:rsid w:val="00940860"/>
    <w:rsid w:val="009408C8"/>
    <w:rsid w:val="009408CF"/>
    <w:rsid w:val="009408FB"/>
    <w:rsid w:val="00940988"/>
    <w:rsid w:val="00940A01"/>
    <w:rsid w:val="00940A3B"/>
    <w:rsid w:val="00940A3F"/>
    <w:rsid w:val="00940A62"/>
    <w:rsid w:val="00940A69"/>
    <w:rsid w:val="00940A79"/>
    <w:rsid w:val="00940AA0"/>
    <w:rsid w:val="00940BE7"/>
    <w:rsid w:val="00940BF5"/>
    <w:rsid w:val="00940CCF"/>
    <w:rsid w:val="00940D08"/>
    <w:rsid w:val="00940D28"/>
    <w:rsid w:val="00940D61"/>
    <w:rsid w:val="00940D86"/>
    <w:rsid w:val="00940DA7"/>
    <w:rsid w:val="00940DC8"/>
    <w:rsid w:val="00940E1B"/>
    <w:rsid w:val="00940E2F"/>
    <w:rsid w:val="00940E4E"/>
    <w:rsid w:val="00940EA5"/>
    <w:rsid w:val="00940EBA"/>
    <w:rsid w:val="00940EC9"/>
    <w:rsid w:val="00940ED5"/>
    <w:rsid w:val="00940EF6"/>
    <w:rsid w:val="00940F78"/>
    <w:rsid w:val="00940FDA"/>
    <w:rsid w:val="00940FE2"/>
    <w:rsid w:val="00940FE8"/>
    <w:rsid w:val="00941029"/>
    <w:rsid w:val="0094105B"/>
    <w:rsid w:val="0094105E"/>
    <w:rsid w:val="009410E0"/>
    <w:rsid w:val="00941138"/>
    <w:rsid w:val="0094114A"/>
    <w:rsid w:val="00941167"/>
    <w:rsid w:val="009411A5"/>
    <w:rsid w:val="009411C2"/>
    <w:rsid w:val="009412ED"/>
    <w:rsid w:val="0094133B"/>
    <w:rsid w:val="009413C1"/>
    <w:rsid w:val="009414B3"/>
    <w:rsid w:val="009414B7"/>
    <w:rsid w:val="009414BC"/>
    <w:rsid w:val="00941518"/>
    <w:rsid w:val="0094152A"/>
    <w:rsid w:val="0094159E"/>
    <w:rsid w:val="009415E6"/>
    <w:rsid w:val="00941628"/>
    <w:rsid w:val="00941633"/>
    <w:rsid w:val="009416AE"/>
    <w:rsid w:val="009416CD"/>
    <w:rsid w:val="0094172E"/>
    <w:rsid w:val="00941742"/>
    <w:rsid w:val="00941777"/>
    <w:rsid w:val="0094178C"/>
    <w:rsid w:val="0094188B"/>
    <w:rsid w:val="0094199A"/>
    <w:rsid w:val="009419D7"/>
    <w:rsid w:val="009419EA"/>
    <w:rsid w:val="00941A0C"/>
    <w:rsid w:val="00941A58"/>
    <w:rsid w:val="00941A76"/>
    <w:rsid w:val="00941C12"/>
    <w:rsid w:val="00941C93"/>
    <w:rsid w:val="00941CA6"/>
    <w:rsid w:val="00941D22"/>
    <w:rsid w:val="00941D7F"/>
    <w:rsid w:val="00941E64"/>
    <w:rsid w:val="00941EEA"/>
    <w:rsid w:val="00941FAF"/>
    <w:rsid w:val="00941FEE"/>
    <w:rsid w:val="00941FF8"/>
    <w:rsid w:val="0094200A"/>
    <w:rsid w:val="00942073"/>
    <w:rsid w:val="0094209F"/>
    <w:rsid w:val="009420B7"/>
    <w:rsid w:val="009420DB"/>
    <w:rsid w:val="00942102"/>
    <w:rsid w:val="00942148"/>
    <w:rsid w:val="00942178"/>
    <w:rsid w:val="00942190"/>
    <w:rsid w:val="009421B1"/>
    <w:rsid w:val="0094220B"/>
    <w:rsid w:val="00942239"/>
    <w:rsid w:val="0094223C"/>
    <w:rsid w:val="009422AC"/>
    <w:rsid w:val="00942335"/>
    <w:rsid w:val="00942338"/>
    <w:rsid w:val="00942342"/>
    <w:rsid w:val="0094237B"/>
    <w:rsid w:val="009423A2"/>
    <w:rsid w:val="009424E8"/>
    <w:rsid w:val="009424FC"/>
    <w:rsid w:val="009425A9"/>
    <w:rsid w:val="00942677"/>
    <w:rsid w:val="009426CD"/>
    <w:rsid w:val="009426F1"/>
    <w:rsid w:val="0094271B"/>
    <w:rsid w:val="0094276A"/>
    <w:rsid w:val="009427C7"/>
    <w:rsid w:val="00942864"/>
    <w:rsid w:val="00942890"/>
    <w:rsid w:val="0094289F"/>
    <w:rsid w:val="00942901"/>
    <w:rsid w:val="00942942"/>
    <w:rsid w:val="00942984"/>
    <w:rsid w:val="0094299C"/>
    <w:rsid w:val="00942A36"/>
    <w:rsid w:val="00942A51"/>
    <w:rsid w:val="00942A63"/>
    <w:rsid w:val="00942C13"/>
    <w:rsid w:val="00942D5A"/>
    <w:rsid w:val="00942D79"/>
    <w:rsid w:val="00942D84"/>
    <w:rsid w:val="00942DD7"/>
    <w:rsid w:val="00942EC0"/>
    <w:rsid w:val="00942EE8"/>
    <w:rsid w:val="00942F21"/>
    <w:rsid w:val="00942F5D"/>
    <w:rsid w:val="00942F78"/>
    <w:rsid w:val="00942FB6"/>
    <w:rsid w:val="00942FD3"/>
    <w:rsid w:val="00943012"/>
    <w:rsid w:val="00943035"/>
    <w:rsid w:val="0094307F"/>
    <w:rsid w:val="00943095"/>
    <w:rsid w:val="009430BA"/>
    <w:rsid w:val="009430FE"/>
    <w:rsid w:val="0094311A"/>
    <w:rsid w:val="0094315F"/>
    <w:rsid w:val="0094322A"/>
    <w:rsid w:val="0094329F"/>
    <w:rsid w:val="00943599"/>
    <w:rsid w:val="0094366B"/>
    <w:rsid w:val="00943747"/>
    <w:rsid w:val="0094377B"/>
    <w:rsid w:val="00943799"/>
    <w:rsid w:val="009437EF"/>
    <w:rsid w:val="00943891"/>
    <w:rsid w:val="009438E8"/>
    <w:rsid w:val="0094396A"/>
    <w:rsid w:val="0094397B"/>
    <w:rsid w:val="009439DC"/>
    <w:rsid w:val="00943A24"/>
    <w:rsid w:val="00943A68"/>
    <w:rsid w:val="00943A91"/>
    <w:rsid w:val="00943AF9"/>
    <w:rsid w:val="00943B1B"/>
    <w:rsid w:val="00943B2F"/>
    <w:rsid w:val="00943C43"/>
    <w:rsid w:val="00943C9B"/>
    <w:rsid w:val="00943CF6"/>
    <w:rsid w:val="00943E36"/>
    <w:rsid w:val="00943F3B"/>
    <w:rsid w:val="00943F4A"/>
    <w:rsid w:val="00943F8C"/>
    <w:rsid w:val="0094401E"/>
    <w:rsid w:val="0094403C"/>
    <w:rsid w:val="0094415D"/>
    <w:rsid w:val="00944173"/>
    <w:rsid w:val="0094417C"/>
    <w:rsid w:val="009441BC"/>
    <w:rsid w:val="009441F3"/>
    <w:rsid w:val="0094422B"/>
    <w:rsid w:val="00944285"/>
    <w:rsid w:val="00944293"/>
    <w:rsid w:val="0094429B"/>
    <w:rsid w:val="009442C0"/>
    <w:rsid w:val="009442D8"/>
    <w:rsid w:val="00944337"/>
    <w:rsid w:val="0094434D"/>
    <w:rsid w:val="00944362"/>
    <w:rsid w:val="0094438B"/>
    <w:rsid w:val="0094438C"/>
    <w:rsid w:val="009443B8"/>
    <w:rsid w:val="009443CC"/>
    <w:rsid w:val="009443CF"/>
    <w:rsid w:val="009443D4"/>
    <w:rsid w:val="00944419"/>
    <w:rsid w:val="0094453D"/>
    <w:rsid w:val="00944573"/>
    <w:rsid w:val="00944672"/>
    <w:rsid w:val="009446D2"/>
    <w:rsid w:val="009446ED"/>
    <w:rsid w:val="00944728"/>
    <w:rsid w:val="00944745"/>
    <w:rsid w:val="00944753"/>
    <w:rsid w:val="0094475A"/>
    <w:rsid w:val="0094475D"/>
    <w:rsid w:val="009447BE"/>
    <w:rsid w:val="009447C1"/>
    <w:rsid w:val="009447FA"/>
    <w:rsid w:val="0094488D"/>
    <w:rsid w:val="009448C1"/>
    <w:rsid w:val="009448D5"/>
    <w:rsid w:val="00944915"/>
    <w:rsid w:val="00944930"/>
    <w:rsid w:val="009449A2"/>
    <w:rsid w:val="00944A48"/>
    <w:rsid w:val="00944A61"/>
    <w:rsid w:val="00944A75"/>
    <w:rsid w:val="00944A7D"/>
    <w:rsid w:val="00944AA5"/>
    <w:rsid w:val="00944B26"/>
    <w:rsid w:val="00944B44"/>
    <w:rsid w:val="00944B98"/>
    <w:rsid w:val="00944BEC"/>
    <w:rsid w:val="00944C64"/>
    <w:rsid w:val="00944CA8"/>
    <w:rsid w:val="00944DDD"/>
    <w:rsid w:val="00944E10"/>
    <w:rsid w:val="00944E1F"/>
    <w:rsid w:val="00944E70"/>
    <w:rsid w:val="00944ECE"/>
    <w:rsid w:val="00944ED8"/>
    <w:rsid w:val="00944F38"/>
    <w:rsid w:val="00944F4B"/>
    <w:rsid w:val="00944F98"/>
    <w:rsid w:val="00944FA1"/>
    <w:rsid w:val="00945080"/>
    <w:rsid w:val="009450BB"/>
    <w:rsid w:val="009450F2"/>
    <w:rsid w:val="00945105"/>
    <w:rsid w:val="0094519D"/>
    <w:rsid w:val="0094530F"/>
    <w:rsid w:val="0094532F"/>
    <w:rsid w:val="0094537E"/>
    <w:rsid w:val="00945390"/>
    <w:rsid w:val="009453A9"/>
    <w:rsid w:val="009453F0"/>
    <w:rsid w:val="00945426"/>
    <w:rsid w:val="0094543A"/>
    <w:rsid w:val="009454AA"/>
    <w:rsid w:val="009454B6"/>
    <w:rsid w:val="00945540"/>
    <w:rsid w:val="00945583"/>
    <w:rsid w:val="009455CC"/>
    <w:rsid w:val="0094563A"/>
    <w:rsid w:val="0094564F"/>
    <w:rsid w:val="00945670"/>
    <w:rsid w:val="009456A5"/>
    <w:rsid w:val="009456EA"/>
    <w:rsid w:val="009456F6"/>
    <w:rsid w:val="009456FB"/>
    <w:rsid w:val="009456FF"/>
    <w:rsid w:val="0094591A"/>
    <w:rsid w:val="00945936"/>
    <w:rsid w:val="00945995"/>
    <w:rsid w:val="009459FB"/>
    <w:rsid w:val="00945A4E"/>
    <w:rsid w:val="00945A6A"/>
    <w:rsid w:val="00945ADC"/>
    <w:rsid w:val="00945BBA"/>
    <w:rsid w:val="00945BFA"/>
    <w:rsid w:val="00945CFA"/>
    <w:rsid w:val="00945D30"/>
    <w:rsid w:val="00945D3E"/>
    <w:rsid w:val="00945D5F"/>
    <w:rsid w:val="00945DBD"/>
    <w:rsid w:val="00945DC0"/>
    <w:rsid w:val="00945E05"/>
    <w:rsid w:val="00945E1F"/>
    <w:rsid w:val="00945E3E"/>
    <w:rsid w:val="00945E44"/>
    <w:rsid w:val="00945E6F"/>
    <w:rsid w:val="00945E77"/>
    <w:rsid w:val="00945EA3"/>
    <w:rsid w:val="00945F56"/>
    <w:rsid w:val="00945F91"/>
    <w:rsid w:val="00945FC4"/>
    <w:rsid w:val="00946030"/>
    <w:rsid w:val="009460B1"/>
    <w:rsid w:val="00946151"/>
    <w:rsid w:val="00946156"/>
    <w:rsid w:val="009461F0"/>
    <w:rsid w:val="009463DF"/>
    <w:rsid w:val="009463E9"/>
    <w:rsid w:val="00946441"/>
    <w:rsid w:val="0094645B"/>
    <w:rsid w:val="009464CB"/>
    <w:rsid w:val="009464E8"/>
    <w:rsid w:val="009464FB"/>
    <w:rsid w:val="009465AB"/>
    <w:rsid w:val="009465B0"/>
    <w:rsid w:val="00946636"/>
    <w:rsid w:val="009466B4"/>
    <w:rsid w:val="00946704"/>
    <w:rsid w:val="00946707"/>
    <w:rsid w:val="009467EA"/>
    <w:rsid w:val="00946871"/>
    <w:rsid w:val="00946873"/>
    <w:rsid w:val="009468C4"/>
    <w:rsid w:val="0094692D"/>
    <w:rsid w:val="009469B7"/>
    <w:rsid w:val="009469E1"/>
    <w:rsid w:val="00946A39"/>
    <w:rsid w:val="00946A65"/>
    <w:rsid w:val="00946AFF"/>
    <w:rsid w:val="00946B34"/>
    <w:rsid w:val="00946B8B"/>
    <w:rsid w:val="00946BB4"/>
    <w:rsid w:val="00946BD9"/>
    <w:rsid w:val="00946BDB"/>
    <w:rsid w:val="00946BED"/>
    <w:rsid w:val="00946BF7"/>
    <w:rsid w:val="00946C61"/>
    <w:rsid w:val="00946C63"/>
    <w:rsid w:val="00946C7D"/>
    <w:rsid w:val="00946C93"/>
    <w:rsid w:val="00946D0D"/>
    <w:rsid w:val="00946D3C"/>
    <w:rsid w:val="00946D7E"/>
    <w:rsid w:val="00946D91"/>
    <w:rsid w:val="00946DCE"/>
    <w:rsid w:val="00946E73"/>
    <w:rsid w:val="00946EB7"/>
    <w:rsid w:val="00946ECF"/>
    <w:rsid w:val="00946F12"/>
    <w:rsid w:val="00946F20"/>
    <w:rsid w:val="00946F33"/>
    <w:rsid w:val="00946F3B"/>
    <w:rsid w:val="0094702E"/>
    <w:rsid w:val="00947077"/>
    <w:rsid w:val="0094708D"/>
    <w:rsid w:val="009472A9"/>
    <w:rsid w:val="009472D1"/>
    <w:rsid w:val="0094733E"/>
    <w:rsid w:val="009473D2"/>
    <w:rsid w:val="00947493"/>
    <w:rsid w:val="0094749D"/>
    <w:rsid w:val="0094757F"/>
    <w:rsid w:val="009475CD"/>
    <w:rsid w:val="009475F9"/>
    <w:rsid w:val="0094763E"/>
    <w:rsid w:val="00947668"/>
    <w:rsid w:val="00947676"/>
    <w:rsid w:val="0094767F"/>
    <w:rsid w:val="009476BC"/>
    <w:rsid w:val="0094773D"/>
    <w:rsid w:val="009477E5"/>
    <w:rsid w:val="009477FF"/>
    <w:rsid w:val="00947834"/>
    <w:rsid w:val="00947848"/>
    <w:rsid w:val="00947891"/>
    <w:rsid w:val="00947900"/>
    <w:rsid w:val="009479FA"/>
    <w:rsid w:val="00947AC8"/>
    <w:rsid w:val="00947AEA"/>
    <w:rsid w:val="00947AF8"/>
    <w:rsid w:val="00947B73"/>
    <w:rsid w:val="00947BB8"/>
    <w:rsid w:val="00947C3D"/>
    <w:rsid w:val="00947C82"/>
    <w:rsid w:val="00947CE9"/>
    <w:rsid w:val="00947CFC"/>
    <w:rsid w:val="00947D65"/>
    <w:rsid w:val="00947D84"/>
    <w:rsid w:val="00947D89"/>
    <w:rsid w:val="00947DA9"/>
    <w:rsid w:val="00947DC0"/>
    <w:rsid w:val="00947DC9"/>
    <w:rsid w:val="00947DCA"/>
    <w:rsid w:val="00947E1C"/>
    <w:rsid w:val="00947E32"/>
    <w:rsid w:val="00947ECF"/>
    <w:rsid w:val="00947F21"/>
    <w:rsid w:val="00947F50"/>
    <w:rsid w:val="00947F7D"/>
    <w:rsid w:val="00947FA8"/>
    <w:rsid w:val="00947FDC"/>
    <w:rsid w:val="00950006"/>
    <w:rsid w:val="0095005F"/>
    <w:rsid w:val="0095009B"/>
    <w:rsid w:val="009500E2"/>
    <w:rsid w:val="009500E4"/>
    <w:rsid w:val="00950130"/>
    <w:rsid w:val="009501C3"/>
    <w:rsid w:val="009501CA"/>
    <w:rsid w:val="009501FC"/>
    <w:rsid w:val="00950211"/>
    <w:rsid w:val="00950238"/>
    <w:rsid w:val="0095024B"/>
    <w:rsid w:val="0095029D"/>
    <w:rsid w:val="009502A2"/>
    <w:rsid w:val="009502C3"/>
    <w:rsid w:val="009502E0"/>
    <w:rsid w:val="00950303"/>
    <w:rsid w:val="00950330"/>
    <w:rsid w:val="00950363"/>
    <w:rsid w:val="0095036F"/>
    <w:rsid w:val="0095037E"/>
    <w:rsid w:val="009503CE"/>
    <w:rsid w:val="00950512"/>
    <w:rsid w:val="00950563"/>
    <w:rsid w:val="00950587"/>
    <w:rsid w:val="0095062E"/>
    <w:rsid w:val="00950659"/>
    <w:rsid w:val="009506AB"/>
    <w:rsid w:val="009506D1"/>
    <w:rsid w:val="009506FB"/>
    <w:rsid w:val="0095073F"/>
    <w:rsid w:val="0095076E"/>
    <w:rsid w:val="009507A6"/>
    <w:rsid w:val="009507D4"/>
    <w:rsid w:val="009507DC"/>
    <w:rsid w:val="0095083E"/>
    <w:rsid w:val="00950847"/>
    <w:rsid w:val="00950852"/>
    <w:rsid w:val="0095085C"/>
    <w:rsid w:val="00950868"/>
    <w:rsid w:val="009508CB"/>
    <w:rsid w:val="009508E4"/>
    <w:rsid w:val="00950937"/>
    <w:rsid w:val="0095097A"/>
    <w:rsid w:val="0095097D"/>
    <w:rsid w:val="0095097F"/>
    <w:rsid w:val="009509E4"/>
    <w:rsid w:val="00950A0E"/>
    <w:rsid w:val="00950A87"/>
    <w:rsid w:val="00950B5B"/>
    <w:rsid w:val="00950B6F"/>
    <w:rsid w:val="00950B9A"/>
    <w:rsid w:val="00950C34"/>
    <w:rsid w:val="00950C57"/>
    <w:rsid w:val="00950C5A"/>
    <w:rsid w:val="00950C68"/>
    <w:rsid w:val="00950CA5"/>
    <w:rsid w:val="00950D3E"/>
    <w:rsid w:val="00950D52"/>
    <w:rsid w:val="00950DFD"/>
    <w:rsid w:val="00950E42"/>
    <w:rsid w:val="00950E53"/>
    <w:rsid w:val="00950EB5"/>
    <w:rsid w:val="00950F4E"/>
    <w:rsid w:val="00950F52"/>
    <w:rsid w:val="00950F64"/>
    <w:rsid w:val="00950FEB"/>
    <w:rsid w:val="00950FF5"/>
    <w:rsid w:val="00951023"/>
    <w:rsid w:val="00951071"/>
    <w:rsid w:val="00951074"/>
    <w:rsid w:val="009510D3"/>
    <w:rsid w:val="00951111"/>
    <w:rsid w:val="0095115E"/>
    <w:rsid w:val="0095119D"/>
    <w:rsid w:val="009511E9"/>
    <w:rsid w:val="00951211"/>
    <w:rsid w:val="00951256"/>
    <w:rsid w:val="0095128F"/>
    <w:rsid w:val="00951309"/>
    <w:rsid w:val="00951341"/>
    <w:rsid w:val="0095138C"/>
    <w:rsid w:val="009513ED"/>
    <w:rsid w:val="0095145D"/>
    <w:rsid w:val="009514C9"/>
    <w:rsid w:val="00951533"/>
    <w:rsid w:val="0095155C"/>
    <w:rsid w:val="0095158F"/>
    <w:rsid w:val="009515BA"/>
    <w:rsid w:val="00951625"/>
    <w:rsid w:val="0095176C"/>
    <w:rsid w:val="00951777"/>
    <w:rsid w:val="0095178F"/>
    <w:rsid w:val="009517A6"/>
    <w:rsid w:val="009517B3"/>
    <w:rsid w:val="0095181B"/>
    <w:rsid w:val="00951834"/>
    <w:rsid w:val="0095186C"/>
    <w:rsid w:val="00951943"/>
    <w:rsid w:val="0095197C"/>
    <w:rsid w:val="00951A59"/>
    <w:rsid w:val="00951A7B"/>
    <w:rsid w:val="00951AA4"/>
    <w:rsid w:val="00951ADA"/>
    <w:rsid w:val="00951AF4"/>
    <w:rsid w:val="00951B77"/>
    <w:rsid w:val="00951C60"/>
    <w:rsid w:val="00951C75"/>
    <w:rsid w:val="00951C8E"/>
    <w:rsid w:val="00951CAD"/>
    <w:rsid w:val="00951CBA"/>
    <w:rsid w:val="00951CC4"/>
    <w:rsid w:val="00951CF4"/>
    <w:rsid w:val="00951E01"/>
    <w:rsid w:val="00951E07"/>
    <w:rsid w:val="00951E20"/>
    <w:rsid w:val="00951E3F"/>
    <w:rsid w:val="00951E77"/>
    <w:rsid w:val="00951EA0"/>
    <w:rsid w:val="00951EA2"/>
    <w:rsid w:val="00951F87"/>
    <w:rsid w:val="00951FBD"/>
    <w:rsid w:val="00952025"/>
    <w:rsid w:val="0095203B"/>
    <w:rsid w:val="009520AC"/>
    <w:rsid w:val="009520BB"/>
    <w:rsid w:val="009520C1"/>
    <w:rsid w:val="009520D7"/>
    <w:rsid w:val="00952233"/>
    <w:rsid w:val="0095224B"/>
    <w:rsid w:val="00952267"/>
    <w:rsid w:val="009522E2"/>
    <w:rsid w:val="0095231E"/>
    <w:rsid w:val="0095234F"/>
    <w:rsid w:val="0095236C"/>
    <w:rsid w:val="00952421"/>
    <w:rsid w:val="0095250A"/>
    <w:rsid w:val="009525BD"/>
    <w:rsid w:val="0095264B"/>
    <w:rsid w:val="009526A6"/>
    <w:rsid w:val="009526B6"/>
    <w:rsid w:val="009526FD"/>
    <w:rsid w:val="0095272D"/>
    <w:rsid w:val="0095285C"/>
    <w:rsid w:val="00952895"/>
    <w:rsid w:val="009528BA"/>
    <w:rsid w:val="00952939"/>
    <w:rsid w:val="0095298C"/>
    <w:rsid w:val="00952A4D"/>
    <w:rsid w:val="00952A61"/>
    <w:rsid w:val="00952A65"/>
    <w:rsid w:val="00952AC2"/>
    <w:rsid w:val="00952ACE"/>
    <w:rsid w:val="00952AE0"/>
    <w:rsid w:val="00952B4B"/>
    <w:rsid w:val="00952BAB"/>
    <w:rsid w:val="00952BC2"/>
    <w:rsid w:val="00952C9D"/>
    <w:rsid w:val="00952CE5"/>
    <w:rsid w:val="00952CE6"/>
    <w:rsid w:val="00952D18"/>
    <w:rsid w:val="00952D84"/>
    <w:rsid w:val="00952D8F"/>
    <w:rsid w:val="00952E65"/>
    <w:rsid w:val="00952EC6"/>
    <w:rsid w:val="00952F42"/>
    <w:rsid w:val="00952F6B"/>
    <w:rsid w:val="00952F75"/>
    <w:rsid w:val="00952FC3"/>
    <w:rsid w:val="00952FE6"/>
    <w:rsid w:val="00952FEA"/>
    <w:rsid w:val="009531A7"/>
    <w:rsid w:val="00953204"/>
    <w:rsid w:val="009532A3"/>
    <w:rsid w:val="00953382"/>
    <w:rsid w:val="00953393"/>
    <w:rsid w:val="0095343E"/>
    <w:rsid w:val="0095346D"/>
    <w:rsid w:val="00953528"/>
    <w:rsid w:val="00953562"/>
    <w:rsid w:val="0095369C"/>
    <w:rsid w:val="009536F8"/>
    <w:rsid w:val="0095382A"/>
    <w:rsid w:val="0095389C"/>
    <w:rsid w:val="009538AE"/>
    <w:rsid w:val="009538E2"/>
    <w:rsid w:val="009538EA"/>
    <w:rsid w:val="00953910"/>
    <w:rsid w:val="00953938"/>
    <w:rsid w:val="009539C7"/>
    <w:rsid w:val="009539CA"/>
    <w:rsid w:val="00953A68"/>
    <w:rsid w:val="00953A95"/>
    <w:rsid w:val="00953AE7"/>
    <w:rsid w:val="00953AED"/>
    <w:rsid w:val="00953AFE"/>
    <w:rsid w:val="00953B17"/>
    <w:rsid w:val="00953BCD"/>
    <w:rsid w:val="00953BE3"/>
    <w:rsid w:val="00953BF2"/>
    <w:rsid w:val="00953C09"/>
    <w:rsid w:val="00953C1F"/>
    <w:rsid w:val="00953C8C"/>
    <w:rsid w:val="00953CF4"/>
    <w:rsid w:val="00953D9A"/>
    <w:rsid w:val="00953E27"/>
    <w:rsid w:val="00953E7C"/>
    <w:rsid w:val="00953E8E"/>
    <w:rsid w:val="00953EF9"/>
    <w:rsid w:val="00953EFB"/>
    <w:rsid w:val="00953F23"/>
    <w:rsid w:val="00953F30"/>
    <w:rsid w:val="009540BF"/>
    <w:rsid w:val="00954109"/>
    <w:rsid w:val="00954117"/>
    <w:rsid w:val="0095415E"/>
    <w:rsid w:val="009541E0"/>
    <w:rsid w:val="00954202"/>
    <w:rsid w:val="00954289"/>
    <w:rsid w:val="009542B2"/>
    <w:rsid w:val="009542F1"/>
    <w:rsid w:val="00954352"/>
    <w:rsid w:val="009543A7"/>
    <w:rsid w:val="00954452"/>
    <w:rsid w:val="0095445B"/>
    <w:rsid w:val="009544D3"/>
    <w:rsid w:val="00954529"/>
    <w:rsid w:val="0095457C"/>
    <w:rsid w:val="009545A2"/>
    <w:rsid w:val="009545FF"/>
    <w:rsid w:val="00954662"/>
    <w:rsid w:val="0095466F"/>
    <w:rsid w:val="009546D4"/>
    <w:rsid w:val="009546F4"/>
    <w:rsid w:val="00954793"/>
    <w:rsid w:val="0095487C"/>
    <w:rsid w:val="009548A5"/>
    <w:rsid w:val="00954921"/>
    <w:rsid w:val="00954957"/>
    <w:rsid w:val="009549E9"/>
    <w:rsid w:val="00954B01"/>
    <w:rsid w:val="00954B26"/>
    <w:rsid w:val="00954BA6"/>
    <w:rsid w:val="00954C23"/>
    <w:rsid w:val="00954C8D"/>
    <w:rsid w:val="00954CB1"/>
    <w:rsid w:val="00954D0B"/>
    <w:rsid w:val="00954D2F"/>
    <w:rsid w:val="00954D36"/>
    <w:rsid w:val="00954DCD"/>
    <w:rsid w:val="00954DEF"/>
    <w:rsid w:val="00954DF5"/>
    <w:rsid w:val="00954E03"/>
    <w:rsid w:val="00954E17"/>
    <w:rsid w:val="00954E36"/>
    <w:rsid w:val="00954E64"/>
    <w:rsid w:val="00954E79"/>
    <w:rsid w:val="00954EDC"/>
    <w:rsid w:val="00954F57"/>
    <w:rsid w:val="00954FBA"/>
    <w:rsid w:val="00955057"/>
    <w:rsid w:val="0095505E"/>
    <w:rsid w:val="00955114"/>
    <w:rsid w:val="0095516E"/>
    <w:rsid w:val="009551AD"/>
    <w:rsid w:val="009551BB"/>
    <w:rsid w:val="009551CA"/>
    <w:rsid w:val="009551D7"/>
    <w:rsid w:val="009551F5"/>
    <w:rsid w:val="0095525E"/>
    <w:rsid w:val="009552AF"/>
    <w:rsid w:val="0095533A"/>
    <w:rsid w:val="009553E3"/>
    <w:rsid w:val="00955498"/>
    <w:rsid w:val="009555CE"/>
    <w:rsid w:val="00955601"/>
    <w:rsid w:val="00955615"/>
    <w:rsid w:val="00955631"/>
    <w:rsid w:val="00955673"/>
    <w:rsid w:val="0095569B"/>
    <w:rsid w:val="009556B1"/>
    <w:rsid w:val="009556B8"/>
    <w:rsid w:val="009556D8"/>
    <w:rsid w:val="009556F0"/>
    <w:rsid w:val="0095576D"/>
    <w:rsid w:val="0095579B"/>
    <w:rsid w:val="009557BF"/>
    <w:rsid w:val="009557C9"/>
    <w:rsid w:val="009558F3"/>
    <w:rsid w:val="00955A28"/>
    <w:rsid w:val="00955A43"/>
    <w:rsid w:val="00955A82"/>
    <w:rsid w:val="00955AB4"/>
    <w:rsid w:val="00955B4F"/>
    <w:rsid w:val="00955B50"/>
    <w:rsid w:val="00955B6C"/>
    <w:rsid w:val="00955BBF"/>
    <w:rsid w:val="00955BDA"/>
    <w:rsid w:val="00955BE4"/>
    <w:rsid w:val="00955BF1"/>
    <w:rsid w:val="00955C19"/>
    <w:rsid w:val="00955C6C"/>
    <w:rsid w:val="00955C93"/>
    <w:rsid w:val="00955CBE"/>
    <w:rsid w:val="00955CF1"/>
    <w:rsid w:val="00955D8B"/>
    <w:rsid w:val="00955D91"/>
    <w:rsid w:val="00955DEF"/>
    <w:rsid w:val="00955E21"/>
    <w:rsid w:val="00955E4C"/>
    <w:rsid w:val="00955E4E"/>
    <w:rsid w:val="00955E64"/>
    <w:rsid w:val="00955E87"/>
    <w:rsid w:val="00955EAE"/>
    <w:rsid w:val="00955EC2"/>
    <w:rsid w:val="00955EED"/>
    <w:rsid w:val="00955F47"/>
    <w:rsid w:val="0095605A"/>
    <w:rsid w:val="00956064"/>
    <w:rsid w:val="009560C6"/>
    <w:rsid w:val="009560F2"/>
    <w:rsid w:val="00956224"/>
    <w:rsid w:val="0095625B"/>
    <w:rsid w:val="00956290"/>
    <w:rsid w:val="009562A7"/>
    <w:rsid w:val="009562E0"/>
    <w:rsid w:val="00956332"/>
    <w:rsid w:val="009563D9"/>
    <w:rsid w:val="009563DE"/>
    <w:rsid w:val="00956450"/>
    <w:rsid w:val="00956459"/>
    <w:rsid w:val="00956481"/>
    <w:rsid w:val="009564E5"/>
    <w:rsid w:val="009564F7"/>
    <w:rsid w:val="00956523"/>
    <w:rsid w:val="009565AC"/>
    <w:rsid w:val="009565B1"/>
    <w:rsid w:val="009565DB"/>
    <w:rsid w:val="009566D4"/>
    <w:rsid w:val="009567D5"/>
    <w:rsid w:val="009567E5"/>
    <w:rsid w:val="009567FE"/>
    <w:rsid w:val="0095680C"/>
    <w:rsid w:val="00956844"/>
    <w:rsid w:val="0095686D"/>
    <w:rsid w:val="0095686F"/>
    <w:rsid w:val="00956877"/>
    <w:rsid w:val="0095687E"/>
    <w:rsid w:val="0095691D"/>
    <w:rsid w:val="009569A7"/>
    <w:rsid w:val="009569C3"/>
    <w:rsid w:val="00956A42"/>
    <w:rsid w:val="00956A63"/>
    <w:rsid w:val="00956AA7"/>
    <w:rsid w:val="00956B5F"/>
    <w:rsid w:val="00956B75"/>
    <w:rsid w:val="00956BA8"/>
    <w:rsid w:val="00956CBF"/>
    <w:rsid w:val="00956D18"/>
    <w:rsid w:val="00956D41"/>
    <w:rsid w:val="00956DAF"/>
    <w:rsid w:val="00956E1E"/>
    <w:rsid w:val="00956E62"/>
    <w:rsid w:val="00956E8F"/>
    <w:rsid w:val="00956EAD"/>
    <w:rsid w:val="00956F02"/>
    <w:rsid w:val="00956F25"/>
    <w:rsid w:val="00956F58"/>
    <w:rsid w:val="00956FA9"/>
    <w:rsid w:val="00956FC0"/>
    <w:rsid w:val="00956FD2"/>
    <w:rsid w:val="00956FD5"/>
    <w:rsid w:val="00956FD6"/>
    <w:rsid w:val="00956FFA"/>
    <w:rsid w:val="00957011"/>
    <w:rsid w:val="00957059"/>
    <w:rsid w:val="0095705F"/>
    <w:rsid w:val="0095707B"/>
    <w:rsid w:val="009570B6"/>
    <w:rsid w:val="009570C4"/>
    <w:rsid w:val="009570E0"/>
    <w:rsid w:val="0095711A"/>
    <w:rsid w:val="00957127"/>
    <w:rsid w:val="00957177"/>
    <w:rsid w:val="009571A6"/>
    <w:rsid w:val="009571B5"/>
    <w:rsid w:val="009571D3"/>
    <w:rsid w:val="009571E1"/>
    <w:rsid w:val="009572B6"/>
    <w:rsid w:val="009572CD"/>
    <w:rsid w:val="009572E1"/>
    <w:rsid w:val="0095730F"/>
    <w:rsid w:val="0095737D"/>
    <w:rsid w:val="009573C9"/>
    <w:rsid w:val="00957593"/>
    <w:rsid w:val="009575F8"/>
    <w:rsid w:val="0095760D"/>
    <w:rsid w:val="0095762A"/>
    <w:rsid w:val="009576C6"/>
    <w:rsid w:val="0095770F"/>
    <w:rsid w:val="00957717"/>
    <w:rsid w:val="00957727"/>
    <w:rsid w:val="0095773A"/>
    <w:rsid w:val="00957766"/>
    <w:rsid w:val="0095779B"/>
    <w:rsid w:val="009577DD"/>
    <w:rsid w:val="009577E4"/>
    <w:rsid w:val="00957827"/>
    <w:rsid w:val="0095788D"/>
    <w:rsid w:val="009578D7"/>
    <w:rsid w:val="0095790D"/>
    <w:rsid w:val="00957957"/>
    <w:rsid w:val="009579DC"/>
    <w:rsid w:val="00957A32"/>
    <w:rsid w:val="00957A57"/>
    <w:rsid w:val="00957A61"/>
    <w:rsid w:val="00957A97"/>
    <w:rsid w:val="00957AB4"/>
    <w:rsid w:val="00957AF2"/>
    <w:rsid w:val="00957AF4"/>
    <w:rsid w:val="00957B7F"/>
    <w:rsid w:val="00957C21"/>
    <w:rsid w:val="00957D55"/>
    <w:rsid w:val="00957DE9"/>
    <w:rsid w:val="00957E06"/>
    <w:rsid w:val="00957E0B"/>
    <w:rsid w:val="00957F48"/>
    <w:rsid w:val="00957FBF"/>
    <w:rsid w:val="00957FCB"/>
    <w:rsid w:val="00957FF6"/>
    <w:rsid w:val="0096000A"/>
    <w:rsid w:val="0096000C"/>
    <w:rsid w:val="0096005F"/>
    <w:rsid w:val="0096009C"/>
    <w:rsid w:val="009600DD"/>
    <w:rsid w:val="009601BF"/>
    <w:rsid w:val="00960200"/>
    <w:rsid w:val="0096025B"/>
    <w:rsid w:val="00960267"/>
    <w:rsid w:val="00960275"/>
    <w:rsid w:val="0096029C"/>
    <w:rsid w:val="009602EF"/>
    <w:rsid w:val="009602F9"/>
    <w:rsid w:val="00960328"/>
    <w:rsid w:val="00960373"/>
    <w:rsid w:val="00960393"/>
    <w:rsid w:val="009603E8"/>
    <w:rsid w:val="00960406"/>
    <w:rsid w:val="0096041A"/>
    <w:rsid w:val="00960468"/>
    <w:rsid w:val="00960477"/>
    <w:rsid w:val="009604C4"/>
    <w:rsid w:val="009604DA"/>
    <w:rsid w:val="009605A3"/>
    <w:rsid w:val="009605D0"/>
    <w:rsid w:val="0096060A"/>
    <w:rsid w:val="009606B0"/>
    <w:rsid w:val="00960711"/>
    <w:rsid w:val="00960770"/>
    <w:rsid w:val="009607B1"/>
    <w:rsid w:val="009607D5"/>
    <w:rsid w:val="0096080E"/>
    <w:rsid w:val="00960823"/>
    <w:rsid w:val="00960871"/>
    <w:rsid w:val="009608F2"/>
    <w:rsid w:val="00960A0A"/>
    <w:rsid w:val="00960A51"/>
    <w:rsid w:val="00960A65"/>
    <w:rsid w:val="00960B07"/>
    <w:rsid w:val="00960D2E"/>
    <w:rsid w:val="00960DED"/>
    <w:rsid w:val="00960E12"/>
    <w:rsid w:val="00960E25"/>
    <w:rsid w:val="00960E72"/>
    <w:rsid w:val="00960E7C"/>
    <w:rsid w:val="00960ED1"/>
    <w:rsid w:val="00960ED9"/>
    <w:rsid w:val="00960F6B"/>
    <w:rsid w:val="00960FEC"/>
    <w:rsid w:val="00961012"/>
    <w:rsid w:val="00961058"/>
    <w:rsid w:val="0096107F"/>
    <w:rsid w:val="009610AA"/>
    <w:rsid w:val="009610B1"/>
    <w:rsid w:val="009610CE"/>
    <w:rsid w:val="009610EF"/>
    <w:rsid w:val="00961176"/>
    <w:rsid w:val="00961186"/>
    <w:rsid w:val="00961191"/>
    <w:rsid w:val="0096123B"/>
    <w:rsid w:val="00961254"/>
    <w:rsid w:val="009612E9"/>
    <w:rsid w:val="009612FA"/>
    <w:rsid w:val="00961333"/>
    <w:rsid w:val="00961352"/>
    <w:rsid w:val="009613D2"/>
    <w:rsid w:val="0096141B"/>
    <w:rsid w:val="00961452"/>
    <w:rsid w:val="009614A7"/>
    <w:rsid w:val="009614ED"/>
    <w:rsid w:val="00961517"/>
    <w:rsid w:val="0096157F"/>
    <w:rsid w:val="009615F3"/>
    <w:rsid w:val="00961602"/>
    <w:rsid w:val="0096162E"/>
    <w:rsid w:val="009616C5"/>
    <w:rsid w:val="009616F4"/>
    <w:rsid w:val="0096173D"/>
    <w:rsid w:val="0096176B"/>
    <w:rsid w:val="00961884"/>
    <w:rsid w:val="00961890"/>
    <w:rsid w:val="00961897"/>
    <w:rsid w:val="009618F5"/>
    <w:rsid w:val="00961932"/>
    <w:rsid w:val="00961973"/>
    <w:rsid w:val="00961976"/>
    <w:rsid w:val="0096199C"/>
    <w:rsid w:val="009619D3"/>
    <w:rsid w:val="00961A04"/>
    <w:rsid w:val="00961B7F"/>
    <w:rsid w:val="00961C0D"/>
    <w:rsid w:val="00961C66"/>
    <w:rsid w:val="00961CA4"/>
    <w:rsid w:val="00961CE5"/>
    <w:rsid w:val="00961CF0"/>
    <w:rsid w:val="00961D29"/>
    <w:rsid w:val="00961D80"/>
    <w:rsid w:val="00961D99"/>
    <w:rsid w:val="00961DBB"/>
    <w:rsid w:val="00961E1C"/>
    <w:rsid w:val="00961E63"/>
    <w:rsid w:val="00961ECC"/>
    <w:rsid w:val="00961F1A"/>
    <w:rsid w:val="00961F4A"/>
    <w:rsid w:val="00961F6B"/>
    <w:rsid w:val="00961F79"/>
    <w:rsid w:val="00961F8D"/>
    <w:rsid w:val="00961FB7"/>
    <w:rsid w:val="0096205F"/>
    <w:rsid w:val="00962065"/>
    <w:rsid w:val="0096206F"/>
    <w:rsid w:val="009620AB"/>
    <w:rsid w:val="009620C4"/>
    <w:rsid w:val="009621DC"/>
    <w:rsid w:val="009621EA"/>
    <w:rsid w:val="009621EE"/>
    <w:rsid w:val="00962255"/>
    <w:rsid w:val="009622B4"/>
    <w:rsid w:val="00962302"/>
    <w:rsid w:val="0096234F"/>
    <w:rsid w:val="009623BC"/>
    <w:rsid w:val="009623C2"/>
    <w:rsid w:val="00962412"/>
    <w:rsid w:val="00962436"/>
    <w:rsid w:val="009624CB"/>
    <w:rsid w:val="00962567"/>
    <w:rsid w:val="0096258B"/>
    <w:rsid w:val="00962599"/>
    <w:rsid w:val="009625AC"/>
    <w:rsid w:val="0096262C"/>
    <w:rsid w:val="0096265C"/>
    <w:rsid w:val="00962683"/>
    <w:rsid w:val="009626EB"/>
    <w:rsid w:val="00962726"/>
    <w:rsid w:val="00962780"/>
    <w:rsid w:val="0096279D"/>
    <w:rsid w:val="009627E0"/>
    <w:rsid w:val="009627E6"/>
    <w:rsid w:val="0096280F"/>
    <w:rsid w:val="00962817"/>
    <w:rsid w:val="00962862"/>
    <w:rsid w:val="00962867"/>
    <w:rsid w:val="00962976"/>
    <w:rsid w:val="00962981"/>
    <w:rsid w:val="00962A61"/>
    <w:rsid w:val="00962A6D"/>
    <w:rsid w:val="00962A95"/>
    <w:rsid w:val="00962AB5"/>
    <w:rsid w:val="00962AD9"/>
    <w:rsid w:val="00962B21"/>
    <w:rsid w:val="00962B3E"/>
    <w:rsid w:val="00962BD3"/>
    <w:rsid w:val="00962C14"/>
    <w:rsid w:val="00962C2A"/>
    <w:rsid w:val="00962C61"/>
    <w:rsid w:val="00962C64"/>
    <w:rsid w:val="00962C73"/>
    <w:rsid w:val="00962C77"/>
    <w:rsid w:val="00962CA9"/>
    <w:rsid w:val="00962D62"/>
    <w:rsid w:val="00962D74"/>
    <w:rsid w:val="00962DEB"/>
    <w:rsid w:val="00962DF0"/>
    <w:rsid w:val="00962E4D"/>
    <w:rsid w:val="00962EC2"/>
    <w:rsid w:val="00962EDC"/>
    <w:rsid w:val="00962FC5"/>
    <w:rsid w:val="0096303E"/>
    <w:rsid w:val="0096304E"/>
    <w:rsid w:val="00963081"/>
    <w:rsid w:val="009630B6"/>
    <w:rsid w:val="009630C8"/>
    <w:rsid w:val="009631CB"/>
    <w:rsid w:val="00963204"/>
    <w:rsid w:val="0096321D"/>
    <w:rsid w:val="00963245"/>
    <w:rsid w:val="0096326E"/>
    <w:rsid w:val="0096331A"/>
    <w:rsid w:val="00963324"/>
    <w:rsid w:val="00963326"/>
    <w:rsid w:val="0096336E"/>
    <w:rsid w:val="00963450"/>
    <w:rsid w:val="00963451"/>
    <w:rsid w:val="0096358E"/>
    <w:rsid w:val="009635A5"/>
    <w:rsid w:val="009635E1"/>
    <w:rsid w:val="00963625"/>
    <w:rsid w:val="00963676"/>
    <w:rsid w:val="009636F7"/>
    <w:rsid w:val="0096372F"/>
    <w:rsid w:val="009637CA"/>
    <w:rsid w:val="009637EE"/>
    <w:rsid w:val="00963804"/>
    <w:rsid w:val="00963837"/>
    <w:rsid w:val="0096386E"/>
    <w:rsid w:val="00963920"/>
    <w:rsid w:val="0096392A"/>
    <w:rsid w:val="00963941"/>
    <w:rsid w:val="00963946"/>
    <w:rsid w:val="00963957"/>
    <w:rsid w:val="00963969"/>
    <w:rsid w:val="009639C6"/>
    <w:rsid w:val="00963A4B"/>
    <w:rsid w:val="00963A67"/>
    <w:rsid w:val="00963A73"/>
    <w:rsid w:val="00963A94"/>
    <w:rsid w:val="00963ADA"/>
    <w:rsid w:val="00963B2E"/>
    <w:rsid w:val="00963B3A"/>
    <w:rsid w:val="00963C0C"/>
    <w:rsid w:val="00963C20"/>
    <w:rsid w:val="00963C38"/>
    <w:rsid w:val="00963D47"/>
    <w:rsid w:val="00963D86"/>
    <w:rsid w:val="00963D88"/>
    <w:rsid w:val="00963DEA"/>
    <w:rsid w:val="00963E07"/>
    <w:rsid w:val="00963EA3"/>
    <w:rsid w:val="00963F8B"/>
    <w:rsid w:val="00964007"/>
    <w:rsid w:val="0096401A"/>
    <w:rsid w:val="00964033"/>
    <w:rsid w:val="00964086"/>
    <w:rsid w:val="009640C9"/>
    <w:rsid w:val="009640E2"/>
    <w:rsid w:val="0096410D"/>
    <w:rsid w:val="00964154"/>
    <w:rsid w:val="009641AA"/>
    <w:rsid w:val="009641FD"/>
    <w:rsid w:val="00964212"/>
    <w:rsid w:val="00964221"/>
    <w:rsid w:val="00964226"/>
    <w:rsid w:val="0096422B"/>
    <w:rsid w:val="009642CC"/>
    <w:rsid w:val="00964357"/>
    <w:rsid w:val="009643E8"/>
    <w:rsid w:val="00964482"/>
    <w:rsid w:val="009644DE"/>
    <w:rsid w:val="009644F9"/>
    <w:rsid w:val="00964572"/>
    <w:rsid w:val="00964590"/>
    <w:rsid w:val="009645AC"/>
    <w:rsid w:val="009645F8"/>
    <w:rsid w:val="0096461F"/>
    <w:rsid w:val="00964628"/>
    <w:rsid w:val="00964643"/>
    <w:rsid w:val="0096467A"/>
    <w:rsid w:val="009646CC"/>
    <w:rsid w:val="00964705"/>
    <w:rsid w:val="009647A2"/>
    <w:rsid w:val="009647DC"/>
    <w:rsid w:val="00964830"/>
    <w:rsid w:val="0096483F"/>
    <w:rsid w:val="0096488E"/>
    <w:rsid w:val="009648D2"/>
    <w:rsid w:val="0096496E"/>
    <w:rsid w:val="00964A10"/>
    <w:rsid w:val="00964A40"/>
    <w:rsid w:val="00964A4E"/>
    <w:rsid w:val="00964A52"/>
    <w:rsid w:val="00964A9E"/>
    <w:rsid w:val="00964A9F"/>
    <w:rsid w:val="00964BB3"/>
    <w:rsid w:val="00964C07"/>
    <w:rsid w:val="00964C64"/>
    <w:rsid w:val="00964C8F"/>
    <w:rsid w:val="00964CD1"/>
    <w:rsid w:val="00964CF5"/>
    <w:rsid w:val="00964D3F"/>
    <w:rsid w:val="00964D47"/>
    <w:rsid w:val="00964DCF"/>
    <w:rsid w:val="00964DDB"/>
    <w:rsid w:val="00964DE6"/>
    <w:rsid w:val="00964DE8"/>
    <w:rsid w:val="00964E21"/>
    <w:rsid w:val="00964EB0"/>
    <w:rsid w:val="00964EC7"/>
    <w:rsid w:val="00964EDC"/>
    <w:rsid w:val="00964F07"/>
    <w:rsid w:val="00964FAC"/>
    <w:rsid w:val="00964FE2"/>
    <w:rsid w:val="0096503B"/>
    <w:rsid w:val="00965053"/>
    <w:rsid w:val="00965064"/>
    <w:rsid w:val="009650C4"/>
    <w:rsid w:val="00965167"/>
    <w:rsid w:val="0096518E"/>
    <w:rsid w:val="009651DD"/>
    <w:rsid w:val="009651EE"/>
    <w:rsid w:val="00965275"/>
    <w:rsid w:val="0096527D"/>
    <w:rsid w:val="00965296"/>
    <w:rsid w:val="00965313"/>
    <w:rsid w:val="0096531B"/>
    <w:rsid w:val="00965372"/>
    <w:rsid w:val="00965376"/>
    <w:rsid w:val="0096537A"/>
    <w:rsid w:val="0096539D"/>
    <w:rsid w:val="00965422"/>
    <w:rsid w:val="0096543C"/>
    <w:rsid w:val="00965455"/>
    <w:rsid w:val="0096548A"/>
    <w:rsid w:val="009654D9"/>
    <w:rsid w:val="009654E2"/>
    <w:rsid w:val="0096554E"/>
    <w:rsid w:val="009655CC"/>
    <w:rsid w:val="009655DB"/>
    <w:rsid w:val="0096561B"/>
    <w:rsid w:val="00965621"/>
    <w:rsid w:val="00965647"/>
    <w:rsid w:val="0096567E"/>
    <w:rsid w:val="009656A4"/>
    <w:rsid w:val="009656D0"/>
    <w:rsid w:val="00965771"/>
    <w:rsid w:val="00965772"/>
    <w:rsid w:val="009657A5"/>
    <w:rsid w:val="009657CE"/>
    <w:rsid w:val="00965827"/>
    <w:rsid w:val="00965840"/>
    <w:rsid w:val="00965891"/>
    <w:rsid w:val="0096595F"/>
    <w:rsid w:val="0096597A"/>
    <w:rsid w:val="0096599B"/>
    <w:rsid w:val="009659A0"/>
    <w:rsid w:val="00965A7A"/>
    <w:rsid w:val="00965A81"/>
    <w:rsid w:val="00965B4B"/>
    <w:rsid w:val="00965B5C"/>
    <w:rsid w:val="00965B99"/>
    <w:rsid w:val="00965BE3"/>
    <w:rsid w:val="00965BE4"/>
    <w:rsid w:val="00965C4C"/>
    <w:rsid w:val="00965CEF"/>
    <w:rsid w:val="00965D4C"/>
    <w:rsid w:val="00965D70"/>
    <w:rsid w:val="00965DA9"/>
    <w:rsid w:val="00965DF8"/>
    <w:rsid w:val="00965DFD"/>
    <w:rsid w:val="00965E3C"/>
    <w:rsid w:val="00965E5E"/>
    <w:rsid w:val="00965EC4"/>
    <w:rsid w:val="00965ECD"/>
    <w:rsid w:val="00965EEE"/>
    <w:rsid w:val="00965F05"/>
    <w:rsid w:val="00965F2F"/>
    <w:rsid w:val="00965F3F"/>
    <w:rsid w:val="00966048"/>
    <w:rsid w:val="00966050"/>
    <w:rsid w:val="00966058"/>
    <w:rsid w:val="00966061"/>
    <w:rsid w:val="00966077"/>
    <w:rsid w:val="009660CD"/>
    <w:rsid w:val="0096615F"/>
    <w:rsid w:val="00966177"/>
    <w:rsid w:val="00966297"/>
    <w:rsid w:val="0096630F"/>
    <w:rsid w:val="009665AE"/>
    <w:rsid w:val="009665BF"/>
    <w:rsid w:val="0096661C"/>
    <w:rsid w:val="0096663B"/>
    <w:rsid w:val="00966682"/>
    <w:rsid w:val="00966685"/>
    <w:rsid w:val="00966791"/>
    <w:rsid w:val="0096679D"/>
    <w:rsid w:val="009667BA"/>
    <w:rsid w:val="009667F1"/>
    <w:rsid w:val="0096684E"/>
    <w:rsid w:val="0096689E"/>
    <w:rsid w:val="009668A0"/>
    <w:rsid w:val="009668DB"/>
    <w:rsid w:val="0096691D"/>
    <w:rsid w:val="0096693C"/>
    <w:rsid w:val="0096698A"/>
    <w:rsid w:val="00966A5A"/>
    <w:rsid w:val="00966A95"/>
    <w:rsid w:val="00966AE1"/>
    <w:rsid w:val="00966B26"/>
    <w:rsid w:val="00966BBF"/>
    <w:rsid w:val="00966BC8"/>
    <w:rsid w:val="00966C39"/>
    <w:rsid w:val="00966CEE"/>
    <w:rsid w:val="00966D1E"/>
    <w:rsid w:val="00966DDC"/>
    <w:rsid w:val="00966DDE"/>
    <w:rsid w:val="00966E30"/>
    <w:rsid w:val="00966E60"/>
    <w:rsid w:val="00966E93"/>
    <w:rsid w:val="00966E95"/>
    <w:rsid w:val="00966EA0"/>
    <w:rsid w:val="00966FAD"/>
    <w:rsid w:val="00966FB4"/>
    <w:rsid w:val="00967051"/>
    <w:rsid w:val="009670A5"/>
    <w:rsid w:val="009670AE"/>
    <w:rsid w:val="009670D6"/>
    <w:rsid w:val="009670E0"/>
    <w:rsid w:val="009670F7"/>
    <w:rsid w:val="00967102"/>
    <w:rsid w:val="00967138"/>
    <w:rsid w:val="00967158"/>
    <w:rsid w:val="0096725F"/>
    <w:rsid w:val="00967367"/>
    <w:rsid w:val="00967378"/>
    <w:rsid w:val="009673D8"/>
    <w:rsid w:val="00967474"/>
    <w:rsid w:val="00967492"/>
    <w:rsid w:val="009674AE"/>
    <w:rsid w:val="009674BB"/>
    <w:rsid w:val="009674BD"/>
    <w:rsid w:val="00967529"/>
    <w:rsid w:val="0096753C"/>
    <w:rsid w:val="00967576"/>
    <w:rsid w:val="00967591"/>
    <w:rsid w:val="009675C8"/>
    <w:rsid w:val="009675E7"/>
    <w:rsid w:val="0096766E"/>
    <w:rsid w:val="00967707"/>
    <w:rsid w:val="00967712"/>
    <w:rsid w:val="009677BF"/>
    <w:rsid w:val="009677DC"/>
    <w:rsid w:val="00967840"/>
    <w:rsid w:val="009678C6"/>
    <w:rsid w:val="009679D1"/>
    <w:rsid w:val="009679F2"/>
    <w:rsid w:val="009679FC"/>
    <w:rsid w:val="00967A0A"/>
    <w:rsid w:val="00967AFE"/>
    <w:rsid w:val="00967B36"/>
    <w:rsid w:val="00967B41"/>
    <w:rsid w:val="00967B8A"/>
    <w:rsid w:val="00967B8D"/>
    <w:rsid w:val="00967BA8"/>
    <w:rsid w:val="00967BAD"/>
    <w:rsid w:val="00967BB9"/>
    <w:rsid w:val="00967BEF"/>
    <w:rsid w:val="00967C73"/>
    <w:rsid w:val="00967CA3"/>
    <w:rsid w:val="00967CC4"/>
    <w:rsid w:val="00967D84"/>
    <w:rsid w:val="00967DE2"/>
    <w:rsid w:val="00967E0A"/>
    <w:rsid w:val="00967E39"/>
    <w:rsid w:val="00967E66"/>
    <w:rsid w:val="00967E79"/>
    <w:rsid w:val="00967F6A"/>
    <w:rsid w:val="00967F8F"/>
    <w:rsid w:val="00967F96"/>
    <w:rsid w:val="00967FAF"/>
    <w:rsid w:val="00970015"/>
    <w:rsid w:val="00970069"/>
    <w:rsid w:val="009700E6"/>
    <w:rsid w:val="009700F0"/>
    <w:rsid w:val="00970121"/>
    <w:rsid w:val="0097015D"/>
    <w:rsid w:val="0097015E"/>
    <w:rsid w:val="009701EF"/>
    <w:rsid w:val="00970214"/>
    <w:rsid w:val="009702B3"/>
    <w:rsid w:val="009702C7"/>
    <w:rsid w:val="009703D5"/>
    <w:rsid w:val="00970494"/>
    <w:rsid w:val="0097049D"/>
    <w:rsid w:val="009704D1"/>
    <w:rsid w:val="0097050D"/>
    <w:rsid w:val="00970555"/>
    <w:rsid w:val="009705B9"/>
    <w:rsid w:val="009705D6"/>
    <w:rsid w:val="009705FD"/>
    <w:rsid w:val="0097069A"/>
    <w:rsid w:val="009706E3"/>
    <w:rsid w:val="00970744"/>
    <w:rsid w:val="00970778"/>
    <w:rsid w:val="009707C2"/>
    <w:rsid w:val="009707E7"/>
    <w:rsid w:val="009707FD"/>
    <w:rsid w:val="00970878"/>
    <w:rsid w:val="0097087F"/>
    <w:rsid w:val="00970890"/>
    <w:rsid w:val="00970898"/>
    <w:rsid w:val="00970937"/>
    <w:rsid w:val="00970942"/>
    <w:rsid w:val="00970954"/>
    <w:rsid w:val="009709A4"/>
    <w:rsid w:val="009709D0"/>
    <w:rsid w:val="00970A34"/>
    <w:rsid w:val="00970A7A"/>
    <w:rsid w:val="00970A9B"/>
    <w:rsid w:val="00970B13"/>
    <w:rsid w:val="00970B19"/>
    <w:rsid w:val="00970B27"/>
    <w:rsid w:val="00970BCD"/>
    <w:rsid w:val="00970C2E"/>
    <w:rsid w:val="00970C67"/>
    <w:rsid w:val="00970C73"/>
    <w:rsid w:val="00970C97"/>
    <w:rsid w:val="00970DA7"/>
    <w:rsid w:val="00970DB5"/>
    <w:rsid w:val="00970DD1"/>
    <w:rsid w:val="00970DDD"/>
    <w:rsid w:val="00970E04"/>
    <w:rsid w:val="00970E5A"/>
    <w:rsid w:val="00970EFD"/>
    <w:rsid w:val="00970F1D"/>
    <w:rsid w:val="00970F3E"/>
    <w:rsid w:val="00970F4B"/>
    <w:rsid w:val="00970F50"/>
    <w:rsid w:val="00970F7C"/>
    <w:rsid w:val="00970FE9"/>
    <w:rsid w:val="00970FF1"/>
    <w:rsid w:val="00971017"/>
    <w:rsid w:val="00971086"/>
    <w:rsid w:val="00971145"/>
    <w:rsid w:val="00971199"/>
    <w:rsid w:val="009711F8"/>
    <w:rsid w:val="00971217"/>
    <w:rsid w:val="00971259"/>
    <w:rsid w:val="0097131D"/>
    <w:rsid w:val="00971334"/>
    <w:rsid w:val="0097133A"/>
    <w:rsid w:val="00971374"/>
    <w:rsid w:val="00971397"/>
    <w:rsid w:val="00971400"/>
    <w:rsid w:val="00971401"/>
    <w:rsid w:val="00971419"/>
    <w:rsid w:val="0097142F"/>
    <w:rsid w:val="00971447"/>
    <w:rsid w:val="0097152B"/>
    <w:rsid w:val="0097153E"/>
    <w:rsid w:val="0097153F"/>
    <w:rsid w:val="009715E4"/>
    <w:rsid w:val="009715E5"/>
    <w:rsid w:val="009715FF"/>
    <w:rsid w:val="009716C6"/>
    <w:rsid w:val="009716F9"/>
    <w:rsid w:val="00971793"/>
    <w:rsid w:val="009718E8"/>
    <w:rsid w:val="00971922"/>
    <w:rsid w:val="00971950"/>
    <w:rsid w:val="00971964"/>
    <w:rsid w:val="0097197A"/>
    <w:rsid w:val="00971988"/>
    <w:rsid w:val="00971994"/>
    <w:rsid w:val="00971A0E"/>
    <w:rsid w:val="00971A44"/>
    <w:rsid w:val="00971A66"/>
    <w:rsid w:val="00971BA8"/>
    <w:rsid w:val="00971BE7"/>
    <w:rsid w:val="00971C20"/>
    <w:rsid w:val="00971C50"/>
    <w:rsid w:val="00971C7B"/>
    <w:rsid w:val="00971C81"/>
    <w:rsid w:val="00971CF2"/>
    <w:rsid w:val="00971DA6"/>
    <w:rsid w:val="00971DE8"/>
    <w:rsid w:val="00971DF1"/>
    <w:rsid w:val="00971DFD"/>
    <w:rsid w:val="00971E03"/>
    <w:rsid w:val="00971E50"/>
    <w:rsid w:val="00971EAD"/>
    <w:rsid w:val="00971ECC"/>
    <w:rsid w:val="00971ED4"/>
    <w:rsid w:val="00971F15"/>
    <w:rsid w:val="00971F6C"/>
    <w:rsid w:val="00971FF0"/>
    <w:rsid w:val="00972042"/>
    <w:rsid w:val="00972044"/>
    <w:rsid w:val="00972184"/>
    <w:rsid w:val="009721BB"/>
    <w:rsid w:val="00972233"/>
    <w:rsid w:val="00972273"/>
    <w:rsid w:val="0097227F"/>
    <w:rsid w:val="00972308"/>
    <w:rsid w:val="00972315"/>
    <w:rsid w:val="00972428"/>
    <w:rsid w:val="0097249A"/>
    <w:rsid w:val="00972544"/>
    <w:rsid w:val="009725BB"/>
    <w:rsid w:val="009725E2"/>
    <w:rsid w:val="009725EB"/>
    <w:rsid w:val="009726CD"/>
    <w:rsid w:val="00972701"/>
    <w:rsid w:val="00972764"/>
    <w:rsid w:val="00972785"/>
    <w:rsid w:val="009727FE"/>
    <w:rsid w:val="0097282C"/>
    <w:rsid w:val="0097285A"/>
    <w:rsid w:val="00972873"/>
    <w:rsid w:val="00972914"/>
    <w:rsid w:val="009729CA"/>
    <w:rsid w:val="009729EC"/>
    <w:rsid w:val="009729F9"/>
    <w:rsid w:val="00972A12"/>
    <w:rsid w:val="00972B77"/>
    <w:rsid w:val="00972B90"/>
    <w:rsid w:val="00972BCC"/>
    <w:rsid w:val="00972C25"/>
    <w:rsid w:val="00972C4B"/>
    <w:rsid w:val="00972C7A"/>
    <w:rsid w:val="00972C86"/>
    <w:rsid w:val="00972CC1"/>
    <w:rsid w:val="00972D21"/>
    <w:rsid w:val="00972D33"/>
    <w:rsid w:val="00972D41"/>
    <w:rsid w:val="00972D80"/>
    <w:rsid w:val="00972D94"/>
    <w:rsid w:val="00972DA6"/>
    <w:rsid w:val="00972DAC"/>
    <w:rsid w:val="00972DFA"/>
    <w:rsid w:val="00972E54"/>
    <w:rsid w:val="00972E93"/>
    <w:rsid w:val="00972EE2"/>
    <w:rsid w:val="00972F46"/>
    <w:rsid w:val="00972F57"/>
    <w:rsid w:val="00972F76"/>
    <w:rsid w:val="00972F8D"/>
    <w:rsid w:val="00972FFB"/>
    <w:rsid w:val="00973006"/>
    <w:rsid w:val="00973012"/>
    <w:rsid w:val="00973080"/>
    <w:rsid w:val="00973090"/>
    <w:rsid w:val="00973176"/>
    <w:rsid w:val="009731D6"/>
    <w:rsid w:val="00973215"/>
    <w:rsid w:val="0097327B"/>
    <w:rsid w:val="00973354"/>
    <w:rsid w:val="0097338C"/>
    <w:rsid w:val="009733FC"/>
    <w:rsid w:val="00973420"/>
    <w:rsid w:val="00973455"/>
    <w:rsid w:val="009734C0"/>
    <w:rsid w:val="009734EF"/>
    <w:rsid w:val="00973522"/>
    <w:rsid w:val="009735CB"/>
    <w:rsid w:val="0097364B"/>
    <w:rsid w:val="009736DF"/>
    <w:rsid w:val="009736F7"/>
    <w:rsid w:val="00973760"/>
    <w:rsid w:val="0097376F"/>
    <w:rsid w:val="009737C0"/>
    <w:rsid w:val="009737CC"/>
    <w:rsid w:val="009737E8"/>
    <w:rsid w:val="00973812"/>
    <w:rsid w:val="0097381A"/>
    <w:rsid w:val="00973838"/>
    <w:rsid w:val="009738AB"/>
    <w:rsid w:val="00973904"/>
    <w:rsid w:val="009739A1"/>
    <w:rsid w:val="009739D1"/>
    <w:rsid w:val="00973A88"/>
    <w:rsid w:val="00973B53"/>
    <w:rsid w:val="00973B5D"/>
    <w:rsid w:val="00973B76"/>
    <w:rsid w:val="00973B91"/>
    <w:rsid w:val="00973BC3"/>
    <w:rsid w:val="00973BF2"/>
    <w:rsid w:val="00973CBB"/>
    <w:rsid w:val="00973DF9"/>
    <w:rsid w:val="00973E15"/>
    <w:rsid w:val="00973E4A"/>
    <w:rsid w:val="00973E9E"/>
    <w:rsid w:val="00973F07"/>
    <w:rsid w:val="00973F3A"/>
    <w:rsid w:val="00973FEB"/>
    <w:rsid w:val="0097401F"/>
    <w:rsid w:val="009740BB"/>
    <w:rsid w:val="00974167"/>
    <w:rsid w:val="0097417A"/>
    <w:rsid w:val="009741C9"/>
    <w:rsid w:val="00974208"/>
    <w:rsid w:val="00974242"/>
    <w:rsid w:val="00974260"/>
    <w:rsid w:val="009742A1"/>
    <w:rsid w:val="009742F8"/>
    <w:rsid w:val="0097431D"/>
    <w:rsid w:val="009743C0"/>
    <w:rsid w:val="009743C6"/>
    <w:rsid w:val="00974424"/>
    <w:rsid w:val="009744A1"/>
    <w:rsid w:val="009744E5"/>
    <w:rsid w:val="00974514"/>
    <w:rsid w:val="00974521"/>
    <w:rsid w:val="0097455C"/>
    <w:rsid w:val="009745CB"/>
    <w:rsid w:val="00974641"/>
    <w:rsid w:val="009746BA"/>
    <w:rsid w:val="009746C8"/>
    <w:rsid w:val="009746EE"/>
    <w:rsid w:val="009746F7"/>
    <w:rsid w:val="00974721"/>
    <w:rsid w:val="009747D4"/>
    <w:rsid w:val="009747F5"/>
    <w:rsid w:val="0097483F"/>
    <w:rsid w:val="00974862"/>
    <w:rsid w:val="00974875"/>
    <w:rsid w:val="00974878"/>
    <w:rsid w:val="009748BB"/>
    <w:rsid w:val="009748D4"/>
    <w:rsid w:val="00974A02"/>
    <w:rsid w:val="00974AA3"/>
    <w:rsid w:val="00974AA7"/>
    <w:rsid w:val="00974AAD"/>
    <w:rsid w:val="00974AB4"/>
    <w:rsid w:val="00974AB7"/>
    <w:rsid w:val="00974B1D"/>
    <w:rsid w:val="00974BB5"/>
    <w:rsid w:val="00974BF9"/>
    <w:rsid w:val="00974C62"/>
    <w:rsid w:val="00974CDA"/>
    <w:rsid w:val="00974CDF"/>
    <w:rsid w:val="00974D01"/>
    <w:rsid w:val="00974D3E"/>
    <w:rsid w:val="00974D93"/>
    <w:rsid w:val="00974D9D"/>
    <w:rsid w:val="00974DE3"/>
    <w:rsid w:val="00974E43"/>
    <w:rsid w:val="00974E66"/>
    <w:rsid w:val="00974E97"/>
    <w:rsid w:val="00974EA2"/>
    <w:rsid w:val="00974EB2"/>
    <w:rsid w:val="0097500F"/>
    <w:rsid w:val="0097505B"/>
    <w:rsid w:val="009750B4"/>
    <w:rsid w:val="00975248"/>
    <w:rsid w:val="009752D2"/>
    <w:rsid w:val="00975321"/>
    <w:rsid w:val="00975457"/>
    <w:rsid w:val="009754EE"/>
    <w:rsid w:val="00975541"/>
    <w:rsid w:val="00975581"/>
    <w:rsid w:val="009755D0"/>
    <w:rsid w:val="00975600"/>
    <w:rsid w:val="00975655"/>
    <w:rsid w:val="0097565C"/>
    <w:rsid w:val="00975689"/>
    <w:rsid w:val="0097569B"/>
    <w:rsid w:val="009756AC"/>
    <w:rsid w:val="009756F5"/>
    <w:rsid w:val="00975857"/>
    <w:rsid w:val="009758BB"/>
    <w:rsid w:val="00975922"/>
    <w:rsid w:val="00975925"/>
    <w:rsid w:val="00975961"/>
    <w:rsid w:val="00975983"/>
    <w:rsid w:val="009759C6"/>
    <w:rsid w:val="009759D4"/>
    <w:rsid w:val="009759E9"/>
    <w:rsid w:val="009759F2"/>
    <w:rsid w:val="00975A1F"/>
    <w:rsid w:val="00975A96"/>
    <w:rsid w:val="00975AEB"/>
    <w:rsid w:val="00975B03"/>
    <w:rsid w:val="00975B49"/>
    <w:rsid w:val="00975C1B"/>
    <w:rsid w:val="00975CBE"/>
    <w:rsid w:val="00975CE6"/>
    <w:rsid w:val="00975D0B"/>
    <w:rsid w:val="00975D29"/>
    <w:rsid w:val="00975D73"/>
    <w:rsid w:val="00975DC5"/>
    <w:rsid w:val="00975EAE"/>
    <w:rsid w:val="00975EFF"/>
    <w:rsid w:val="00975F9B"/>
    <w:rsid w:val="00975FB5"/>
    <w:rsid w:val="00975FC9"/>
    <w:rsid w:val="00976073"/>
    <w:rsid w:val="00976093"/>
    <w:rsid w:val="009760FF"/>
    <w:rsid w:val="0097627D"/>
    <w:rsid w:val="009762CA"/>
    <w:rsid w:val="009762E6"/>
    <w:rsid w:val="0097630B"/>
    <w:rsid w:val="0097633A"/>
    <w:rsid w:val="00976381"/>
    <w:rsid w:val="009763A3"/>
    <w:rsid w:val="009763B9"/>
    <w:rsid w:val="009763C3"/>
    <w:rsid w:val="00976409"/>
    <w:rsid w:val="00976429"/>
    <w:rsid w:val="0097645B"/>
    <w:rsid w:val="0097649F"/>
    <w:rsid w:val="00976553"/>
    <w:rsid w:val="00976564"/>
    <w:rsid w:val="009765B3"/>
    <w:rsid w:val="009765D0"/>
    <w:rsid w:val="009765DE"/>
    <w:rsid w:val="00976633"/>
    <w:rsid w:val="00976653"/>
    <w:rsid w:val="0097676E"/>
    <w:rsid w:val="00976788"/>
    <w:rsid w:val="009767F2"/>
    <w:rsid w:val="00976815"/>
    <w:rsid w:val="00976833"/>
    <w:rsid w:val="0097685A"/>
    <w:rsid w:val="009768B2"/>
    <w:rsid w:val="00976937"/>
    <w:rsid w:val="0097695C"/>
    <w:rsid w:val="0097696D"/>
    <w:rsid w:val="009769E2"/>
    <w:rsid w:val="009769E9"/>
    <w:rsid w:val="00976A4C"/>
    <w:rsid w:val="00976AFB"/>
    <w:rsid w:val="00976B6E"/>
    <w:rsid w:val="00976B92"/>
    <w:rsid w:val="00976BC7"/>
    <w:rsid w:val="00976C19"/>
    <w:rsid w:val="00976C2B"/>
    <w:rsid w:val="00976C64"/>
    <w:rsid w:val="00976CA1"/>
    <w:rsid w:val="00976CF8"/>
    <w:rsid w:val="00976D8A"/>
    <w:rsid w:val="00976E30"/>
    <w:rsid w:val="00976F29"/>
    <w:rsid w:val="00976F2C"/>
    <w:rsid w:val="00976F39"/>
    <w:rsid w:val="00976F53"/>
    <w:rsid w:val="00976F5F"/>
    <w:rsid w:val="00976F76"/>
    <w:rsid w:val="00976F92"/>
    <w:rsid w:val="00976F9A"/>
    <w:rsid w:val="00976FC0"/>
    <w:rsid w:val="00976FF5"/>
    <w:rsid w:val="00977014"/>
    <w:rsid w:val="00977048"/>
    <w:rsid w:val="0097704E"/>
    <w:rsid w:val="00977058"/>
    <w:rsid w:val="009770D7"/>
    <w:rsid w:val="009770FA"/>
    <w:rsid w:val="0097717A"/>
    <w:rsid w:val="009771B0"/>
    <w:rsid w:val="00977288"/>
    <w:rsid w:val="009772A7"/>
    <w:rsid w:val="009772D4"/>
    <w:rsid w:val="0097734F"/>
    <w:rsid w:val="0097736C"/>
    <w:rsid w:val="009773D2"/>
    <w:rsid w:val="009773DF"/>
    <w:rsid w:val="009773FD"/>
    <w:rsid w:val="00977441"/>
    <w:rsid w:val="009774BE"/>
    <w:rsid w:val="0097752D"/>
    <w:rsid w:val="0097758E"/>
    <w:rsid w:val="00977591"/>
    <w:rsid w:val="009775DD"/>
    <w:rsid w:val="00977604"/>
    <w:rsid w:val="009776A1"/>
    <w:rsid w:val="009776BA"/>
    <w:rsid w:val="00977769"/>
    <w:rsid w:val="009777A4"/>
    <w:rsid w:val="00977823"/>
    <w:rsid w:val="00977866"/>
    <w:rsid w:val="0097791C"/>
    <w:rsid w:val="00977960"/>
    <w:rsid w:val="00977962"/>
    <w:rsid w:val="009779A9"/>
    <w:rsid w:val="009779AD"/>
    <w:rsid w:val="009779D5"/>
    <w:rsid w:val="009779F9"/>
    <w:rsid w:val="00977A51"/>
    <w:rsid w:val="00977A61"/>
    <w:rsid w:val="00977AD4"/>
    <w:rsid w:val="00977AEF"/>
    <w:rsid w:val="00977B37"/>
    <w:rsid w:val="00977BDA"/>
    <w:rsid w:val="00977C20"/>
    <w:rsid w:val="00977CA8"/>
    <w:rsid w:val="00977CCE"/>
    <w:rsid w:val="00977DEB"/>
    <w:rsid w:val="00977E0A"/>
    <w:rsid w:val="00977E79"/>
    <w:rsid w:val="00977E82"/>
    <w:rsid w:val="00977EA1"/>
    <w:rsid w:val="00977EF0"/>
    <w:rsid w:val="00977F96"/>
    <w:rsid w:val="00977FEA"/>
    <w:rsid w:val="00977FF5"/>
    <w:rsid w:val="0098002C"/>
    <w:rsid w:val="00980051"/>
    <w:rsid w:val="009800FB"/>
    <w:rsid w:val="0098014E"/>
    <w:rsid w:val="0098020D"/>
    <w:rsid w:val="0098037B"/>
    <w:rsid w:val="009803F7"/>
    <w:rsid w:val="0098040B"/>
    <w:rsid w:val="00980428"/>
    <w:rsid w:val="0098047B"/>
    <w:rsid w:val="00980502"/>
    <w:rsid w:val="0098061B"/>
    <w:rsid w:val="00980636"/>
    <w:rsid w:val="0098068E"/>
    <w:rsid w:val="009806E0"/>
    <w:rsid w:val="00980752"/>
    <w:rsid w:val="0098075B"/>
    <w:rsid w:val="0098079C"/>
    <w:rsid w:val="009807AB"/>
    <w:rsid w:val="009807DD"/>
    <w:rsid w:val="0098080A"/>
    <w:rsid w:val="0098083F"/>
    <w:rsid w:val="0098087D"/>
    <w:rsid w:val="0098088B"/>
    <w:rsid w:val="009808EC"/>
    <w:rsid w:val="00980932"/>
    <w:rsid w:val="0098094D"/>
    <w:rsid w:val="009809E2"/>
    <w:rsid w:val="00980A01"/>
    <w:rsid w:val="00980B3F"/>
    <w:rsid w:val="00980B61"/>
    <w:rsid w:val="00980B76"/>
    <w:rsid w:val="00980BCA"/>
    <w:rsid w:val="00980C38"/>
    <w:rsid w:val="00980C3E"/>
    <w:rsid w:val="00980CAE"/>
    <w:rsid w:val="00980D2D"/>
    <w:rsid w:val="00980D47"/>
    <w:rsid w:val="00980DD4"/>
    <w:rsid w:val="00980E1B"/>
    <w:rsid w:val="00980EBC"/>
    <w:rsid w:val="00980F20"/>
    <w:rsid w:val="00980F21"/>
    <w:rsid w:val="00980F51"/>
    <w:rsid w:val="00980F89"/>
    <w:rsid w:val="00980F90"/>
    <w:rsid w:val="00980FB7"/>
    <w:rsid w:val="00980FBB"/>
    <w:rsid w:val="00981004"/>
    <w:rsid w:val="0098101B"/>
    <w:rsid w:val="00981062"/>
    <w:rsid w:val="00981138"/>
    <w:rsid w:val="0098115C"/>
    <w:rsid w:val="00981161"/>
    <w:rsid w:val="0098119B"/>
    <w:rsid w:val="009811BC"/>
    <w:rsid w:val="009811F0"/>
    <w:rsid w:val="0098120F"/>
    <w:rsid w:val="0098124F"/>
    <w:rsid w:val="0098129B"/>
    <w:rsid w:val="00981306"/>
    <w:rsid w:val="0098130D"/>
    <w:rsid w:val="00981342"/>
    <w:rsid w:val="00981380"/>
    <w:rsid w:val="009813A5"/>
    <w:rsid w:val="009813DA"/>
    <w:rsid w:val="009813F0"/>
    <w:rsid w:val="00981415"/>
    <w:rsid w:val="00981420"/>
    <w:rsid w:val="0098154F"/>
    <w:rsid w:val="00981612"/>
    <w:rsid w:val="00981652"/>
    <w:rsid w:val="0098166F"/>
    <w:rsid w:val="00981696"/>
    <w:rsid w:val="00981712"/>
    <w:rsid w:val="009817BC"/>
    <w:rsid w:val="009817EF"/>
    <w:rsid w:val="009817FC"/>
    <w:rsid w:val="009817FE"/>
    <w:rsid w:val="00981829"/>
    <w:rsid w:val="00981869"/>
    <w:rsid w:val="0098186A"/>
    <w:rsid w:val="009818D6"/>
    <w:rsid w:val="00981A82"/>
    <w:rsid w:val="00981A86"/>
    <w:rsid w:val="00981A9D"/>
    <w:rsid w:val="00981AC9"/>
    <w:rsid w:val="00981AE8"/>
    <w:rsid w:val="00981B01"/>
    <w:rsid w:val="00981B23"/>
    <w:rsid w:val="00981BB6"/>
    <w:rsid w:val="00981C7C"/>
    <w:rsid w:val="00981CC5"/>
    <w:rsid w:val="00981CD5"/>
    <w:rsid w:val="00981D8D"/>
    <w:rsid w:val="00981E8A"/>
    <w:rsid w:val="00981F06"/>
    <w:rsid w:val="00981F33"/>
    <w:rsid w:val="00981F4B"/>
    <w:rsid w:val="00981F5F"/>
    <w:rsid w:val="00981FC9"/>
    <w:rsid w:val="00982050"/>
    <w:rsid w:val="0098205C"/>
    <w:rsid w:val="00982082"/>
    <w:rsid w:val="009820AF"/>
    <w:rsid w:val="009820F3"/>
    <w:rsid w:val="009821B8"/>
    <w:rsid w:val="009821BE"/>
    <w:rsid w:val="0098225E"/>
    <w:rsid w:val="0098237C"/>
    <w:rsid w:val="0098239E"/>
    <w:rsid w:val="009823A0"/>
    <w:rsid w:val="00982449"/>
    <w:rsid w:val="00982475"/>
    <w:rsid w:val="00982490"/>
    <w:rsid w:val="00982590"/>
    <w:rsid w:val="0098259A"/>
    <w:rsid w:val="009826A6"/>
    <w:rsid w:val="009826F2"/>
    <w:rsid w:val="0098287C"/>
    <w:rsid w:val="0098288B"/>
    <w:rsid w:val="009828C7"/>
    <w:rsid w:val="009828E8"/>
    <w:rsid w:val="009828F6"/>
    <w:rsid w:val="00982989"/>
    <w:rsid w:val="00982A0E"/>
    <w:rsid w:val="00982A43"/>
    <w:rsid w:val="00982A48"/>
    <w:rsid w:val="00982A49"/>
    <w:rsid w:val="00982AAF"/>
    <w:rsid w:val="00982AB1"/>
    <w:rsid w:val="00982AB6"/>
    <w:rsid w:val="00982ABF"/>
    <w:rsid w:val="00982AD1"/>
    <w:rsid w:val="00982C2F"/>
    <w:rsid w:val="00982CCB"/>
    <w:rsid w:val="00982CEF"/>
    <w:rsid w:val="00982D31"/>
    <w:rsid w:val="00982D3E"/>
    <w:rsid w:val="00982DE7"/>
    <w:rsid w:val="00982E7C"/>
    <w:rsid w:val="00982EAE"/>
    <w:rsid w:val="00982EF6"/>
    <w:rsid w:val="00982F5E"/>
    <w:rsid w:val="00982F9A"/>
    <w:rsid w:val="00982FB2"/>
    <w:rsid w:val="00982FDF"/>
    <w:rsid w:val="009830FD"/>
    <w:rsid w:val="00983134"/>
    <w:rsid w:val="00983144"/>
    <w:rsid w:val="009831AF"/>
    <w:rsid w:val="009831B0"/>
    <w:rsid w:val="009831D5"/>
    <w:rsid w:val="009831F0"/>
    <w:rsid w:val="0098322B"/>
    <w:rsid w:val="0098327B"/>
    <w:rsid w:val="009832C2"/>
    <w:rsid w:val="009832F0"/>
    <w:rsid w:val="009832F6"/>
    <w:rsid w:val="009833B5"/>
    <w:rsid w:val="0098348D"/>
    <w:rsid w:val="0098349F"/>
    <w:rsid w:val="009834C1"/>
    <w:rsid w:val="009834FE"/>
    <w:rsid w:val="00983525"/>
    <w:rsid w:val="00983572"/>
    <w:rsid w:val="009835ED"/>
    <w:rsid w:val="0098362D"/>
    <w:rsid w:val="00983644"/>
    <w:rsid w:val="009836A1"/>
    <w:rsid w:val="009836B9"/>
    <w:rsid w:val="0098371C"/>
    <w:rsid w:val="00983726"/>
    <w:rsid w:val="009837E5"/>
    <w:rsid w:val="00983817"/>
    <w:rsid w:val="00983823"/>
    <w:rsid w:val="00983851"/>
    <w:rsid w:val="00983852"/>
    <w:rsid w:val="0098385A"/>
    <w:rsid w:val="009838A1"/>
    <w:rsid w:val="009839B0"/>
    <w:rsid w:val="009839B8"/>
    <w:rsid w:val="00983A37"/>
    <w:rsid w:val="00983A3E"/>
    <w:rsid w:val="00983A6A"/>
    <w:rsid w:val="00983AA1"/>
    <w:rsid w:val="00983ACD"/>
    <w:rsid w:val="00983AD5"/>
    <w:rsid w:val="00983B09"/>
    <w:rsid w:val="00983B2B"/>
    <w:rsid w:val="00983B6E"/>
    <w:rsid w:val="00983B96"/>
    <w:rsid w:val="00983BAB"/>
    <w:rsid w:val="00983BE3"/>
    <w:rsid w:val="00983BF6"/>
    <w:rsid w:val="00983BF7"/>
    <w:rsid w:val="00983C20"/>
    <w:rsid w:val="00983CF3"/>
    <w:rsid w:val="00983D19"/>
    <w:rsid w:val="00983D8A"/>
    <w:rsid w:val="00983D91"/>
    <w:rsid w:val="00983E6E"/>
    <w:rsid w:val="00983F51"/>
    <w:rsid w:val="00983F79"/>
    <w:rsid w:val="00983FA5"/>
    <w:rsid w:val="0098407D"/>
    <w:rsid w:val="0098424A"/>
    <w:rsid w:val="0098424B"/>
    <w:rsid w:val="0098426E"/>
    <w:rsid w:val="0098428B"/>
    <w:rsid w:val="009842D4"/>
    <w:rsid w:val="009842DC"/>
    <w:rsid w:val="009842E2"/>
    <w:rsid w:val="0098431E"/>
    <w:rsid w:val="0098436B"/>
    <w:rsid w:val="0098438B"/>
    <w:rsid w:val="0098439B"/>
    <w:rsid w:val="0098440B"/>
    <w:rsid w:val="00984439"/>
    <w:rsid w:val="00984474"/>
    <w:rsid w:val="00984498"/>
    <w:rsid w:val="009844FC"/>
    <w:rsid w:val="0098451B"/>
    <w:rsid w:val="0098458E"/>
    <w:rsid w:val="00984650"/>
    <w:rsid w:val="00984704"/>
    <w:rsid w:val="009847A4"/>
    <w:rsid w:val="00984809"/>
    <w:rsid w:val="0098480C"/>
    <w:rsid w:val="009848E9"/>
    <w:rsid w:val="00984909"/>
    <w:rsid w:val="0098497A"/>
    <w:rsid w:val="009849BC"/>
    <w:rsid w:val="009849CC"/>
    <w:rsid w:val="00984A5C"/>
    <w:rsid w:val="00984A9A"/>
    <w:rsid w:val="00984AB7"/>
    <w:rsid w:val="00984AFA"/>
    <w:rsid w:val="00984B1E"/>
    <w:rsid w:val="00984B42"/>
    <w:rsid w:val="00984CA5"/>
    <w:rsid w:val="00984CEA"/>
    <w:rsid w:val="00984D26"/>
    <w:rsid w:val="00984D40"/>
    <w:rsid w:val="00984D43"/>
    <w:rsid w:val="00984DBF"/>
    <w:rsid w:val="00984DDC"/>
    <w:rsid w:val="00984E48"/>
    <w:rsid w:val="00984E7E"/>
    <w:rsid w:val="00984F3D"/>
    <w:rsid w:val="00984FEA"/>
    <w:rsid w:val="0098500C"/>
    <w:rsid w:val="00985090"/>
    <w:rsid w:val="009850B4"/>
    <w:rsid w:val="0098510B"/>
    <w:rsid w:val="00985146"/>
    <w:rsid w:val="0098515A"/>
    <w:rsid w:val="0098516F"/>
    <w:rsid w:val="009851BB"/>
    <w:rsid w:val="0098524C"/>
    <w:rsid w:val="009852E9"/>
    <w:rsid w:val="0098537C"/>
    <w:rsid w:val="00985446"/>
    <w:rsid w:val="00985490"/>
    <w:rsid w:val="009855A1"/>
    <w:rsid w:val="009855D3"/>
    <w:rsid w:val="009855FE"/>
    <w:rsid w:val="009857F0"/>
    <w:rsid w:val="00985810"/>
    <w:rsid w:val="0098589B"/>
    <w:rsid w:val="009858C6"/>
    <w:rsid w:val="009859BF"/>
    <w:rsid w:val="009859C2"/>
    <w:rsid w:val="009859FB"/>
    <w:rsid w:val="009859FE"/>
    <w:rsid w:val="00985A34"/>
    <w:rsid w:val="00985A62"/>
    <w:rsid w:val="00985A8E"/>
    <w:rsid w:val="00985B06"/>
    <w:rsid w:val="00985B09"/>
    <w:rsid w:val="00985B1A"/>
    <w:rsid w:val="00985BF9"/>
    <w:rsid w:val="00985C67"/>
    <w:rsid w:val="00985C9A"/>
    <w:rsid w:val="00985CC6"/>
    <w:rsid w:val="00985D50"/>
    <w:rsid w:val="00985DAF"/>
    <w:rsid w:val="00985DCD"/>
    <w:rsid w:val="00985DD0"/>
    <w:rsid w:val="00985E79"/>
    <w:rsid w:val="00985F3A"/>
    <w:rsid w:val="00985F3F"/>
    <w:rsid w:val="00985F48"/>
    <w:rsid w:val="00985F6D"/>
    <w:rsid w:val="00985F6E"/>
    <w:rsid w:val="00985F99"/>
    <w:rsid w:val="00985FA3"/>
    <w:rsid w:val="00985FBF"/>
    <w:rsid w:val="00985FCE"/>
    <w:rsid w:val="00985FE3"/>
    <w:rsid w:val="00986016"/>
    <w:rsid w:val="0098601B"/>
    <w:rsid w:val="00986023"/>
    <w:rsid w:val="00986025"/>
    <w:rsid w:val="009860CF"/>
    <w:rsid w:val="00986129"/>
    <w:rsid w:val="00986167"/>
    <w:rsid w:val="0098619B"/>
    <w:rsid w:val="009861CE"/>
    <w:rsid w:val="009861D4"/>
    <w:rsid w:val="00986261"/>
    <w:rsid w:val="0098627B"/>
    <w:rsid w:val="0098628A"/>
    <w:rsid w:val="00986357"/>
    <w:rsid w:val="00986370"/>
    <w:rsid w:val="009863E6"/>
    <w:rsid w:val="009863EA"/>
    <w:rsid w:val="009863FC"/>
    <w:rsid w:val="00986427"/>
    <w:rsid w:val="00986444"/>
    <w:rsid w:val="00986474"/>
    <w:rsid w:val="009864B3"/>
    <w:rsid w:val="009864B9"/>
    <w:rsid w:val="009864E8"/>
    <w:rsid w:val="009864F3"/>
    <w:rsid w:val="00986574"/>
    <w:rsid w:val="009865C2"/>
    <w:rsid w:val="00986626"/>
    <w:rsid w:val="0098663F"/>
    <w:rsid w:val="009866EA"/>
    <w:rsid w:val="009866EF"/>
    <w:rsid w:val="009866F2"/>
    <w:rsid w:val="00986712"/>
    <w:rsid w:val="00986892"/>
    <w:rsid w:val="009868C1"/>
    <w:rsid w:val="009868E3"/>
    <w:rsid w:val="0098693B"/>
    <w:rsid w:val="00986977"/>
    <w:rsid w:val="009869F4"/>
    <w:rsid w:val="00986A95"/>
    <w:rsid w:val="00986AA5"/>
    <w:rsid w:val="00986AA7"/>
    <w:rsid w:val="00986B2B"/>
    <w:rsid w:val="00986B34"/>
    <w:rsid w:val="00986B5D"/>
    <w:rsid w:val="00986B5F"/>
    <w:rsid w:val="00986B91"/>
    <w:rsid w:val="00986BE6"/>
    <w:rsid w:val="00986BE8"/>
    <w:rsid w:val="00986C1F"/>
    <w:rsid w:val="00986C6E"/>
    <w:rsid w:val="00986CFA"/>
    <w:rsid w:val="00986D05"/>
    <w:rsid w:val="00986E32"/>
    <w:rsid w:val="00986E5D"/>
    <w:rsid w:val="00986E8C"/>
    <w:rsid w:val="00986EC1"/>
    <w:rsid w:val="00986F37"/>
    <w:rsid w:val="00986F4F"/>
    <w:rsid w:val="00986FD4"/>
    <w:rsid w:val="00986FDF"/>
    <w:rsid w:val="009870C4"/>
    <w:rsid w:val="00987150"/>
    <w:rsid w:val="00987189"/>
    <w:rsid w:val="00987245"/>
    <w:rsid w:val="00987257"/>
    <w:rsid w:val="00987274"/>
    <w:rsid w:val="00987315"/>
    <w:rsid w:val="0098733B"/>
    <w:rsid w:val="0098733E"/>
    <w:rsid w:val="00987342"/>
    <w:rsid w:val="009873E7"/>
    <w:rsid w:val="00987440"/>
    <w:rsid w:val="0098747E"/>
    <w:rsid w:val="0098748E"/>
    <w:rsid w:val="00987512"/>
    <w:rsid w:val="0098756F"/>
    <w:rsid w:val="009875B8"/>
    <w:rsid w:val="00987697"/>
    <w:rsid w:val="00987698"/>
    <w:rsid w:val="0098769E"/>
    <w:rsid w:val="0098770B"/>
    <w:rsid w:val="00987721"/>
    <w:rsid w:val="009877CE"/>
    <w:rsid w:val="009877FC"/>
    <w:rsid w:val="00987874"/>
    <w:rsid w:val="00987891"/>
    <w:rsid w:val="00987969"/>
    <w:rsid w:val="0098797B"/>
    <w:rsid w:val="00987995"/>
    <w:rsid w:val="00987A15"/>
    <w:rsid w:val="00987A34"/>
    <w:rsid w:val="00987A49"/>
    <w:rsid w:val="00987AE7"/>
    <w:rsid w:val="00987AFF"/>
    <w:rsid w:val="00987B10"/>
    <w:rsid w:val="00987C1F"/>
    <w:rsid w:val="00987C37"/>
    <w:rsid w:val="00987C6D"/>
    <w:rsid w:val="00987CBF"/>
    <w:rsid w:val="00987D0C"/>
    <w:rsid w:val="00987D47"/>
    <w:rsid w:val="00987D57"/>
    <w:rsid w:val="00987D75"/>
    <w:rsid w:val="00987DAE"/>
    <w:rsid w:val="00987DB5"/>
    <w:rsid w:val="00987E21"/>
    <w:rsid w:val="00987F64"/>
    <w:rsid w:val="00987FA7"/>
    <w:rsid w:val="00987FB6"/>
    <w:rsid w:val="00990008"/>
    <w:rsid w:val="009900B6"/>
    <w:rsid w:val="009900BE"/>
    <w:rsid w:val="0099019F"/>
    <w:rsid w:val="009901B6"/>
    <w:rsid w:val="0099022F"/>
    <w:rsid w:val="0099024F"/>
    <w:rsid w:val="00990252"/>
    <w:rsid w:val="00990319"/>
    <w:rsid w:val="00990321"/>
    <w:rsid w:val="0099037E"/>
    <w:rsid w:val="00990480"/>
    <w:rsid w:val="009904C5"/>
    <w:rsid w:val="0099057F"/>
    <w:rsid w:val="00990616"/>
    <w:rsid w:val="00990658"/>
    <w:rsid w:val="0099073B"/>
    <w:rsid w:val="0099081B"/>
    <w:rsid w:val="00990891"/>
    <w:rsid w:val="009908CB"/>
    <w:rsid w:val="0099093F"/>
    <w:rsid w:val="00990944"/>
    <w:rsid w:val="0099097A"/>
    <w:rsid w:val="0099099E"/>
    <w:rsid w:val="009909DE"/>
    <w:rsid w:val="009909E4"/>
    <w:rsid w:val="00990A3D"/>
    <w:rsid w:val="00990AC2"/>
    <w:rsid w:val="00990AD4"/>
    <w:rsid w:val="00990B9D"/>
    <w:rsid w:val="00990BE2"/>
    <w:rsid w:val="00990C10"/>
    <w:rsid w:val="00990C35"/>
    <w:rsid w:val="00990C99"/>
    <w:rsid w:val="00990D0F"/>
    <w:rsid w:val="00990D5C"/>
    <w:rsid w:val="00990E1A"/>
    <w:rsid w:val="00990E2F"/>
    <w:rsid w:val="00990EA3"/>
    <w:rsid w:val="00990F12"/>
    <w:rsid w:val="00990F21"/>
    <w:rsid w:val="00990FFC"/>
    <w:rsid w:val="0099109F"/>
    <w:rsid w:val="0099115F"/>
    <w:rsid w:val="0099119C"/>
    <w:rsid w:val="009911A9"/>
    <w:rsid w:val="009911FC"/>
    <w:rsid w:val="00991236"/>
    <w:rsid w:val="00991242"/>
    <w:rsid w:val="009912BA"/>
    <w:rsid w:val="009913BF"/>
    <w:rsid w:val="009913FD"/>
    <w:rsid w:val="00991431"/>
    <w:rsid w:val="00991440"/>
    <w:rsid w:val="009914AC"/>
    <w:rsid w:val="00991548"/>
    <w:rsid w:val="009915A1"/>
    <w:rsid w:val="00991658"/>
    <w:rsid w:val="009916ED"/>
    <w:rsid w:val="00991718"/>
    <w:rsid w:val="00991747"/>
    <w:rsid w:val="0099174C"/>
    <w:rsid w:val="00991751"/>
    <w:rsid w:val="0099179E"/>
    <w:rsid w:val="009917F6"/>
    <w:rsid w:val="00991810"/>
    <w:rsid w:val="0099184A"/>
    <w:rsid w:val="00991907"/>
    <w:rsid w:val="00991973"/>
    <w:rsid w:val="0099197A"/>
    <w:rsid w:val="00991981"/>
    <w:rsid w:val="009919CB"/>
    <w:rsid w:val="00991A39"/>
    <w:rsid w:val="00991A41"/>
    <w:rsid w:val="00991A72"/>
    <w:rsid w:val="00991A8D"/>
    <w:rsid w:val="00991B04"/>
    <w:rsid w:val="00991B4C"/>
    <w:rsid w:val="00991B62"/>
    <w:rsid w:val="00991B70"/>
    <w:rsid w:val="00991BAA"/>
    <w:rsid w:val="00991BAE"/>
    <w:rsid w:val="00991C32"/>
    <w:rsid w:val="00991C7F"/>
    <w:rsid w:val="00991CF8"/>
    <w:rsid w:val="00991D1B"/>
    <w:rsid w:val="00991D5D"/>
    <w:rsid w:val="00991E08"/>
    <w:rsid w:val="00991E51"/>
    <w:rsid w:val="00991E7C"/>
    <w:rsid w:val="00991ED2"/>
    <w:rsid w:val="00991F79"/>
    <w:rsid w:val="00991F87"/>
    <w:rsid w:val="00992026"/>
    <w:rsid w:val="0099203E"/>
    <w:rsid w:val="00992066"/>
    <w:rsid w:val="009920C8"/>
    <w:rsid w:val="009920D1"/>
    <w:rsid w:val="009920DC"/>
    <w:rsid w:val="009920E3"/>
    <w:rsid w:val="00992118"/>
    <w:rsid w:val="0099211C"/>
    <w:rsid w:val="0099216A"/>
    <w:rsid w:val="0099217C"/>
    <w:rsid w:val="009921B2"/>
    <w:rsid w:val="009921D2"/>
    <w:rsid w:val="009921EB"/>
    <w:rsid w:val="0099225C"/>
    <w:rsid w:val="00992283"/>
    <w:rsid w:val="0099233A"/>
    <w:rsid w:val="0099235B"/>
    <w:rsid w:val="009923FF"/>
    <w:rsid w:val="00992412"/>
    <w:rsid w:val="00992414"/>
    <w:rsid w:val="009924C3"/>
    <w:rsid w:val="009924D9"/>
    <w:rsid w:val="00992504"/>
    <w:rsid w:val="00992534"/>
    <w:rsid w:val="009925C1"/>
    <w:rsid w:val="009925C9"/>
    <w:rsid w:val="009925F8"/>
    <w:rsid w:val="00992641"/>
    <w:rsid w:val="009926BF"/>
    <w:rsid w:val="009926CF"/>
    <w:rsid w:val="009926E5"/>
    <w:rsid w:val="009926EF"/>
    <w:rsid w:val="009927B2"/>
    <w:rsid w:val="009927C9"/>
    <w:rsid w:val="009927F9"/>
    <w:rsid w:val="0099281B"/>
    <w:rsid w:val="00992821"/>
    <w:rsid w:val="00992830"/>
    <w:rsid w:val="00992890"/>
    <w:rsid w:val="009928CA"/>
    <w:rsid w:val="009928D9"/>
    <w:rsid w:val="00992906"/>
    <w:rsid w:val="00992928"/>
    <w:rsid w:val="0099294A"/>
    <w:rsid w:val="00992968"/>
    <w:rsid w:val="00992985"/>
    <w:rsid w:val="009929D4"/>
    <w:rsid w:val="009929FB"/>
    <w:rsid w:val="00992A9F"/>
    <w:rsid w:val="00992BD9"/>
    <w:rsid w:val="00992C64"/>
    <w:rsid w:val="00992C7C"/>
    <w:rsid w:val="00992CDE"/>
    <w:rsid w:val="00992D56"/>
    <w:rsid w:val="00992D66"/>
    <w:rsid w:val="00992D6A"/>
    <w:rsid w:val="00992D7E"/>
    <w:rsid w:val="00992DAF"/>
    <w:rsid w:val="00992DB0"/>
    <w:rsid w:val="00992E9C"/>
    <w:rsid w:val="00992EC2"/>
    <w:rsid w:val="00992F40"/>
    <w:rsid w:val="00992F50"/>
    <w:rsid w:val="00992F5D"/>
    <w:rsid w:val="00992F8D"/>
    <w:rsid w:val="00992FBF"/>
    <w:rsid w:val="00992FDE"/>
    <w:rsid w:val="00993072"/>
    <w:rsid w:val="00993085"/>
    <w:rsid w:val="009930B9"/>
    <w:rsid w:val="0099321D"/>
    <w:rsid w:val="00993281"/>
    <w:rsid w:val="00993283"/>
    <w:rsid w:val="009932E5"/>
    <w:rsid w:val="00993387"/>
    <w:rsid w:val="00993388"/>
    <w:rsid w:val="009933B6"/>
    <w:rsid w:val="009933E7"/>
    <w:rsid w:val="00993454"/>
    <w:rsid w:val="0099348B"/>
    <w:rsid w:val="0099348F"/>
    <w:rsid w:val="009934B0"/>
    <w:rsid w:val="0099353D"/>
    <w:rsid w:val="00993544"/>
    <w:rsid w:val="0099355F"/>
    <w:rsid w:val="00993592"/>
    <w:rsid w:val="009935B7"/>
    <w:rsid w:val="009935C1"/>
    <w:rsid w:val="009935F2"/>
    <w:rsid w:val="0099361A"/>
    <w:rsid w:val="0099362A"/>
    <w:rsid w:val="00993703"/>
    <w:rsid w:val="00993754"/>
    <w:rsid w:val="0099375C"/>
    <w:rsid w:val="009937AB"/>
    <w:rsid w:val="00993872"/>
    <w:rsid w:val="00993878"/>
    <w:rsid w:val="009938A2"/>
    <w:rsid w:val="00993958"/>
    <w:rsid w:val="00993975"/>
    <w:rsid w:val="0099398E"/>
    <w:rsid w:val="009939B3"/>
    <w:rsid w:val="00993A6E"/>
    <w:rsid w:val="00993AAA"/>
    <w:rsid w:val="00993B00"/>
    <w:rsid w:val="00993B09"/>
    <w:rsid w:val="00993B0E"/>
    <w:rsid w:val="00993B25"/>
    <w:rsid w:val="00993B3D"/>
    <w:rsid w:val="00993BB8"/>
    <w:rsid w:val="00993BD7"/>
    <w:rsid w:val="00993BFC"/>
    <w:rsid w:val="00993CA4"/>
    <w:rsid w:val="00993CDC"/>
    <w:rsid w:val="00993DA5"/>
    <w:rsid w:val="00993DAC"/>
    <w:rsid w:val="00993DC9"/>
    <w:rsid w:val="00993DE0"/>
    <w:rsid w:val="00993E0D"/>
    <w:rsid w:val="00993E8F"/>
    <w:rsid w:val="00993EC1"/>
    <w:rsid w:val="00993EC4"/>
    <w:rsid w:val="00993EE6"/>
    <w:rsid w:val="00993FFC"/>
    <w:rsid w:val="00994016"/>
    <w:rsid w:val="0099402C"/>
    <w:rsid w:val="0099404D"/>
    <w:rsid w:val="00994057"/>
    <w:rsid w:val="009940A4"/>
    <w:rsid w:val="009940C0"/>
    <w:rsid w:val="0099415E"/>
    <w:rsid w:val="0099415F"/>
    <w:rsid w:val="009941CC"/>
    <w:rsid w:val="00994279"/>
    <w:rsid w:val="00994280"/>
    <w:rsid w:val="00994307"/>
    <w:rsid w:val="0099431D"/>
    <w:rsid w:val="00994324"/>
    <w:rsid w:val="00994332"/>
    <w:rsid w:val="00994390"/>
    <w:rsid w:val="009943BF"/>
    <w:rsid w:val="009943DC"/>
    <w:rsid w:val="00994417"/>
    <w:rsid w:val="00994433"/>
    <w:rsid w:val="0099446E"/>
    <w:rsid w:val="009944E7"/>
    <w:rsid w:val="00994520"/>
    <w:rsid w:val="00994521"/>
    <w:rsid w:val="00994576"/>
    <w:rsid w:val="009945C7"/>
    <w:rsid w:val="009945E3"/>
    <w:rsid w:val="009945FD"/>
    <w:rsid w:val="00994631"/>
    <w:rsid w:val="00994646"/>
    <w:rsid w:val="00994728"/>
    <w:rsid w:val="00994807"/>
    <w:rsid w:val="0099482F"/>
    <w:rsid w:val="009948E0"/>
    <w:rsid w:val="009948F2"/>
    <w:rsid w:val="00994906"/>
    <w:rsid w:val="009949D4"/>
    <w:rsid w:val="009949F0"/>
    <w:rsid w:val="009949F9"/>
    <w:rsid w:val="00994A1D"/>
    <w:rsid w:val="00994A62"/>
    <w:rsid w:val="00994AAD"/>
    <w:rsid w:val="00994B86"/>
    <w:rsid w:val="00994BCA"/>
    <w:rsid w:val="00994BE9"/>
    <w:rsid w:val="00994C68"/>
    <w:rsid w:val="00994C8B"/>
    <w:rsid w:val="00994C8E"/>
    <w:rsid w:val="00994CE2"/>
    <w:rsid w:val="00994D1F"/>
    <w:rsid w:val="00994D33"/>
    <w:rsid w:val="00994D5D"/>
    <w:rsid w:val="00994DA2"/>
    <w:rsid w:val="00994E7E"/>
    <w:rsid w:val="00994E9C"/>
    <w:rsid w:val="00994F42"/>
    <w:rsid w:val="00994F5B"/>
    <w:rsid w:val="00994FD8"/>
    <w:rsid w:val="00994FD9"/>
    <w:rsid w:val="00995057"/>
    <w:rsid w:val="00995094"/>
    <w:rsid w:val="009950CF"/>
    <w:rsid w:val="009950E0"/>
    <w:rsid w:val="009951A3"/>
    <w:rsid w:val="00995212"/>
    <w:rsid w:val="00995242"/>
    <w:rsid w:val="0099526D"/>
    <w:rsid w:val="0099529B"/>
    <w:rsid w:val="009952A9"/>
    <w:rsid w:val="009952BA"/>
    <w:rsid w:val="00995303"/>
    <w:rsid w:val="0099530D"/>
    <w:rsid w:val="00995321"/>
    <w:rsid w:val="00995335"/>
    <w:rsid w:val="00995367"/>
    <w:rsid w:val="00995408"/>
    <w:rsid w:val="0099541F"/>
    <w:rsid w:val="009954B4"/>
    <w:rsid w:val="009954DE"/>
    <w:rsid w:val="009954F4"/>
    <w:rsid w:val="009954F6"/>
    <w:rsid w:val="009954FC"/>
    <w:rsid w:val="00995518"/>
    <w:rsid w:val="00995550"/>
    <w:rsid w:val="009955A1"/>
    <w:rsid w:val="009955A9"/>
    <w:rsid w:val="009955B9"/>
    <w:rsid w:val="0099562F"/>
    <w:rsid w:val="0099568D"/>
    <w:rsid w:val="009956D5"/>
    <w:rsid w:val="009956E5"/>
    <w:rsid w:val="0099578C"/>
    <w:rsid w:val="00995825"/>
    <w:rsid w:val="0099587B"/>
    <w:rsid w:val="00995893"/>
    <w:rsid w:val="009958D6"/>
    <w:rsid w:val="00995917"/>
    <w:rsid w:val="00995941"/>
    <w:rsid w:val="009959DA"/>
    <w:rsid w:val="00995A1B"/>
    <w:rsid w:val="00995A3C"/>
    <w:rsid w:val="00995B12"/>
    <w:rsid w:val="00995B62"/>
    <w:rsid w:val="00995B67"/>
    <w:rsid w:val="00995B7D"/>
    <w:rsid w:val="00995C40"/>
    <w:rsid w:val="00995C5E"/>
    <w:rsid w:val="00995C60"/>
    <w:rsid w:val="00995CA1"/>
    <w:rsid w:val="00995D18"/>
    <w:rsid w:val="00995D50"/>
    <w:rsid w:val="00995D96"/>
    <w:rsid w:val="00995DE1"/>
    <w:rsid w:val="00995ECA"/>
    <w:rsid w:val="00995EE6"/>
    <w:rsid w:val="00995F25"/>
    <w:rsid w:val="00996036"/>
    <w:rsid w:val="00996044"/>
    <w:rsid w:val="009960B3"/>
    <w:rsid w:val="009960B6"/>
    <w:rsid w:val="00996160"/>
    <w:rsid w:val="00996173"/>
    <w:rsid w:val="00996176"/>
    <w:rsid w:val="0099629B"/>
    <w:rsid w:val="009963B8"/>
    <w:rsid w:val="00996431"/>
    <w:rsid w:val="0099643E"/>
    <w:rsid w:val="0099648C"/>
    <w:rsid w:val="009964BD"/>
    <w:rsid w:val="009964DB"/>
    <w:rsid w:val="00996519"/>
    <w:rsid w:val="0099651A"/>
    <w:rsid w:val="00996522"/>
    <w:rsid w:val="00996551"/>
    <w:rsid w:val="00996586"/>
    <w:rsid w:val="009965C5"/>
    <w:rsid w:val="009965DF"/>
    <w:rsid w:val="009966CD"/>
    <w:rsid w:val="00996756"/>
    <w:rsid w:val="0099679B"/>
    <w:rsid w:val="009967BF"/>
    <w:rsid w:val="009967D7"/>
    <w:rsid w:val="009967F7"/>
    <w:rsid w:val="009967FE"/>
    <w:rsid w:val="00996869"/>
    <w:rsid w:val="00996893"/>
    <w:rsid w:val="009968A9"/>
    <w:rsid w:val="0099699E"/>
    <w:rsid w:val="009969AB"/>
    <w:rsid w:val="00996A0E"/>
    <w:rsid w:val="00996A43"/>
    <w:rsid w:val="00996A89"/>
    <w:rsid w:val="00996A8A"/>
    <w:rsid w:val="00996A96"/>
    <w:rsid w:val="00996B0C"/>
    <w:rsid w:val="00996B30"/>
    <w:rsid w:val="00996B45"/>
    <w:rsid w:val="00996B4E"/>
    <w:rsid w:val="00996B99"/>
    <w:rsid w:val="00996BCD"/>
    <w:rsid w:val="00996C06"/>
    <w:rsid w:val="00996C10"/>
    <w:rsid w:val="00996C56"/>
    <w:rsid w:val="00996D08"/>
    <w:rsid w:val="00996D30"/>
    <w:rsid w:val="00996D84"/>
    <w:rsid w:val="00996DBD"/>
    <w:rsid w:val="00996DCE"/>
    <w:rsid w:val="00996DD3"/>
    <w:rsid w:val="00996E20"/>
    <w:rsid w:val="00996E28"/>
    <w:rsid w:val="00996E4D"/>
    <w:rsid w:val="00996F42"/>
    <w:rsid w:val="00996F57"/>
    <w:rsid w:val="00996FE7"/>
    <w:rsid w:val="0099717B"/>
    <w:rsid w:val="00997243"/>
    <w:rsid w:val="009972A6"/>
    <w:rsid w:val="009972B7"/>
    <w:rsid w:val="009972CD"/>
    <w:rsid w:val="009972E0"/>
    <w:rsid w:val="0099730E"/>
    <w:rsid w:val="0099743D"/>
    <w:rsid w:val="009974A1"/>
    <w:rsid w:val="00997560"/>
    <w:rsid w:val="00997575"/>
    <w:rsid w:val="00997577"/>
    <w:rsid w:val="00997685"/>
    <w:rsid w:val="0099768A"/>
    <w:rsid w:val="00997732"/>
    <w:rsid w:val="00997760"/>
    <w:rsid w:val="0099781A"/>
    <w:rsid w:val="00997831"/>
    <w:rsid w:val="00997865"/>
    <w:rsid w:val="0099791A"/>
    <w:rsid w:val="00997957"/>
    <w:rsid w:val="00997970"/>
    <w:rsid w:val="009979B9"/>
    <w:rsid w:val="009979C8"/>
    <w:rsid w:val="009979D7"/>
    <w:rsid w:val="009979E1"/>
    <w:rsid w:val="00997A01"/>
    <w:rsid w:val="00997A66"/>
    <w:rsid w:val="00997AAF"/>
    <w:rsid w:val="00997AEC"/>
    <w:rsid w:val="00997AF9"/>
    <w:rsid w:val="00997AFB"/>
    <w:rsid w:val="00997B1F"/>
    <w:rsid w:val="00997B7D"/>
    <w:rsid w:val="00997C02"/>
    <w:rsid w:val="00997C0B"/>
    <w:rsid w:val="00997CBA"/>
    <w:rsid w:val="00997D00"/>
    <w:rsid w:val="00997D7A"/>
    <w:rsid w:val="00997D8F"/>
    <w:rsid w:val="00997E1E"/>
    <w:rsid w:val="00997E21"/>
    <w:rsid w:val="00997E26"/>
    <w:rsid w:val="00997E31"/>
    <w:rsid w:val="00997E56"/>
    <w:rsid w:val="00997F28"/>
    <w:rsid w:val="00997F52"/>
    <w:rsid w:val="00997F5C"/>
    <w:rsid w:val="00997FB6"/>
    <w:rsid w:val="00997FDD"/>
    <w:rsid w:val="009A0011"/>
    <w:rsid w:val="009A0056"/>
    <w:rsid w:val="009A00BB"/>
    <w:rsid w:val="009A00BD"/>
    <w:rsid w:val="009A00F9"/>
    <w:rsid w:val="009A010A"/>
    <w:rsid w:val="009A010E"/>
    <w:rsid w:val="009A0136"/>
    <w:rsid w:val="009A013E"/>
    <w:rsid w:val="009A0154"/>
    <w:rsid w:val="009A017C"/>
    <w:rsid w:val="009A0185"/>
    <w:rsid w:val="009A0186"/>
    <w:rsid w:val="009A0189"/>
    <w:rsid w:val="009A019F"/>
    <w:rsid w:val="009A01DF"/>
    <w:rsid w:val="009A01FE"/>
    <w:rsid w:val="009A020C"/>
    <w:rsid w:val="009A0214"/>
    <w:rsid w:val="009A0255"/>
    <w:rsid w:val="009A02C5"/>
    <w:rsid w:val="009A02F7"/>
    <w:rsid w:val="009A0334"/>
    <w:rsid w:val="009A033B"/>
    <w:rsid w:val="009A036D"/>
    <w:rsid w:val="009A0399"/>
    <w:rsid w:val="009A03C2"/>
    <w:rsid w:val="009A0417"/>
    <w:rsid w:val="009A0512"/>
    <w:rsid w:val="009A06D4"/>
    <w:rsid w:val="009A0769"/>
    <w:rsid w:val="009A077C"/>
    <w:rsid w:val="009A07CF"/>
    <w:rsid w:val="009A07D6"/>
    <w:rsid w:val="009A0863"/>
    <w:rsid w:val="009A0865"/>
    <w:rsid w:val="009A087E"/>
    <w:rsid w:val="009A089A"/>
    <w:rsid w:val="009A089D"/>
    <w:rsid w:val="009A0942"/>
    <w:rsid w:val="009A0944"/>
    <w:rsid w:val="009A09E5"/>
    <w:rsid w:val="009A0A95"/>
    <w:rsid w:val="009A0ABD"/>
    <w:rsid w:val="009A0AD2"/>
    <w:rsid w:val="009A0B51"/>
    <w:rsid w:val="009A0B55"/>
    <w:rsid w:val="009A0C7E"/>
    <w:rsid w:val="009A0D37"/>
    <w:rsid w:val="009A0D7A"/>
    <w:rsid w:val="009A0D87"/>
    <w:rsid w:val="009A0DD8"/>
    <w:rsid w:val="009A0E22"/>
    <w:rsid w:val="009A0E27"/>
    <w:rsid w:val="009A0E33"/>
    <w:rsid w:val="009A0F18"/>
    <w:rsid w:val="009A0F5C"/>
    <w:rsid w:val="009A100B"/>
    <w:rsid w:val="009A1047"/>
    <w:rsid w:val="009A1054"/>
    <w:rsid w:val="009A1058"/>
    <w:rsid w:val="009A1078"/>
    <w:rsid w:val="009A10E4"/>
    <w:rsid w:val="009A1157"/>
    <w:rsid w:val="009A1173"/>
    <w:rsid w:val="009A119E"/>
    <w:rsid w:val="009A124A"/>
    <w:rsid w:val="009A12D1"/>
    <w:rsid w:val="009A1307"/>
    <w:rsid w:val="009A132A"/>
    <w:rsid w:val="009A1353"/>
    <w:rsid w:val="009A136E"/>
    <w:rsid w:val="009A13B3"/>
    <w:rsid w:val="009A1413"/>
    <w:rsid w:val="009A1451"/>
    <w:rsid w:val="009A146B"/>
    <w:rsid w:val="009A153F"/>
    <w:rsid w:val="009A15D7"/>
    <w:rsid w:val="009A1639"/>
    <w:rsid w:val="009A1643"/>
    <w:rsid w:val="009A1671"/>
    <w:rsid w:val="009A1682"/>
    <w:rsid w:val="009A168A"/>
    <w:rsid w:val="009A1695"/>
    <w:rsid w:val="009A1713"/>
    <w:rsid w:val="009A17B7"/>
    <w:rsid w:val="009A17EE"/>
    <w:rsid w:val="009A181F"/>
    <w:rsid w:val="009A183E"/>
    <w:rsid w:val="009A1856"/>
    <w:rsid w:val="009A1872"/>
    <w:rsid w:val="009A1875"/>
    <w:rsid w:val="009A1890"/>
    <w:rsid w:val="009A195E"/>
    <w:rsid w:val="009A197E"/>
    <w:rsid w:val="009A199E"/>
    <w:rsid w:val="009A19D0"/>
    <w:rsid w:val="009A19DF"/>
    <w:rsid w:val="009A1A63"/>
    <w:rsid w:val="009A1B74"/>
    <w:rsid w:val="009A1C1A"/>
    <w:rsid w:val="009A1C1B"/>
    <w:rsid w:val="009A1C90"/>
    <w:rsid w:val="009A1CA6"/>
    <w:rsid w:val="009A1CF3"/>
    <w:rsid w:val="009A1D4B"/>
    <w:rsid w:val="009A1D55"/>
    <w:rsid w:val="009A1D61"/>
    <w:rsid w:val="009A1D6E"/>
    <w:rsid w:val="009A1D8D"/>
    <w:rsid w:val="009A1D9A"/>
    <w:rsid w:val="009A1E06"/>
    <w:rsid w:val="009A1E67"/>
    <w:rsid w:val="009A1EC6"/>
    <w:rsid w:val="009A1F2F"/>
    <w:rsid w:val="009A1F34"/>
    <w:rsid w:val="009A1F4B"/>
    <w:rsid w:val="009A1F5B"/>
    <w:rsid w:val="009A2039"/>
    <w:rsid w:val="009A203B"/>
    <w:rsid w:val="009A2077"/>
    <w:rsid w:val="009A208A"/>
    <w:rsid w:val="009A20A9"/>
    <w:rsid w:val="009A212B"/>
    <w:rsid w:val="009A2168"/>
    <w:rsid w:val="009A217D"/>
    <w:rsid w:val="009A2183"/>
    <w:rsid w:val="009A21B5"/>
    <w:rsid w:val="009A21DF"/>
    <w:rsid w:val="009A2294"/>
    <w:rsid w:val="009A233F"/>
    <w:rsid w:val="009A23EA"/>
    <w:rsid w:val="009A23EE"/>
    <w:rsid w:val="009A23F7"/>
    <w:rsid w:val="009A2418"/>
    <w:rsid w:val="009A244B"/>
    <w:rsid w:val="009A24AD"/>
    <w:rsid w:val="009A24F4"/>
    <w:rsid w:val="009A2504"/>
    <w:rsid w:val="009A2593"/>
    <w:rsid w:val="009A25B1"/>
    <w:rsid w:val="009A25B3"/>
    <w:rsid w:val="009A25C0"/>
    <w:rsid w:val="009A26AD"/>
    <w:rsid w:val="009A26F5"/>
    <w:rsid w:val="009A2704"/>
    <w:rsid w:val="009A2707"/>
    <w:rsid w:val="009A2708"/>
    <w:rsid w:val="009A272A"/>
    <w:rsid w:val="009A27E4"/>
    <w:rsid w:val="009A2939"/>
    <w:rsid w:val="009A29D3"/>
    <w:rsid w:val="009A29E9"/>
    <w:rsid w:val="009A29F3"/>
    <w:rsid w:val="009A2B5C"/>
    <w:rsid w:val="009A2C3E"/>
    <w:rsid w:val="009A2C54"/>
    <w:rsid w:val="009A2D1E"/>
    <w:rsid w:val="009A2D25"/>
    <w:rsid w:val="009A2DDC"/>
    <w:rsid w:val="009A2EA4"/>
    <w:rsid w:val="009A2EB8"/>
    <w:rsid w:val="009A2F21"/>
    <w:rsid w:val="009A2F2A"/>
    <w:rsid w:val="009A306F"/>
    <w:rsid w:val="009A30E4"/>
    <w:rsid w:val="009A30E8"/>
    <w:rsid w:val="009A30FB"/>
    <w:rsid w:val="009A3249"/>
    <w:rsid w:val="009A32F2"/>
    <w:rsid w:val="009A3358"/>
    <w:rsid w:val="009A3380"/>
    <w:rsid w:val="009A339F"/>
    <w:rsid w:val="009A33F0"/>
    <w:rsid w:val="009A340E"/>
    <w:rsid w:val="009A348E"/>
    <w:rsid w:val="009A34B8"/>
    <w:rsid w:val="009A34E0"/>
    <w:rsid w:val="009A34F2"/>
    <w:rsid w:val="009A3508"/>
    <w:rsid w:val="009A35B5"/>
    <w:rsid w:val="009A35D4"/>
    <w:rsid w:val="009A3649"/>
    <w:rsid w:val="009A36B0"/>
    <w:rsid w:val="009A36D0"/>
    <w:rsid w:val="009A36DF"/>
    <w:rsid w:val="009A373B"/>
    <w:rsid w:val="009A3761"/>
    <w:rsid w:val="009A37C8"/>
    <w:rsid w:val="009A37D9"/>
    <w:rsid w:val="009A383A"/>
    <w:rsid w:val="009A383D"/>
    <w:rsid w:val="009A3988"/>
    <w:rsid w:val="009A39D2"/>
    <w:rsid w:val="009A3A18"/>
    <w:rsid w:val="009A3A90"/>
    <w:rsid w:val="009A3ACE"/>
    <w:rsid w:val="009A3AE3"/>
    <w:rsid w:val="009A3B64"/>
    <w:rsid w:val="009A3B76"/>
    <w:rsid w:val="009A3BA0"/>
    <w:rsid w:val="009A3C08"/>
    <w:rsid w:val="009A3C8A"/>
    <w:rsid w:val="009A3C8C"/>
    <w:rsid w:val="009A3CFD"/>
    <w:rsid w:val="009A3D3F"/>
    <w:rsid w:val="009A3DC9"/>
    <w:rsid w:val="009A3DCD"/>
    <w:rsid w:val="009A3DD3"/>
    <w:rsid w:val="009A3DDC"/>
    <w:rsid w:val="009A3ECC"/>
    <w:rsid w:val="009A3ED3"/>
    <w:rsid w:val="009A3F19"/>
    <w:rsid w:val="009A3F33"/>
    <w:rsid w:val="009A3FB7"/>
    <w:rsid w:val="009A3FBB"/>
    <w:rsid w:val="009A3FDD"/>
    <w:rsid w:val="009A4006"/>
    <w:rsid w:val="009A403C"/>
    <w:rsid w:val="009A40A0"/>
    <w:rsid w:val="009A4114"/>
    <w:rsid w:val="009A412F"/>
    <w:rsid w:val="009A422E"/>
    <w:rsid w:val="009A4264"/>
    <w:rsid w:val="009A4324"/>
    <w:rsid w:val="009A4332"/>
    <w:rsid w:val="009A4343"/>
    <w:rsid w:val="009A4382"/>
    <w:rsid w:val="009A4456"/>
    <w:rsid w:val="009A44D0"/>
    <w:rsid w:val="009A4543"/>
    <w:rsid w:val="009A4551"/>
    <w:rsid w:val="009A4571"/>
    <w:rsid w:val="009A465E"/>
    <w:rsid w:val="009A46F4"/>
    <w:rsid w:val="009A4705"/>
    <w:rsid w:val="009A4709"/>
    <w:rsid w:val="009A476F"/>
    <w:rsid w:val="009A477A"/>
    <w:rsid w:val="009A47BA"/>
    <w:rsid w:val="009A47C4"/>
    <w:rsid w:val="009A47C6"/>
    <w:rsid w:val="009A4816"/>
    <w:rsid w:val="009A4889"/>
    <w:rsid w:val="009A488C"/>
    <w:rsid w:val="009A4927"/>
    <w:rsid w:val="009A494E"/>
    <w:rsid w:val="009A4951"/>
    <w:rsid w:val="009A4A37"/>
    <w:rsid w:val="009A4A45"/>
    <w:rsid w:val="009A4AFA"/>
    <w:rsid w:val="009A4B3E"/>
    <w:rsid w:val="009A4BBB"/>
    <w:rsid w:val="009A4C40"/>
    <w:rsid w:val="009A4CB2"/>
    <w:rsid w:val="009A4CC5"/>
    <w:rsid w:val="009A4CD9"/>
    <w:rsid w:val="009A4CED"/>
    <w:rsid w:val="009A4CF0"/>
    <w:rsid w:val="009A4CFA"/>
    <w:rsid w:val="009A4DE3"/>
    <w:rsid w:val="009A4ECE"/>
    <w:rsid w:val="009A4F29"/>
    <w:rsid w:val="009A4F53"/>
    <w:rsid w:val="009A4F5D"/>
    <w:rsid w:val="009A4F75"/>
    <w:rsid w:val="009A4F80"/>
    <w:rsid w:val="009A4F82"/>
    <w:rsid w:val="009A4F9A"/>
    <w:rsid w:val="009A4FC1"/>
    <w:rsid w:val="009A4FCA"/>
    <w:rsid w:val="009A4FE5"/>
    <w:rsid w:val="009A50FB"/>
    <w:rsid w:val="009A510F"/>
    <w:rsid w:val="009A5123"/>
    <w:rsid w:val="009A5125"/>
    <w:rsid w:val="009A5175"/>
    <w:rsid w:val="009A51AF"/>
    <w:rsid w:val="009A52A8"/>
    <w:rsid w:val="009A52E5"/>
    <w:rsid w:val="009A534E"/>
    <w:rsid w:val="009A544B"/>
    <w:rsid w:val="009A5485"/>
    <w:rsid w:val="009A5488"/>
    <w:rsid w:val="009A5495"/>
    <w:rsid w:val="009A54A8"/>
    <w:rsid w:val="009A5566"/>
    <w:rsid w:val="009A5579"/>
    <w:rsid w:val="009A5594"/>
    <w:rsid w:val="009A55DC"/>
    <w:rsid w:val="009A5645"/>
    <w:rsid w:val="009A5671"/>
    <w:rsid w:val="009A581C"/>
    <w:rsid w:val="009A582E"/>
    <w:rsid w:val="009A58BC"/>
    <w:rsid w:val="009A5912"/>
    <w:rsid w:val="009A5920"/>
    <w:rsid w:val="009A5922"/>
    <w:rsid w:val="009A5923"/>
    <w:rsid w:val="009A59BA"/>
    <w:rsid w:val="009A59CF"/>
    <w:rsid w:val="009A5A00"/>
    <w:rsid w:val="009A5A68"/>
    <w:rsid w:val="009A5AAC"/>
    <w:rsid w:val="009A5AC7"/>
    <w:rsid w:val="009A5AF8"/>
    <w:rsid w:val="009A5B2D"/>
    <w:rsid w:val="009A5B9A"/>
    <w:rsid w:val="009A5BCB"/>
    <w:rsid w:val="009A5C91"/>
    <w:rsid w:val="009A5CDF"/>
    <w:rsid w:val="009A5CFE"/>
    <w:rsid w:val="009A5D0A"/>
    <w:rsid w:val="009A5D60"/>
    <w:rsid w:val="009A5E14"/>
    <w:rsid w:val="009A5EBA"/>
    <w:rsid w:val="009A5EDC"/>
    <w:rsid w:val="009A5EF1"/>
    <w:rsid w:val="009A5EF8"/>
    <w:rsid w:val="009A5EF9"/>
    <w:rsid w:val="009A6021"/>
    <w:rsid w:val="009A6059"/>
    <w:rsid w:val="009A60A0"/>
    <w:rsid w:val="009A60AB"/>
    <w:rsid w:val="009A6117"/>
    <w:rsid w:val="009A61D5"/>
    <w:rsid w:val="009A61F9"/>
    <w:rsid w:val="009A6207"/>
    <w:rsid w:val="009A6269"/>
    <w:rsid w:val="009A629E"/>
    <w:rsid w:val="009A62B6"/>
    <w:rsid w:val="009A62D7"/>
    <w:rsid w:val="009A6316"/>
    <w:rsid w:val="009A6343"/>
    <w:rsid w:val="009A636C"/>
    <w:rsid w:val="009A6561"/>
    <w:rsid w:val="009A6587"/>
    <w:rsid w:val="009A658D"/>
    <w:rsid w:val="009A660F"/>
    <w:rsid w:val="009A66AC"/>
    <w:rsid w:val="009A66E2"/>
    <w:rsid w:val="009A66EF"/>
    <w:rsid w:val="009A672D"/>
    <w:rsid w:val="009A678A"/>
    <w:rsid w:val="009A67CA"/>
    <w:rsid w:val="009A6812"/>
    <w:rsid w:val="009A6847"/>
    <w:rsid w:val="009A6882"/>
    <w:rsid w:val="009A68E1"/>
    <w:rsid w:val="009A699B"/>
    <w:rsid w:val="009A6A88"/>
    <w:rsid w:val="009A6B68"/>
    <w:rsid w:val="009A6B8A"/>
    <w:rsid w:val="009A6BBC"/>
    <w:rsid w:val="009A6BF7"/>
    <w:rsid w:val="009A6C55"/>
    <w:rsid w:val="009A6C5D"/>
    <w:rsid w:val="009A6C90"/>
    <w:rsid w:val="009A6CA9"/>
    <w:rsid w:val="009A6CDA"/>
    <w:rsid w:val="009A6D40"/>
    <w:rsid w:val="009A6D50"/>
    <w:rsid w:val="009A6E34"/>
    <w:rsid w:val="009A6E64"/>
    <w:rsid w:val="009A6E92"/>
    <w:rsid w:val="009A6F1C"/>
    <w:rsid w:val="009A6FAE"/>
    <w:rsid w:val="009A6FBB"/>
    <w:rsid w:val="009A7087"/>
    <w:rsid w:val="009A70B0"/>
    <w:rsid w:val="009A7117"/>
    <w:rsid w:val="009A7149"/>
    <w:rsid w:val="009A71BA"/>
    <w:rsid w:val="009A71D3"/>
    <w:rsid w:val="009A7200"/>
    <w:rsid w:val="009A7201"/>
    <w:rsid w:val="009A7229"/>
    <w:rsid w:val="009A729B"/>
    <w:rsid w:val="009A7319"/>
    <w:rsid w:val="009A731D"/>
    <w:rsid w:val="009A732A"/>
    <w:rsid w:val="009A7331"/>
    <w:rsid w:val="009A73DB"/>
    <w:rsid w:val="009A74A3"/>
    <w:rsid w:val="009A74A5"/>
    <w:rsid w:val="009A758B"/>
    <w:rsid w:val="009A75B6"/>
    <w:rsid w:val="009A75B8"/>
    <w:rsid w:val="009A75DC"/>
    <w:rsid w:val="009A7624"/>
    <w:rsid w:val="009A764D"/>
    <w:rsid w:val="009A7675"/>
    <w:rsid w:val="009A7688"/>
    <w:rsid w:val="009A7697"/>
    <w:rsid w:val="009A76A8"/>
    <w:rsid w:val="009A76C7"/>
    <w:rsid w:val="009A77B3"/>
    <w:rsid w:val="009A77FE"/>
    <w:rsid w:val="009A7832"/>
    <w:rsid w:val="009A7874"/>
    <w:rsid w:val="009A78E7"/>
    <w:rsid w:val="009A79D4"/>
    <w:rsid w:val="009A7B79"/>
    <w:rsid w:val="009A7B83"/>
    <w:rsid w:val="009A7BAC"/>
    <w:rsid w:val="009A7C37"/>
    <w:rsid w:val="009A7C48"/>
    <w:rsid w:val="009A7C5F"/>
    <w:rsid w:val="009A7CAC"/>
    <w:rsid w:val="009A7CB3"/>
    <w:rsid w:val="009A7CB9"/>
    <w:rsid w:val="009A7D0E"/>
    <w:rsid w:val="009A7D7D"/>
    <w:rsid w:val="009A7D92"/>
    <w:rsid w:val="009A7E0C"/>
    <w:rsid w:val="009A7E84"/>
    <w:rsid w:val="009A7EAD"/>
    <w:rsid w:val="009A7EC0"/>
    <w:rsid w:val="009A7ED7"/>
    <w:rsid w:val="009A7F28"/>
    <w:rsid w:val="009A7F3A"/>
    <w:rsid w:val="009A7F58"/>
    <w:rsid w:val="009A7F77"/>
    <w:rsid w:val="009A7FC6"/>
    <w:rsid w:val="009A7FD1"/>
    <w:rsid w:val="009B0009"/>
    <w:rsid w:val="009B0018"/>
    <w:rsid w:val="009B00C5"/>
    <w:rsid w:val="009B0147"/>
    <w:rsid w:val="009B014F"/>
    <w:rsid w:val="009B01B8"/>
    <w:rsid w:val="009B01D5"/>
    <w:rsid w:val="009B020D"/>
    <w:rsid w:val="009B0219"/>
    <w:rsid w:val="009B025B"/>
    <w:rsid w:val="009B0289"/>
    <w:rsid w:val="009B02B4"/>
    <w:rsid w:val="009B034A"/>
    <w:rsid w:val="009B03EA"/>
    <w:rsid w:val="009B04AA"/>
    <w:rsid w:val="009B0504"/>
    <w:rsid w:val="009B05E1"/>
    <w:rsid w:val="009B05EB"/>
    <w:rsid w:val="009B0601"/>
    <w:rsid w:val="009B0605"/>
    <w:rsid w:val="009B0612"/>
    <w:rsid w:val="009B06A6"/>
    <w:rsid w:val="009B0711"/>
    <w:rsid w:val="009B075D"/>
    <w:rsid w:val="009B0829"/>
    <w:rsid w:val="009B087E"/>
    <w:rsid w:val="009B0884"/>
    <w:rsid w:val="009B08AA"/>
    <w:rsid w:val="009B08CC"/>
    <w:rsid w:val="009B08E0"/>
    <w:rsid w:val="009B08F3"/>
    <w:rsid w:val="009B0911"/>
    <w:rsid w:val="009B094C"/>
    <w:rsid w:val="009B0ABA"/>
    <w:rsid w:val="009B0B5D"/>
    <w:rsid w:val="009B0C03"/>
    <w:rsid w:val="009B0C33"/>
    <w:rsid w:val="009B0C98"/>
    <w:rsid w:val="009B0C9C"/>
    <w:rsid w:val="009B0CA9"/>
    <w:rsid w:val="009B0CD2"/>
    <w:rsid w:val="009B0D04"/>
    <w:rsid w:val="009B0D3D"/>
    <w:rsid w:val="009B0D7A"/>
    <w:rsid w:val="009B0E37"/>
    <w:rsid w:val="009B0E52"/>
    <w:rsid w:val="009B0EB1"/>
    <w:rsid w:val="009B0F02"/>
    <w:rsid w:val="009B0F2C"/>
    <w:rsid w:val="009B0F40"/>
    <w:rsid w:val="009B0F4A"/>
    <w:rsid w:val="009B0F67"/>
    <w:rsid w:val="009B1073"/>
    <w:rsid w:val="009B1075"/>
    <w:rsid w:val="009B10AC"/>
    <w:rsid w:val="009B10CD"/>
    <w:rsid w:val="009B10FB"/>
    <w:rsid w:val="009B1108"/>
    <w:rsid w:val="009B1130"/>
    <w:rsid w:val="009B124C"/>
    <w:rsid w:val="009B1290"/>
    <w:rsid w:val="009B1331"/>
    <w:rsid w:val="009B13C3"/>
    <w:rsid w:val="009B1408"/>
    <w:rsid w:val="009B146A"/>
    <w:rsid w:val="009B14AF"/>
    <w:rsid w:val="009B1506"/>
    <w:rsid w:val="009B1534"/>
    <w:rsid w:val="009B1560"/>
    <w:rsid w:val="009B15D3"/>
    <w:rsid w:val="009B166A"/>
    <w:rsid w:val="009B1703"/>
    <w:rsid w:val="009B175C"/>
    <w:rsid w:val="009B17C6"/>
    <w:rsid w:val="009B1813"/>
    <w:rsid w:val="009B1880"/>
    <w:rsid w:val="009B18C6"/>
    <w:rsid w:val="009B197B"/>
    <w:rsid w:val="009B19F7"/>
    <w:rsid w:val="009B1A01"/>
    <w:rsid w:val="009B1AF4"/>
    <w:rsid w:val="009B1B90"/>
    <w:rsid w:val="009B1B9B"/>
    <w:rsid w:val="009B1C43"/>
    <w:rsid w:val="009B1CA9"/>
    <w:rsid w:val="009B1D5C"/>
    <w:rsid w:val="009B1D60"/>
    <w:rsid w:val="009B1DF5"/>
    <w:rsid w:val="009B1E03"/>
    <w:rsid w:val="009B1E1C"/>
    <w:rsid w:val="009B1E6D"/>
    <w:rsid w:val="009B1E8E"/>
    <w:rsid w:val="009B1EEE"/>
    <w:rsid w:val="009B1EF1"/>
    <w:rsid w:val="009B1F86"/>
    <w:rsid w:val="009B2049"/>
    <w:rsid w:val="009B20A6"/>
    <w:rsid w:val="009B20C1"/>
    <w:rsid w:val="009B210F"/>
    <w:rsid w:val="009B214B"/>
    <w:rsid w:val="009B2172"/>
    <w:rsid w:val="009B219C"/>
    <w:rsid w:val="009B21CF"/>
    <w:rsid w:val="009B21FE"/>
    <w:rsid w:val="009B2204"/>
    <w:rsid w:val="009B22C2"/>
    <w:rsid w:val="009B2374"/>
    <w:rsid w:val="009B237A"/>
    <w:rsid w:val="009B238A"/>
    <w:rsid w:val="009B2394"/>
    <w:rsid w:val="009B23C2"/>
    <w:rsid w:val="009B24B2"/>
    <w:rsid w:val="009B255E"/>
    <w:rsid w:val="009B25FB"/>
    <w:rsid w:val="009B263E"/>
    <w:rsid w:val="009B2665"/>
    <w:rsid w:val="009B27A1"/>
    <w:rsid w:val="009B27E2"/>
    <w:rsid w:val="009B27F4"/>
    <w:rsid w:val="009B2832"/>
    <w:rsid w:val="009B2860"/>
    <w:rsid w:val="009B28F8"/>
    <w:rsid w:val="009B2949"/>
    <w:rsid w:val="009B294F"/>
    <w:rsid w:val="009B298E"/>
    <w:rsid w:val="009B2A16"/>
    <w:rsid w:val="009B2A2B"/>
    <w:rsid w:val="009B2AA1"/>
    <w:rsid w:val="009B2AAE"/>
    <w:rsid w:val="009B2ABB"/>
    <w:rsid w:val="009B2B57"/>
    <w:rsid w:val="009B2B7A"/>
    <w:rsid w:val="009B2CC4"/>
    <w:rsid w:val="009B2D2B"/>
    <w:rsid w:val="009B2E1E"/>
    <w:rsid w:val="009B2E36"/>
    <w:rsid w:val="009B2E40"/>
    <w:rsid w:val="009B2E58"/>
    <w:rsid w:val="009B2EA5"/>
    <w:rsid w:val="009B2EF5"/>
    <w:rsid w:val="009B2F53"/>
    <w:rsid w:val="009B2F8E"/>
    <w:rsid w:val="009B2FDE"/>
    <w:rsid w:val="009B3024"/>
    <w:rsid w:val="009B304B"/>
    <w:rsid w:val="009B3061"/>
    <w:rsid w:val="009B30C2"/>
    <w:rsid w:val="009B30CB"/>
    <w:rsid w:val="009B3142"/>
    <w:rsid w:val="009B3150"/>
    <w:rsid w:val="009B319F"/>
    <w:rsid w:val="009B3212"/>
    <w:rsid w:val="009B32A0"/>
    <w:rsid w:val="009B3343"/>
    <w:rsid w:val="009B3357"/>
    <w:rsid w:val="009B3371"/>
    <w:rsid w:val="009B3404"/>
    <w:rsid w:val="009B34B2"/>
    <w:rsid w:val="009B34D5"/>
    <w:rsid w:val="009B34EF"/>
    <w:rsid w:val="009B3543"/>
    <w:rsid w:val="009B35A7"/>
    <w:rsid w:val="009B35BC"/>
    <w:rsid w:val="009B3623"/>
    <w:rsid w:val="009B3641"/>
    <w:rsid w:val="009B364C"/>
    <w:rsid w:val="009B3663"/>
    <w:rsid w:val="009B3743"/>
    <w:rsid w:val="009B3958"/>
    <w:rsid w:val="009B3996"/>
    <w:rsid w:val="009B399D"/>
    <w:rsid w:val="009B3A49"/>
    <w:rsid w:val="009B3A60"/>
    <w:rsid w:val="009B3A73"/>
    <w:rsid w:val="009B3A89"/>
    <w:rsid w:val="009B3A8D"/>
    <w:rsid w:val="009B3AB6"/>
    <w:rsid w:val="009B3B01"/>
    <w:rsid w:val="009B3B4D"/>
    <w:rsid w:val="009B3B73"/>
    <w:rsid w:val="009B3BE9"/>
    <w:rsid w:val="009B3BFF"/>
    <w:rsid w:val="009B3CBA"/>
    <w:rsid w:val="009B3DB7"/>
    <w:rsid w:val="009B3DF4"/>
    <w:rsid w:val="009B3E1C"/>
    <w:rsid w:val="009B3E52"/>
    <w:rsid w:val="009B3E70"/>
    <w:rsid w:val="009B3E7F"/>
    <w:rsid w:val="009B3EF6"/>
    <w:rsid w:val="009B3F4B"/>
    <w:rsid w:val="009B3FB9"/>
    <w:rsid w:val="009B3FCD"/>
    <w:rsid w:val="009B3FDA"/>
    <w:rsid w:val="009B4010"/>
    <w:rsid w:val="009B4044"/>
    <w:rsid w:val="009B404C"/>
    <w:rsid w:val="009B4064"/>
    <w:rsid w:val="009B411E"/>
    <w:rsid w:val="009B41B3"/>
    <w:rsid w:val="009B4266"/>
    <w:rsid w:val="009B4273"/>
    <w:rsid w:val="009B429A"/>
    <w:rsid w:val="009B4381"/>
    <w:rsid w:val="009B4383"/>
    <w:rsid w:val="009B443D"/>
    <w:rsid w:val="009B445C"/>
    <w:rsid w:val="009B44C0"/>
    <w:rsid w:val="009B4505"/>
    <w:rsid w:val="009B4545"/>
    <w:rsid w:val="009B454A"/>
    <w:rsid w:val="009B457E"/>
    <w:rsid w:val="009B45A7"/>
    <w:rsid w:val="009B45C5"/>
    <w:rsid w:val="009B4671"/>
    <w:rsid w:val="009B46EB"/>
    <w:rsid w:val="009B46F2"/>
    <w:rsid w:val="009B470F"/>
    <w:rsid w:val="009B47AD"/>
    <w:rsid w:val="009B47E0"/>
    <w:rsid w:val="009B4807"/>
    <w:rsid w:val="009B489C"/>
    <w:rsid w:val="009B49BC"/>
    <w:rsid w:val="009B4A7B"/>
    <w:rsid w:val="009B4A9C"/>
    <w:rsid w:val="009B4AA7"/>
    <w:rsid w:val="009B4ABF"/>
    <w:rsid w:val="009B4ACC"/>
    <w:rsid w:val="009B4B30"/>
    <w:rsid w:val="009B4C27"/>
    <w:rsid w:val="009B4C9C"/>
    <w:rsid w:val="009B4CDF"/>
    <w:rsid w:val="009B4CFC"/>
    <w:rsid w:val="009B4D0C"/>
    <w:rsid w:val="009B4D51"/>
    <w:rsid w:val="009B4DE5"/>
    <w:rsid w:val="009B4E1E"/>
    <w:rsid w:val="009B4E21"/>
    <w:rsid w:val="009B4E3F"/>
    <w:rsid w:val="009B4E78"/>
    <w:rsid w:val="009B4EF0"/>
    <w:rsid w:val="009B4EF6"/>
    <w:rsid w:val="009B4F02"/>
    <w:rsid w:val="009B4F8E"/>
    <w:rsid w:val="009B4FFC"/>
    <w:rsid w:val="009B5061"/>
    <w:rsid w:val="009B507E"/>
    <w:rsid w:val="009B50B9"/>
    <w:rsid w:val="009B50DE"/>
    <w:rsid w:val="009B50FB"/>
    <w:rsid w:val="009B5108"/>
    <w:rsid w:val="009B5125"/>
    <w:rsid w:val="009B51A6"/>
    <w:rsid w:val="009B51BB"/>
    <w:rsid w:val="009B51F6"/>
    <w:rsid w:val="009B5289"/>
    <w:rsid w:val="009B5293"/>
    <w:rsid w:val="009B5426"/>
    <w:rsid w:val="009B5495"/>
    <w:rsid w:val="009B54A0"/>
    <w:rsid w:val="009B5531"/>
    <w:rsid w:val="009B5548"/>
    <w:rsid w:val="009B556F"/>
    <w:rsid w:val="009B55B5"/>
    <w:rsid w:val="009B55D6"/>
    <w:rsid w:val="009B5621"/>
    <w:rsid w:val="009B5666"/>
    <w:rsid w:val="009B5726"/>
    <w:rsid w:val="009B5729"/>
    <w:rsid w:val="009B573D"/>
    <w:rsid w:val="009B5795"/>
    <w:rsid w:val="009B5834"/>
    <w:rsid w:val="009B58C3"/>
    <w:rsid w:val="009B58F4"/>
    <w:rsid w:val="009B5963"/>
    <w:rsid w:val="009B59A0"/>
    <w:rsid w:val="009B59DE"/>
    <w:rsid w:val="009B5A5F"/>
    <w:rsid w:val="009B5A96"/>
    <w:rsid w:val="009B5AD1"/>
    <w:rsid w:val="009B5B13"/>
    <w:rsid w:val="009B5B2B"/>
    <w:rsid w:val="009B5B6D"/>
    <w:rsid w:val="009B5B8B"/>
    <w:rsid w:val="009B5BCB"/>
    <w:rsid w:val="009B5C23"/>
    <w:rsid w:val="009B5C38"/>
    <w:rsid w:val="009B5C3C"/>
    <w:rsid w:val="009B5C3E"/>
    <w:rsid w:val="009B5CEC"/>
    <w:rsid w:val="009B5CFA"/>
    <w:rsid w:val="009B5DAA"/>
    <w:rsid w:val="009B5DE0"/>
    <w:rsid w:val="009B5E7D"/>
    <w:rsid w:val="009B5F0D"/>
    <w:rsid w:val="009B5F1D"/>
    <w:rsid w:val="009B5F69"/>
    <w:rsid w:val="009B5F95"/>
    <w:rsid w:val="009B5FA9"/>
    <w:rsid w:val="009B5FBE"/>
    <w:rsid w:val="009B6017"/>
    <w:rsid w:val="009B6023"/>
    <w:rsid w:val="009B6137"/>
    <w:rsid w:val="009B61A7"/>
    <w:rsid w:val="009B61E1"/>
    <w:rsid w:val="009B624F"/>
    <w:rsid w:val="009B6258"/>
    <w:rsid w:val="009B6309"/>
    <w:rsid w:val="009B6373"/>
    <w:rsid w:val="009B6376"/>
    <w:rsid w:val="009B63A5"/>
    <w:rsid w:val="009B63EA"/>
    <w:rsid w:val="009B6403"/>
    <w:rsid w:val="009B64D5"/>
    <w:rsid w:val="009B64E7"/>
    <w:rsid w:val="009B64E9"/>
    <w:rsid w:val="009B6501"/>
    <w:rsid w:val="009B6575"/>
    <w:rsid w:val="009B65A9"/>
    <w:rsid w:val="009B65BD"/>
    <w:rsid w:val="009B6621"/>
    <w:rsid w:val="009B664C"/>
    <w:rsid w:val="009B6665"/>
    <w:rsid w:val="009B6688"/>
    <w:rsid w:val="009B668F"/>
    <w:rsid w:val="009B673B"/>
    <w:rsid w:val="009B675D"/>
    <w:rsid w:val="009B676C"/>
    <w:rsid w:val="009B6853"/>
    <w:rsid w:val="009B68BF"/>
    <w:rsid w:val="009B68DB"/>
    <w:rsid w:val="009B693C"/>
    <w:rsid w:val="009B6965"/>
    <w:rsid w:val="009B69D0"/>
    <w:rsid w:val="009B6A38"/>
    <w:rsid w:val="009B6B0D"/>
    <w:rsid w:val="009B6B10"/>
    <w:rsid w:val="009B6B20"/>
    <w:rsid w:val="009B6BAE"/>
    <w:rsid w:val="009B6BD3"/>
    <w:rsid w:val="009B6BE3"/>
    <w:rsid w:val="009B6C01"/>
    <w:rsid w:val="009B6C31"/>
    <w:rsid w:val="009B6C5B"/>
    <w:rsid w:val="009B6CDB"/>
    <w:rsid w:val="009B6CFE"/>
    <w:rsid w:val="009B6DB2"/>
    <w:rsid w:val="009B6DB5"/>
    <w:rsid w:val="009B6DC2"/>
    <w:rsid w:val="009B6E59"/>
    <w:rsid w:val="009B6E96"/>
    <w:rsid w:val="009B6EE3"/>
    <w:rsid w:val="009B6F46"/>
    <w:rsid w:val="009B6F8C"/>
    <w:rsid w:val="009B6FAD"/>
    <w:rsid w:val="009B6FCA"/>
    <w:rsid w:val="009B70C5"/>
    <w:rsid w:val="009B710A"/>
    <w:rsid w:val="009B715C"/>
    <w:rsid w:val="009B7183"/>
    <w:rsid w:val="009B71C7"/>
    <w:rsid w:val="009B723D"/>
    <w:rsid w:val="009B725B"/>
    <w:rsid w:val="009B72A3"/>
    <w:rsid w:val="009B72DB"/>
    <w:rsid w:val="009B7339"/>
    <w:rsid w:val="009B734E"/>
    <w:rsid w:val="009B736D"/>
    <w:rsid w:val="009B7409"/>
    <w:rsid w:val="009B745A"/>
    <w:rsid w:val="009B7465"/>
    <w:rsid w:val="009B746D"/>
    <w:rsid w:val="009B74C1"/>
    <w:rsid w:val="009B74CD"/>
    <w:rsid w:val="009B74E9"/>
    <w:rsid w:val="009B7511"/>
    <w:rsid w:val="009B7524"/>
    <w:rsid w:val="009B7549"/>
    <w:rsid w:val="009B75CE"/>
    <w:rsid w:val="009B7611"/>
    <w:rsid w:val="009B7639"/>
    <w:rsid w:val="009B767D"/>
    <w:rsid w:val="009B7702"/>
    <w:rsid w:val="009B7713"/>
    <w:rsid w:val="009B7734"/>
    <w:rsid w:val="009B7741"/>
    <w:rsid w:val="009B7768"/>
    <w:rsid w:val="009B7780"/>
    <w:rsid w:val="009B77C1"/>
    <w:rsid w:val="009B77E6"/>
    <w:rsid w:val="009B7846"/>
    <w:rsid w:val="009B7875"/>
    <w:rsid w:val="009B78C4"/>
    <w:rsid w:val="009B78D1"/>
    <w:rsid w:val="009B7917"/>
    <w:rsid w:val="009B7943"/>
    <w:rsid w:val="009B7989"/>
    <w:rsid w:val="009B79CD"/>
    <w:rsid w:val="009B7A26"/>
    <w:rsid w:val="009B7A43"/>
    <w:rsid w:val="009B7A4E"/>
    <w:rsid w:val="009B7A73"/>
    <w:rsid w:val="009B7B02"/>
    <w:rsid w:val="009B7B49"/>
    <w:rsid w:val="009B7B74"/>
    <w:rsid w:val="009B7B83"/>
    <w:rsid w:val="009B7B94"/>
    <w:rsid w:val="009B7B9E"/>
    <w:rsid w:val="009B7BF5"/>
    <w:rsid w:val="009B7C0E"/>
    <w:rsid w:val="009B7C1E"/>
    <w:rsid w:val="009B7C2F"/>
    <w:rsid w:val="009B7C4B"/>
    <w:rsid w:val="009B7DF4"/>
    <w:rsid w:val="009B7E26"/>
    <w:rsid w:val="009B7E3A"/>
    <w:rsid w:val="009B7E5A"/>
    <w:rsid w:val="009B7E67"/>
    <w:rsid w:val="009B7E6D"/>
    <w:rsid w:val="009B7E76"/>
    <w:rsid w:val="009B7E83"/>
    <w:rsid w:val="009B7EA2"/>
    <w:rsid w:val="009C0041"/>
    <w:rsid w:val="009C004F"/>
    <w:rsid w:val="009C0064"/>
    <w:rsid w:val="009C0069"/>
    <w:rsid w:val="009C007C"/>
    <w:rsid w:val="009C00E4"/>
    <w:rsid w:val="009C00EE"/>
    <w:rsid w:val="009C011C"/>
    <w:rsid w:val="009C0121"/>
    <w:rsid w:val="009C0150"/>
    <w:rsid w:val="009C016A"/>
    <w:rsid w:val="009C016F"/>
    <w:rsid w:val="009C02D1"/>
    <w:rsid w:val="009C0364"/>
    <w:rsid w:val="009C03A5"/>
    <w:rsid w:val="009C0413"/>
    <w:rsid w:val="009C046F"/>
    <w:rsid w:val="009C049F"/>
    <w:rsid w:val="009C04C5"/>
    <w:rsid w:val="009C04F9"/>
    <w:rsid w:val="009C0534"/>
    <w:rsid w:val="009C05AD"/>
    <w:rsid w:val="009C0612"/>
    <w:rsid w:val="009C0632"/>
    <w:rsid w:val="009C067E"/>
    <w:rsid w:val="009C06E9"/>
    <w:rsid w:val="009C073E"/>
    <w:rsid w:val="009C078B"/>
    <w:rsid w:val="009C089E"/>
    <w:rsid w:val="009C08BF"/>
    <w:rsid w:val="009C08C9"/>
    <w:rsid w:val="009C08CF"/>
    <w:rsid w:val="009C08D9"/>
    <w:rsid w:val="009C0939"/>
    <w:rsid w:val="009C094B"/>
    <w:rsid w:val="009C095A"/>
    <w:rsid w:val="009C099F"/>
    <w:rsid w:val="009C09A3"/>
    <w:rsid w:val="009C0A05"/>
    <w:rsid w:val="009C0A3A"/>
    <w:rsid w:val="009C0B26"/>
    <w:rsid w:val="009C0B29"/>
    <w:rsid w:val="009C0B62"/>
    <w:rsid w:val="009C0BC6"/>
    <w:rsid w:val="009C0CCF"/>
    <w:rsid w:val="009C0D03"/>
    <w:rsid w:val="009C0D19"/>
    <w:rsid w:val="009C0DEE"/>
    <w:rsid w:val="009C0DF2"/>
    <w:rsid w:val="009C0E51"/>
    <w:rsid w:val="009C0E88"/>
    <w:rsid w:val="009C0E8A"/>
    <w:rsid w:val="009C0E8B"/>
    <w:rsid w:val="009C0F19"/>
    <w:rsid w:val="009C0F31"/>
    <w:rsid w:val="009C0F74"/>
    <w:rsid w:val="009C0FF5"/>
    <w:rsid w:val="009C10C6"/>
    <w:rsid w:val="009C10CF"/>
    <w:rsid w:val="009C121C"/>
    <w:rsid w:val="009C123B"/>
    <w:rsid w:val="009C1290"/>
    <w:rsid w:val="009C12DB"/>
    <w:rsid w:val="009C12ED"/>
    <w:rsid w:val="009C1325"/>
    <w:rsid w:val="009C142C"/>
    <w:rsid w:val="009C1446"/>
    <w:rsid w:val="009C14DE"/>
    <w:rsid w:val="009C1531"/>
    <w:rsid w:val="009C156C"/>
    <w:rsid w:val="009C15AF"/>
    <w:rsid w:val="009C15D5"/>
    <w:rsid w:val="009C15F5"/>
    <w:rsid w:val="009C1601"/>
    <w:rsid w:val="009C162E"/>
    <w:rsid w:val="009C165F"/>
    <w:rsid w:val="009C16C6"/>
    <w:rsid w:val="009C1733"/>
    <w:rsid w:val="009C1736"/>
    <w:rsid w:val="009C1746"/>
    <w:rsid w:val="009C1807"/>
    <w:rsid w:val="009C181E"/>
    <w:rsid w:val="009C186D"/>
    <w:rsid w:val="009C1892"/>
    <w:rsid w:val="009C1988"/>
    <w:rsid w:val="009C19B2"/>
    <w:rsid w:val="009C19B7"/>
    <w:rsid w:val="009C19E3"/>
    <w:rsid w:val="009C1A08"/>
    <w:rsid w:val="009C1A41"/>
    <w:rsid w:val="009C1A6E"/>
    <w:rsid w:val="009C1A86"/>
    <w:rsid w:val="009C1AB2"/>
    <w:rsid w:val="009C1AE0"/>
    <w:rsid w:val="009C1AFA"/>
    <w:rsid w:val="009C1B00"/>
    <w:rsid w:val="009C1B0E"/>
    <w:rsid w:val="009C1B8F"/>
    <w:rsid w:val="009C1CB6"/>
    <w:rsid w:val="009C1CCD"/>
    <w:rsid w:val="009C1CF0"/>
    <w:rsid w:val="009C1D2C"/>
    <w:rsid w:val="009C1D38"/>
    <w:rsid w:val="009C1D49"/>
    <w:rsid w:val="009C1D74"/>
    <w:rsid w:val="009C1DB6"/>
    <w:rsid w:val="009C1E05"/>
    <w:rsid w:val="009C1E6B"/>
    <w:rsid w:val="009C1E8C"/>
    <w:rsid w:val="009C1EAC"/>
    <w:rsid w:val="009C1F25"/>
    <w:rsid w:val="009C1FD7"/>
    <w:rsid w:val="009C202D"/>
    <w:rsid w:val="009C2035"/>
    <w:rsid w:val="009C2061"/>
    <w:rsid w:val="009C20AF"/>
    <w:rsid w:val="009C20BA"/>
    <w:rsid w:val="009C20FD"/>
    <w:rsid w:val="009C2112"/>
    <w:rsid w:val="009C21A3"/>
    <w:rsid w:val="009C21A6"/>
    <w:rsid w:val="009C21F2"/>
    <w:rsid w:val="009C2226"/>
    <w:rsid w:val="009C2292"/>
    <w:rsid w:val="009C2324"/>
    <w:rsid w:val="009C2357"/>
    <w:rsid w:val="009C239A"/>
    <w:rsid w:val="009C2414"/>
    <w:rsid w:val="009C2428"/>
    <w:rsid w:val="009C243C"/>
    <w:rsid w:val="009C2535"/>
    <w:rsid w:val="009C25E0"/>
    <w:rsid w:val="009C260A"/>
    <w:rsid w:val="009C272B"/>
    <w:rsid w:val="009C2776"/>
    <w:rsid w:val="009C2789"/>
    <w:rsid w:val="009C27B6"/>
    <w:rsid w:val="009C2827"/>
    <w:rsid w:val="009C2844"/>
    <w:rsid w:val="009C2880"/>
    <w:rsid w:val="009C288A"/>
    <w:rsid w:val="009C295B"/>
    <w:rsid w:val="009C295E"/>
    <w:rsid w:val="009C29BA"/>
    <w:rsid w:val="009C29E3"/>
    <w:rsid w:val="009C2AA6"/>
    <w:rsid w:val="009C2B97"/>
    <w:rsid w:val="009C2C4C"/>
    <w:rsid w:val="009C2C79"/>
    <w:rsid w:val="009C2C80"/>
    <w:rsid w:val="009C2CE0"/>
    <w:rsid w:val="009C2D0D"/>
    <w:rsid w:val="009C2D59"/>
    <w:rsid w:val="009C2D73"/>
    <w:rsid w:val="009C2DAC"/>
    <w:rsid w:val="009C2DB1"/>
    <w:rsid w:val="009C2DBB"/>
    <w:rsid w:val="009C2DD0"/>
    <w:rsid w:val="009C2DF7"/>
    <w:rsid w:val="009C2E5B"/>
    <w:rsid w:val="009C2E71"/>
    <w:rsid w:val="009C2EBD"/>
    <w:rsid w:val="009C2EF0"/>
    <w:rsid w:val="009C2F46"/>
    <w:rsid w:val="009C2F4E"/>
    <w:rsid w:val="009C2FD8"/>
    <w:rsid w:val="009C301D"/>
    <w:rsid w:val="009C3067"/>
    <w:rsid w:val="009C3072"/>
    <w:rsid w:val="009C3121"/>
    <w:rsid w:val="009C319E"/>
    <w:rsid w:val="009C31D8"/>
    <w:rsid w:val="009C31E2"/>
    <w:rsid w:val="009C3330"/>
    <w:rsid w:val="009C333B"/>
    <w:rsid w:val="009C3371"/>
    <w:rsid w:val="009C3380"/>
    <w:rsid w:val="009C3383"/>
    <w:rsid w:val="009C33A0"/>
    <w:rsid w:val="009C33D9"/>
    <w:rsid w:val="009C33EF"/>
    <w:rsid w:val="009C3418"/>
    <w:rsid w:val="009C3447"/>
    <w:rsid w:val="009C34B5"/>
    <w:rsid w:val="009C353D"/>
    <w:rsid w:val="009C3561"/>
    <w:rsid w:val="009C3584"/>
    <w:rsid w:val="009C35A5"/>
    <w:rsid w:val="009C35B2"/>
    <w:rsid w:val="009C35B6"/>
    <w:rsid w:val="009C35BB"/>
    <w:rsid w:val="009C363B"/>
    <w:rsid w:val="009C369B"/>
    <w:rsid w:val="009C36C4"/>
    <w:rsid w:val="009C3712"/>
    <w:rsid w:val="009C3733"/>
    <w:rsid w:val="009C3753"/>
    <w:rsid w:val="009C375C"/>
    <w:rsid w:val="009C3854"/>
    <w:rsid w:val="009C3880"/>
    <w:rsid w:val="009C388E"/>
    <w:rsid w:val="009C38F8"/>
    <w:rsid w:val="009C392A"/>
    <w:rsid w:val="009C3943"/>
    <w:rsid w:val="009C3984"/>
    <w:rsid w:val="009C3A5D"/>
    <w:rsid w:val="009C3A71"/>
    <w:rsid w:val="009C3A82"/>
    <w:rsid w:val="009C3AAC"/>
    <w:rsid w:val="009C3B4C"/>
    <w:rsid w:val="009C3B63"/>
    <w:rsid w:val="009C3B83"/>
    <w:rsid w:val="009C3BB5"/>
    <w:rsid w:val="009C3BD6"/>
    <w:rsid w:val="009C3C34"/>
    <w:rsid w:val="009C3D48"/>
    <w:rsid w:val="009C3D4D"/>
    <w:rsid w:val="009C3D62"/>
    <w:rsid w:val="009C3DD5"/>
    <w:rsid w:val="009C3E22"/>
    <w:rsid w:val="009C3E64"/>
    <w:rsid w:val="009C3E80"/>
    <w:rsid w:val="009C3ED8"/>
    <w:rsid w:val="009C3F35"/>
    <w:rsid w:val="009C3FD3"/>
    <w:rsid w:val="009C3FF7"/>
    <w:rsid w:val="009C400A"/>
    <w:rsid w:val="009C40DA"/>
    <w:rsid w:val="009C411C"/>
    <w:rsid w:val="009C4141"/>
    <w:rsid w:val="009C416E"/>
    <w:rsid w:val="009C417C"/>
    <w:rsid w:val="009C41C9"/>
    <w:rsid w:val="009C4290"/>
    <w:rsid w:val="009C42BF"/>
    <w:rsid w:val="009C42DC"/>
    <w:rsid w:val="009C4315"/>
    <w:rsid w:val="009C4355"/>
    <w:rsid w:val="009C436E"/>
    <w:rsid w:val="009C43E9"/>
    <w:rsid w:val="009C452F"/>
    <w:rsid w:val="009C45B8"/>
    <w:rsid w:val="009C45F9"/>
    <w:rsid w:val="009C465C"/>
    <w:rsid w:val="009C46A1"/>
    <w:rsid w:val="009C46E8"/>
    <w:rsid w:val="009C46EE"/>
    <w:rsid w:val="009C46FF"/>
    <w:rsid w:val="009C47BA"/>
    <w:rsid w:val="009C4831"/>
    <w:rsid w:val="009C483C"/>
    <w:rsid w:val="009C484E"/>
    <w:rsid w:val="009C4878"/>
    <w:rsid w:val="009C48AE"/>
    <w:rsid w:val="009C48CA"/>
    <w:rsid w:val="009C48CC"/>
    <w:rsid w:val="009C49AA"/>
    <w:rsid w:val="009C49BB"/>
    <w:rsid w:val="009C49C1"/>
    <w:rsid w:val="009C49E0"/>
    <w:rsid w:val="009C4A23"/>
    <w:rsid w:val="009C4A53"/>
    <w:rsid w:val="009C4B09"/>
    <w:rsid w:val="009C4B72"/>
    <w:rsid w:val="009C4BCD"/>
    <w:rsid w:val="009C4C87"/>
    <w:rsid w:val="009C4C8F"/>
    <w:rsid w:val="009C4CB0"/>
    <w:rsid w:val="009C4CC7"/>
    <w:rsid w:val="009C4D64"/>
    <w:rsid w:val="009C4D79"/>
    <w:rsid w:val="009C4DFF"/>
    <w:rsid w:val="009C4E1E"/>
    <w:rsid w:val="009C4E6D"/>
    <w:rsid w:val="009C4F32"/>
    <w:rsid w:val="009C4F64"/>
    <w:rsid w:val="009C4F6D"/>
    <w:rsid w:val="009C4F70"/>
    <w:rsid w:val="009C4FD0"/>
    <w:rsid w:val="009C500C"/>
    <w:rsid w:val="009C5036"/>
    <w:rsid w:val="009C509A"/>
    <w:rsid w:val="009C50C8"/>
    <w:rsid w:val="009C50D8"/>
    <w:rsid w:val="009C50DB"/>
    <w:rsid w:val="009C50F6"/>
    <w:rsid w:val="009C5134"/>
    <w:rsid w:val="009C5143"/>
    <w:rsid w:val="009C5184"/>
    <w:rsid w:val="009C5198"/>
    <w:rsid w:val="009C51D7"/>
    <w:rsid w:val="009C522D"/>
    <w:rsid w:val="009C525A"/>
    <w:rsid w:val="009C52EA"/>
    <w:rsid w:val="009C537B"/>
    <w:rsid w:val="009C53BB"/>
    <w:rsid w:val="009C5413"/>
    <w:rsid w:val="009C550A"/>
    <w:rsid w:val="009C5527"/>
    <w:rsid w:val="009C556D"/>
    <w:rsid w:val="009C5638"/>
    <w:rsid w:val="009C5646"/>
    <w:rsid w:val="009C57F2"/>
    <w:rsid w:val="009C57FF"/>
    <w:rsid w:val="009C5857"/>
    <w:rsid w:val="009C5869"/>
    <w:rsid w:val="009C588F"/>
    <w:rsid w:val="009C58A1"/>
    <w:rsid w:val="009C58C5"/>
    <w:rsid w:val="009C59BB"/>
    <w:rsid w:val="009C5A1B"/>
    <w:rsid w:val="009C5A2C"/>
    <w:rsid w:val="009C5A3A"/>
    <w:rsid w:val="009C5A6A"/>
    <w:rsid w:val="009C5BB3"/>
    <w:rsid w:val="009C5BC4"/>
    <w:rsid w:val="009C5CB7"/>
    <w:rsid w:val="009C5CC2"/>
    <w:rsid w:val="009C5CD1"/>
    <w:rsid w:val="009C5CFD"/>
    <w:rsid w:val="009C5D03"/>
    <w:rsid w:val="009C5D36"/>
    <w:rsid w:val="009C5D8F"/>
    <w:rsid w:val="009C5DBF"/>
    <w:rsid w:val="009C5E2C"/>
    <w:rsid w:val="009C5E81"/>
    <w:rsid w:val="009C5EFF"/>
    <w:rsid w:val="009C5F21"/>
    <w:rsid w:val="009C5F2E"/>
    <w:rsid w:val="009C5F35"/>
    <w:rsid w:val="009C5F4A"/>
    <w:rsid w:val="009C5F52"/>
    <w:rsid w:val="009C5F75"/>
    <w:rsid w:val="009C5FC4"/>
    <w:rsid w:val="009C5FF9"/>
    <w:rsid w:val="009C6012"/>
    <w:rsid w:val="009C6048"/>
    <w:rsid w:val="009C6136"/>
    <w:rsid w:val="009C6174"/>
    <w:rsid w:val="009C61CF"/>
    <w:rsid w:val="009C6241"/>
    <w:rsid w:val="009C62AA"/>
    <w:rsid w:val="009C62CD"/>
    <w:rsid w:val="009C6318"/>
    <w:rsid w:val="009C6344"/>
    <w:rsid w:val="009C63A2"/>
    <w:rsid w:val="009C6412"/>
    <w:rsid w:val="009C6506"/>
    <w:rsid w:val="009C6525"/>
    <w:rsid w:val="009C65DF"/>
    <w:rsid w:val="009C6660"/>
    <w:rsid w:val="009C6732"/>
    <w:rsid w:val="009C6761"/>
    <w:rsid w:val="009C67C5"/>
    <w:rsid w:val="009C687E"/>
    <w:rsid w:val="009C68A2"/>
    <w:rsid w:val="009C68AF"/>
    <w:rsid w:val="009C68C8"/>
    <w:rsid w:val="009C690F"/>
    <w:rsid w:val="009C6949"/>
    <w:rsid w:val="009C6A12"/>
    <w:rsid w:val="009C6AC5"/>
    <w:rsid w:val="009C6B8F"/>
    <w:rsid w:val="009C6B94"/>
    <w:rsid w:val="009C6BB4"/>
    <w:rsid w:val="009C6C18"/>
    <w:rsid w:val="009C6C4E"/>
    <w:rsid w:val="009C6CE7"/>
    <w:rsid w:val="009C6D29"/>
    <w:rsid w:val="009C6D6D"/>
    <w:rsid w:val="009C6D70"/>
    <w:rsid w:val="009C6DDB"/>
    <w:rsid w:val="009C6E1E"/>
    <w:rsid w:val="009C6E62"/>
    <w:rsid w:val="009C6F88"/>
    <w:rsid w:val="009C6FA3"/>
    <w:rsid w:val="009C6FDC"/>
    <w:rsid w:val="009C707E"/>
    <w:rsid w:val="009C70D0"/>
    <w:rsid w:val="009C718A"/>
    <w:rsid w:val="009C71BA"/>
    <w:rsid w:val="009C71CD"/>
    <w:rsid w:val="009C720B"/>
    <w:rsid w:val="009C724A"/>
    <w:rsid w:val="009C7250"/>
    <w:rsid w:val="009C72CA"/>
    <w:rsid w:val="009C73B3"/>
    <w:rsid w:val="009C73BE"/>
    <w:rsid w:val="009C73DE"/>
    <w:rsid w:val="009C7424"/>
    <w:rsid w:val="009C7463"/>
    <w:rsid w:val="009C74B8"/>
    <w:rsid w:val="009C7526"/>
    <w:rsid w:val="009C7553"/>
    <w:rsid w:val="009C7639"/>
    <w:rsid w:val="009C76A4"/>
    <w:rsid w:val="009C76E9"/>
    <w:rsid w:val="009C7725"/>
    <w:rsid w:val="009C7785"/>
    <w:rsid w:val="009C77DD"/>
    <w:rsid w:val="009C7801"/>
    <w:rsid w:val="009C789A"/>
    <w:rsid w:val="009C78CC"/>
    <w:rsid w:val="009C7908"/>
    <w:rsid w:val="009C7933"/>
    <w:rsid w:val="009C7958"/>
    <w:rsid w:val="009C7966"/>
    <w:rsid w:val="009C797D"/>
    <w:rsid w:val="009C79D3"/>
    <w:rsid w:val="009C7A76"/>
    <w:rsid w:val="009C7AC6"/>
    <w:rsid w:val="009C7AF8"/>
    <w:rsid w:val="009C7B06"/>
    <w:rsid w:val="009C7B24"/>
    <w:rsid w:val="009C7B2A"/>
    <w:rsid w:val="009C7C19"/>
    <w:rsid w:val="009C7C96"/>
    <w:rsid w:val="009C7CDD"/>
    <w:rsid w:val="009C7D32"/>
    <w:rsid w:val="009C7D4A"/>
    <w:rsid w:val="009C7D6E"/>
    <w:rsid w:val="009C7D88"/>
    <w:rsid w:val="009C7E8C"/>
    <w:rsid w:val="009C7ED0"/>
    <w:rsid w:val="009C7F41"/>
    <w:rsid w:val="009C7F57"/>
    <w:rsid w:val="009C7F65"/>
    <w:rsid w:val="009C7FDA"/>
    <w:rsid w:val="009D00DE"/>
    <w:rsid w:val="009D00FD"/>
    <w:rsid w:val="009D0111"/>
    <w:rsid w:val="009D0167"/>
    <w:rsid w:val="009D0172"/>
    <w:rsid w:val="009D01E1"/>
    <w:rsid w:val="009D01F4"/>
    <w:rsid w:val="009D025E"/>
    <w:rsid w:val="009D0274"/>
    <w:rsid w:val="009D0355"/>
    <w:rsid w:val="009D0388"/>
    <w:rsid w:val="009D045B"/>
    <w:rsid w:val="009D049A"/>
    <w:rsid w:val="009D04DF"/>
    <w:rsid w:val="009D0559"/>
    <w:rsid w:val="009D0570"/>
    <w:rsid w:val="009D0629"/>
    <w:rsid w:val="009D0635"/>
    <w:rsid w:val="009D06E1"/>
    <w:rsid w:val="009D07B3"/>
    <w:rsid w:val="009D07B8"/>
    <w:rsid w:val="009D0807"/>
    <w:rsid w:val="009D083E"/>
    <w:rsid w:val="009D088F"/>
    <w:rsid w:val="009D08AD"/>
    <w:rsid w:val="009D0910"/>
    <w:rsid w:val="009D097D"/>
    <w:rsid w:val="009D0999"/>
    <w:rsid w:val="009D09C6"/>
    <w:rsid w:val="009D0AAE"/>
    <w:rsid w:val="009D0B37"/>
    <w:rsid w:val="009D0BC7"/>
    <w:rsid w:val="009D0BE4"/>
    <w:rsid w:val="009D0BEC"/>
    <w:rsid w:val="009D0C88"/>
    <w:rsid w:val="009D0CBD"/>
    <w:rsid w:val="009D0D33"/>
    <w:rsid w:val="009D0D80"/>
    <w:rsid w:val="009D0DAE"/>
    <w:rsid w:val="009D0EEC"/>
    <w:rsid w:val="009D0EEF"/>
    <w:rsid w:val="009D0F96"/>
    <w:rsid w:val="009D1009"/>
    <w:rsid w:val="009D103F"/>
    <w:rsid w:val="009D1161"/>
    <w:rsid w:val="009D1181"/>
    <w:rsid w:val="009D122F"/>
    <w:rsid w:val="009D125E"/>
    <w:rsid w:val="009D12D6"/>
    <w:rsid w:val="009D1396"/>
    <w:rsid w:val="009D13DC"/>
    <w:rsid w:val="009D14BD"/>
    <w:rsid w:val="009D14DD"/>
    <w:rsid w:val="009D151C"/>
    <w:rsid w:val="009D155B"/>
    <w:rsid w:val="009D15E2"/>
    <w:rsid w:val="009D167C"/>
    <w:rsid w:val="009D169C"/>
    <w:rsid w:val="009D16F3"/>
    <w:rsid w:val="009D1713"/>
    <w:rsid w:val="009D1734"/>
    <w:rsid w:val="009D1743"/>
    <w:rsid w:val="009D17E9"/>
    <w:rsid w:val="009D1853"/>
    <w:rsid w:val="009D18F9"/>
    <w:rsid w:val="009D1A41"/>
    <w:rsid w:val="009D1A9E"/>
    <w:rsid w:val="009D1AA9"/>
    <w:rsid w:val="009D1AE8"/>
    <w:rsid w:val="009D1AF5"/>
    <w:rsid w:val="009D1B30"/>
    <w:rsid w:val="009D1B89"/>
    <w:rsid w:val="009D1C08"/>
    <w:rsid w:val="009D1C10"/>
    <w:rsid w:val="009D1C53"/>
    <w:rsid w:val="009D1C6E"/>
    <w:rsid w:val="009D1CB5"/>
    <w:rsid w:val="009D1CCE"/>
    <w:rsid w:val="009D1CFC"/>
    <w:rsid w:val="009D1D0F"/>
    <w:rsid w:val="009D1D54"/>
    <w:rsid w:val="009D1D70"/>
    <w:rsid w:val="009D1D9C"/>
    <w:rsid w:val="009D1DB4"/>
    <w:rsid w:val="009D1E65"/>
    <w:rsid w:val="009D1E6B"/>
    <w:rsid w:val="009D1EAF"/>
    <w:rsid w:val="009D1EF6"/>
    <w:rsid w:val="009D1F1A"/>
    <w:rsid w:val="009D1F9E"/>
    <w:rsid w:val="009D206C"/>
    <w:rsid w:val="009D2071"/>
    <w:rsid w:val="009D20E5"/>
    <w:rsid w:val="009D20FE"/>
    <w:rsid w:val="009D2168"/>
    <w:rsid w:val="009D216E"/>
    <w:rsid w:val="009D2174"/>
    <w:rsid w:val="009D21F2"/>
    <w:rsid w:val="009D2266"/>
    <w:rsid w:val="009D226C"/>
    <w:rsid w:val="009D2279"/>
    <w:rsid w:val="009D22C0"/>
    <w:rsid w:val="009D2320"/>
    <w:rsid w:val="009D2354"/>
    <w:rsid w:val="009D238A"/>
    <w:rsid w:val="009D23AE"/>
    <w:rsid w:val="009D23DF"/>
    <w:rsid w:val="009D242D"/>
    <w:rsid w:val="009D2443"/>
    <w:rsid w:val="009D2513"/>
    <w:rsid w:val="009D2552"/>
    <w:rsid w:val="009D258F"/>
    <w:rsid w:val="009D25A7"/>
    <w:rsid w:val="009D25CA"/>
    <w:rsid w:val="009D2610"/>
    <w:rsid w:val="009D26D9"/>
    <w:rsid w:val="009D26DD"/>
    <w:rsid w:val="009D27B9"/>
    <w:rsid w:val="009D27BA"/>
    <w:rsid w:val="009D284D"/>
    <w:rsid w:val="009D2882"/>
    <w:rsid w:val="009D294D"/>
    <w:rsid w:val="009D2A02"/>
    <w:rsid w:val="009D2A9A"/>
    <w:rsid w:val="009D2AAA"/>
    <w:rsid w:val="009D2B0E"/>
    <w:rsid w:val="009D2B19"/>
    <w:rsid w:val="009D2B5B"/>
    <w:rsid w:val="009D2B9E"/>
    <w:rsid w:val="009D2BB7"/>
    <w:rsid w:val="009D2BFE"/>
    <w:rsid w:val="009D2C11"/>
    <w:rsid w:val="009D2C30"/>
    <w:rsid w:val="009D2C55"/>
    <w:rsid w:val="009D2C8A"/>
    <w:rsid w:val="009D2C8F"/>
    <w:rsid w:val="009D2D11"/>
    <w:rsid w:val="009D2D1C"/>
    <w:rsid w:val="009D2D49"/>
    <w:rsid w:val="009D2D4C"/>
    <w:rsid w:val="009D2D7A"/>
    <w:rsid w:val="009D2E15"/>
    <w:rsid w:val="009D2E4C"/>
    <w:rsid w:val="009D2E79"/>
    <w:rsid w:val="009D2EA4"/>
    <w:rsid w:val="009D2EF1"/>
    <w:rsid w:val="009D2F08"/>
    <w:rsid w:val="009D2F28"/>
    <w:rsid w:val="009D2FD3"/>
    <w:rsid w:val="009D2FF5"/>
    <w:rsid w:val="009D300A"/>
    <w:rsid w:val="009D31B3"/>
    <w:rsid w:val="009D320D"/>
    <w:rsid w:val="009D3298"/>
    <w:rsid w:val="009D34C6"/>
    <w:rsid w:val="009D352C"/>
    <w:rsid w:val="009D355A"/>
    <w:rsid w:val="009D3569"/>
    <w:rsid w:val="009D3595"/>
    <w:rsid w:val="009D35B2"/>
    <w:rsid w:val="009D35E4"/>
    <w:rsid w:val="009D35F7"/>
    <w:rsid w:val="009D3639"/>
    <w:rsid w:val="009D363D"/>
    <w:rsid w:val="009D36D2"/>
    <w:rsid w:val="009D36D6"/>
    <w:rsid w:val="009D3765"/>
    <w:rsid w:val="009D378B"/>
    <w:rsid w:val="009D37EB"/>
    <w:rsid w:val="009D3833"/>
    <w:rsid w:val="009D3842"/>
    <w:rsid w:val="009D39E0"/>
    <w:rsid w:val="009D3A5A"/>
    <w:rsid w:val="009D3A8F"/>
    <w:rsid w:val="009D3AB6"/>
    <w:rsid w:val="009D3ADB"/>
    <w:rsid w:val="009D3AF4"/>
    <w:rsid w:val="009D3B02"/>
    <w:rsid w:val="009D3B9E"/>
    <w:rsid w:val="009D3C09"/>
    <w:rsid w:val="009D3C2D"/>
    <w:rsid w:val="009D3C57"/>
    <w:rsid w:val="009D3D04"/>
    <w:rsid w:val="009D3D0F"/>
    <w:rsid w:val="009D3D9D"/>
    <w:rsid w:val="009D3DD1"/>
    <w:rsid w:val="009D3E12"/>
    <w:rsid w:val="009D3EC2"/>
    <w:rsid w:val="009D3F5B"/>
    <w:rsid w:val="009D3F9A"/>
    <w:rsid w:val="009D3FC9"/>
    <w:rsid w:val="009D40F6"/>
    <w:rsid w:val="009D4109"/>
    <w:rsid w:val="009D4162"/>
    <w:rsid w:val="009D4166"/>
    <w:rsid w:val="009D4184"/>
    <w:rsid w:val="009D41EA"/>
    <w:rsid w:val="009D41EE"/>
    <w:rsid w:val="009D4231"/>
    <w:rsid w:val="009D429F"/>
    <w:rsid w:val="009D432A"/>
    <w:rsid w:val="009D4385"/>
    <w:rsid w:val="009D43B3"/>
    <w:rsid w:val="009D43D0"/>
    <w:rsid w:val="009D43FF"/>
    <w:rsid w:val="009D44F2"/>
    <w:rsid w:val="009D4532"/>
    <w:rsid w:val="009D4576"/>
    <w:rsid w:val="009D45D5"/>
    <w:rsid w:val="009D463C"/>
    <w:rsid w:val="009D4669"/>
    <w:rsid w:val="009D468C"/>
    <w:rsid w:val="009D46A2"/>
    <w:rsid w:val="009D471C"/>
    <w:rsid w:val="009D472C"/>
    <w:rsid w:val="009D4794"/>
    <w:rsid w:val="009D47ED"/>
    <w:rsid w:val="009D488C"/>
    <w:rsid w:val="009D4897"/>
    <w:rsid w:val="009D491E"/>
    <w:rsid w:val="009D494B"/>
    <w:rsid w:val="009D49DE"/>
    <w:rsid w:val="009D49EC"/>
    <w:rsid w:val="009D49F9"/>
    <w:rsid w:val="009D4A3B"/>
    <w:rsid w:val="009D4A95"/>
    <w:rsid w:val="009D4ABD"/>
    <w:rsid w:val="009D4AD2"/>
    <w:rsid w:val="009D4ADF"/>
    <w:rsid w:val="009D4B40"/>
    <w:rsid w:val="009D4B81"/>
    <w:rsid w:val="009D4BF8"/>
    <w:rsid w:val="009D4C81"/>
    <w:rsid w:val="009D4CEB"/>
    <w:rsid w:val="009D4D05"/>
    <w:rsid w:val="009D4D14"/>
    <w:rsid w:val="009D4D36"/>
    <w:rsid w:val="009D4D4C"/>
    <w:rsid w:val="009D4DEB"/>
    <w:rsid w:val="009D4E31"/>
    <w:rsid w:val="009D4E5B"/>
    <w:rsid w:val="009D4ED9"/>
    <w:rsid w:val="009D4EDD"/>
    <w:rsid w:val="009D4FD7"/>
    <w:rsid w:val="009D506B"/>
    <w:rsid w:val="009D506E"/>
    <w:rsid w:val="009D50D3"/>
    <w:rsid w:val="009D50E7"/>
    <w:rsid w:val="009D50F3"/>
    <w:rsid w:val="009D5133"/>
    <w:rsid w:val="009D5184"/>
    <w:rsid w:val="009D51A9"/>
    <w:rsid w:val="009D51DD"/>
    <w:rsid w:val="009D5230"/>
    <w:rsid w:val="009D5280"/>
    <w:rsid w:val="009D52BF"/>
    <w:rsid w:val="009D52F7"/>
    <w:rsid w:val="009D5339"/>
    <w:rsid w:val="009D5392"/>
    <w:rsid w:val="009D542C"/>
    <w:rsid w:val="009D5431"/>
    <w:rsid w:val="009D5432"/>
    <w:rsid w:val="009D54F5"/>
    <w:rsid w:val="009D5584"/>
    <w:rsid w:val="009D55A7"/>
    <w:rsid w:val="009D55D1"/>
    <w:rsid w:val="009D5613"/>
    <w:rsid w:val="009D561A"/>
    <w:rsid w:val="009D5671"/>
    <w:rsid w:val="009D56D6"/>
    <w:rsid w:val="009D5741"/>
    <w:rsid w:val="009D574E"/>
    <w:rsid w:val="009D574F"/>
    <w:rsid w:val="009D5764"/>
    <w:rsid w:val="009D578E"/>
    <w:rsid w:val="009D5795"/>
    <w:rsid w:val="009D5816"/>
    <w:rsid w:val="009D58C9"/>
    <w:rsid w:val="009D590A"/>
    <w:rsid w:val="009D5924"/>
    <w:rsid w:val="009D5951"/>
    <w:rsid w:val="009D5A13"/>
    <w:rsid w:val="009D5A37"/>
    <w:rsid w:val="009D5A3D"/>
    <w:rsid w:val="009D5A93"/>
    <w:rsid w:val="009D5B37"/>
    <w:rsid w:val="009D5C2C"/>
    <w:rsid w:val="009D5C37"/>
    <w:rsid w:val="009D5C8E"/>
    <w:rsid w:val="009D5C97"/>
    <w:rsid w:val="009D5D9B"/>
    <w:rsid w:val="009D5E1B"/>
    <w:rsid w:val="009D5E50"/>
    <w:rsid w:val="009D5E79"/>
    <w:rsid w:val="009D5F2B"/>
    <w:rsid w:val="009D5F7F"/>
    <w:rsid w:val="009D5FDF"/>
    <w:rsid w:val="009D600B"/>
    <w:rsid w:val="009D6015"/>
    <w:rsid w:val="009D602F"/>
    <w:rsid w:val="009D604F"/>
    <w:rsid w:val="009D6246"/>
    <w:rsid w:val="009D628E"/>
    <w:rsid w:val="009D631C"/>
    <w:rsid w:val="009D631D"/>
    <w:rsid w:val="009D6322"/>
    <w:rsid w:val="009D6344"/>
    <w:rsid w:val="009D6359"/>
    <w:rsid w:val="009D635A"/>
    <w:rsid w:val="009D6376"/>
    <w:rsid w:val="009D6383"/>
    <w:rsid w:val="009D6392"/>
    <w:rsid w:val="009D63CA"/>
    <w:rsid w:val="009D6412"/>
    <w:rsid w:val="009D64BC"/>
    <w:rsid w:val="009D64FB"/>
    <w:rsid w:val="009D6526"/>
    <w:rsid w:val="009D6541"/>
    <w:rsid w:val="009D658C"/>
    <w:rsid w:val="009D65CC"/>
    <w:rsid w:val="009D65DF"/>
    <w:rsid w:val="009D660B"/>
    <w:rsid w:val="009D6676"/>
    <w:rsid w:val="009D669D"/>
    <w:rsid w:val="009D66F8"/>
    <w:rsid w:val="009D6809"/>
    <w:rsid w:val="009D682B"/>
    <w:rsid w:val="009D685B"/>
    <w:rsid w:val="009D6972"/>
    <w:rsid w:val="009D697E"/>
    <w:rsid w:val="009D69A8"/>
    <w:rsid w:val="009D69FC"/>
    <w:rsid w:val="009D6A83"/>
    <w:rsid w:val="009D6AC9"/>
    <w:rsid w:val="009D6B3A"/>
    <w:rsid w:val="009D6B89"/>
    <w:rsid w:val="009D6C21"/>
    <w:rsid w:val="009D6C2C"/>
    <w:rsid w:val="009D6CF0"/>
    <w:rsid w:val="009D6D19"/>
    <w:rsid w:val="009D6D1F"/>
    <w:rsid w:val="009D6D3B"/>
    <w:rsid w:val="009D6E6B"/>
    <w:rsid w:val="009D6EA4"/>
    <w:rsid w:val="009D6F04"/>
    <w:rsid w:val="009D6FBF"/>
    <w:rsid w:val="009D701E"/>
    <w:rsid w:val="009D7021"/>
    <w:rsid w:val="009D702F"/>
    <w:rsid w:val="009D7031"/>
    <w:rsid w:val="009D7038"/>
    <w:rsid w:val="009D705E"/>
    <w:rsid w:val="009D717A"/>
    <w:rsid w:val="009D717B"/>
    <w:rsid w:val="009D71D4"/>
    <w:rsid w:val="009D722B"/>
    <w:rsid w:val="009D7238"/>
    <w:rsid w:val="009D732A"/>
    <w:rsid w:val="009D7354"/>
    <w:rsid w:val="009D73D0"/>
    <w:rsid w:val="009D7465"/>
    <w:rsid w:val="009D747B"/>
    <w:rsid w:val="009D747C"/>
    <w:rsid w:val="009D748C"/>
    <w:rsid w:val="009D751F"/>
    <w:rsid w:val="009D7524"/>
    <w:rsid w:val="009D7529"/>
    <w:rsid w:val="009D757A"/>
    <w:rsid w:val="009D760F"/>
    <w:rsid w:val="009D7626"/>
    <w:rsid w:val="009D7633"/>
    <w:rsid w:val="009D765F"/>
    <w:rsid w:val="009D7665"/>
    <w:rsid w:val="009D76B1"/>
    <w:rsid w:val="009D7755"/>
    <w:rsid w:val="009D778A"/>
    <w:rsid w:val="009D7816"/>
    <w:rsid w:val="009D789F"/>
    <w:rsid w:val="009D78C0"/>
    <w:rsid w:val="009D78E6"/>
    <w:rsid w:val="009D78F2"/>
    <w:rsid w:val="009D79D4"/>
    <w:rsid w:val="009D7A66"/>
    <w:rsid w:val="009D7B28"/>
    <w:rsid w:val="009D7B6D"/>
    <w:rsid w:val="009D7BA7"/>
    <w:rsid w:val="009D7BB2"/>
    <w:rsid w:val="009D7BF0"/>
    <w:rsid w:val="009D7C65"/>
    <w:rsid w:val="009D7D72"/>
    <w:rsid w:val="009D7E0F"/>
    <w:rsid w:val="009D7E39"/>
    <w:rsid w:val="009D7EA4"/>
    <w:rsid w:val="009D7F87"/>
    <w:rsid w:val="009D7F9C"/>
    <w:rsid w:val="009D7FD8"/>
    <w:rsid w:val="009E0037"/>
    <w:rsid w:val="009E0050"/>
    <w:rsid w:val="009E006A"/>
    <w:rsid w:val="009E00BD"/>
    <w:rsid w:val="009E00CE"/>
    <w:rsid w:val="009E00DF"/>
    <w:rsid w:val="009E00E2"/>
    <w:rsid w:val="009E01B9"/>
    <w:rsid w:val="009E01E9"/>
    <w:rsid w:val="009E02EE"/>
    <w:rsid w:val="009E02F1"/>
    <w:rsid w:val="009E0390"/>
    <w:rsid w:val="009E03D0"/>
    <w:rsid w:val="009E03F0"/>
    <w:rsid w:val="009E0419"/>
    <w:rsid w:val="009E0447"/>
    <w:rsid w:val="009E04C6"/>
    <w:rsid w:val="009E04FD"/>
    <w:rsid w:val="009E0542"/>
    <w:rsid w:val="009E0575"/>
    <w:rsid w:val="009E0584"/>
    <w:rsid w:val="009E05B8"/>
    <w:rsid w:val="009E069D"/>
    <w:rsid w:val="009E06A1"/>
    <w:rsid w:val="009E06A4"/>
    <w:rsid w:val="009E06E4"/>
    <w:rsid w:val="009E0717"/>
    <w:rsid w:val="009E0742"/>
    <w:rsid w:val="009E0766"/>
    <w:rsid w:val="009E07CE"/>
    <w:rsid w:val="009E0804"/>
    <w:rsid w:val="009E0834"/>
    <w:rsid w:val="009E0859"/>
    <w:rsid w:val="009E0984"/>
    <w:rsid w:val="009E098D"/>
    <w:rsid w:val="009E09D7"/>
    <w:rsid w:val="009E0A15"/>
    <w:rsid w:val="009E0A35"/>
    <w:rsid w:val="009E0A48"/>
    <w:rsid w:val="009E0A52"/>
    <w:rsid w:val="009E0B0B"/>
    <w:rsid w:val="009E0B3D"/>
    <w:rsid w:val="009E0B4A"/>
    <w:rsid w:val="009E0BA1"/>
    <w:rsid w:val="009E0BA6"/>
    <w:rsid w:val="009E0BAF"/>
    <w:rsid w:val="009E0BDC"/>
    <w:rsid w:val="009E0C0A"/>
    <w:rsid w:val="009E0C96"/>
    <w:rsid w:val="009E0D1E"/>
    <w:rsid w:val="009E0D4D"/>
    <w:rsid w:val="009E0D76"/>
    <w:rsid w:val="009E0E24"/>
    <w:rsid w:val="009E0E50"/>
    <w:rsid w:val="009E0EA1"/>
    <w:rsid w:val="009E0EEF"/>
    <w:rsid w:val="009E0F6E"/>
    <w:rsid w:val="009E0FAB"/>
    <w:rsid w:val="009E0FAD"/>
    <w:rsid w:val="009E0FB6"/>
    <w:rsid w:val="009E0FC0"/>
    <w:rsid w:val="009E102B"/>
    <w:rsid w:val="009E10FA"/>
    <w:rsid w:val="009E1116"/>
    <w:rsid w:val="009E1127"/>
    <w:rsid w:val="009E114B"/>
    <w:rsid w:val="009E1154"/>
    <w:rsid w:val="009E116A"/>
    <w:rsid w:val="009E11A1"/>
    <w:rsid w:val="009E11D3"/>
    <w:rsid w:val="009E1207"/>
    <w:rsid w:val="009E123A"/>
    <w:rsid w:val="009E126E"/>
    <w:rsid w:val="009E127B"/>
    <w:rsid w:val="009E12CB"/>
    <w:rsid w:val="009E12F3"/>
    <w:rsid w:val="009E1335"/>
    <w:rsid w:val="009E1353"/>
    <w:rsid w:val="009E13B7"/>
    <w:rsid w:val="009E1447"/>
    <w:rsid w:val="009E1468"/>
    <w:rsid w:val="009E14C0"/>
    <w:rsid w:val="009E1516"/>
    <w:rsid w:val="009E1624"/>
    <w:rsid w:val="009E165E"/>
    <w:rsid w:val="009E1678"/>
    <w:rsid w:val="009E16C5"/>
    <w:rsid w:val="009E16C7"/>
    <w:rsid w:val="009E16FB"/>
    <w:rsid w:val="009E1715"/>
    <w:rsid w:val="009E174A"/>
    <w:rsid w:val="009E1782"/>
    <w:rsid w:val="009E179C"/>
    <w:rsid w:val="009E17B1"/>
    <w:rsid w:val="009E17FB"/>
    <w:rsid w:val="009E1825"/>
    <w:rsid w:val="009E18C7"/>
    <w:rsid w:val="009E18DD"/>
    <w:rsid w:val="009E18EB"/>
    <w:rsid w:val="009E1902"/>
    <w:rsid w:val="009E1918"/>
    <w:rsid w:val="009E191F"/>
    <w:rsid w:val="009E1924"/>
    <w:rsid w:val="009E199A"/>
    <w:rsid w:val="009E1A21"/>
    <w:rsid w:val="009E1AAD"/>
    <w:rsid w:val="009E1B19"/>
    <w:rsid w:val="009E1B98"/>
    <w:rsid w:val="009E1BD8"/>
    <w:rsid w:val="009E1BF8"/>
    <w:rsid w:val="009E1C12"/>
    <w:rsid w:val="009E1C30"/>
    <w:rsid w:val="009E1CF8"/>
    <w:rsid w:val="009E1DAF"/>
    <w:rsid w:val="009E1E54"/>
    <w:rsid w:val="009E1EC6"/>
    <w:rsid w:val="009E1F08"/>
    <w:rsid w:val="009E1F13"/>
    <w:rsid w:val="009E1F21"/>
    <w:rsid w:val="009E1F93"/>
    <w:rsid w:val="009E1F97"/>
    <w:rsid w:val="009E1F9D"/>
    <w:rsid w:val="009E1FCE"/>
    <w:rsid w:val="009E208C"/>
    <w:rsid w:val="009E20A9"/>
    <w:rsid w:val="009E20EF"/>
    <w:rsid w:val="009E212C"/>
    <w:rsid w:val="009E21BF"/>
    <w:rsid w:val="009E21CD"/>
    <w:rsid w:val="009E21F1"/>
    <w:rsid w:val="009E220D"/>
    <w:rsid w:val="009E221D"/>
    <w:rsid w:val="009E2254"/>
    <w:rsid w:val="009E2326"/>
    <w:rsid w:val="009E2352"/>
    <w:rsid w:val="009E23CD"/>
    <w:rsid w:val="009E2473"/>
    <w:rsid w:val="009E24EA"/>
    <w:rsid w:val="009E251B"/>
    <w:rsid w:val="009E257B"/>
    <w:rsid w:val="009E25A5"/>
    <w:rsid w:val="009E264C"/>
    <w:rsid w:val="009E265A"/>
    <w:rsid w:val="009E2685"/>
    <w:rsid w:val="009E271F"/>
    <w:rsid w:val="009E2730"/>
    <w:rsid w:val="009E273E"/>
    <w:rsid w:val="009E2745"/>
    <w:rsid w:val="009E27CA"/>
    <w:rsid w:val="009E27CE"/>
    <w:rsid w:val="009E27D3"/>
    <w:rsid w:val="009E2848"/>
    <w:rsid w:val="009E2857"/>
    <w:rsid w:val="009E2867"/>
    <w:rsid w:val="009E28B0"/>
    <w:rsid w:val="009E29A6"/>
    <w:rsid w:val="009E29D8"/>
    <w:rsid w:val="009E29E1"/>
    <w:rsid w:val="009E2A60"/>
    <w:rsid w:val="009E2A6F"/>
    <w:rsid w:val="009E2A99"/>
    <w:rsid w:val="009E2ABA"/>
    <w:rsid w:val="009E2AFD"/>
    <w:rsid w:val="009E2B2A"/>
    <w:rsid w:val="009E2B4A"/>
    <w:rsid w:val="009E2B60"/>
    <w:rsid w:val="009E2B93"/>
    <w:rsid w:val="009E2BA3"/>
    <w:rsid w:val="009E2BB2"/>
    <w:rsid w:val="009E2BFD"/>
    <w:rsid w:val="009E2C1B"/>
    <w:rsid w:val="009E2C21"/>
    <w:rsid w:val="009E2C59"/>
    <w:rsid w:val="009E2C6E"/>
    <w:rsid w:val="009E2C7E"/>
    <w:rsid w:val="009E2CD2"/>
    <w:rsid w:val="009E2CEE"/>
    <w:rsid w:val="009E2D44"/>
    <w:rsid w:val="009E2DD3"/>
    <w:rsid w:val="009E2E05"/>
    <w:rsid w:val="009E2E93"/>
    <w:rsid w:val="009E2EC6"/>
    <w:rsid w:val="009E2EC8"/>
    <w:rsid w:val="009E2F35"/>
    <w:rsid w:val="009E2FA0"/>
    <w:rsid w:val="009E2FC2"/>
    <w:rsid w:val="009E301C"/>
    <w:rsid w:val="009E301D"/>
    <w:rsid w:val="009E3038"/>
    <w:rsid w:val="009E3182"/>
    <w:rsid w:val="009E3191"/>
    <w:rsid w:val="009E3196"/>
    <w:rsid w:val="009E31E4"/>
    <w:rsid w:val="009E320C"/>
    <w:rsid w:val="009E3219"/>
    <w:rsid w:val="009E329A"/>
    <w:rsid w:val="009E3311"/>
    <w:rsid w:val="009E33F4"/>
    <w:rsid w:val="009E3426"/>
    <w:rsid w:val="009E3452"/>
    <w:rsid w:val="009E3457"/>
    <w:rsid w:val="009E347B"/>
    <w:rsid w:val="009E34C2"/>
    <w:rsid w:val="009E34F6"/>
    <w:rsid w:val="009E3508"/>
    <w:rsid w:val="009E35BC"/>
    <w:rsid w:val="009E363E"/>
    <w:rsid w:val="009E3684"/>
    <w:rsid w:val="009E368B"/>
    <w:rsid w:val="009E3721"/>
    <w:rsid w:val="009E3723"/>
    <w:rsid w:val="009E3752"/>
    <w:rsid w:val="009E3826"/>
    <w:rsid w:val="009E3853"/>
    <w:rsid w:val="009E38C9"/>
    <w:rsid w:val="009E396C"/>
    <w:rsid w:val="009E39DB"/>
    <w:rsid w:val="009E3A4E"/>
    <w:rsid w:val="009E3A5C"/>
    <w:rsid w:val="009E3B0C"/>
    <w:rsid w:val="009E3B29"/>
    <w:rsid w:val="009E3BAA"/>
    <w:rsid w:val="009E3BCF"/>
    <w:rsid w:val="009E3BE3"/>
    <w:rsid w:val="009E3BF3"/>
    <w:rsid w:val="009E3C10"/>
    <w:rsid w:val="009E3C2F"/>
    <w:rsid w:val="009E3C5E"/>
    <w:rsid w:val="009E3C9E"/>
    <w:rsid w:val="009E3CA5"/>
    <w:rsid w:val="009E3CB6"/>
    <w:rsid w:val="009E3CBB"/>
    <w:rsid w:val="009E3D1D"/>
    <w:rsid w:val="009E3D64"/>
    <w:rsid w:val="009E3D7B"/>
    <w:rsid w:val="009E3D85"/>
    <w:rsid w:val="009E3DE7"/>
    <w:rsid w:val="009E3E6B"/>
    <w:rsid w:val="009E3E85"/>
    <w:rsid w:val="009E3EC5"/>
    <w:rsid w:val="009E3ED7"/>
    <w:rsid w:val="009E3F6F"/>
    <w:rsid w:val="009E3FA4"/>
    <w:rsid w:val="009E3FE6"/>
    <w:rsid w:val="009E4029"/>
    <w:rsid w:val="009E40B8"/>
    <w:rsid w:val="009E4129"/>
    <w:rsid w:val="009E4169"/>
    <w:rsid w:val="009E4190"/>
    <w:rsid w:val="009E4195"/>
    <w:rsid w:val="009E41B2"/>
    <w:rsid w:val="009E421C"/>
    <w:rsid w:val="009E4224"/>
    <w:rsid w:val="009E4254"/>
    <w:rsid w:val="009E42D2"/>
    <w:rsid w:val="009E43E8"/>
    <w:rsid w:val="009E440D"/>
    <w:rsid w:val="009E4446"/>
    <w:rsid w:val="009E44B6"/>
    <w:rsid w:val="009E44EF"/>
    <w:rsid w:val="009E4667"/>
    <w:rsid w:val="009E4710"/>
    <w:rsid w:val="009E4794"/>
    <w:rsid w:val="009E47BD"/>
    <w:rsid w:val="009E4836"/>
    <w:rsid w:val="009E4908"/>
    <w:rsid w:val="009E4985"/>
    <w:rsid w:val="009E49AD"/>
    <w:rsid w:val="009E4A5A"/>
    <w:rsid w:val="009E4A98"/>
    <w:rsid w:val="009E4AF0"/>
    <w:rsid w:val="009E4B27"/>
    <w:rsid w:val="009E4C1A"/>
    <w:rsid w:val="009E4C45"/>
    <w:rsid w:val="009E4C8C"/>
    <w:rsid w:val="009E4D0F"/>
    <w:rsid w:val="009E4D6E"/>
    <w:rsid w:val="009E4DD4"/>
    <w:rsid w:val="009E4E5B"/>
    <w:rsid w:val="009E4E68"/>
    <w:rsid w:val="009E4ECA"/>
    <w:rsid w:val="009E4EE5"/>
    <w:rsid w:val="009E4EF2"/>
    <w:rsid w:val="009E4F01"/>
    <w:rsid w:val="009E4F04"/>
    <w:rsid w:val="009E4F16"/>
    <w:rsid w:val="009E4F64"/>
    <w:rsid w:val="009E4F6C"/>
    <w:rsid w:val="009E5033"/>
    <w:rsid w:val="009E503A"/>
    <w:rsid w:val="009E5159"/>
    <w:rsid w:val="009E5177"/>
    <w:rsid w:val="009E5194"/>
    <w:rsid w:val="009E51B3"/>
    <w:rsid w:val="009E5220"/>
    <w:rsid w:val="009E5282"/>
    <w:rsid w:val="009E5289"/>
    <w:rsid w:val="009E5349"/>
    <w:rsid w:val="009E5379"/>
    <w:rsid w:val="009E53CA"/>
    <w:rsid w:val="009E53FF"/>
    <w:rsid w:val="009E547F"/>
    <w:rsid w:val="009E54F6"/>
    <w:rsid w:val="009E5516"/>
    <w:rsid w:val="009E5639"/>
    <w:rsid w:val="009E5801"/>
    <w:rsid w:val="009E581C"/>
    <w:rsid w:val="009E58B8"/>
    <w:rsid w:val="009E594F"/>
    <w:rsid w:val="009E5966"/>
    <w:rsid w:val="009E5979"/>
    <w:rsid w:val="009E597A"/>
    <w:rsid w:val="009E5986"/>
    <w:rsid w:val="009E599D"/>
    <w:rsid w:val="009E5AA7"/>
    <w:rsid w:val="009E5AE1"/>
    <w:rsid w:val="009E5AF8"/>
    <w:rsid w:val="009E5B01"/>
    <w:rsid w:val="009E5B1F"/>
    <w:rsid w:val="009E5B30"/>
    <w:rsid w:val="009E5B46"/>
    <w:rsid w:val="009E5BCA"/>
    <w:rsid w:val="009E5C22"/>
    <w:rsid w:val="009E5C2D"/>
    <w:rsid w:val="009E5C72"/>
    <w:rsid w:val="009E5C8B"/>
    <w:rsid w:val="009E5C91"/>
    <w:rsid w:val="009E5D67"/>
    <w:rsid w:val="009E5E09"/>
    <w:rsid w:val="009E5E80"/>
    <w:rsid w:val="009E5E8F"/>
    <w:rsid w:val="009E5FB7"/>
    <w:rsid w:val="009E5FBC"/>
    <w:rsid w:val="009E5FC7"/>
    <w:rsid w:val="009E60FA"/>
    <w:rsid w:val="009E6102"/>
    <w:rsid w:val="009E615E"/>
    <w:rsid w:val="009E6178"/>
    <w:rsid w:val="009E61FA"/>
    <w:rsid w:val="009E61FD"/>
    <w:rsid w:val="009E6221"/>
    <w:rsid w:val="009E6234"/>
    <w:rsid w:val="009E631E"/>
    <w:rsid w:val="009E6321"/>
    <w:rsid w:val="009E6322"/>
    <w:rsid w:val="009E6348"/>
    <w:rsid w:val="009E63A8"/>
    <w:rsid w:val="009E640C"/>
    <w:rsid w:val="009E6491"/>
    <w:rsid w:val="009E64E4"/>
    <w:rsid w:val="009E6564"/>
    <w:rsid w:val="009E6582"/>
    <w:rsid w:val="009E65B0"/>
    <w:rsid w:val="009E660F"/>
    <w:rsid w:val="009E6622"/>
    <w:rsid w:val="009E66F3"/>
    <w:rsid w:val="009E6701"/>
    <w:rsid w:val="009E6709"/>
    <w:rsid w:val="009E672C"/>
    <w:rsid w:val="009E6782"/>
    <w:rsid w:val="009E67EF"/>
    <w:rsid w:val="009E67F1"/>
    <w:rsid w:val="009E68EA"/>
    <w:rsid w:val="009E6914"/>
    <w:rsid w:val="009E6934"/>
    <w:rsid w:val="009E693E"/>
    <w:rsid w:val="009E6959"/>
    <w:rsid w:val="009E697E"/>
    <w:rsid w:val="009E6980"/>
    <w:rsid w:val="009E69AC"/>
    <w:rsid w:val="009E69EE"/>
    <w:rsid w:val="009E6A0A"/>
    <w:rsid w:val="009E6A42"/>
    <w:rsid w:val="009E6A44"/>
    <w:rsid w:val="009E6B2A"/>
    <w:rsid w:val="009E6B74"/>
    <w:rsid w:val="009E6B9A"/>
    <w:rsid w:val="009E6BDE"/>
    <w:rsid w:val="009E6C8A"/>
    <w:rsid w:val="009E6C9E"/>
    <w:rsid w:val="009E6D13"/>
    <w:rsid w:val="009E6E5B"/>
    <w:rsid w:val="009E6E6F"/>
    <w:rsid w:val="009E6E79"/>
    <w:rsid w:val="009E6EA2"/>
    <w:rsid w:val="009E6EDA"/>
    <w:rsid w:val="009E6F66"/>
    <w:rsid w:val="009E6FF4"/>
    <w:rsid w:val="009E7024"/>
    <w:rsid w:val="009E708D"/>
    <w:rsid w:val="009E70CC"/>
    <w:rsid w:val="009E716A"/>
    <w:rsid w:val="009E718F"/>
    <w:rsid w:val="009E71D0"/>
    <w:rsid w:val="009E7238"/>
    <w:rsid w:val="009E732C"/>
    <w:rsid w:val="009E737C"/>
    <w:rsid w:val="009E73FB"/>
    <w:rsid w:val="009E7401"/>
    <w:rsid w:val="009E7560"/>
    <w:rsid w:val="009E75A0"/>
    <w:rsid w:val="009E75DA"/>
    <w:rsid w:val="009E75E3"/>
    <w:rsid w:val="009E761D"/>
    <w:rsid w:val="009E765D"/>
    <w:rsid w:val="009E7683"/>
    <w:rsid w:val="009E76C2"/>
    <w:rsid w:val="009E76D5"/>
    <w:rsid w:val="009E7732"/>
    <w:rsid w:val="009E777A"/>
    <w:rsid w:val="009E778C"/>
    <w:rsid w:val="009E779A"/>
    <w:rsid w:val="009E7824"/>
    <w:rsid w:val="009E78F6"/>
    <w:rsid w:val="009E7924"/>
    <w:rsid w:val="009E7926"/>
    <w:rsid w:val="009E7947"/>
    <w:rsid w:val="009E7971"/>
    <w:rsid w:val="009E79E0"/>
    <w:rsid w:val="009E7A40"/>
    <w:rsid w:val="009E7B3F"/>
    <w:rsid w:val="009E7B42"/>
    <w:rsid w:val="009E7B51"/>
    <w:rsid w:val="009E7B7D"/>
    <w:rsid w:val="009E7B8B"/>
    <w:rsid w:val="009E7BA3"/>
    <w:rsid w:val="009E7C5E"/>
    <w:rsid w:val="009E7C88"/>
    <w:rsid w:val="009E7CBE"/>
    <w:rsid w:val="009E7CEE"/>
    <w:rsid w:val="009E7D84"/>
    <w:rsid w:val="009E7DAC"/>
    <w:rsid w:val="009E7DBF"/>
    <w:rsid w:val="009E7DE1"/>
    <w:rsid w:val="009E7DF4"/>
    <w:rsid w:val="009E7E88"/>
    <w:rsid w:val="009E7F34"/>
    <w:rsid w:val="009E7F89"/>
    <w:rsid w:val="009E7FF7"/>
    <w:rsid w:val="009F007C"/>
    <w:rsid w:val="009F00CA"/>
    <w:rsid w:val="009F0117"/>
    <w:rsid w:val="009F015D"/>
    <w:rsid w:val="009F01EE"/>
    <w:rsid w:val="009F0290"/>
    <w:rsid w:val="009F0291"/>
    <w:rsid w:val="009F02B7"/>
    <w:rsid w:val="009F02D1"/>
    <w:rsid w:val="009F02E6"/>
    <w:rsid w:val="009F03B4"/>
    <w:rsid w:val="009F0442"/>
    <w:rsid w:val="009F046C"/>
    <w:rsid w:val="009F0485"/>
    <w:rsid w:val="009F04BC"/>
    <w:rsid w:val="009F04EB"/>
    <w:rsid w:val="009F050F"/>
    <w:rsid w:val="009F057C"/>
    <w:rsid w:val="009F067E"/>
    <w:rsid w:val="009F06A9"/>
    <w:rsid w:val="009F06DC"/>
    <w:rsid w:val="009F06F8"/>
    <w:rsid w:val="009F0709"/>
    <w:rsid w:val="009F071A"/>
    <w:rsid w:val="009F0820"/>
    <w:rsid w:val="009F087F"/>
    <w:rsid w:val="009F0888"/>
    <w:rsid w:val="009F08A1"/>
    <w:rsid w:val="009F0918"/>
    <w:rsid w:val="009F09CA"/>
    <w:rsid w:val="009F09D0"/>
    <w:rsid w:val="009F0ABC"/>
    <w:rsid w:val="009F0ACD"/>
    <w:rsid w:val="009F0AFA"/>
    <w:rsid w:val="009F0B04"/>
    <w:rsid w:val="009F0B6B"/>
    <w:rsid w:val="009F0C2C"/>
    <w:rsid w:val="009F0C36"/>
    <w:rsid w:val="009F0D81"/>
    <w:rsid w:val="009F0D9A"/>
    <w:rsid w:val="009F0DA1"/>
    <w:rsid w:val="009F0DAB"/>
    <w:rsid w:val="009F0DAC"/>
    <w:rsid w:val="009F0DB8"/>
    <w:rsid w:val="009F0DF6"/>
    <w:rsid w:val="009F0EC0"/>
    <w:rsid w:val="009F0FF0"/>
    <w:rsid w:val="009F0FF6"/>
    <w:rsid w:val="009F1048"/>
    <w:rsid w:val="009F1068"/>
    <w:rsid w:val="009F107C"/>
    <w:rsid w:val="009F10BE"/>
    <w:rsid w:val="009F10CE"/>
    <w:rsid w:val="009F10D4"/>
    <w:rsid w:val="009F10D6"/>
    <w:rsid w:val="009F1134"/>
    <w:rsid w:val="009F115C"/>
    <w:rsid w:val="009F11A3"/>
    <w:rsid w:val="009F11C5"/>
    <w:rsid w:val="009F1226"/>
    <w:rsid w:val="009F124F"/>
    <w:rsid w:val="009F125B"/>
    <w:rsid w:val="009F12E1"/>
    <w:rsid w:val="009F1359"/>
    <w:rsid w:val="009F1373"/>
    <w:rsid w:val="009F1388"/>
    <w:rsid w:val="009F13F8"/>
    <w:rsid w:val="009F140B"/>
    <w:rsid w:val="009F145E"/>
    <w:rsid w:val="009F14C6"/>
    <w:rsid w:val="009F14CA"/>
    <w:rsid w:val="009F1525"/>
    <w:rsid w:val="009F152A"/>
    <w:rsid w:val="009F1598"/>
    <w:rsid w:val="009F15B8"/>
    <w:rsid w:val="009F15FB"/>
    <w:rsid w:val="009F1626"/>
    <w:rsid w:val="009F1628"/>
    <w:rsid w:val="009F1688"/>
    <w:rsid w:val="009F16AF"/>
    <w:rsid w:val="009F16F8"/>
    <w:rsid w:val="009F1716"/>
    <w:rsid w:val="009F17D2"/>
    <w:rsid w:val="009F17EA"/>
    <w:rsid w:val="009F185E"/>
    <w:rsid w:val="009F1907"/>
    <w:rsid w:val="009F1947"/>
    <w:rsid w:val="009F1952"/>
    <w:rsid w:val="009F197F"/>
    <w:rsid w:val="009F19A6"/>
    <w:rsid w:val="009F19BB"/>
    <w:rsid w:val="009F1A86"/>
    <w:rsid w:val="009F1B37"/>
    <w:rsid w:val="009F1B49"/>
    <w:rsid w:val="009F1C28"/>
    <w:rsid w:val="009F1CB8"/>
    <w:rsid w:val="009F1CD7"/>
    <w:rsid w:val="009F1CE5"/>
    <w:rsid w:val="009F1DB4"/>
    <w:rsid w:val="009F1DEE"/>
    <w:rsid w:val="009F1F35"/>
    <w:rsid w:val="009F1F4E"/>
    <w:rsid w:val="009F1F5D"/>
    <w:rsid w:val="009F2027"/>
    <w:rsid w:val="009F20F3"/>
    <w:rsid w:val="009F2107"/>
    <w:rsid w:val="009F2131"/>
    <w:rsid w:val="009F2137"/>
    <w:rsid w:val="009F2265"/>
    <w:rsid w:val="009F2272"/>
    <w:rsid w:val="009F22D0"/>
    <w:rsid w:val="009F2357"/>
    <w:rsid w:val="009F2374"/>
    <w:rsid w:val="009F237B"/>
    <w:rsid w:val="009F2386"/>
    <w:rsid w:val="009F2387"/>
    <w:rsid w:val="009F23E8"/>
    <w:rsid w:val="009F248A"/>
    <w:rsid w:val="009F248B"/>
    <w:rsid w:val="009F24C1"/>
    <w:rsid w:val="009F24FE"/>
    <w:rsid w:val="009F256F"/>
    <w:rsid w:val="009F25BD"/>
    <w:rsid w:val="009F2673"/>
    <w:rsid w:val="009F26B1"/>
    <w:rsid w:val="009F270A"/>
    <w:rsid w:val="009F270B"/>
    <w:rsid w:val="009F276E"/>
    <w:rsid w:val="009F279F"/>
    <w:rsid w:val="009F27AC"/>
    <w:rsid w:val="009F285D"/>
    <w:rsid w:val="009F287B"/>
    <w:rsid w:val="009F2885"/>
    <w:rsid w:val="009F288B"/>
    <w:rsid w:val="009F28C6"/>
    <w:rsid w:val="009F28F1"/>
    <w:rsid w:val="009F29D5"/>
    <w:rsid w:val="009F29FF"/>
    <w:rsid w:val="009F2C64"/>
    <w:rsid w:val="009F2C69"/>
    <w:rsid w:val="009F2C93"/>
    <w:rsid w:val="009F2C98"/>
    <w:rsid w:val="009F2CE2"/>
    <w:rsid w:val="009F2D2C"/>
    <w:rsid w:val="009F2D3A"/>
    <w:rsid w:val="009F2DA7"/>
    <w:rsid w:val="009F2DA9"/>
    <w:rsid w:val="009F2DE7"/>
    <w:rsid w:val="009F2DF2"/>
    <w:rsid w:val="009F2DF4"/>
    <w:rsid w:val="009F2E6F"/>
    <w:rsid w:val="009F2EF5"/>
    <w:rsid w:val="009F2F1A"/>
    <w:rsid w:val="009F2F36"/>
    <w:rsid w:val="009F2F4A"/>
    <w:rsid w:val="009F2FF2"/>
    <w:rsid w:val="009F3003"/>
    <w:rsid w:val="009F3013"/>
    <w:rsid w:val="009F3048"/>
    <w:rsid w:val="009F306F"/>
    <w:rsid w:val="009F30F1"/>
    <w:rsid w:val="009F30F3"/>
    <w:rsid w:val="009F317A"/>
    <w:rsid w:val="009F317B"/>
    <w:rsid w:val="009F318F"/>
    <w:rsid w:val="009F319F"/>
    <w:rsid w:val="009F323B"/>
    <w:rsid w:val="009F32A6"/>
    <w:rsid w:val="009F32CA"/>
    <w:rsid w:val="009F3366"/>
    <w:rsid w:val="009F34F1"/>
    <w:rsid w:val="009F34F8"/>
    <w:rsid w:val="009F3518"/>
    <w:rsid w:val="009F3669"/>
    <w:rsid w:val="009F373D"/>
    <w:rsid w:val="009F3767"/>
    <w:rsid w:val="009F3772"/>
    <w:rsid w:val="009F37F8"/>
    <w:rsid w:val="009F382A"/>
    <w:rsid w:val="009F3957"/>
    <w:rsid w:val="009F39D5"/>
    <w:rsid w:val="009F39F8"/>
    <w:rsid w:val="009F3A17"/>
    <w:rsid w:val="009F3A66"/>
    <w:rsid w:val="009F3AC0"/>
    <w:rsid w:val="009F3B20"/>
    <w:rsid w:val="009F3B2C"/>
    <w:rsid w:val="009F3B8F"/>
    <w:rsid w:val="009F3BFE"/>
    <w:rsid w:val="009F3C90"/>
    <w:rsid w:val="009F3C9A"/>
    <w:rsid w:val="009F3D23"/>
    <w:rsid w:val="009F3D35"/>
    <w:rsid w:val="009F3DC2"/>
    <w:rsid w:val="009F3E41"/>
    <w:rsid w:val="009F3E56"/>
    <w:rsid w:val="009F3E85"/>
    <w:rsid w:val="009F3F05"/>
    <w:rsid w:val="009F3F1D"/>
    <w:rsid w:val="009F3F70"/>
    <w:rsid w:val="009F3F77"/>
    <w:rsid w:val="009F3FD9"/>
    <w:rsid w:val="009F408F"/>
    <w:rsid w:val="009F414E"/>
    <w:rsid w:val="009F4181"/>
    <w:rsid w:val="009F41F4"/>
    <w:rsid w:val="009F42EA"/>
    <w:rsid w:val="009F432D"/>
    <w:rsid w:val="009F434F"/>
    <w:rsid w:val="009F4451"/>
    <w:rsid w:val="009F44B3"/>
    <w:rsid w:val="009F44E9"/>
    <w:rsid w:val="009F4530"/>
    <w:rsid w:val="009F4537"/>
    <w:rsid w:val="009F457A"/>
    <w:rsid w:val="009F460F"/>
    <w:rsid w:val="009F463B"/>
    <w:rsid w:val="009F464C"/>
    <w:rsid w:val="009F468D"/>
    <w:rsid w:val="009F46B6"/>
    <w:rsid w:val="009F46BD"/>
    <w:rsid w:val="009F473F"/>
    <w:rsid w:val="009F487F"/>
    <w:rsid w:val="009F48A7"/>
    <w:rsid w:val="009F48D8"/>
    <w:rsid w:val="009F4944"/>
    <w:rsid w:val="009F49EF"/>
    <w:rsid w:val="009F49F0"/>
    <w:rsid w:val="009F4A36"/>
    <w:rsid w:val="009F4B07"/>
    <w:rsid w:val="009F4B1B"/>
    <w:rsid w:val="009F4B2E"/>
    <w:rsid w:val="009F4B6F"/>
    <w:rsid w:val="009F4B9D"/>
    <w:rsid w:val="009F4BB5"/>
    <w:rsid w:val="009F4BC6"/>
    <w:rsid w:val="009F4C7B"/>
    <w:rsid w:val="009F4C9B"/>
    <w:rsid w:val="009F4D03"/>
    <w:rsid w:val="009F4D2E"/>
    <w:rsid w:val="009F4D69"/>
    <w:rsid w:val="009F4D99"/>
    <w:rsid w:val="009F4DB9"/>
    <w:rsid w:val="009F4E7B"/>
    <w:rsid w:val="009F4E8F"/>
    <w:rsid w:val="009F4E97"/>
    <w:rsid w:val="009F4EB1"/>
    <w:rsid w:val="009F4EC5"/>
    <w:rsid w:val="009F4F06"/>
    <w:rsid w:val="009F4F07"/>
    <w:rsid w:val="009F4F13"/>
    <w:rsid w:val="009F4F47"/>
    <w:rsid w:val="009F4FB9"/>
    <w:rsid w:val="009F4FD5"/>
    <w:rsid w:val="009F4FE4"/>
    <w:rsid w:val="009F5027"/>
    <w:rsid w:val="009F50D8"/>
    <w:rsid w:val="009F515D"/>
    <w:rsid w:val="009F5174"/>
    <w:rsid w:val="009F51F7"/>
    <w:rsid w:val="009F5206"/>
    <w:rsid w:val="009F52C6"/>
    <w:rsid w:val="009F532A"/>
    <w:rsid w:val="009F532C"/>
    <w:rsid w:val="009F5353"/>
    <w:rsid w:val="009F5358"/>
    <w:rsid w:val="009F53FF"/>
    <w:rsid w:val="009F5445"/>
    <w:rsid w:val="009F5591"/>
    <w:rsid w:val="009F55AD"/>
    <w:rsid w:val="009F55C8"/>
    <w:rsid w:val="009F55C9"/>
    <w:rsid w:val="009F5607"/>
    <w:rsid w:val="009F5630"/>
    <w:rsid w:val="009F5699"/>
    <w:rsid w:val="009F5735"/>
    <w:rsid w:val="009F578C"/>
    <w:rsid w:val="009F57D9"/>
    <w:rsid w:val="009F582B"/>
    <w:rsid w:val="009F5834"/>
    <w:rsid w:val="009F58D9"/>
    <w:rsid w:val="009F59AF"/>
    <w:rsid w:val="009F5A6A"/>
    <w:rsid w:val="009F5A7A"/>
    <w:rsid w:val="009F5A84"/>
    <w:rsid w:val="009F5AC3"/>
    <w:rsid w:val="009F5B08"/>
    <w:rsid w:val="009F5B10"/>
    <w:rsid w:val="009F5B24"/>
    <w:rsid w:val="009F5BB3"/>
    <w:rsid w:val="009F5BC9"/>
    <w:rsid w:val="009F5BFB"/>
    <w:rsid w:val="009F5C09"/>
    <w:rsid w:val="009F5C39"/>
    <w:rsid w:val="009F5C60"/>
    <w:rsid w:val="009F5C79"/>
    <w:rsid w:val="009F5D1E"/>
    <w:rsid w:val="009F5D61"/>
    <w:rsid w:val="009F5D95"/>
    <w:rsid w:val="009F5E86"/>
    <w:rsid w:val="009F5F3E"/>
    <w:rsid w:val="009F5F4E"/>
    <w:rsid w:val="009F6036"/>
    <w:rsid w:val="009F609E"/>
    <w:rsid w:val="009F60DC"/>
    <w:rsid w:val="009F60EA"/>
    <w:rsid w:val="009F618B"/>
    <w:rsid w:val="009F620E"/>
    <w:rsid w:val="009F6289"/>
    <w:rsid w:val="009F62BA"/>
    <w:rsid w:val="009F6340"/>
    <w:rsid w:val="009F63B9"/>
    <w:rsid w:val="009F63ED"/>
    <w:rsid w:val="009F6430"/>
    <w:rsid w:val="009F644C"/>
    <w:rsid w:val="009F64A0"/>
    <w:rsid w:val="009F64EA"/>
    <w:rsid w:val="009F6538"/>
    <w:rsid w:val="009F655A"/>
    <w:rsid w:val="009F655E"/>
    <w:rsid w:val="009F660C"/>
    <w:rsid w:val="009F6636"/>
    <w:rsid w:val="009F6657"/>
    <w:rsid w:val="009F668E"/>
    <w:rsid w:val="009F66BE"/>
    <w:rsid w:val="009F66CC"/>
    <w:rsid w:val="009F670A"/>
    <w:rsid w:val="009F6748"/>
    <w:rsid w:val="009F6763"/>
    <w:rsid w:val="009F67B4"/>
    <w:rsid w:val="009F68BD"/>
    <w:rsid w:val="009F68DC"/>
    <w:rsid w:val="009F6978"/>
    <w:rsid w:val="009F69AE"/>
    <w:rsid w:val="009F6A5C"/>
    <w:rsid w:val="009F6A66"/>
    <w:rsid w:val="009F6AEF"/>
    <w:rsid w:val="009F6B65"/>
    <w:rsid w:val="009F6B71"/>
    <w:rsid w:val="009F6D1F"/>
    <w:rsid w:val="009F6D47"/>
    <w:rsid w:val="009F6D80"/>
    <w:rsid w:val="009F6D91"/>
    <w:rsid w:val="009F6DC4"/>
    <w:rsid w:val="009F6DF0"/>
    <w:rsid w:val="009F6F1D"/>
    <w:rsid w:val="009F6F51"/>
    <w:rsid w:val="009F6F5B"/>
    <w:rsid w:val="009F6F85"/>
    <w:rsid w:val="009F6F88"/>
    <w:rsid w:val="009F703C"/>
    <w:rsid w:val="009F70B9"/>
    <w:rsid w:val="009F70D0"/>
    <w:rsid w:val="009F70D6"/>
    <w:rsid w:val="009F70E4"/>
    <w:rsid w:val="009F70E9"/>
    <w:rsid w:val="009F7130"/>
    <w:rsid w:val="009F7155"/>
    <w:rsid w:val="009F7188"/>
    <w:rsid w:val="009F727A"/>
    <w:rsid w:val="009F7292"/>
    <w:rsid w:val="009F730B"/>
    <w:rsid w:val="009F732F"/>
    <w:rsid w:val="009F7345"/>
    <w:rsid w:val="009F741A"/>
    <w:rsid w:val="009F7455"/>
    <w:rsid w:val="009F745C"/>
    <w:rsid w:val="009F74D1"/>
    <w:rsid w:val="009F7543"/>
    <w:rsid w:val="009F754A"/>
    <w:rsid w:val="009F757F"/>
    <w:rsid w:val="009F75A5"/>
    <w:rsid w:val="009F7629"/>
    <w:rsid w:val="009F7663"/>
    <w:rsid w:val="009F7681"/>
    <w:rsid w:val="009F769B"/>
    <w:rsid w:val="009F76C9"/>
    <w:rsid w:val="009F7732"/>
    <w:rsid w:val="009F775A"/>
    <w:rsid w:val="009F77E7"/>
    <w:rsid w:val="009F780A"/>
    <w:rsid w:val="009F7831"/>
    <w:rsid w:val="009F78B7"/>
    <w:rsid w:val="009F798F"/>
    <w:rsid w:val="009F7994"/>
    <w:rsid w:val="009F79CA"/>
    <w:rsid w:val="009F79FE"/>
    <w:rsid w:val="009F7A86"/>
    <w:rsid w:val="009F7A92"/>
    <w:rsid w:val="009F7AA3"/>
    <w:rsid w:val="009F7B04"/>
    <w:rsid w:val="009F7B65"/>
    <w:rsid w:val="009F7BBC"/>
    <w:rsid w:val="009F7BC5"/>
    <w:rsid w:val="009F7BD5"/>
    <w:rsid w:val="009F7BF7"/>
    <w:rsid w:val="009F7C1F"/>
    <w:rsid w:val="009F7C4B"/>
    <w:rsid w:val="009F7C8E"/>
    <w:rsid w:val="009F7CCB"/>
    <w:rsid w:val="009F7CDC"/>
    <w:rsid w:val="009F7CE7"/>
    <w:rsid w:val="009F7D1B"/>
    <w:rsid w:val="009F7E7D"/>
    <w:rsid w:val="009F7EA2"/>
    <w:rsid w:val="009F7EA6"/>
    <w:rsid w:val="009F7EAC"/>
    <w:rsid w:val="009F7EEC"/>
    <w:rsid w:val="009F7F64"/>
    <w:rsid w:val="009F7F73"/>
    <w:rsid w:val="009F7FD0"/>
    <w:rsid w:val="009F7FE9"/>
    <w:rsid w:val="009F7FFE"/>
    <w:rsid w:val="00A00016"/>
    <w:rsid w:val="00A0005F"/>
    <w:rsid w:val="00A00071"/>
    <w:rsid w:val="00A00084"/>
    <w:rsid w:val="00A000C9"/>
    <w:rsid w:val="00A0010A"/>
    <w:rsid w:val="00A00113"/>
    <w:rsid w:val="00A00123"/>
    <w:rsid w:val="00A00148"/>
    <w:rsid w:val="00A001DF"/>
    <w:rsid w:val="00A002D4"/>
    <w:rsid w:val="00A002F4"/>
    <w:rsid w:val="00A00376"/>
    <w:rsid w:val="00A0038C"/>
    <w:rsid w:val="00A0038D"/>
    <w:rsid w:val="00A00391"/>
    <w:rsid w:val="00A003D0"/>
    <w:rsid w:val="00A00455"/>
    <w:rsid w:val="00A0045E"/>
    <w:rsid w:val="00A004A2"/>
    <w:rsid w:val="00A004BD"/>
    <w:rsid w:val="00A004C7"/>
    <w:rsid w:val="00A004CC"/>
    <w:rsid w:val="00A004EE"/>
    <w:rsid w:val="00A00501"/>
    <w:rsid w:val="00A00523"/>
    <w:rsid w:val="00A0057F"/>
    <w:rsid w:val="00A0063C"/>
    <w:rsid w:val="00A006F7"/>
    <w:rsid w:val="00A0073A"/>
    <w:rsid w:val="00A00795"/>
    <w:rsid w:val="00A007CD"/>
    <w:rsid w:val="00A0080E"/>
    <w:rsid w:val="00A009F4"/>
    <w:rsid w:val="00A00A09"/>
    <w:rsid w:val="00A00A1B"/>
    <w:rsid w:val="00A00A37"/>
    <w:rsid w:val="00A00AB6"/>
    <w:rsid w:val="00A00B18"/>
    <w:rsid w:val="00A00B4C"/>
    <w:rsid w:val="00A00B87"/>
    <w:rsid w:val="00A00B98"/>
    <w:rsid w:val="00A00BE7"/>
    <w:rsid w:val="00A00BEC"/>
    <w:rsid w:val="00A00C00"/>
    <w:rsid w:val="00A00C42"/>
    <w:rsid w:val="00A00C8E"/>
    <w:rsid w:val="00A00CD9"/>
    <w:rsid w:val="00A00D16"/>
    <w:rsid w:val="00A00D29"/>
    <w:rsid w:val="00A00D31"/>
    <w:rsid w:val="00A00DA4"/>
    <w:rsid w:val="00A00DFC"/>
    <w:rsid w:val="00A00E49"/>
    <w:rsid w:val="00A00E59"/>
    <w:rsid w:val="00A00EE3"/>
    <w:rsid w:val="00A00F0A"/>
    <w:rsid w:val="00A00FAB"/>
    <w:rsid w:val="00A00FEC"/>
    <w:rsid w:val="00A00FFA"/>
    <w:rsid w:val="00A01032"/>
    <w:rsid w:val="00A01039"/>
    <w:rsid w:val="00A01072"/>
    <w:rsid w:val="00A01075"/>
    <w:rsid w:val="00A01081"/>
    <w:rsid w:val="00A010F9"/>
    <w:rsid w:val="00A01140"/>
    <w:rsid w:val="00A0116B"/>
    <w:rsid w:val="00A01212"/>
    <w:rsid w:val="00A012DA"/>
    <w:rsid w:val="00A012E6"/>
    <w:rsid w:val="00A01305"/>
    <w:rsid w:val="00A01345"/>
    <w:rsid w:val="00A01359"/>
    <w:rsid w:val="00A013A0"/>
    <w:rsid w:val="00A013A5"/>
    <w:rsid w:val="00A0143F"/>
    <w:rsid w:val="00A0147D"/>
    <w:rsid w:val="00A01485"/>
    <w:rsid w:val="00A0149A"/>
    <w:rsid w:val="00A014FD"/>
    <w:rsid w:val="00A01516"/>
    <w:rsid w:val="00A0154E"/>
    <w:rsid w:val="00A01572"/>
    <w:rsid w:val="00A015AB"/>
    <w:rsid w:val="00A0169A"/>
    <w:rsid w:val="00A016F9"/>
    <w:rsid w:val="00A01737"/>
    <w:rsid w:val="00A01789"/>
    <w:rsid w:val="00A0178D"/>
    <w:rsid w:val="00A017AE"/>
    <w:rsid w:val="00A01845"/>
    <w:rsid w:val="00A01866"/>
    <w:rsid w:val="00A01961"/>
    <w:rsid w:val="00A01A2A"/>
    <w:rsid w:val="00A01A71"/>
    <w:rsid w:val="00A01A87"/>
    <w:rsid w:val="00A01AAD"/>
    <w:rsid w:val="00A01AB8"/>
    <w:rsid w:val="00A01B32"/>
    <w:rsid w:val="00A01BB6"/>
    <w:rsid w:val="00A01C9D"/>
    <w:rsid w:val="00A01D0F"/>
    <w:rsid w:val="00A01D36"/>
    <w:rsid w:val="00A01D98"/>
    <w:rsid w:val="00A01DAA"/>
    <w:rsid w:val="00A01DF8"/>
    <w:rsid w:val="00A01E46"/>
    <w:rsid w:val="00A01EF0"/>
    <w:rsid w:val="00A01F6F"/>
    <w:rsid w:val="00A01F90"/>
    <w:rsid w:val="00A01FAD"/>
    <w:rsid w:val="00A01FE0"/>
    <w:rsid w:val="00A02024"/>
    <w:rsid w:val="00A020A4"/>
    <w:rsid w:val="00A020A9"/>
    <w:rsid w:val="00A0214E"/>
    <w:rsid w:val="00A0218D"/>
    <w:rsid w:val="00A021C7"/>
    <w:rsid w:val="00A021CD"/>
    <w:rsid w:val="00A02243"/>
    <w:rsid w:val="00A022FB"/>
    <w:rsid w:val="00A02317"/>
    <w:rsid w:val="00A02336"/>
    <w:rsid w:val="00A0235B"/>
    <w:rsid w:val="00A02394"/>
    <w:rsid w:val="00A023F4"/>
    <w:rsid w:val="00A02404"/>
    <w:rsid w:val="00A0242F"/>
    <w:rsid w:val="00A02455"/>
    <w:rsid w:val="00A0252A"/>
    <w:rsid w:val="00A02556"/>
    <w:rsid w:val="00A02599"/>
    <w:rsid w:val="00A025C5"/>
    <w:rsid w:val="00A025D2"/>
    <w:rsid w:val="00A02691"/>
    <w:rsid w:val="00A02696"/>
    <w:rsid w:val="00A026AD"/>
    <w:rsid w:val="00A027AE"/>
    <w:rsid w:val="00A027C4"/>
    <w:rsid w:val="00A02812"/>
    <w:rsid w:val="00A028CC"/>
    <w:rsid w:val="00A02942"/>
    <w:rsid w:val="00A0295A"/>
    <w:rsid w:val="00A02995"/>
    <w:rsid w:val="00A029AD"/>
    <w:rsid w:val="00A02A1C"/>
    <w:rsid w:val="00A02ABF"/>
    <w:rsid w:val="00A02B57"/>
    <w:rsid w:val="00A02B86"/>
    <w:rsid w:val="00A02B87"/>
    <w:rsid w:val="00A02BB9"/>
    <w:rsid w:val="00A02C2E"/>
    <w:rsid w:val="00A02C34"/>
    <w:rsid w:val="00A02C40"/>
    <w:rsid w:val="00A02C4F"/>
    <w:rsid w:val="00A02C66"/>
    <w:rsid w:val="00A02D0F"/>
    <w:rsid w:val="00A02D9A"/>
    <w:rsid w:val="00A02DA7"/>
    <w:rsid w:val="00A02DB2"/>
    <w:rsid w:val="00A02DCF"/>
    <w:rsid w:val="00A02E77"/>
    <w:rsid w:val="00A02E82"/>
    <w:rsid w:val="00A02ECC"/>
    <w:rsid w:val="00A02EE9"/>
    <w:rsid w:val="00A02EF7"/>
    <w:rsid w:val="00A02F43"/>
    <w:rsid w:val="00A02F76"/>
    <w:rsid w:val="00A0302C"/>
    <w:rsid w:val="00A03080"/>
    <w:rsid w:val="00A030B2"/>
    <w:rsid w:val="00A031E2"/>
    <w:rsid w:val="00A03204"/>
    <w:rsid w:val="00A0322E"/>
    <w:rsid w:val="00A0331B"/>
    <w:rsid w:val="00A03356"/>
    <w:rsid w:val="00A03426"/>
    <w:rsid w:val="00A03460"/>
    <w:rsid w:val="00A03463"/>
    <w:rsid w:val="00A03499"/>
    <w:rsid w:val="00A03508"/>
    <w:rsid w:val="00A0350B"/>
    <w:rsid w:val="00A035E9"/>
    <w:rsid w:val="00A036EC"/>
    <w:rsid w:val="00A036FD"/>
    <w:rsid w:val="00A03726"/>
    <w:rsid w:val="00A03760"/>
    <w:rsid w:val="00A03778"/>
    <w:rsid w:val="00A0377F"/>
    <w:rsid w:val="00A037EB"/>
    <w:rsid w:val="00A037FB"/>
    <w:rsid w:val="00A0390B"/>
    <w:rsid w:val="00A03932"/>
    <w:rsid w:val="00A039BB"/>
    <w:rsid w:val="00A03A32"/>
    <w:rsid w:val="00A03A50"/>
    <w:rsid w:val="00A03A75"/>
    <w:rsid w:val="00A03A9F"/>
    <w:rsid w:val="00A03AB0"/>
    <w:rsid w:val="00A03B0E"/>
    <w:rsid w:val="00A03B1B"/>
    <w:rsid w:val="00A03B4C"/>
    <w:rsid w:val="00A03B73"/>
    <w:rsid w:val="00A03BA0"/>
    <w:rsid w:val="00A03BC9"/>
    <w:rsid w:val="00A03BE1"/>
    <w:rsid w:val="00A03C0F"/>
    <w:rsid w:val="00A03C59"/>
    <w:rsid w:val="00A03C61"/>
    <w:rsid w:val="00A03C8A"/>
    <w:rsid w:val="00A03CAE"/>
    <w:rsid w:val="00A03CB9"/>
    <w:rsid w:val="00A03CF0"/>
    <w:rsid w:val="00A03D09"/>
    <w:rsid w:val="00A03D38"/>
    <w:rsid w:val="00A03D5F"/>
    <w:rsid w:val="00A03E55"/>
    <w:rsid w:val="00A03EE6"/>
    <w:rsid w:val="00A03F5B"/>
    <w:rsid w:val="00A03FBA"/>
    <w:rsid w:val="00A04005"/>
    <w:rsid w:val="00A0402E"/>
    <w:rsid w:val="00A04127"/>
    <w:rsid w:val="00A04138"/>
    <w:rsid w:val="00A041B1"/>
    <w:rsid w:val="00A041F4"/>
    <w:rsid w:val="00A04204"/>
    <w:rsid w:val="00A0420A"/>
    <w:rsid w:val="00A04222"/>
    <w:rsid w:val="00A042B2"/>
    <w:rsid w:val="00A04330"/>
    <w:rsid w:val="00A043A3"/>
    <w:rsid w:val="00A043AC"/>
    <w:rsid w:val="00A043CC"/>
    <w:rsid w:val="00A04460"/>
    <w:rsid w:val="00A04496"/>
    <w:rsid w:val="00A044E0"/>
    <w:rsid w:val="00A04570"/>
    <w:rsid w:val="00A0457E"/>
    <w:rsid w:val="00A04670"/>
    <w:rsid w:val="00A046C7"/>
    <w:rsid w:val="00A0470F"/>
    <w:rsid w:val="00A0472C"/>
    <w:rsid w:val="00A04741"/>
    <w:rsid w:val="00A047C4"/>
    <w:rsid w:val="00A047CA"/>
    <w:rsid w:val="00A047CB"/>
    <w:rsid w:val="00A047E0"/>
    <w:rsid w:val="00A0489F"/>
    <w:rsid w:val="00A048C1"/>
    <w:rsid w:val="00A048C4"/>
    <w:rsid w:val="00A048C5"/>
    <w:rsid w:val="00A048FF"/>
    <w:rsid w:val="00A04938"/>
    <w:rsid w:val="00A04951"/>
    <w:rsid w:val="00A049BD"/>
    <w:rsid w:val="00A049C1"/>
    <w:rsid w:val="00A04A72"/>
    <w:rsid w:val="00A04A9F"/>
    <w:rsid w:val="00A04AA6"/>
    <w:rsid w:val="00A04ACD"/>
    <w:rsid w:val="00A04AE6"/>
    <w:rsid w:val="00A04AF9"/>
    <w:rsid w:val="00A04B03"/>
    <w:rsid w:val="00A04BCE"/>
    <w:rsid w:val="00A04C00"/>
    <w:rsid w:val="00A04CCC"/>
    <w:rsid w:val="00A04D6B"/>
    <w:rsid w:val="00A04DA6"/>
    <w:rsid w:val="00A04E77"/>
    <w:rsid w:val="00A04E7F"/>
    <w:rsid w:val="00A04EBA"/>
    <w:rsid w:val="00A04F70"/>
    <w:rsid w:val="00A04FAC"/>
    <w:rsid w:val="00A04FAF"/>
    <w:rsid w:val="00A04FD1"/>
    <w:rsid w:val="00A04FF8"/>
    <w:rsid w:val="00A0502A"/>
    <w:rsid w:val="00A05195"/>
    <w:rsid w:val="00A051A8"/>
    <w:rsid w:val="00A051AE"/>
    <w:rsid w:val="00A051C8"/>
    <w:rsid w:val="00A0525C"/>
    <w:rsid w:val="00A0530D"/>
    <w:rsid w:val="00A053B1"/>
    <w:rsid w:val="00A053C6"/>
    <w:rsid w:val="00A053CD"/>
    <w:rsid w:val="00A053EA"/>
    <w:rsid w:val="00A05424"/>
    <w:rsid w:val="00A05494"/>
    <w:rsid w:val="00A054DD"/>
    <w:rsid w:val="00A054E1"/>
    <w:rsid w:val="00A05558"/>
    <w:rsid w:val="00A05561"/>
    <w:rsid w:val="00A0568B"/>
    <w:rsid w:val="00A056B7"/>
    <w:rsid w:val="00A05729"/>
    <w:rsid w:val="00A0575C"/>
    <w:rsid w:val="00A0580C"/>
    <w:rsid w:val="00A05822"/>
    <w:rsid w:val="00A05824"/>
    <w:rsid w:val="00A05889"/>
    <w:rsid w:val="00A058AE"/>
    <w:rsid w:val="00A05960"/>
    <w:rsid w:val="00A0598E"/>
    <w:rsid w:val="00A05A9E"/>
    <w:rsid w:val="00A05AF3"/>
    <w:rsid w:val="00A05B15"/>
    <w:rsid w:val="00A05BFC"/>
    <w:rsid w:val="00A05C92"/>
    <w:rsid w:val="00A05C9C"/>
    <w:rsid w:val="00A05CA1"/>
    <w:rsid w:val="00A05CC7"/>
    <w:rsid w:val="00A05CD7"/>
    <w:rsid w:val="00A05CEB"/>
    <w:rsid w:val="00A05CEC"/>
    <w:rsid w:val="00A05CFB"/>
    <w:rsid w:val="00A05D79"/>
    <w:rsid w:val="00A05EB9"/>
    <w:rsid w:val="00A05F18"/>
    <w:rsid w:val="00A05F25"/>
    <w:rsid w:val="00A05FA0"/>
    <w:rsid w:val="00A05FC3"/>
    <w:rsid w:val="00A05FCE"/>
    <w:rsid w:val="00A06022"/>
    <w:rsid w:val="00A06049"/>
    <w:rsid w:val="00A0605D"/>
    <w:rsid w:val="00A0608E"/>
    <w:rsid w:val="00A060B0"/>
    <w:rsid w:val="00A06188"/>
    <w:rsid w:val="00A061C2"/>
    <w:rsid w:val="00A061CC"/>
    <w:rsid w:val="00A061DE"/>
    <w:rsid w:val="00A06278"/>
    <w:rsid w:val="00A06305"/>
    <w:rsid w:val="00A06316"/>
    <w:rsid w:val="00A06363"/>
    <w:rsid w:val="00A063D0"/>
    <w:rsid w:val="00A064A3"/>
    <w:rsid w:val="00A064F6"/>
    <w:rsid w:val="00A06507"/>
    <w:rsid w:val="00A06514"/>
    <w:rsid w:val="00A0652F"/>
    <w:rsid w:val="00A065C0"/>
    <w:rsid w:val="00A06697"/>
    <w:rsid w:val="00A066BE"/>
    <w:rsid w:val="00A0676F"/>
    <w:rsid w:val="00A0680D"/>
    <w:rsid w:val="00A0681C"/>
    <w:rsid w:val="00A06846"/>
    <w:rsid w:val="00A06863"/>
    <w:rsid w:val="00A068D7"/>
    <w:rsid w:val="00A06900"/>
    <w:rsid w:val="00A06918"/>
    <w:rsid w:val="00A06919"/>
    <w:rsid w:val="00A06931"/>
    <w:rsid w:val="00A06944"/>
    <w:rsid w:val="00A06966"/>
    <w:rsid w:val="00A0699D"/>
    <w:rsid w:val="00A069B1"/>
    <w:rsid w:val="00A06A6E"/>
    <w:rsid w:val="00A06A91"/>
    <w:rsid w:val="00A06AF7"/>
    <w:rsid w:val="00A06B25"/>
    <w:rsid w:val="00A06B2D"/>
    <w:rsid w:val="00A06B51"/>
    <w:rsid w:val="00A06B72"/>
    <w:rsid w:val="00A06BB6"/>
    <w:rsid w:val="00A06BFA"/>
    <w:rsid w:val="00A06C81"/>
    <w:rsid w:val="00A06D1D"/>
    <w:rsid w:val="00A06D82"/>
    <w:rsid w:val="00A06DFF"/>
    <w:rsid w:val="00A06E01"/>
    <w:rsid w:val="00A06E1E"/>
    <w:rsid w:val="00A06E48"/>
    <w:rsid w:val="00A06E96"/>
    <w:rsid w:val="00A06EE3"/>
    <w:rsid w:val="00A06EE8"/>
    <w:rsid w:val="00A06F1C"/>
    <w:rsid w:val="00A06F41"/>
    <w:rsid w:val="00A06F68"/>
    <w:rsid w:val="00A06FB7"/>
    <w:rsid w:val="00A06FE2"/>
    <w:rsid w:val="00A070EE"/>
    <w:rsid w:val="00A070FA"/>
    <w:rsid w:val="00A0714C"/>
    <w:rsid w:val="00A07168"/>
    <w:rsid w:val="00A07177"/>
    <w:rsid w:val="00A071D2"/>
    <w:rsid w:val="00A071D3"/>
    <w:rsid w:val="00A07275"/>
    <w:rsid w:val="00A07303"/>
    <w:rsid w:val="00A07327"/>
    <w:rsid w:val="00A07369"/>
    <w:rsid w:val="00A07448"/>
    <w:rsid w:val="00A07571"/>
    <w:rsid w:val="00A07575"/>
    <w:rsid w:val="00A07599"/>
    <w:rsid w:val="00A075BE"/>
    <w:rsid w:val="00A075C4"/>
    <w:rsid w:val="00A075E3"/>
    <w:rsid w:val="00A07643"/>
    <w:rsid w:val="00A0767F"/>
    <w:rsid w:val="00A076D1"/>
    <w:rsid w:val="00A0772B"/>
    <w:rsid w:val="00A07767"/>
    <w:rsid w:val="00A077B3"/>
    <w:rsid w:val="00A078CB"/>
    <w:rsid w:val="00A078EE"/>
    <w:rsid w:val="00A07948"/>
    <w:rsid w:val="00A079B2"/>
    <w:rsid w:val="00A07A24"/>
    <w:rsid w:val="00A07A43"/>
    <w:rsid w:val="00A07A88"/>
    <w:rsid w:val="00A07AA8"/>
    <w:rsid w:val="00A07AD4"/>
    <w:rsid w:val="00A07AFE"/>
    <w:rsid w:val="00A07B50"/>
    <w:rsid w:val="00A07B9D"/>
    <w:rsid w:val="00A07B9E"/>
    <w:rsid w:val="00A07BB1"/>
    <w:rsid w:val="00A07BE0"/>
    <w:rsid w:val="00A07BE5"/>
    <w:rsid w:val="00A07C2C"/>
    <w:rsid w:val="00A07D11"/>
    <w:rsid w:val="00A07D1A"/>
    <w:rsid w:val="00A07D77"/>
    <w:rsid w:val="00A07DD0"/>
    <w:rsid w:val="00A07DDB"/>
    <w:rsid w:val="00A07DF0"/>
    <w:rsid w:val="00A07E45"/>
    <w:rsid w:val="00A07E9A"/>
    <w:rsid w:val="00A07EA2"/>
    <w:rsid w:val="00A07ECA"/>
    <w:rsid w:val="00A07F50"/>
    <w:rsid w:val="00A07F96"/>
    <w:rsid w:val="00A07FDD"/>
    <w:rsid w:val="00A10005"/>
    <w:rsid w:val="00A10012"/>
    <w:rsid w:val="00A10024"/>
    <w:rsid w:val="00A10027"/>
    <w:rsid w:val="00A1004F"/>
    <w:rsid w:val="00A10109"/>
    <w:rsid w:val="00A10163"/>
    <w:rsid w:val="00A1016D"/>
    <w:rsid w:val="00A101D1"/>
    <w:rsid w:val="00A1021F"/>
    <w:rsid w:val="00A1026F"/>
    <w:rsid w:val="00A102D2"/>
    <w:rsid w:val="00A1031B"/>
    <w:rsid w:val="00A103A0"/>
    <w:rsid w:val="00A10434"/>
    <w:rsid w:val="00A1049D"/>
    <w:rsid w:val="00A10522"/>
    <w:rsid w:val="00A10544"/>
    <w:rsid w:val="00A10553"/>
    <w:rsid w:val="00A105A4"/>
    <w:rsid w:val="00A105DF"/>
    <w:rsid w:val="00A105F4"/>
    <w:rsid w:val="00A10603"/>
    <w:rsid w:val="00A1062C"/>
    <w:rsid w:val="00A10632"/>
    <w:rsid w:val="00A10647"/>
    <w:rsid w:val="00A1066C"/>
    <w:rsid w:val="00A106E3"/>
    <w:rsid w:val="00A1072B"/>
    <w:rsid w:val="00A107A9"/>
    <w:rsid w:val="00A107B1"/>
    <w:rsid w:val="00A107CA"/>
    <w:rsid w:val="00A107D2"/>
    <w:rsid w:val="00A10884"/>
    <w:rsid w:val="00A10888"/>
    <w:rsid w:val="00A109C0"/>
    <w:rsid w:val="00A10A42"/>
    <w:rsid w:val="00A10AAF"/>
    <w:rsid w:val="00A10B34"/>
    <w:rsid w:val="00A10B50"/>
    <w:rsid w:val="00A10B53"/>
    <w:rsid w:val="00A10B72"/>
    <w:rsid w:val="00A10C10"/>
    <w:rsid w:val="00A10C3B"/>
    <w:rsid w:val="00A10C80"/>
    <w:rsid w:val="00A10D0D"/>
    <w:rsid w:val="00A10D21"/>
    <w:rsid w:val="00A10D4A"/>
    <w:rsid w:val="00A10D94"/>
    <w:rsid w:val="00A10DEA"/>
    <w:rsid w:val="00A10EA7"/>
    <w:rsid w:val="00A10EB4"/>
    <w:rsid w:val="00A10ED5"/>
    <w:rsid w:val="00A10F29"/>
    <w:rsid w:val="00A10F88"/>
    <w:rsid w:val="00A10FBC"/>
    <w:rsid w:val="00A11020"/>
    <w:rsid w:val="00A11041"/>
    <w:rsid w:val="00A1104E"/>
    <w:rsid w:val="00A110FE"/>
    <w:rsid w:val="00A11142"/>
    <w:rsid w:val="00A11190"/>
    <w:rsid w:val="00A11223"/>
    <w:rsid w:val="00A112C4"/>
    <w:rsid w:val="00A11306"/>
    <w:rsid w:val="00A11310"/>
    <w:rsid w:val="00A11366"/>
    <w:rsid w:val="00A1137A"/>
    <w:rsid w:val="00A1138B"/>
    <w:rsid w:val="00A113D8"/>
    <w:rsid w:val="00A113F4"/>
    <w:rsid w:val="00A1143F"/>
    <w:rsid w:val="00A1149F"/>
    <w:rsid w:val="00A11511"/>
    <w:rsid w:val="00A11538"/>
    <w:rsid w:val="00A11556"/>
    <w:rsid w:val="00A116A7"/>
    <w:rsid w:val="00A116BD"/>
    <w:rsid w:val="00A116CD"/>
    <w:rsid w:val="00A116D5"/>
    <w:rsid w:val="00A11730"/>
    <w:rsid w:val="00A117BD"/>
    <w:rsid w:val="00A11808"/>
    <w:rsid w:val="00A11825"/>
    <w:rsid w:val="00A11932"/>
    <w:rsid w:val="00A119A3"/>
    <w:rsid w:val="00A119B2"/>
    <w:rsid w:val="00A11A67"/>
    <w:rsid w:val="00A11B17"/>
    <w:rsid w:val="00A11B44"/>
    <w:rsid w:val="00A11B7E"/>
    <w:rsid w:val="00A11B9B"/>
    <w:rsid w:val="00A11BCD"/>
    <w:rsid w:val="00A11BEF"/>
    <w:rsid w:val="00A11C03"/>
    <w:rsid w:val="00A11C34"/>
    <w:rsid w:val="00A11C7C"/>
    <w:rsid w:val="00A11CEE"/>
    <w:rsid w:val="00A11D21"/>
    <w:rsid w:val="00A11E75"/>
    <w:rsid w:val="00A11ED9"/>
    <w:rsid w:val="00A11EFC"/>
    <w:rsid w:val="00A11F73"/>
    <w:rsid w:val="00A11F8A"/>
    <w:rsid w:val="00A11FB4"/>
    <w:rsid w:val="00A1210B"/>
    <w:rsid w:val="00A1215B"/>
    <w:rsid w:val="00A12172"/>
    <w:rsid w:val="00A1217C"/>
    <w:rsid w:val="00A1219C"/>
    <w:rsid w:val="00A121F4"/>
    <w:rsid w:val="00A12302"/>
    <w:rsid w:val="00A12316"/>
    <w:rsid w:val="00A1235B"/>
    <w:rsid w:val="00A12372"/>
    <w:rsid w:val="00A12381"/>
    <w:rsid w:val="00A12389"/>
    <w:rsid w:val="00A123CE"/>
    <w:rsid w:val="00A123E1"/>
    <w:rsid w:val="00A1242A"/>
    <w:rsid w:val="00A12447"/>
    <w:rsid w:val="00A124BB"/>
    <w:rsid w:val="00A124ED"/>
    <w:rsid w:val="00A12505"/>
    <w:rsid w:val="00A12518"/>
    <w:rsid w:val="00A1254B"/>
    <w:rsid w:val="00A1256D"/>
    <w:rsid w:val="00A12570"/>
    <w:rsid w:val="00A12595"/>
    <w:rsid w:val="00A1259E"/>
    <w:rsid w:val="00A126A4"/>
    <w:rsid w:val="00A12708"/>
    <w:rsid w:val="00A1279E"/>
    <w:rsid w:val="00A127C9"/>
    <w:rsid w:val="00A127E8"/>
    <w:rsid w:val="00A12833"/>
    <w:rsid w:val="00A128BF"/>
    <w:rsid w:val="00A128CA"/>
    <w:rsid w:val="00A12926"/>
    <w:rsid w:val="00A12928"/>
    <w:rsid w:val="00A12937"/>
    <w:rsid w:val="00A12972"/>
    <w:rsid w:val="00A129A9"/>
    <w:rsid w:val="00A12ABB"/>
    <w:rsid w:val="00A12AD5"/>
    <w:rsid w:val="00A12B5B"/>
    <w:rsid w:val="00A12B5E"/>
    <w:rsid w:val="00A12B6B"/>
    <w:rsid w:val="00A12BE3"/>
    <w:rsid w:val="00A12C6A"/>
    <w:rsid w:val="00A12C81"/>
    <w:rsid w:val="00A12C8C"/>
    <w:rsid w:val="00A12CD8"/>
    <w:rsid w:val="00A12D59"/>
    <w:rsid w:val="00A12D62"/>
    <w:rsid w:val="00A12D94"/>
    <w:rsid w:val="00A12E50"/>
    <w:rsid w:val="00A12E68"/>
    <w:rsid w:val="00A12E95"/>
    <w:rsid w:val="00A12ED6"/>
    <w:rsid w:val="00A12EE8"/>
    <w:rsid w:val="00A12F08"/>
    <w:rsid w:val="00A12F3C"/>
    <w:rsid w:val="00A12F59"/>
    <w:rsid w:val="00A13150"/>
    <w:rsid w:val="00A1318A"/>
    <w:rsid w:val="00A131C4"/>
    <w:rsid w:val="00A13207"/>
    <w:rsid w:val="00A1322D"/>
    <w:rsid w:val="00A13277"/>
    <w:rsid w:val="00A132E8"/>
    <w:rsid w:val="00A1330D"/>
    <w:rsid w:val="00A1331D"/>
    <w:rsid w:val="00A13335"/>
    <w:rsid w:val="00A133CE"/>
    <w:rsid w:val="00A1340F"/>
    <w:rsid w:val="00A1342D"/>
    <w:rsid w:val="00A13488"/>
    <w:rsid w:val="00A134FB"/>
    <w:rsid w:val="00A13526"/>
    <w:rsid w:val="00A1355B"/>
    <w:rsid w:val="00A1357F"/>
    <w:rsid w:val="00A13598"/>
    <w:rsid w:val="00A135D7"/>
    <w:rsid w:val="00A135F6"/>
    <w:rsid w:val="00A1364E"/>
    <w:rsid w:val="00A13655"/>
    <w:rsid w:val="00A136A8"/>
    <w:rsid w:val="00A1371F"/>
    <w:rsid w:val="00A1372F"/>
    <w:rsid w:val="00A1375D"/>
    <w:rsid w:val="00A13787"/>
    <w:rsid w:val="00A1390F"/>
    <w:rsid w:val="00A1392E"/>
    <w:rsid w:val="00A13961"/>
    <w:rsid w:val="00A13964"/>
    <w:rsid w:val="00A1399E"/>
    <w:rsid w:val="00A139B7"/>
    <w:rsid w:val="00A139EC"/>
    <w:rsid w:val="00A13A3D"/>
    <w:rsid w:val="00A13A8A"/>
    <w:rsid w:val="00A13ABF"/>
    <w:rsid w:val="00A13AEC"/>
    <w:rsid w:val="00A13B4E"/>
    <w:rsid w:val="00A13BE0"/>
    <w:rsid w:val="00A13C0F"/>
    <w:rsid w:val="00A13C2A"/>
    <w:rsid w:val="00A13C73"/>
    <w:rsid w:val="00A13C81"/>
    <w:rsid w:val="00A13C9A"/>
    <w:rsid w:val="00A13CA7"/>
    <w:rsid w:val="00A13CAD"/>
    <w:rsid w:val="00A13CCC"/>
    <w:rsid w:val="00A13E35"/>
    <w:rsid w:val="00A13E4F"/>
    <w:rsid w:val="00A13E69"/>
    <w:rsid w:val="00A13EF4"/>
    <w:rsid w:val="00A13F07"/>
    <w:rsid w:val="00A1403F"/>
    <w:rsid w:val="00A14058"/>
    <w:rsid w:val="00A14059"/>
    <w:rsid w:val="00A14068"/>
    <w:rsid w:val="00A1407A"/>
    <w:rsid w:val="00A1408F"/>
    <w:rsid w:val="00A140C9"/>
    <w:rsid w:val="00A140E2"/>
    <w:rsid w:val="00A140FA"/>
    <w:rsid w:val="00A14132"/>
    <w:rsid w:val="00A14199"/>
    <w:rsid w:val="00A14397"/>
    <w:rsid w:val="00A143A2"/>
    <w:rsid w:val="00A1450C"/>
    <w:rsid w:val="00A14547"/>
    <w:rsid w:val="00A14550"/>
    <w:rsid w:val="00A14556"/>
    <w:rsid w:val="00A14594"/>
    <w:rsid w:val="00A145E6"/>
    <w:rsid w:val="00A14602"/>
    <w:rsid w:val="00A1461D"/>
    <w:rsid w:val="00A14645"/>
    <w:rsid w:val="00A14714"/>
    <w:rsid w:val="00A1478F"/>
    <w:rsid w:val="00A14801"/>
    <w:rsid w:val="00A14821"/>
    <w:rsid w:val="00A14931"/>
    <w:rsid w:val="00A1494D"/>
    <w:rsid w:val="00A149E5"/>
    <w:rsid w:val="00A14A4C"/>
    <w:rsid w:val="00A14A56"/>
    <w:rsid w:val="00A14A58"/>
    <w:rsid w:val="00A14A65"/>
    <w:rsid w:val="00A14A91"/>
    <w:rsid w:val="00A14B03"/>
    <w:rsid w:val="00A14B3B"/>
    <w:rsid w:val="00A14B55"/>
    <w:rsid w:val="00A14BF5"/>
    <w:rsid w:val="00A14C5D"/>
    <w:rsid w:val="00A14D33"/>
    <w:rsid w:val="00A14DD8"/>
    <w:rsid w:val="00A14DE3"/>
    <w:rsid w:val="00A14E4C"/>
    <w:rsid w:val="00A14E64"/>
    <w:rsid w:val="00A14EA5"/>
    <w:rsid w:val="00A14ED0"/>
    <w:rsid w:val="00A14EFB"/>
    <w:rsid w:val="00A14F83"/>
    <w:rsid w:val="00A15053"/>
    <w:rsid w:val="00A15075"/>
    <w:rsid w:val="00A150AA"/>
    <w:rsid w:val="00A15102"/>
    <w:rsid w:val="00A151CE"/>
    <w:rsid w:val="00A151F1"/>
    <w:rsid w:val="00A1525F"/>
    <w:rsid w:val="00A15335"/>
    <w:rsid w:val="00A15339"/>
    <w:rsid w:val="00A1538E"/>
    <w:rsid w:val="00A15561"/>
    <w:rsid w:val="00A155C4"/>
    <w:rsid w:val="00A155EF"/>
    <w:rsid w:val="00A155F2"/>
    <w:rsid w:val="00A15608"/>
    <w:rsid w:val="00A156C6"/>
    <w:rsid w:val="00A156D3"/>
    <w:rsid w:val="00A156F5"/>
    <w:rsid w:val="00A157B0"/>
    <w:rsid w:val="00A157B3"/>
    <w:rsid w:val="00A157BA"/>
    <w:rsid w:val="00A157D9"/>
    <w:rsid w:val="00A157DF"/>
    <w:rsid w:val="00A15863"/>
    <w:rsid w:val="00A1588A"/>
    <w:rsid w:val="00A158B1"/>
    <w:rsid w:val="00A158B9"/>
    <w:rsid w:val="00A15900"/>
    <w:rsid w:val="00A1590C"/>
    <w:rsid w:val="00A15918"/>
    <w:rsid w:val="00A15932"/>
    <w:rsid w:val="00A15950"/>
    <w:rsid w:val="00A15955"/>
    <w:rsid w:val="00A15A48"/>
    <w:rsid w:val="00A15A54"/>
    <w:rsid w:val="00A15A88"/>
    <w:rsid w:val="00A15AB9"/>
    <w:rsid w:val="00A15AC9"/>
    <w:rsid w:val="00A15B5A"/>
    <w:rsid w:val="00A15BA2"/>
    <w:rsid w:val="00A15BA5"/>
    <w:rsid w:val="00A15BBD"/>
    <w:rsid w:val="00A15BEE"/>
    <w:rsid w:val="00A15C46"/>
    <w:rsid w:val="00A15C89"/>
    <w:rsid w:val="00A15CEB"/>
    <w:rsid w:val="00A15CFD"/>
    <w:rsid w:val="00A15E86"/>
    <w:rsid w:val="00A15F5E"/>
    <w:rsid w:val="00A15F6F"/>
    <w:rsid w:val="00A15F84"/>
    <w:rsid w:val="00A1605B"/>
    <w:rsid w:val="00A1612E"/>
    <w:rsid w:val="00A16199"/>
    <w:rsid w:val="00A16201"/>
    <w:rsid w:val="00A1624B"/>
    <w:rsid w:val="00A1626C"/>
    <w:rsid w:val="00A16302"/>
    <w:rsid w:val="00A163A6"/>
    <w:rsid w:val="00A163EE"/>
    <w:rsid w:val="00A16522"/>
    <w:rsid w:val="00A1652B"/>
    <w:rsid w:val="00A165BF"/>
    <w:rsid w:val="00A1666D"/>
    <w:rsid w:val="00A16769"/>
    <w:rsid w:val="00A16781"/>
    <w:rsid w:val="00A167CF"/>
    <w:rsid w:val="00A1682B"/>
    <w:rsid w:val="00A168AC"/>
    <w:rsid w:val="00A168AE"/>
    <w:rsid w:val="00A168F8"/>
    <w:rsid w:val="00A168FE"/>
    <w:rsid w:val="00A1690C"/>
    <w:rsid w:val="00A1691F"/>
    <w:rsid w:val="00A16927"/>
    <w:rsid w:val="00A16951"/>
    <w:rsid w:val="00A16976"/>
    <w:rsid w:val="00A16978"/>
    <w:rsid w:val="00A16AB7"/>
    <w:rsid w:val="00A16B12"/>
    <w:rsid w:val="00A16B26"/>
    <w:rsid w:val="00A16BAE"/>
    <w:rsid w:val="00A16BFD"/>
    <w:rsid w:val="00A16C29"/>
    <w:rsid w:val="00A16C37"/>
    <w:rsid w:val="00A16C93"/>
    <w:rsid w:val="00A16C95"/>
    <w:rsid w:val="00A16D14"/>
    <w:rsid w:val="00A16D6B"/>
    <w:rsid w:val="00A16E32"/>
    <w:rsid w:val="00A16E58"/>
    <w:rsid w:val="00A16F07"/>
    <w:rsid w:val="00A16F2A"/>
    <w:rsid w:val="00A16F6B"/>
    <w:rsid w:val="00A16F9C"/>
    <w:rsid w:val="00A16FAF"/>
    <w:rsid w:val="00A17060"/>
    <w:rsid w:val="00A17067"/>
    <w:rsid w:val="00A170DD"/>
    <w:rsid w:val="00A170E1"/>
    <w:rsid w:val="00A1721E"/>
    <w:rsid w:val="00A1722D"/>
    <w:rsid w:val="00A1723A"/>
    <w:rsid w:val="00A172C9"/>
    <w:rsid w:val="00A172E4"/>
    <w:rsid w:val="00A17319"/>
    <w:rsid w:val="00A17343"/>
    <w:rsid w:val="00A1739D"/>
    <w:rsid w:val="00A173D1"/>
    <w:rsid w:val="00A173F5"/>
    <w:rsid w:val="00A1744C"/>
    <w:rsid w:val="00A17462"/>
    <w:rsid w:val="00A175A3"/>
    <w:rsid w:val="00A175DB"/>
    <w:rsid w:val="00A17665"/>
    <w:rsid w:val="00A1770A"/>
    <w:rsid w:val="00A177BF"/>
    <w:rsid w:val="00A177EE"/>
    <w:rsid w:val="00A17822"/>
    <w:rsid w:val="00A17833"/>
    <w:rsid w:val="00A17842"/>
    <w:rsid w:val="00A17856"/>
    <w:rsid w:val="00A178CC"/>
    <w:rsid w:val="00A17926"/>
    <w:rsid w:val="00A179AD"/>
    <w:rsid w:val="00A179BF"/>
    <w:rsid w:val="00A179EE"/>
    <w:rsid w:val="00A17A24"/>
    <w:rsid w:val="00A17A6D"/>
    <w:rsid w:val="00A17A95"/>
    <w:rsid w:val="00A17AB6"/>
    <w:rsid w:val="00A17B24"/>
    <w:rsid w:val="00A17B3F"/>
    <w:rsid w:val="00A17B86"/>
    <w:rsid w:val="00A17BF8"/>
    <w:rsid w:val="00A17C89"/>
    <w:rsid w:val="00A17CAE"/>
    <w:rsid w:val="00A17D92"/>
    <w:rsid w:val="00A17DC4"/>
    <w:rsid w:val="00A17DED"/>
    <w:rsid w:val="00A17E17"/>
    <w:rsid w:val="00A17E7B"/>
    <w:rsid w:val="00A17ED0"/>
    <w:rsid w:val="00A17F7A"/>
    <w:rsid w:val="00A17FA6"/>
    <w:rsid w:val="00A17FAF"/>
    <w:rsid w:val="00A20029"/>
    <w:rsid w:val="00A20051"/>
    <w:rsid w:val="00A200AE"/>
    <w:rsid w:val="00A200E4"/>
    <w:rsid w:val="00A200E8"/>
    <w:rsid w:val="00A2014F"/>
    <w:rsid w:val="00A201BD"/>
    <w:rsid w:val="00A20202"/>
    <w:rsid w:val="00A2022A"/>
    <w:rsid w:val="00A20238"/>
    <w:rsid w:val="00A20292"/>
    <w:rsid w:val="00A202C1"/>
    <w:rsid w:val="00A202DB"/>
    <w:rsid w:val="00A2030E"/>
    <w:rsid w:val="00A20370"/>
    <w:rsid w:val="00A2038B"/>
    <w:rsid w:val="00A2048D"/>
    <w:rsid w:val="00A20491"/>
    <w:rsid w:val="00A20553"/>
    <w:rsid w:val="00A20570"/>
    <w:rsid w:val="00A20578"/>
    <w:rsid w:val="00A205F7"/>
    <w:rsid w:val="00A206B5"/>
    <w:rsid w:val="00A20721"/>
    <w:rsid w:val="00A2078B"/>
    <w:rsid w:val="00A207AC"/>
    <w:rsid w:val="00A207E4"/>
    <w:rsid w:val="00A207FD"/>
    <w:rsid w:val="00A20846"/>
    <w:rsid w:val="00A2090F"/>
    <w:rsid w:val="00A2092E"/>
    <w:rsid w:val="00A20974"/>
    <w:rsid w:val="00A20987"/>
    <w:rsid w:val="00A2098A"/>
    <w:rsid w:val="00A2099D"/>
    <w:rsid w:val="00A20A0F"/>
    <w:rsid w:val="00A20A75"/>
    <w:rsid w:val="00A20AD8"/>
    <w:rsid w:val="00A20B25"/>
    <w:rsid w:val="00A20BE0"/>
    <w:rsid w:val="00A20C26"/>
    <w:rsid w:val="00A20CC4"/>
    <w:rsid w:val="00A20CCA"/>
    <w:rsid w:val="00A20D32"/>
    <w:rsid w:val="00A20D48"/>
    <w:rsid w:val="00A20DA1"/>
    <w:rsid w:val="00A20DEF"/>
    <w:rsid w:val="00A20E26"/>
    <w:rsid w:val="00A20E56"/>
    <w:rsid w:val="00A20E5C"/>
    <w:rsid w:val="00A20E77"/>
    <w:rsid w:val="00A20EB5"/>
    <w:rsid w:val="00A20EF5"/>
    <w:rsid w:val="00A20F42"/>
    <w:rsid w:val="00A20F58"/>
    <w:rsid w:val="00A20F69"/>
    <w:rsid w:val="00A20F74"/>
    <w:rsid w:val="00A20FA1"/>
    <w:rsid w:val="00A20FC5"/>
    <w:rsid w:val="00A20FF9"/>
    <w:rsid w:val="00A2106C"/>
    <w:rsid w:val="00A2106F"/>
    <w:rsid w:val="00A2108D"/>
    <w:rsid w:val="00A210DD"/>
    <w:rsid w:val="00A2111A"/>
    <w:rsid w:val="00A211C0"/>
    <w:rsid w:val="00A2123C"/>
    <w:rsid w:val="00A21289"/>
    <w:rsid w:val="00A21291"/>
    <w:rsid w:val="00A21292"/>
    <w:rsid w:val="00A21335"/>
    <w:rsid w:val="00A21367"/>
    <w:rsid w:val="00A2136F"/>
    <w:rsid w:val="00A213D4"/>
    <w:rsid w:val="00A2142F"/>
    <w:rsid w:val="00A21430"/>
    <w:rsid w:val="00A2143B"/>
    <w:rsid w:val="00A21451"/>
    <w:rsid w:val="00A21472"/>
    <w:rsid w:val="00A214EF"/>
    <w:rsid w:val="00A215AF"/>
    <w:rsid w:val="00A215BA"/>
    <w:rsid w:val="00A215D1"/>
    <w:rsid w:val="00A216F2"/>
    <w:rsid w:val="00A216FA"/>
    <w:rsid w:val="00A21705"/>
    <w:rsid w:val="00A2176E"/>
    <w:rsid w:val="00A217D0"/>
    <w:rsid w:val="00A2180A"/>
    <w:rsid w:val="00A21818"/>
    <w:rsid w:val="00A21820"/>
    <w:rsid w:val="00A218A7"/>
    <w:rsid w:val="00A218B6"/>
    <w:rsid w:val="00A218D1"/>
    <w:rsid w:val="00A21929"/>
    <w:rsid w:val="00A21935"/>
    <w:rsid w:val="00A21941"/>
    <w:rsid w:val="00A219A6"/>
    <w:rsid w:val="00A21A60"/>
    <w:rsid w:val="00A21AA5"/>
    <w:rsid w:val="00A21ABE"/>
    <w:rsid w:val="00A21AC2"/>
    <w:rsid w:val="00A21ACE"/>
    <w:rsid w:val="00A21B21"/>
    <w:rsid w:val="00A21B69"/>
    <w:rsid w:val="00A21B90"/>
    <w:rsid w:val="00A21BB5"/>
    <w:rsid w:val="00A21BE3"/>
    <w:rsid w:val="00A21CA8"/>
    <w:rsid w:val="00A21CB6"/>
    <w:rsid w:val="00A21D13"/>
    <w:rsid w:val="00A21D80"/>
    <w:rsid w:val="00A21DB0"/>
    <w:rsid w:val="00A21DD9"/>
    <w:rsid w:val="00A21E01"/>
    <w:rsid w:val="00A21E08"/>
    <w:rsid w:val="00A21E0E"/>
    <w:rsid w:val="00A21E78"/>
    <w:rsid w:val="00A21E7F"/>
    <w:rsid w:val="00A21E9A"/>
    <w:rsid w:val="00A21EDA"/>
    <w:rsid w:val="00A21EF6"/>
    <w:rsid w:val="00A21F4C"/>
    <w:rsid w:val="00A21F8B"/>
    <w:rsid w:val="00A21FCB"/>
    <w:rsid w:val="00A22007"/>
    <w:rsid w:val="00A22013"/>
    <w:rsid w:val="00A2202D"/>
    <w:rsid w:val="00A22040"/>
    <w:rsid w:val="00A22051"/>
    <w:rsid w:val="00A220C5"/>
    <w:rsid w:val="00A2214D"/>
    <w:rsid w:val="00A22181"/>
    <w:rsid w:val="00A221CE"/>
    <w:rsid w:val="00A221D4"/>
    <w:rsid w:val="00A22309"/>
    <w:rsid w:val="00A2231C"/>
    <w:rsid w:val="00A2235B"/>
    <w:rsid w:val="00A223D1"/>
    <w:rsid w:val="00A22412"/>
    <w:rsid w:val="00A2255E"/>
    <w:rsid w:val="00A2258E"/>
    <w:rsid w:val="00A2259D"/>
    <w:rsid w:val="00A225D7"/>
    <w:rsid w:val="00A22613"/>
    <w:rsid w:val="00A226DB"/>
    <w:rsid w:val="00A22739"/>
    <w:rsid w:val="00A2276F"/>
    <w:rsid w:val="00A22799"/>
    <w:rsid w:val="00A227B9"/>
    <w:rsid w:val="00A22841"/>
    <w:rsid w:val="00A22860"/>
    <w:rsid w:val="00A22898"/>
    <w:rsid w:val="00A228B8"/>
    <w:rsid w:val="00A229D7"/>
    <w:rsid w:val="00A22A15"/>
    <w:rsid w:val="00A22A68"/>
    <w:rsid w:val="00A22B2E"/>
    <w:rsid w:val="00A22B54"/>
    <w:rsid w:val="00A22B91"/>
    <w:rsid w:val="00A22BA3"/>
    <w:rsid w:val="00A22C10"/>
    <w:rsid w:val="00A22C8B"/>
    <w:rsid w:val="00A22CCB"/>
    <w:rsid w:val="00A22E48"/>
    <w:rsid w:val="00A22FED"/>
    <w:rsid w:val="00A2307D"/>
    <w:rsid w:val="00A230C3"/>
    <w:rsid w:val="00A230EB"/>
    <w:rsid w:val="00A23120"/>
    <w:rsid w:val="00A23192"/>
    <w:rsid w:val="00A23244"/>
    <w:rsid w:val="00A23272"/>
    <w:rsid w:val="00A23280"/>
    <w:rsid w:val="00A23298"/>
    <w:rsid w:val="00A232B7"/>
    <w:rsid w:val="00A232F8"/>
    <w:rsid w:val="00A2331E"/>
    <w:rsid w:val="00A233BB"/>
    <w:rsid w:val="00A233D3"/>
    <w:rsid w:val="00A233EA"/>
    <w:rsid w:val="00A233EC"/>
    <w:rsid w:val="00A23414"/>
    <w:rsid w:val="00A23434"/>
    <w:rsid w:val="00A23443"/>
    <w:rsid w:val="00A2347C"/>
    <w:rsid w:val="00A23497"/>
    <w:rsid w:val="00A2355A"/>
    <w:rsid w:val="00A23636"/>
    <w:rsid w:val="00A23686"/>
    <w:rsid w:val="00A236C3"/>
    <w:rsid w:val="00A236D4"/>
    <w:rsid w:val="00A2387A"/>
    <w:rsid w:val="00A23902"/>
    <w:rsid w:val="00A23970"/>
    <w:rsid w:val="00A23A06"/>
    <w:rsid w:val="00A23A1A"/>
    <w:rsid w:val="00A23A70"/>
    <w:rsid w:val="00A23A7B"/>
    <w:rsid w:val="00A23AC0"/>
    <w:rsid w:val="00A23B85"/>
    <w:rsid w:val="00A23BA5"/>
    <w:rsid w:val="00A23C2B"/>
    <w:rsid w:val="00A23C77"/>
    <w:rsid w:val="00A23CF6"/>
    <w:rsid w:val="00A23D4C"/>
    <w:rsid w:val="00A23D5B"/>
    <w:rsid w:val="00A23D82"/>
    <w:rsid w:val="00A23E28"/>
    <w:rsid w:val="00A23E60"/>
    <w:rsid w:val="00A23E9B"/>
    <w:rsid w:val="00A23ED8"/>
    <w:rsid w:val="00A23F1B"/>
    <w:rsid w:val="00A23F4A"/>
    <w:rsid w:val="00A23F76"/>
    <w:rsid w:val="00A23F80"/>
    <w:rsid w:val="00A23FB7"/>
    <w:rsid w:val="00A23FE4"/>
    <w:rsid w:val="00A2400A"/>
    <w:rsid w:val="00A2410E"/>
    <w:rsid w:val="00A24186"/>
    <w:rsid w:val="00A24189"/>
    <w:rsid w:val="00A241DE"/>
    <w:rsid w:val="00A24224"/>
    <w:rsid w:val="00A2428A"/>
    <w:rsid w:val="00A2429C"/>
    <w:rsid w:val="00A242B3"/>
    <w:rsid w:val="00A242B6"/>
    <w:rsid w:val="00A242F4"/>
    <w:rsid w:val="00A24424"/>
    <w:rsid w:val="00A24431"/>
    <w:rsid w:val="00A244AC"/>
    <w:rsid w:val="00A24544"/>
    <w:rsid w:val="00A24558"/>
    <w:rsid w:val="00A245AF"/>
    <w:rsid w:val="00A245CB"/>
    <w:rsid w:val="00A245F5"/>
    <w:rsid w:val="00A245F9"/>
    <w:rsid w:val="00A24657"/>
    <w:rsid w:val="00A24670"/>
    <w:rsid w:val="00A24675"/>
    <w:rsid w:val="00A246B8"/>
    <w:rsid w:val="00A2476C"/>
    <w:rsid w:val="00A247C0"/>
    <w:rsid w:val="00A247ED"/>
    <w:rsid w:val="00A2484B"/>
    <w:rsid w:val="00A2485B"/>
    <w:rsid w:val="00A248AC"/>
    <w:rsid w:val="00A24930"/>
    <w:rsid w:val="00A24969"/>
    <w:rsid w:val="00A249F7"/>
    <w:rsid w:val="00A24A00"/>
    <w:rsid w:val="00A24ACC"/>
    <w:rsid w:val="00A24AFB"/>
    <w:rsid w:val="00A24B11"/>
    <w:rsid w:val="00A24C4D"/>
    <w:rsid w:val="00A24C4E"/>
    <w:rsid w:val="00A24C50"/>
    <w:rsid w:val="00A24D25"/>
    <w:rsid w:val="00A24D5B"/>
    <w:rsid w:val="00A24DAB"/>
    <w:rsid w:val="00A24DD6"/>
    <w:rsid w:val="00A24EBA"/>
    <w:rsid w:val="00A24EE5"/>
    <w:rsid w:val="00A24EEB"/>
    <w:rsid w:val="00A24F32"/>
    <w:rsid w:val="00A24F5F"/>
    <w:rsid w:val="00A24F72"/>
    <w:rsid w:val="00A24F79"/>
    <w:rsid w:val="00A24F9F"/>
    <w:rsid w:val="00A25062"/>
    <w:rsid w:val="00A250A2"/>
    <w:rsid w:val="00A250AC"/>
    <w:rsid w:val="00A250B1"/>
    <w:rsid w:val="00A2512E"/>
    <w:rsid w:val="00A25166"/>
    <w:rsid w:val="00A251B7"/>
    <w:rsid w:val="00A252A4"/>
    <w:rsid w:val="00A252A7"/>
    <w:rsid w:val="00A252CF"/>
    <w:rsid w:val="00A25302"/>
    <w:rsid w:val="00A25348"/>
    <w:rsid w:val="00A2537A"/>
    <w:rsid w:val="00A2538A"/>
    <w:rsid w:val="00A2538D"/>
    <w:rsid w:val="00A253CB"/>
    <w:rsid w:val="00A254EF"/>
    <w:rsid w:val="00A254F0"/>
    <w:rsid w:val="00A25506"/>
    <w:rsid w:val="00A2556D"/>
    <w:rsid w:val="00A255F9"/>
    <w:rsid w:val="00A2561C"/>
    <w:rsid w:val="00A256EC"/>
    <w:rsid w:val="00A2573C"/>
    <w:rsid w:val="00A2573E"/>
    <w:rsid w:val="00A2575A"/>
    <w:rsid w:val="00A2577A"/>
    <w:rsid w:val="00A257F9"/>
    <w:rsid w:val="00A25810"/>
    <w:rsid w:val="00A25859"/>
    <w:rsid w:val="00A25887"/>
    <w:rsid w:val="00A258A8"/>
    <w:rsid w:val="00A258AE"/>
    <w:rsid w:val="00A2598D"/>
    <w:rsid w:val="00A25997"/>
    <w:rsid w:val="00A259A2"/>
    <w:rsid w:val="00A259CE"/>
    <w:rsid w:val="00A25A3A"/>
    <w:rsid w:val="00A25A75"/>
    <w:rsid w:val="00A25AA1"/>
    <w:rsid w:val="00A25B44"/>
    <w:rsid w:val="00A25B66"/>
    <w:rsid w:val="00A25C1B"/>
    <w:rsid w:val="00A25C4D"/>
    <w:rsid w:val="00A25C8E"/>
    <w:rsid w:val="00A25CA7"/>
    <w:rsid w:val="00A25D20"/>
    <w:rsid w:val="00A25D53"/>
    <w:rsid w:val="00A25F58"/>
    <w:rsid w:val="00A25F5D"/>
    <w:rsid w:val="00A25F8B"/>
    <w:rsid w:val="00A25F8E"/>
    <w:rsid w:val="00A25F92"/>
    <w:rsid w:val="00A25F97"/>
    <w:rsid w:val="00A25F9D"/>
    <w:rsid w:val="00A25FC1"/>
    <w:rsid w:val="00A25FCE"/>
    <w:rsid w:val="00A2604C"/>
    <w:rsid w:val="00A26079"/>
    <w:rsid w:val="00A260B5"/>
    <w:rsid w:val="00A260E9"/>
    <w:rsid w:val="00A26158"/>
    <w:rsid w:val="00A26169"/>
    <w:rsid w:val="00A26186"/>
    <w:rsid w:val="00A2618D"/>
    <w:rsid w:val="00A26208"/>
    <w:rsid w:val="00A26246"/>
    <w:rsid w:val="00A26280"/>
    <w:rsid w:val="00A262AD"/>
    <w:rsid w:val="00A262D4"/>
    <w:rsid w:val="00A26363"/>
    <w:rsid w:val="00A26384"/>
    <w:rsid w:val="00A2639B"/>
    <w:rsid w:val="00A263A4"/>
    <w:rsid w:val="00A26434"/>
    <w:rsid w:val="00A26466"/>
    <w:rsid w:val="00A26468"/>
    <w:rsid w:val="00A26493"/>
    <w:rsid w:val="00A2649F"/>
    <w:rsid w:val="00A264D3"/>
    <w:rsid w:val="00A264E9"/>
    <w:rsid w:val="00A26505"/>
    <w:rsid w:val="00A26531"/>
    <w:rsid w:val="00A2656C"/>
    <w:rsid w:val="00A265FE"/>
    <w:rsid w:val="00A2664F"/>
    <w:rsid w:val="00A26672"/>
    <w:rsid w:val="00A26686"/>
    <w:rsid w:val="00A2671B"/>
    <w:rsid w:val="00A2674B"/>
    <w:rsid w:val="00A267D0"/>
    <w:rsid w:val="00A26819"/>
    <w:rsid w:val="00A26824"/>
    <w:rsid w:val="00A26861"/>
    <w:rsid w:val="00A268CB"/>
    <w:rsid w:val="00A26918"/>
    <w:rsid w:val="00A269EF"/>
    <w:rsid w:val="00A26A1F"/>
    <w:rsid w:val="00A26A45"/>
    <w:rsid w:val="00A26A70"/>
    <w:rsid w:val="00A26A99"/>
    <w:rsid w:val="00A26A9A"/>
    <w:rsid w:val="00A26AD9"/>
    <w:rsid w:val="00A26B65"/>
    <w:rsid w:val="00A26B74"/>
    <w:rsid w:val="00A26B75"/>
    <w:rsid w:val="00A26B8A"/>
    <w:rsid w:val="00A26BB6"/>
    <w:rsid w:val="00A26C2F"/>
    <w:rsid w:val="00A26CED"/>
    <w:rsid w:val="00A26D21"/>
    <w:rsid w:val="00A26E64"/>
    <w:rsid w:val="00A26EA1"/>
    <w:rsid w:val="00A26EB2"/>
    <w:rsid w:val="00A26F5E"/>
    <w:rsid w:val="00A26F7D"/>
    <w:rsid w:val="00A26F8B"/>
    <w:rsid w:val="00A2702A"/>
    <w:rsid w:val="00A2708D"/>
    <w:rsid w:val="00A2709B"/>
    <w:rsid w:val="00A270D2"/>
    <w:rsid w:val="00A270EB"/>
    <w:rsid w:val="00A27138"/>
    <w:rsid w:val="00A27283"/>
    <w:rsid w:val="00A27293"/>
    <w:rsid w:val="00A2738D"/>
    <w:rsid w:val="00A273E9"/>
    <w:rsid w:val="00A27514"/>
    <w:rsid w:val="00A27516"/>
    <w:rsid w:val="00A27523"/>
    <w:rsid w:val="00A27545"/>
    <w:rsid w:val="00A2765E"/>
    <w:rsid w:val="00A27820"/>
    <w:rsid w:val="00A27827"/>
    <w:rsid w:val="00A27830"/>
    <w:rsid w:val="00A27882"/>
    <w:rsid w:val="00A27890"/>
    <w:rsid w:val="00A27896"/>
    <w:rsid w:val="00A278EA"/>
    <w:rsid w:val="00A278F0"/>
    <w:rsid w:val="00A27940"/>
    <w:rsid w:val="00A27946"/>
    <w:rsid w:val="00A27965"/>
    <w:rsid w:val="00A27A21"/>
    <w:rsid w:val="00A27A2A"/>
    <w:rsid w:val="00A27A8A"/>
    <w:rsid w:val="00A27AD8"/>
    <w:rsid w:val="00A27B13"/>
    <w:rsid w:val="00A27B5E"/>
    <w:rsid w:val="00A27B6E"/>
    <w:rsid w:val="00A27B9C"/>
    <w:rsid w:val="00A27CA3"/>
    <w:rsid w:val="00A27CD6"/>
    <w:rsid w:val="00A27D02"/>
    <w:rsid w:val="00A27D0B"/>
    <w:rsid w:val="00A27D5F"/>
    <w:rsid w:val="00A27D63"/>
    <w:rsid w:val="00A27DA7"/>
    <w:rsid w:val="00A27DFC"/>
    <w:rsid w:val="00A27E98"/>
    <w:rsid w:val="00A27F67"/>
    <w:rsid w:val="00A27F76"/>
    <w:rsid w:val="00A30079"/>
    <w:rsid w:val="00A30089"/>
    <w:rsid w:val="00A3008A"/>
    <w:rsid w:val="00A300B2"/>
    <w:rsid w:val="00A30125"/>
    <w:rsid w:val="00A3016F"/>
    <w:rsid w:val="00A301BC"/>
    <w:rsid w:val="00A30237"/>
    <w:rsid w:val="00A302DA"/>
    <w:rsid w:val="00A302E7"/>
    <w:rsid w:val="00A30435"/>
    <w:rsid w:val="00A30490"/>
    <w:rsid w:val="00A30496"/>
    <w:rsid w:val="00A304A1"/>
    <w:rsid w:val="00A304AB"/>
    <w:rsid w:val="00A304AC"/>
    <w:rsid w:val="00A304C1"/>
    <w:rsid w:val="00A304C5"/>
    <w:rsid w:val="00A304DA"/>
    <w:rsid w:val="00A304F7"/>
    <w:rsid w:val="00A3055C"/>
    <w:rsid w:val="00A305CC"/>
    <w:rsid w:val="00A30602"/>
    <w:rsid w:val="00A30607"/>
    <w:rsid w:val="00A3061E"/>
    <w:rsid w:val="00A3065B"/>
    <w:rsid w:val="00A3069F"/>
    <w:rsid w:val="00A30705"/>
    <w:rsid w:val="00A30886"/>
    <w:rsid w:val="00A3089F"/>
    <w:rsid w:val="00A308D0"/>
    <w:rsid w:val="00A3090C"/>
    <w:rsid w:val="00A30910"/>
    <w:rsid w:val="00A309BB"/>
    <w:rsid w:val="00A309C4"/>
    <w:rsid w:val="00A309F8"/>
    <w:rsid w:val="00A30A29"/>
    <w:rsid w:val="00A30AC2"/>
    <w:rsid w:val="00A30AE1"/>
    <w:rsid w:val="00A30B34"/>
    <w:rsid w:val="00A30B68"/>
    <w:rsid w:val="00A30BA5"/>
    <w:rsid w:val="00A30C2D"/>
    <w:rsid w:val="00A30C5E"/>
    <w:rsid w:val="00A30C75"/>
    <w:rsid w:val="00A30DBF"/>
    <w:rsid w:val="00A30E05"/>
    <w:rsid w:val="00A30E55"/>
    <w:rsid w:val="00A30EC6"/>
    <w:rsid w:val="00A30F18"/>
    <w:rsid w:val="00A30F5F"/>
    <w:rsid w:val="00A30F72"/>
    <w:rsid w:val="00A30FB4"/>
    <w:rsid w:val="00A31043"/>
    <w:rsid w:val="00A31129"/>
    <w:rsid w:val="00A31154"/>
    <w:rsid w:val="00A311AB"/>
    <w:rsid w:val="00A31222"/>
    <w:rsid w:val="00A3126E"/>
    <w:rsid w:val="00A3128A"/>
    <w:rsid w:val="00A312BF"/>
    <w:rsid w:val="00A312DF"/>
    <w:rsid w:val="00A31308"/>
    <w:rsid w:val="00A31311"/>
    <w:rsid w:val="00A3132C"/>
    <w:rsid w:val="00A3134F"/>
    <w:rsid w:val="00A31355"/>
    <w:rsid w:val="00A313D8"/>
    <w:rsid w:val="00A313DC"/>
    <w:rsid w:val="00A313EE"/>
    <w:rsid w:val="00A3141D"/>
    <w:rsid w:val="00A31453"/>
    <w:rsid w:val="00A31462"/>
    <w:rsid w:val="00A314B0"/>
    <w:rsid w:val="00A314BE"/>
    <w:rsid w:val="00A31532"/>
    <w:rsid w:val="00A31553"/>
    <w:rsid w:val="00A3156B"/>
    <w:rsid w:val="00A315B3"/>
    <w:rsid w:val="00A31606"/>
    <w:rsid w:val="00A3161B"/>
    <w:rsid w:val="00A316AD"/>
    <w:rsid w:val="00A316D1"/>
    <w:rsid w:val="00A316D9"/>
    <w:rsid w:val="00A31725"/>
    <w:rsid w:val="00A31823"/>
    <w:rsid w:val="00A31945"/>
    <w:rsid w:val="00A31985"/>
    <w:rsid w:val="00A319B4"/>
    <w:rsid w:val="00A319B6"/>
    <w:rsid w:val="00A319FC"/>
    <w:rsid w:val="00A31A28"/>
    <w:rsid w:val="00A31A6C"/>
    <w:rsid w:val="00A31A7F"/>
    <w:rsid w:val="00A31B63"/>
    <w:rsid w:val="00A31BC8"/>
    <w:rsid w:val="00A31BD0"/>
    <w:rsid w:val="00A31BD3"/>
    <w:rsid w:val="00A31BE9"/>
    <w:rsid w:val="00A31BF6"/>
    <w:rsid w:val="00A31C10"/>
    <w:rsid w:val="00A31C6D"/>
    <w:rsid w:val="00A31C93"/>
    <w:rsid w:val="00A31CD5"/>
    <w:rsid w:val="00A31D09"/>
    <w:rsid w:val="00A31D4B"/>
    <w:rsid w:val="00A31D4C"/>
    <w:rsid w:val="00A31E3C"/>
    <w:rsid w:val="00A31E6A"/>
    <w:rsid w:val="00A31E81"/>
    <w:rsid w:val="00A31EE3"/>
    <w:rsid w:val="00A31F33"/>
    <w:rsid w:val="00A31F70"/>
    <w:rsid w:val="00A31F9B"/>
    <w:rsid w:val="00A31FA2"/>
    <w:rsid w:val="00A32004"/>
    <w:rsid w:val="00A320D8"/>
    <w:rsid w:val="00A3211B"/>
    <w:rsid w:val="00A32166"/>
    <w:rsid w:val="00A32167"/>
    <w:rsid w:val="00A321B4"/>
    <w:rsid w:val="00A321D0"/>
    <w:rsid w:val="00A3222A"/>
    <w:rsid w:val="00A322B2"/>
    <w:rsid w:val="00A3230E"/>
    <w:rsid w:val="00A3231C"/>
    <w:rsid w:val="00A32359"/>
    <w:rsid w:val="00A32364"/>
    <w:rsid w:val="00A3239A"/>
    <w:rsid w:val="00A323BC"/>
    <w:rsid w:val="00A323C7"/>
    <w:rsid w:val="00A3243D"/>
    <w:rsid w:val="00A324DD"/>
    <w:rsid w:val="00A325E9"/>
    <w:rsid w:val="00A32607"/>
    <w:rsid w:val="00A3263D"/>
    <w:rsid w:val="00A326E3"/>
    <w:rsid w:val="00A32704"/>
    <w:rsid w:val="00A32757"/>
    <w:rsid w:val="00A327AD"/>
    <w:rsid w:val="00A327E9"/>
    <w:rsid w:val="00A327FB"/>
    <w:rsid w:val="00A32836"/>
    <w:rsid w:val="00A3289D"/>
    <w:rsid w:val="00A328E7"/>
    <w:rsid w:val="00A3292C"/>
    <w:rsid w:val="00A329F9"/>
    <w:rsid w:val="00A32A31"/>
    <w:rsid w:val="00A32A71"/>
    <w:rsid w:val="00A32A75"/>
    <w:rsid w:val="00A32A8B"/>
    <w:rsid w:val="00A32A95"/>
    <w:rsid w:val="00A32B67"/>
    <w:rsid w:val="00A32BBE"/>
    <w:rsid w:val="00A32C03"/>
    <w:rsid w:val="00A32C43"/>
    <w:rsid w:val="00A32C55"/>
    <w:rsid w:val="00A32D04"/>
    <w:rsid w:val="00A32D23"/>
    <w:rsid w:val="00A32E5A"/>
    <w:rsid w:val="00A32E93"/>
    <w:rsid w:val="00A32F92"/>
    <w:rsid w:val="00A32FD3"/>
    <w:rsid w:val="00A32FF0"/>
    <w:rsid w:val="00A32FF2"/>
    <w:rsid w:val="00A3306B"/>
    <w:rsid w:val="00A3309E"/>
    <w:rsid w:val="00A330CE"/>
    <w:rsid w:val="00A330DF"/>
    <w:rsid w:val="00A330F4"/>
    <w:rsid w:val="00A33113"/>
    <w:rsid w:val="00A33150"/>
    <w:rsid w:val="00A331DB"/>
    <w:rsid w:val="00A3327B"/>
    <w:rsid w:val="00A33280"/>
    <w:rsid w:val="00A33282"/>
    <w:rsid w:val="00A332A8"/>
    <w:rsid w:val="00A332C2"/>
    <w:rsid w:val="00A332D1"/>
    <w:rsid w:val="00A33384"/>
    <w:rsid w:val="00A333A7"/>
    <w:rsid w:val="00A333FC"/>
    <w:rsid w:val="00A33419"/>
    <w:rsid w:val="00A335F1"/>
    <w:rsid w:val="00A33607"/>
    <w:rsid w:val="00A33676"/>
    <w:rsid w:val="00A33691"/>
    <w:rsid w:val="00A33699"/>
    <w:rsid w:val="00A336D8"/>
    <w:rsid w:val="00A336E1"/>
    <w:rsid w:val="00A3370D"/>
    <w:rsid w:val="00A33744"/>
    <w:rsid w:val="00A337C0"/>
    <w:rsid w:val="00A337DD"/>
    <w:rsid w:val="00A33806"/>
    <w:rsid w:val="00A3382D"/>
    <w:rsid w:val="00A33835"/>
    <w:rsid w:val="00A33849"/>
    <w:rsid w:val="00A3387A"/>
    <w:rsid w:val="00A338C4"/>
    <w:rsid w:val="00A338F2"/>
    <w:rsid w:val="00A3391D"/>
    <w:rsid w:val="00A3392F"/>
    <w:rsid w:val="00A339F3"/>
    <w:rsid w:val="00A33A47"/>
    <w:rsid w:val="00A33A8E"/>
    <w:rsid w:val="00A33AE0"/>
    <w:rsid w:val="00A33AF0"/>
    <w:rsid w:val="00A33B69"/>
    <w:rsid w:val="00A33B6D"/>
    <w:rsid w:val="00A33C0A"/>
    <w:rsid w:val="00A33C2F"/>
    <w:rsid w:val="00A33C9E"/>
    <w:rsid w:val="00A33CD8"/>
    <w:rsid w:val="00A33CDB"/>
    <w:rsid w:val="00A33CF0"/>
    <w:rsid w:val="00A33CF3"/>
    <w:rsid w:val="00A33D23"/>
    <w:rsid w:val="00A33D3A"/>
    <w:rsid w:val="00A33D4C"/>
    <w:rsid w:val="00A33D62"/>
    <w:rsid w:val="00A33D63"/>
    <w:rsid w:val="00A33D99"/>
    <w:rsid w:val="00A33DA4"/>
    <w:rsid w:val="00A33DB5"/>
    <w:rsid w:val="00A33DC5"/>
    <w:rsid w:val="00A33F94"/>
    <w:rsid w:val="00A33FAC"/>
    <w:rsid w:val="00A33FB5"/>
    <w:rsid w:val="00A34003"/>
    <w:rsid w:val="00A340D4"/>
    <w:rsid w:val="00A34118"/>
    <w:rsid w:val="00A3414F"/>
    <w:rsid w:val="00A3416D"/>
    <w:rsid w:val="00A3419C"/>
    <w:rsid w:val="00A342A7"/>
    <w:rsid w:val="00A342F6"/>
    <w:rsid w:val="00A342F8"/>
    <w:rsid w:val="00A34318"/>
    <w:rsid w:val="00A34377"/>
    <w:rsid w:val="00A3437D"/>
    <w:rsid w:val="00A34388"/>
    <w:rsid w:val="00A34402"/>
    <w:rsid w:val="00A3448E"/>
    <w:rsid w:val="00A34527"/>
    <w:rsid w:val="00A3455A"/>
    <w:rsid w:val="00A345B0"/>
    <w:rsid w:val="00A34609"/>
    <w:rsid w:val="00A34630"/>
    <w:rsid w:val="00A3469A"/>
    <w:rsid w:val="00A346A8"/>
    <w:rsid w:val="00A346D8"/>
    <w:rsid w:val="00A3470D"/>
    <w:rsid w:val="00A34714"/>
    <w:rsid w:val="00A3471D"/>
    <w:rsid w:val="00A34729"/>
    <w:rsid w:val="00A3472E"/>
    <w:rsid w:val="00A347FF"/>
    <w:rsid w:val="00A3481E"/>
    <w:rsid w:val="00A3482D"/>
    <w:rsid w:val="00A3484B"/>
    <w:rsid w:val="00A3486B"/>
    <w:rsid w:val="00A34883"/>
    <w:rsid w:val="00A34884"/>
    <w:rsid w:val="00A348B5"/>
    <w:rsid w:val="00A34910"/>
    <w:rsid w:val="00A349B5"/>
    <w:rsid w:val="00A349B9"/>
    <w:rsid w:val="00A349CB"/>
    <w:rsid w:val="00A34A04"/>
    <w:rsid w:val="00A34B3E"/>
    <w:rsid w:val="00A34C2A"/>
    <w:rsid w:val="00A34C3F"/>
    <w:rsid w:val="00A34CBF"/>
    <w:rsid w:val="00A34CEA"/>
    <w:rsid w:val="00A34CF6"/>
    <w:rsid w:val="00A34D9F"/>
    <w:rsid w:val="00A34DA8"/>
    <w:rsid w:val="00A34F1A"/>
    <w:rsid w:val="00A34FB2"/>
    <w:rsid w:val="00A34FCA"/>
    <w:rsid w:val="00A35035"/>
    <w:rsid w:val="00A35036"/>
    <w:rsid w:val="00A350C8"/>
    <w:rsid w:val="00A3513F"/>
    <w:rsid w:val="00A3514F"/>
    <w:rsid w:val="00A35172"/>
    <w:rsid w:val="00A35177"/>
    <w:rsid w:val="00A351B1"/>
    <w:rsid w:val="00A35236"/>
    <w:rsid w:val="00A35247"/>
    <w:rsid w:val="00A3533D"/>
    <w:rsid w:val="00A35355"/>
    <w:rsid w:val="00A35385"/>
    <w:rsid w:val="00A35394"/>
    <w:rsid w:val="00A353F5"/>
    <w:rsid w:val="00A35406"/>
    <w:rsid w:val="00A35414"/>
    <w:rsid w:val="00A3542F"/>
    <w:rsid w:val="00A35464"/>
    <w:rsid w:val="00A35472"/>
    <w:rsid w:val="00A354A5"/>
    <w:rsid w:val="00A354FF"/>
    <w:rsid w:val="00A35524"/>
    <w:rsid w:val="00A35637"/>
    <w:rsid w:val="00A356D8"/>
    <w:rsid w:val="00A356FA"/>
    <w:rsid w:val="00A35749"/>
    <w:rsid w:val="00A35784"/>
    <w:rsid w:val="00A35790"/>
    <w:rsid w:val="00A35802"/>
    <w:rsid w:val="00A35836"/>
    <w:rsid w:val="00A35915"/>
    <w:rsid w:val="00A35929"/>
    <w:rsid w:val="00A3593B"/>
    <w:rsid w:val="00A35961"/>
    <w:rsid w:val="00A35985"/>
    <w:rsid w:val="00A359D3"/>
    <w:rsid w:val="00A35A78"/>
    <w:rsid w:val="00A35A7D"/>
    <w:rsid w:val="00A35A8E"/>
    <w:rsid w:val="00A35AE4"/>
    <w:rsid w:val="00A35AFB"/>
    <w:rsid w:val="00A35AFD"/>
    <w:rsid w:val="00A35B0E"/>
    <w:rsid w:val="00A35B25"/>
    <w:rsid w:val="00A35B62"/>
    <w:rsid w:val="00A35B7B"/>
    <w:rsid w:val="00A35BE9"/>
    <w:rsid w:val="00A35C22"/>
    <w:rsid w:val="00A35C2F"/>
    <w:rsid w:val="00A35C3E"/>
    <w:rsid w:val="00A35C66"/>
    <w:rsid w:val="00A35C6A"/>
    <w:rsid w:val="00A35CB9"/>
    <w:rsid w:val="00A35CD4"/>
    <w:rsid w:val="00A35D31"/>
    <w:rsid w:val="00A35DA6"/>
    <w:rsid w:val="00A35DBA"/>
    <w:rsid w:val="00A35DF2"/>
    <w:rsid w:val="00A35E23"/>
    <w:rsid w:val="00A35E26"/>
    <w:rsid w:val="00A35E4B"/>
    <w:rsid w:val="00A35E7E"/>
    <w:rsid w:val="00A35F63"/>
    <w:rsid w:val="00A35F98"/>
    <w:rsid w:val="00A35FB1"/>
    <w:rsid w:val="00A35FCA"/>
    <w:rsid w:val="00A35FED"/>
    <w:rsid w:val="00A36026"/>
    <w:rsid w:val="00A36074"/>
    <w:rsid w:val="00A360D2"/>
    <w:rsid w:val="00A360FC"/>
    <w:rsid w:val="00A36145"/>
    <w:rsid w:val="00A36179"/>
    <w:rsid w:val="00A3617B"/>
    <w:rsid w:val="00A361BE"/>
    <w:rsid w:val="00A3625E"/>
    <w:rsid w:val="00A3628F"/>
    <w:rsid w:val="00A362AF"/>
    <w:rsid w:val="00A362B8"/>
    <w:rsid w:val="00A362C6"/>
    <w:rsid w:val="00A362DE"/>
    <w:rsid w:val="00A36352"/>
    <w:rsid w:val="00A3637F"/>
    <w:rsid w:val="00A36391"/>
    <w:rsid w:val="00A363A2"/>
    <w:rsid w:val="00A364D3"/>
    <w:rsid w:val="00A365E5"/>
    <w:rsid w:val="00A365EA"/>
    <w:rsid w:val="00A3660A"/>
    <w:rsid w:val="00A3662A"/>
    <w:rsid w:val="00A36644"/>
    <w:rsid w:val="00A36686"/>
    <w:rsid w:val="00A366C9"/>
    <w:rsid w:val="00A3670C"/>
    <w:rsid w:val="00A36792"/>
    <w:rsid w:val="00A36794"/>
    <w:rsid w:val="00A3679A"/>
    <w:rsid w:val="00A367D0"/>
    <w:rsid w:val="00A367E3"/>
    <w:rsid w:val="00A36828"/>
    <w:rsid w:val="00A3682A"/>
    <w:rsid w:val="00A36895"/>
    <w:rsid w:val="00A368BF"/>
    <w:rsid w:val="00A36978"/>
    <w:rsid w:val="00A369C2"/>
    <w:rsid w:val="00A36A07"/>
    <w:rsid w:val="00A36A29"/>
    <w:rsid w:val="00A36A58"/>
    <w:rsid w:val="00A36A69"/>
    <w:rsid w:val="00A36AE3"/>
    <w:rsid w:val="00A36B6A"/>
    <w:rsid w:val="00A36BCF"/>
    <w:rsid w:val="00A36CE5"/>
    <w:rsid w:val="00A36D9E"/>
    <w:rsid w:val="00A36E19"/>
    <w:rsid w:val="00A36E57"/>
    <w:rsid w:val="00A36F0F"/>
    <w:rsid w:val="00A36F8B"/>
    <w:rsid w:val="00A36FE4"/>
    <w:rsid w:val="00A36FF2"/>
    <w:rsid w:val="00A36FF8"/>
    <w:rsid w:val="00A3706E"/>
    <w:rsid w:val="00A3708F"/>
    <w:rsid w:val="00A370FA"/>
    <w:rsid w:val="00A3711C"/>
    <w:rsid w:val="00A371F4"/>
    <w:rsid w:val="00A37236"/>
    <w:rsid w:val="00A37297"/>
    <w:rsid w:val="00A372A7"/>
    <w:rsid w:val="00A372F7"/>
    <w:rsid w:val="00A37309"/>
    <w:rsid w:val="00A37316"/>
    <w:rsid w:val="00A37320"/>
    <w:rsid w:val="00A37358"/>
    <w:rsid w:val="00A37369"/>
    <w:rsid w:val="00A3736E"/>
    <w:rsid w:val="00A37431"/>
    <w:rsid w:val="00A3747F"/>
    <w:rsid w:val="00A374AD"/>
    <w:rsid w:val="00A3755A"/>
    <w:rsid w:val="00A3766E"/>
    <w:rsid w:val="00A3773D"/>
    <w:rsid w:val="00A3775D"/>
    <w:rsid w:val="00A37799"/>
    <w:rsid w:val="00A37806"/>
    <w:rsid w:val="00A37863"/>
    <w:rsid w:val="00A3786F"/>
    <w:rsid w:val="00A37910"/>
    <w:rsid w:val="00A37969"/>
    <w:rsid w:val="00A379EB"/>
    <w:rsid w:val="00A379F3"/>
    <w:rsid w:val="00A37A00"/>
    <w:rsid w:val="00A37A80"/>
    <w:rsid w:val="00A37AB5"/>
    <w:rsid w:val="00A37AFD"/>
    <w:rsid w:val="00A37B2E"/>
    <w:rsid w:val="00A37B42"/>
    <w:rsid w:val="00A37B46"/>
    <w:rsid w:val="00A37BA5"/>
    <w:rsid w:val="00A37C34"/>
    <w:rsid w:val="00A37D30"/>
    <w:rsid w:val="00A37D7A"/>
    <w:rsid w:val="00A37D9E"/>
    <w:rsid w:val="00A37DE3"/>
    <w:rsid w:val="00A37E70"/>
    <w:rsid w:val="00A37EC2"/>
    <w:rsid w:val="00A37EDF"/>
    <w:rsid w:val="00A37F2F"/>
    <w:rsid w:val="00A37F44"/>
    <w:rsid w:val="00A37F57"/>
    <w:rsid w:val="00A37F97"/>
    <w:rsid w:val="00A37FE8"/>
    <w:rsid w:val="00A37FF3"/>
    <w:rsid w:val="00A4004B"/>
    <w:rsid w:val="00A4008D"/>
    <w:rsid w:val="00A400D6"/>
    <w:rsid w:val="00A400DD"/>
    <w:rsid w:val="00A400E5"/>
    <w:rsid w:val="00A40133"/>
    <w:rsid w:val="00A401F6"/>
    <w:rsid w:val="00A402D1"/>
    <w:rsid w:val="00A4030F"/>
    <w:rsid w:val="00A40339"/>
    <w:rsid w:val="00A40361"/>
    <w:rsid w:val="00A403A8"/>
    <w:rsid w:val="00A403C2"/>
    <w:rsid w:val="00A403EB"/>
    <w:rsid w:val="00A40446"/>
    <w:rsid w:val="00A4045B"/>
    <w:rsid w:val="00A404A7"/>
    <w:rsid w:val="00A404BE"/>
    <w:rsid w:val="00A404F5"/>
    <w:rsid w:val="00A40504"/>
    <w:rsid w:val="00A4052A"/>
    <w:rsid w:val="00A4054D"/>
    <w:rsid w:val="00A40556"/>
    <w:rsid w:val="00A40562"/>
    <w:rsid w:val="00A4058F"/>
    <w:rsid w:val="00A40592"/>
    <w:rsid w:val="00A405E0"/>
    <w:rsid w:val="00A405E1"/>
    <w:rsid w:val="00A405EF"/>
    <w:rsid w:val="00A40669"/>
    <w:rsid w:val="00A406D3"/>
    <w:rsid w:val="00A40756"/>
    <w:rsid w:val="00A407A7"/>
    <w:rsid w:val="00A407E2"/>
    <w:rsid w:val="00A40816"/>
    <w:rsid w:val="00A40851"/>
    <w:rsid w:val="00A4087D"/>
    <w:rsid w:val="00A40880"/>
    <w:rsid w:val="00A408BB"/>
    <w:rsid w:val="00A4094B"/>
    <w:rsid w:val="00A409A1"/>
    <w:rsid w:val="00A409F8"/>
    <w:rsid w:val="00A40A1B"/>
    <w:rsid w:val="00A40AAD"/>
    <w:rsid w:val="00A40B1E"/>
    <w:rsid w:val="00A40B3D"/>
    <w:rsid w:val="00A40BC5"/>
    <w:rsid w:val="00A40C05"/>
    <w:rsid w:val="00A40C4E"/>
    <w:rsid w:val="00A40C61"/>
    <w:rsid w:val="00A40C86"/>
    <w:rsid w:val="00A40CB6"/>
    <w:rsid w:val="00A40CD3"/>
    <w:rsid w:val="00A40DFC"/>
    <w:rsid w:val="00A40EF2"/>
    <w:rsid w:val="00A40FA6"/>
    <w:rsid w:val="00A40FC6"/>
    <w:rsid w:val="00A40FF3"/>
    <w:rsid w:val="00A4109F"/>
    <w:rsid w:val="00A41109"/>
    <w:rsid w:val="00A41128"/>
    <w:rsid w:val="00A4115B"/>
    <w:rsid w:val="00A411F3"/>
    <w:rsid w:val="00A4122A"/>
    <w:rsid w:val="00A4122D"/>
    <w:rsid w:val="00A41369"/>
    <w:rsid w:val="00A41371"/>
    <w:rsid w:val="00A4138E"/>
    <w:rsid w:val="00A4140C"/>
    <w:rsid w:val="00A41454"/>
    <w:rsid w:val="00A41469"/>
    <w:rsid w:val="00A41491"/>
    <w:rsid w:val="00A41530"/>
    <w:rsid w:val="00A41537"/>
    <w:rsid w:val="00A415FC"/>
    <w:rsid w:val="00A416F1"/>
    <w:rsid w:val="00A416F5"/>
    <w:rsid w:val="00A4171A"/>
    <w:rsid w:val="00A417D4"/>
    <w:rsid w:val="00A417EA"/>
    <w:rsid w:val="00A417FF"/>
    <w:rsid w:val="00A4184B"/>
    <w:rsid w:val="00A41887"/>
    <w:rsid w:val="00A418A3"/>
    <w:rsid w:val="00A418CB"/>
    <w:rsid w:val="00A418F1"/>
    <w:rsid w:val="00A41911"/>
    <w:rsid w:val="00A4191A"/>
    <w:rsid w:val="00A4196C"/>
    <w:rsid w:val="00A41A3B"/>
    <w:rsid w:val="00A41A48"/>
    <w:rsid w:val="00A41A69"/>
    <w:rsid w:val="00A41A81"/>
    <w:rsid w:val="00A41B0A"/>
    <w:rsid w:val="00A41B11"/>
    <w:rsid w:val="00A41B61"/>
    <w:rsid w:val="00A41BA4"/>
    <w:rsid w:val="00A41BAE"/>
    <w:rsid w:val="00A41BBB"/>
    <w:rsid w:val="00A41BDD"/>
    <w:rsid w:val="00A41C95"/>
    <w:rsid w:val="00A41CA2"/>
    <w:rsid w:val="00A41CB0"/>
    <w:rsid w:val="00A41CBC"/>
    <w:rsid w:val="00A41CC2"/>
    <w:rsid w:val="00A41D31"/>
    <w:rsid w:val="00A41E28"/>
    <w:rsid w:val="00A41EC5"/>
    <w:rsid w:val="00A41F16"/>
    <w:rsid w:val="00A41F55"/>
    <w:rsid w:val="00A41F86"/>
    <w:rsid w:val="00A41FA8"/>
    <w:rsid w:val="00A41FEC"/>
    <w:rsid w:val="00A42042"/>
    <w:rsid w:val="00A42053"/>
    <w:rsid w:val="00A420F6"/>
    <w:rsid w:val="00A42132"/>
    <w:rsid w:val="00A4215B"/>
    <w:rsid w:val="00A4216C"/>
    <w:rsid w:val="00A421C0"/>
    <w:rsid w:val="00A42256"/>
    <w:rsid w:val="00A422B7"/>
    <w:rsid w:val="00A4230C"/>
    <w:rsid w:val="00A4238B"/>
    <w:rsid w:val="00A4239F"/>
    <w:rsid w:val="00A423CF"/>
    <w:rsid w:val="00A423D9"/>
    <w:rsid w:val="00A423E9"/>
    <w:rsid w:val="00A42429"/>
    <w:rsid w:val="00A424A6"/>
    <w:rsid w:val="00A424C3"/>
    <w:rsid w:val="00A42555"/>
    <w:rsid w:val="00A425A1"/>
    <w:rsid w:val="00A425C7"/>
    <w:rsid w:val="00A425CD"/>
    <w:rsid w:val="00A425DF"/>
    <w:rsid w:val="00A425F4"/>
    <w:rsid w:val="00A4268B"/>
    <w:rsid w:val="00A4268C"/>
    <w:rsid w:val="00A426E9"/>
    <w:rsid w:val="00A42797"/>
    <w:rsid w:val="00A427A5"/>
    <w:rsid w:val="00A427C5"/>
    <w:rsid w:val="00A4283A"/>
    <w:rsid w:val="00A42847"/>
    <w:rsid w:val="00A429E0"/>
    <w:rsid w:val="00A429F1"/>
    <w:rsid w:val="00A42A00"/>
    <w:rsid w:val="00A42A27"/>
    <w:rsid w:val="00A42A8A"/>
    <w:rsid w:val="00A42B10"/>
    <w:rsid w:val="00A42B3A"/>
    <w:rsid w:val="00A42B3F"/>
    <w:rsid w:val="00A42B77"/>
    <w:rsid w:val="00A42BB9"/>
    <w:rsid w:val="00A42BC1"/>
    <w:rsid w:val="00A42BD1"/>
    <w:rsid w:val="00A42BF8"/>
    <w:rsid w:val="00A42C00"/>
    <w:rsid w:val="00A42C33"/>
    <w:rsid w:val="00A42C63"/>
    <w:rsid w:val="00A42C6D"/>
    <w:rsid w:val="00A42D1E"/>
    <w:rsid w:val="00A42D66"/>
    <w:rsid w:val="00A42D8C"/>
    <w:rsid w:val="00A42DF8"/>
    <w:rsid w:val="00A42E16"/>
    <w:rsid w:val="00A42E1B"/>
    <w:rsid w:val="00A42E37"/>
    <w:rsid w:val="00A42E7E"/>
    <w:rsid w:val="00A42ECD"/>
    <w:rsid w:val="00A42F00"/>
    <w:rsid w:val="00A42F61"/>
    <w:rsid w:val="00A42F8F"/>
    <w:rsid w:val="00A42FCA"/>
    <w:rsid w:val="00A43011"/>
    <w:rsid w:val="00A43029"/>
    <w:rsid w:val="00A43037"/>
    <w:rsid w:val="00A43046"/>
    <w:rsid w:val="00A4306C"/>
    <w:rsid w:val="00A4309B"/>
    <w:rsid w:val="00A430AB"/>
    <w:rsid w:val="00A43117"/>
    <w:rsid w:val="00A4313E"/>
    <w:rsid w:val="00A431B6"/>
    <w:rsid w:val="00A431F1"/>
    <w:rsid w:val="00A4322A"/>
    <w:rsid w:val="00A4323D"/>
    <w:rsid w:val="00A43369"/>
    <w:rsid w:val="00A433D8"/>
    <w:rsid w:val="00A433F8"/>
    <w:rsid w:val="00A4349D"/>
    <w:rsid w:val="00A43515"/>
    <w:rsid w:val="00A43568"/>
    <w:rsid w:val="00A435BE"/>
    <w:rsid w:val="00A435E4"/>
    <w:rsid w:val="00A4361F"/>
    <w:rsid w:val="00A4362D"/>
    <w:rsid w:val="00A4363F"/>
    <w:rsid w:val="00A43664"/>
    <w:rsid w:val="00A436AA"/>
    <w:rsid w:val="00A4373B"/>
    <w:rsid w:val="00A43762"/>
    <w:rsid w:val="00A437F3"/>
    <w:rsid w:val="00A43804"/>
    <w:rsid w:val="00A4381E"/>
    <w:rsid w:val="00A43881"/>
    <w:rsid w:val="00A4388C"/>
    <w:rsid w:val="00A438C0"/>
    <w:rsid w:val="00A438CD"/>
    <w:rsid w:val="00A43906"/>
    <w:rsid w:val="00A43911"/>
    <w:rsid w:val="00A43922"/>
    <w:rsid w:val="00A4392D"/>
    <w:rsid w:val="00A43A15"/>
    <w:rsid w:val="00A43A34"/>
    <w:rsid w:val="00A43A4F"/>
    <w:rsid w:val="00A43A5B"/>
    <w:rsid w:val="00A43A87"/>
    <w:rsid w:val="00A43B08"/>
    <w:rsid w:val="00A43B78"/>
    <w:rsid w:val="00A43BCD"/>
    <w:rsid w:val="00A43BD5"/>
    <w:rsid w:val="00A43BE1"/>
    <w:rsid w:val="00A43C22"/>
    <w:rsid w:val="00A43C38"/>
    <w:rsid w:val="00A43CF6"/>
    <w:rsid w:val="00A43D1A"/>
    <w:rsid w:val="00A43D32"/>
    <w:rsid w:val="00A43D91"/>
    <w:rsid w:val="00A43E25"/>
    <w:rsid w:val="00A43E3D"/>
    <w:rsid w:val="00A43E68"/>
    <w:rsid w:val="00A43ED8"/>
    <w:rsid w:val="00A43EFA"/>
    <w:rsid w:val="00A43F84"/>
    <w:rsid w:val="00A43FD0"/>
    <w:rsid w:val="00A44002"/>
    <w:rsid w:val="00A4406C"/>
    <w:rsid w:val="00A44084"/>
    <w:rsid w:val="00A4409F"/>
    <w:rsid w:val="00A440D8"/>
    <w:rsid w:val="00A440E8"/>
    <w:rsid w:val="00A4410E"/>
    <w:rsid w:val="00A44121"/>
    <w:rsid w:val="00A44180"/>
    <w:rsid w:val="00A44186"/>
    <w:rsid w:val="00A441AB"/>
    <w:rsid w:val="00A441D0"/>
    <w:rsid w:val="00A4430E"/>
    <w:rsid w:val="00A4441D"/>
    <w:rsid w:val="00A44420"/>
    <w:rsid w:val="00A44433"/>
    <w:rsid w:val="00A44439"/>
    <w:rsid w:val="00A444AE"/>
    <w:rsid w:val="00A444D4"/>
    <w:rsid w:val="00A444F8"/>
    <w:rsid w:val="00A44507"/>
    <w:rsid w:val="00A44541"/>
    <w:rsid w:val="00A44568"/>
    <w:rsid w:val="00A445F8"/>
    <w:rsid w:val="00A4460B"/>
    <w:rsid w:val="00A4469D"/>
    <w:rsid w:val="00A44711"/>
    <w:rsid w:val="00A44774"/>
    <w:rsid w:val="00A447C2"/>
    <w:rsid w:val="00A448AD"/>
    <w:rsid w:val="00A44907"/>
    <w:rsid w:val="00A44921"/>
    <w:rsid w:val="00A4494E"/>
    <w:rsid w:val="00A44975"/>
    <w:rsid w:val="00A449DC"/>
    <w:rsid w:val="00A449ED"/>
    <w:rsid w:val="00A44A11"/>
    <w:rsid w:val="00A44ABD"/>
    <w:rsid w:val="00A44ABE"/>
    <w:rsid w:val="00A44B2C"/>
    <w:rsid w:val="00A44B6B"/>
    <w:rsid w:val="00A44B81"/>
    <w:rsid w:val="00A44BA8"/>
    <w:rsid w:val="00A44BCA"/>
    <w:rsid w:val="00A44E2A"/>
    <w:rsid w:val="00A44E33"/>
    <w:rsid w:val="00A44E85"/>
    <w:rsid w:val="00A44EB5"/>
    <w:rsid w:val="00A44ECF"/>
    <w:rsid w:val="00A44F1A"/>
    <w:rsid w:val="00A44F65"/>
    <w:rsid w:val="00A45035"/>
    <w:rsid w:val="00A450CB"/>
    <w:rsid w:val="00A450E0"/>
    <w:rsid w:val="00A450EE"/>
    <w:rsid w:val="00A45134"/>
    <w:rsid w:val="00A4517F"/>
    <w:rsid w:val="00A4520E"/>
    <w:rsid w:val="00A45212"/>
    <w:rsid w:val="00A45238"/>
    <w:rsid w:val="00A45266"/>
    <w:rsid w:val="00A4526F"/>
    <w:rsid w:val="00A45339"/>
    <w:rsid w:val="00A45375"/>
    <w:rsid w:val="00A45445"/>
    <w:rsid w:val="00A4546B"/>
    <w:rsid w:val="00A4556E"/>
    <w:rsid w:val="00A455AC"/>
    <w:rsid w:val="00A45607"/>
    <w:rsid w:val="00A45613"/>
    <w:rsid w:val="00A45667"/>
    <w:rsid w:val="00A45679"/>
    <w:rsid w:val="00A456E9"/>
    <w:rsid w:val="00A456F1"/>
    <w:rsid w:val="00A45727"/>
    <w:rsid w:val="00A4577E"/>
    <w:rsid w:val="00A4578B"/>
    <w:rsid w:val="00A457AB"/>
    <w:rsid w:val="00A457EB"/>
    <w:rsid w:val="00A45805"/>
    <w:rsid w:val="00A45847"/>
    <w:rsid w:val="00A45848"/>
    <w:rsid w:val="00A45862"/>
    <w:rsid w:val="00A458FD"/>
    <w:rsid w:val="00A459AC"/>
    <w:rsid w:val="00A459BA"/>
    <w:rsid w:val="00A459F5"/>
    <w:rsid w:val="00A459FF"/>
    <w:rsid w:val="00A45A33"/>
    <w:rsid w:val="00A45AB1"/>
    <w:rsid w:val="00A45ADB"/>
    <w:rsid w:val="00A45AF7"/>
    <w:rsid w:val="00A45B0B"/>
    <w:rsid w:val="00A45B0C"/>
    <w:rsid w:val="00A45C70"/>
    <w:rsid w:val="00A45D5E"/>
    <w:rsid w:val="00A45D7B"/>
    <w:rsid w:val="00A45DAA"/>
    <w:rsid w:val="00A45E1A"/>
    <w:rsid w:val="00A45E23"/>
    <w:rsid w:val="00A45E5A"/>
    <w:rsid w:val="00A45E77"/>
    <w:rsid w:val="00A45EAC"/>
    <w:rsid w:val="00A45F03"/>
    <w:rsid w:val="00A45F05"/>
    <w:rsid w:val="00A45FC4"/>
    <w:rsid w:val="00A46007"/>
    <w:rsid w:val="00A46049"/>
    <w:rsid w:val="00A4605A"/>
    <w:rsid w:val="00A4607B"/>
    <w:rsid w:val="00A4611C"/>
    <w:rsid w:val="00A4616B"/>
    <w:rsid w:val="00A46189"/>
    <w:rsid w:val="00A4619F"/>
    <w:rsid w:val="00A461CC"/>
    <w:rsid w:val="00A46293"/>
    <w:rsid w:val="00A46309"/>
    <w:rsid w:val="00A4639F"/>
    <w:rsid w:val="00A463FD"/>
    <w:rsid w:val="00A46443"/>
    <w:rsid w:val="00A46445"/>
    <w:rsid w:val="00A464C0"/>
    <w:rsid w:val="00A46517"/>
    <w:rsid w:val="00A46560"/>
    <w:rsid w:val="00A4658E"/>
    <w:rsid w:val="00A465FD"/>
    <w:rsid w:val="00A46651"/>
    <w:rsid w:val="00A4668D"/>
    <w:rsid w:val="00A46792"/>
    <w:rsid w:val="00A467B5"/>
    <w:rsid w:val="00A467F7"/>
    <w:rsid w:val="00A46802"/>
    <w:rsid w:val="00A46887"/>
    <w:rsid w:val="00A468A4"/>
    <w:rsid w:val="00A468E6"/>
    <w:rsid w:val="00A46939"/>
    <w:rsid w:val="00A46943"/>
    <w:rsid w:val="00A46970"/>
    <w:rsid w:val="00A4699F"/>
    <w:rsid w:val="00A469A6"/>
    <w:rsid w:val="00A469AB"/>
    <w:rsid w:val="00A46A33"/>
    <w:rsid w:val="00A46A79"/>
    <w:rsid w:val="00A46A92"/>
    <w:rsid w:val="00A46AA0"/>
    <w:rsid w:val="00A46AA5"/>
    <w:rsid w:val="00A46AEE"/>
    <w:rsid w:val="00A46B05"/>
    <w:rsid w:val="00A46B15"/>
    <w:rsid w:val="00A46B2B"/>
    <w:rsid w:val="00A46B39"/>
    <w:rsid w:val="00A46B56"/>
    <w:rsid w:val="00A46B60"/>
    <w:rsid w:val="00A46B72"/>
    <w:rsid w:val="00A46BA2"/>
    <w:rsid w:val="00A46BE8"/>
    <w:rsid w:val="00A46C04"/>
    <w:rsid w:val="00A46C9F"/>
    <w:rsid w:val="00A46CD4"/>
    <w:rsid w:val="00A46CF3"/>
    <w:rsid w:val="00A46DDD"/>
    <w:rsid w:val="00A46E97"/>
    <w:rsid w:val="00A46F63"/>
    <w:rsid w:val="00A4701B"/>
    <w:rsid w:val="00A47026"/>
    <w:rsid w:val="00A4702A"/>
    <w:rsid w:val="00A47042"/>
    <w:rsid w:val="00A470D6"/>
    <w:rsid w:val="00A470F5"/>
    <w:rsid w:val="00A47143"/>
    <w:rsid w:val="00A471D4"/>
    <w:rsid w:val="00A471FC"/>
    <w:rsid w:val="00A47267"/>
    <w:rsid w:val="00A4726A"/>
    <w:rsid w:val="00A4727E"/>
    <w:rsid w:val="00A472F0"/>
    <w:rsid w:val="00A47321"/>
    <w:rsid w:val="00A4734E"/>
    <w:rsid w:val="00A47369"/>
    <w:rsid w:val="00A473FE"/>
    <w:rsid w:val="00A4743E"/>
    <w:rsid w:val="00A47468"/>
    <w:rsid w:val="00A47505"/>
    <w:rsid w:val="00A47511"/>
    <w:rsid w:val="00A475D8"/>
    <w:rsid w:val="00A47612"/>
    <w:rsid w:val="00A47613"/>
    <w:rsid w:val="00A47620"/>
    <w:rsid w:val="00A47661"/>
    <w:rsid w:val="00A47662"/>
    <w:rsid w:val="00A4768B"/>
    <w:rsid w:val="00A476A8"/>
    <w:rsid w:val="00A476BC"/>
    <w:rsid w:val="00A476F1"/>
    <w:rsid w:val="00A47757"/>
    <w:rsid w:val="00A477D7"/>
    <w:rsid w:val="00A477E5"/>
    <w:rsid w:val="00A47829"/>
    <w:rsid w:val="00A47834"/>
    <w:rsid w:val="00A47842"/>
    <w:rsid w:val="00A47855"/>
    <w:rsid w:val="00A4785E"/>
    <w:rsid w:val="00A47862"/>
    <w:rsid w:val="00A47883"/>
    <w:rsid w:val="00A4788E"/>
    <w:rsid w:val="00A478F6"/>
    <w:rsid w:val="00A47A28"/>
    <w:rsid w:val="00A47A74"/>
    <w:rsid w:val="00A47A7F"/>
    <w:rsid w:val="00A47AA0"/>
    <w:rsid w:val="00A47AF6"/>
    <w:rsid w:val="00A47B11"/>
    <w:rsid w:val="00A47B47"/>
    <w:rsid w:val="00A47B64"/>
    <w:rsid w:val="00A47BE2"/>
    <w:rsid w:val="00A47BFF"/>
    <w:rsid w:val="00A47C06"/>
    <w:rsid w:val="00A47C94"/>
    <w:rsid w:val="00A47CBF"/>
    <w:rsid w:val="00A47D2D"/>
    <w:rsid w:val="00A47D45"/>
    <w:rsid w:val="00A47D47"/>
    <w:rsid w:val="00A47D8D"/>
    <w:rsid w:val="00A47DC8"/>
    <w:rsid w:val="00A47E74"/>
    <w:rsid w:val="00A47EFD"/>
    <w:rsid w:val="00A47F1C"/>
    <w:rsid w:val="00A47F1D"/>
    <w:rsid w:val="00A47F68"/>
    <w:rsid w:val="00A47F75"/>
    <w:rsid w:val="00A47F93"/>
    <w:rsid w:val="00A47FAB"/>
    <w:rsid w:val="00A47FB4"/>
    <w:rsid w:val="00A5002C"/>
    <w:rsid w:val="00A50080"/>
    <w:rsid w:val="00A500C5"/>
    <w:rsid w:val="00A500E9"/>
    <w:rsid w:val="00A500EA"/>
    <w:rsid w:val="00A50107"/>
    <w:rsid w:val="00A5010D"/>
    <w:rsid w:val="00A50153"/>
    <w:rsid w:val="00A50173"/>
    <w:rsid w:val="00A5032E"/>
    <w:rsid w:val="00A50402"/>
    <w:rsid w:val="00A50470"/>
    <w:rsid w:val="00A5047F"/>
    <w:rsid w:val="00A504C1"/>
    <w:rsid w:val="00A504D1"/>
    <w:rsid w:val="00A504E8"/>
    <w:rsid w:val="00A50540"/>
    <w:rsid w:val="00A505D9"/>
    <w:rsid w:val="00A5066A"/>
    <w:rsid w:val="00A5066E"/>
    <w:rsid w:val="00A506B4"/>
    <w:rsid w:val="00A506C5"/>
    <w:rsid w:val="00A506D9"/>
    <w:rsid w:val="00A50795"/>
    <w:rsid w:val="00A507B9"/>
    <w:rsid w:val="00A50947"/>
    <w:rsid w:val="00A5096A"/>
    <w:rsid w:val="00A50980"/>
    <w:rsid w:val="00A509C7"/>
    <w:rsid w:val="00A50A51"/>
    <w:rsid w:val="00A50A75"/>
    <w:rsid w:val="00A50A7A"/>
    <w:rsid w:val="00A50ACA"/>
    <w:rsid w:val="00A50AE5"/>
    <w:rsid w:val="00A50B42"/>
    <w:rsid w:val="00A50B76"/>
    <w:rsid w:val="00A50B88"/>
    <w:rsid w:val="00A50BFA"/>
    <w:rsid w:val="00A50C80"/>
    <w:rsid w:val="00A50C97"/>
    <w:rsid w:val="00A50CA1"/>
    <w:rsid w:val="00A50CA5"/>
    <w:rsid w:val="00A50CA7"/>
    <w:rsid w:val="00A50CE1"/>
    <w:rsid w:val="00A50CF3"/>
    <w:rsid w:val="00A50D04"/>
    <w:rsid w:val="00A50D58"/>
    <w:rsid w:val="00A50DCF"/>
    <w:rsid w:val="00A50DE7"/>
    <w:rsid w:val="00A50E32"/>
    <w:rsid w:val="00A50E9C"/>
    <w:rsid w:val="00A50EA9"/>
    <w:rsid w:val="00A50F1B"/>
    <w:rsid w:val="00A50F26"/>
    <w:rsid w:val="00A50F60"/>
    <w:rsid w:val="00A5100F"/>
    <w:rsid w:val="00A5101A"/>
    <w:rsid w:val="00A51033"/>
    <w:rsid w:val="00A51076"/>
    <w:rsid w:val="00A510A9"/>
    <w:rsid w:val="00A510B2"/>
    <w:rsid w:val="00A51190"/>
    <w:rsid w:val="00A5119A"/>
    <w:rsid w:val="00A511C8"/>
    <w:rsid w:val="00A511FA"/>
    <w:rsid w:val="00A51275"/>
    <w:rsid w:val="00A512F1"/>
    <w:rsid w:val="00A51307"/>
    <w:rsid w:val="00A51392"/>
    <w:rsid w:val="00A513AB"/>
    <w:rsid w:val="00A513C4"/>
    <w:rsid w:val="00A51450"/>
    <w:rsid w:val="00A514A9"/>
    <w:rsid w:val="00A51570"/>
    <w:rsid w:val="00A516A5"/>
    <w:rsid w:val="00A51741"/>
    <w:rsid w:val="00A51764"/>
    <w:rsid w:val="00A51777"/>
    <w:rsid w:val="00A51778"/>
    <w:rsid w:val="00A51783"/>
    <w:rsid w:val="00A517DC"/>
    <w:rsid w:val="00A517F9"/>
    <w:rsid w:val="00A51808"/>
    <w:rsid w:val="00A51818"/>
    <w:rsid w:val="00A5185D"/>
    <w:rsid w:val="00A518A4"/>
    <w:rsid w:val="00A518AC"/>
    <w:rsid w:val="00A5197E"/>
    <w:rsid w:val="00A5198A"/>
    <w:rsid w:val="00A519B9"/>
    <w:rsid w:val="00A519CE"/>
    <w:rsid w:val="00A519E4"/>
    <w:rsid w:val="00A51A23"/>
    <w:rsid w:val="00A51A2B"/>
    <w:rsid w:val="00A51AB4"/>
    <w:rsid w:val="00A51AE7"/>
    <w:rsid w:val="00A51AE9"/>
    <w:rsid w:val="00A51AFE"/>
    <w:rsid w:val="00A51BE5"/>
    <w:rsid w:val="00A51CB3"/>
    <w:rsid w:val="00A51CBA"/>
    <w:rsid w:val="00A51CD1"/>
    <w:rsid w:val="00A51D46"/>
    <w:rsid w:val="00A51D6D"/>
    <w:rsid w:val="00A51D8B"/>
    <w:rsid w:val="00A51DF1"/>
    <w:rsid w:val="00A51DF6"/>
    <w:rsid w:val="00A51E59"/>
    <w:rsid w:val="00A51EB7"/>
    <w:rsid w:val="00A51EE7"/>
    <w:rsid w:val="00A51F23"/>
    <w:rsid w:val="00A5203B"/>
    <w:rsid w:val="00A5204D"/>
    <w:rsid w:val="00A520C6"/>
    <w:rsid w:val="00A521EA"/>
    <w:rsid w:val="00A522D9"/>
    <w:rsid w:val="00A522EB"/>
    <w:rsid w:val="00A52314"/>
    <w:rsid w:val="00A523BB"/>
    <w:rsid w:val="00A523FA"/>
    <w:rsid w:val="00A52418"/>
    <w:rsid w:val="00A524DF"/>
    <w:rsid w:val="00A52519"/>
    <w:rsid w:val="00A525A2"/>
    <w:rsid w:val="00A525EB"/>
    <w:rsid w:val="00A52611"/>
    <w:rsid w:val="00A52666"/>
    <w:rsid w:val="00A52682"/>
    <w:rsid w:val="00A526E4"/>
    <w:rsid w:val="00A52703"/>
    <w:rsid w:val="00A5273C"/>
    <w:rsid w:val="00A527D8"/>
    <w:rsid w:val="00A52819"/>
    <w:rsid w:val="00A5284F"/>
    <w:rsid w:val="00A528D9"/>
    <w:rsid w:val="00A52932"/>
    <w:rsid w:val="00A5296C"/>
    <w:rsid w:val="00A529E2"/>
    <w:rsid w:val="00A52A16"/>
    <w:rsid w:val="00A52BCB"/>
    <w:rsid w:val="00A52C06"/>
    <w:rsid w:val="00A52CB7"/>
    <w:rsid w:val="00A52D2F"/>
    <w:rsid w:val="00A52D42"/>
    <w:rsid w:val="00A52D4A"/>
    <w:rsid w:val="00A52D8D"/>
    <w:rsid w:val="00A52D9F"/>
    <w:rsid w:val="00A52DDB"/>
    <w:rsid w:val="00A52ECB"/>
    <w:rsid w:val="00A52FDE"/>
    <w:rsid w:val="00A530A0"/>
    <w:rsid w:val="00A530A6"/>
    <w:rsid w:val="00A530BD"/>
    <w:rsid w:val="00A5310B"/>
    <w:rsid w:val="00A5314B"/>
    <w:rsid w:val="00A53161"/>
    <w:rsid w:val="00A53163"/>
    <w:rsid w:val="00A531A4"/>
    <w:rsid w:val="00A531EC"/>
    <w:rsid w:val="00A53216"/>
    <w:rsid w:val="00A53245"/>
    <w:rsid w:val="00A53267"/>
    <w:rsid w:val="00A53299"/>
    <w:rsid w:val="00A5330F"/>
    <w:rsid w:val="00A53333"/>
    <w:rsid w:val="00A5334F"/>
    <w:rsid w:val="00A5338C"/>
    <w:rsid w:val="00A533AF"/>
    <w:rsid w:val="00A533FB"/>
    <w:rsid w:val="00A534D9"/>
    <w:rsid w:val="00A5353F"/>
    <w:rsid w:val="00A5355F"/>
    <w:rsid w:val="00A53563"/>
    <w:rsid w:val="00A535BC"/>
    <w:rsid w:val="00A53623"/>
    <w:rsid w:val="00A5366A"/>
    <w:rsid w:val="00A5366B"/>
    <w:rsid w:val="00A5367D"/>
    <w:rsid w:val="00A53740"/>
    <w:rsid w:val="00A537BC"/>
    <w:rsid w:val="00A5385E"/>
    <w:rsid w:val="00A53948"/>
    <w:rsid w:val="00A53954"/>
    <w:rsid w:val="00A53955"/>
    <w:rsid w:val="00A53968"/>
    <w:rsid w:val="00A539A0"/>
    <w:rsid w:val="00A539A2"/>
    <w:rsid w:val="00A539A5"/>
    <w:rsid w:val="00A539E2"/>
    <w:rsid w:val="00A53A1C"/>
    <w:rsid w:val="00A53A85"/>
    <w:rsid w:val="00A53AFC"/>
    <w:rsid w:val="00A53B04"/>
    <w:rsid w:val="00A53B31"/>
    <w:rsid w:val="00A53B3F"/>
    <w:rsid w:val="00A53B8B"/>
    <w:rsid w:val="00A53BC7"/>
    <w:rsid w:val="00A53C88"/>
    <w:rsid w:val="00A53CBC"/>
    <w:rsid w:val="00A53CE7"/>
    <w:rsid w:val="00A53D02"/>
    <w:rsid w:val="00A53DA1"/>
    <w:rsid w:val="00A53F9C"/>
    <w:rsid w:val="00A53FB5"/>
    <w:rsid w:val="00A53FE2"/>
    <w:rsid w:val="00A53FEE"/>
    <w:rsid w:val="00A540A6"/>
    <w:rsid w:val="00A540B2"/>
    <w:rsid w:val="00A540E3"/>
    <w:rsid w:val="00A5410A"/>
    <w:rsid w:val="00A54149"/>
    <w:rsid w:val="00A54151"/>
    <w:rsid w:val="00A541A7"/>
    <w:rsid w:val="00A541B8"/>
    <w:rsid w:val="00A541C5"/>
    <w:rsid w:val="00A541CD"/>
    <w:rsid w:val="00A541CE"/>
    <w:rsid w:val="00A54251"/>
    <w:rsid w:val="00A54445"/>
    <w:rsid w:val="00A54475"/>
    <w:rsid w:val="00A54483"/>
    <w:rsid w:val="00A54495"/>
    <w:rsid w:val="00A5449E"/>
    <w:rsid w:val="00A544D8"/>
    <w:rsid w:val="00A545DB"/>
    <w:rsid w:val="00A54613"/>
    <w:rsid w:val="00A54699"/>
    <w:rsid w:val="00A546AC"/>
    <w:rsid w:val="00A546D6"/>
    <w:rsid w:val="00A546EA"/>
    <w:rsid w:val="00A5477E"/>
    <w:rsid w:val="00A5479E"/>
    <w:rsid w:val="00A54803"/>
    <w:rsid w:val="00A5485D"/>
    <w:rsid w:val="00A5487E"/>
    <w:rsid w:val="00A548DF"/>
    <w:rsid w:val="00A5494F"/>
    <w:rsid w:val="00A54952"/>
    <w:rsid w:val="00A5497A"/>
    <w:rsid w:val="00A549AA"/>
    <w:rsid w:val="00A549D9"/>
    <w:rsid w:val="00A549F6"/>
    <w:rsid w:val="00A54A26"/>
    <w:rsid w:val="00A54A77"/>
    <w:rsid w:val="00A54A78"/>
    <w:rsid w:val="00A54ABE"/>
    <w:rsid w:val="00A54AFB"/>
    <w:rsid w:val="00A54BBA"/>
    <w:rsid w:val="00A54C27"/>
    <w:rsid w:val="00A54CFF"/>
    <w:rsid w:val="00A54D66"/>
    <w:rsid w:val="00A54E5D"/>
    <w:rsid w:val="00A54EA0"/>
    <w:rsid w:val="00A54EEE"/>
    <w:rsid w:val="00A54F23"/>
    <w:rsid w:val="00A54F39"/>
    <w:rsid w:val="00A54F50"/>
    <w:rsid w:val="00A54F5C"/>
    <w:rsid w:val="00A54F8F"/>
    <w:rsid w:val="00A54FA7"/>
    <w:rsid w:val="00A54FD2"/>
    <w:rsid w:val="00A550C0"/>
    <w:rsid w:val="00A550D1"/>
    <w:rsid w:val="00A55178"/>
    <w:rsid w:val="00A551A1"/>
    <w:rsid w:val="00A55227"/>
    <w:rsid w:val="00A55235"/>
    <w:rsid w:val="00A55247"/>
    <w:rsid w:val="00A5527C"/>
    <w:rsid w:val="00A552F4"/>
    <w:rsid w:val="00A55307"/>
    <w:rsid w:val="00A55334"/>
    <w:rsid w:val="00A55416"/>
    <w:rsid w:val="00A55467"/>
    <w:rsid w:val="00A5548E"/>
    <w:rsid w:val="00A5548F"/>
    <w:rsid w:val="00A5549F"/>
    <w:rsid w:val="00A554E9"/>
    <w:rsid w:val="00A55524"/>
    <w:rsid w:val="00A55554"/>
    <w:rsid w:val="00A5555A"/>
    <w:rsid w:val="00A55570"/>
    <w:rsid w:val="00A55634"/>
    <w:rsid w:val="00A5564B"/>
    <w:rsid w:val="00A556C5"/>
    <w:rsid w:val="00A55763"/>
    <w:rsid w:val="00A557A2"/>
    <w:rsid w:val="00A557D0"/>
    <w:rsid w:val="00A55802"/>
    <w:rsid w:val="00A55823"/>
    <w:rsid w:val="00A5585B"/>
    <w:rsid w:val="00A55865"/>
    <w:rsid w:val="00A558C8"/>
    <w:rsid w:val="00A558E4"/>
    <w:rsid w:val="00A5594F"/>
    <w:rsid w:val="00A559DB"/>
    <w:rsid w:val="00A55AA7"/>
    <w:rsid w:val="00A55B39"/>
    <w:rsid w:val="00A55BC4"/>
    <w:rsid w:val="00A55BCA"/>
    <w:rsid w:val="00A55BF6"/>
    <w:rsid w:val="00A55C52"/>
    <w:rsid w:val="00A55C69"/>
    <w:rsid w:val="00A55C6D"/>
    <w:rsid w:val="00A55CA5"/>
    <w:rsid w:val="00A55CB2"/>
    <w:rsid w:val="00A55CBB"/>
    <w:rsid w:val="00A55CCC"/>
    <w:rsid w:val="00A55D2F"/>
    <w:rsid w:val="00A55D6D"/>
    <w:rsid w:val="00A55D9B"/>
    <w:rsid w:val="00A55DC7"/>
    <w:rsid w:val="00A55E48"/>
    <w:rsid w:val="00A55ECB"/>
    <w:rsid w:val="00A55F47"/>
    <w:rsid w:val="00A55F92"/>
    <w:rsid w:val="00A55FB3"/>
    <w:rsid w:val="00A56029"/>
    <w:rsid w:val="00A56066"/>
    <w:rsid w:val="00A5608F"/>
    <w:rsid w:val="00A560B9"/>
    <w:rsid w:val="00A5615F"/>
    <w:rsid w:val="00A56171"/>
    <w:rsid w:val="00A56192"/>
    <w:rsid w:val="00A56271"/>
    <w:rsid w:val="00A56329"/>
    <w:rsid w:val="00A56336"/>
    <w:rsid w:val="00A5633B"/>
    <w:rsid w:val="00A56373"/>
    <w:rsid w:val="00A5638E"/>
    <w:rsid w:val="00A563D1"/>
    <w:rsid w:val="00A56512"/>
    <w:rsid w:val="00A5654E"/>
    <w:rsid w:val="00A565CC"/>
    <w:rsid w:val="00A566B5"/>
    <w:rsid w:val="00A566E4"/>
    <w:rsid w:val="00A5670A"/>
    <w:rsid w:val="00A5676F"/>
    <w:rsid w:val="00A567A6"/>
    <w:rsid w:val="00A567EE"/>
    <w:rsid w:val="00A56834"/>
    <w:rsid w:val="00A56849"/>
    <w:rsid w:val="00A56943"/>
    <w:rsid w:val="00A56957"/>
    <w:rsid w:val="00A569FA"/>
    <w:rsid w:val="00A56A3E"/>
    <w:rsid w:val="00A56A4A"/>
    <w:rsid w:val="00A56A4F"/>
    <w:rsid w:val="00A56B2B"/>
    <w:rsid w:val="00A56B59"/>
    <w:rsid w:val="00A56B61"/>
    <w:rsid w:val="00A56B8C"/>
    <w:rsid w:val="00A56B97"/>
    <w:rsid w:val="00A56C00"/>
    <w:rsid w:val="00A56C21"/>
    <w:rsid w:val="00A56C91"/>
    <w:rsid w:val="00A56C9E"/>
    <w:rsid w:val="00A56D49"/>
    <w:rsid w:val="00A56D81"/>
    <w:rsid w:val="00A56D8E"/>
    <w:rsid w:val="00A56D8F"/>
    <w:rsid w:val="00A56DB5"/>
    <w:rsid w:val="00A56DF1"/>
    <w:rsid w:val="00A56E07"/>
    <w:rsid w:val="00A56E43"/>
    <w:rsid w:val="00A56EEE"/>
    <w:rsid w:val="00A56F80"/>
    <w:rsid w:val="00A56FB9"/>
    <w:rsid w:val="00A56FD7"/>
    <w:rsid w:val="00A56FFF"/>
    <w:rsid w:val="00A57008"/>
    <w:rsid w:val="00A5700E"/>
    <w:rsid w:val="00A57011"/>
    <w:rsid w:val="00A57072"/>
    <w:rsid w:val="00A570D1"/>
    <w:rsid w:val="00A570E9"/>
    <w:rsid w:val="00A57124"/>
    <w:rsid w:val="00A5716C"/>
    <w:rsid w:val="00A571AE"/>
    <w:rsid w:val="00A571BF"/>
    <w:rsid w:val="00A571DC"/>
    <w:rsid w:val="00A57230"/>
    <w:rsid w:val="00A572A1"/>
    <w:rsid w:val="00A5734F"/>
    <w:rsid w:val="00A573AD"/>
    <w:rsid w:val="00A573AE"/>
    <w:rsid w:val="00A573CF"/>
    <w:rsid w:val="00A573FA"/>
    <w:rsid w:val="00A57418"/>
    <w:rsid w:val="00A57451"/>
    <w:rsid w:val="00A5746F"/>
    <w:rsid w:val="00A574A2"/>
    <w:rsid w:val="00A5753D"/>
    <w:rsid w:val="00A575ED"/>
    <w:rsid w:val="00A5760D"/>
    <w:rsid w:val="00A57678"/>
    <w:rsid w:val="00A576D2"/>
    <w:rsid w:val="00A576F0"/>
    <w:rsid w:val="00A576FD"/>
    <w:rsid w:val="00A577AB"/>
    <w:rsid w:val="00A57874"/>
    <w:rsid w:val="00A57885"/>
    <w:rsid w:val="00A578C7"/>
    <w:rsid w:val="00A5792D"/>
    <w:rsid w:val="00A57939"/>
    <w:rsid w:val="00A5793A"/>
    <w:rsid w:val="00A57980"/>
    <w:rsid w:val="00A579A0"/>
    <w:rsid w:val="00A579C3"/>
    <w:rsid w:val="00A579EF"/>
    <w:rsid w:val="00A57A13"/>
    <w:rsid w:val="00A57A50"/>
    <w:rsid w:val="00A57ADD"/>
    <w:rsid w:val="00A57B15"/>
    <w:rsid w:val="00A57B46"/>
    <w:rsid w:val="00A57BF5"/>
    <w:rsid w:val="00A57CC1"/>
    <w:rsid w:val="00A57D0B"/>
    <w:rsid w:val="00A57D17"/>
    <w:rsid w:val="00A57D1D"/>
    <w:rsid w:val="00A57D45"/>
    <w:rsid w:val="00A57D7C"/>
    <w:rsid w:val="00A57DA6"/>
    <w:rsid w:val="00A57E0A"/>
    <w:rsid w:val="00A57F21"/>
    <w:rsid w:val="00A6005E"/>
    <w:rsid w:val="00A60072"/>
    <w:rsid w:val="00A6010B"/>
    <w:rsid w:val="00A6012C"/>
    <w:rsid w:val="00A60146"/>
    <w:rsid w:val="00A6017E"/>
    <w:rsid w:val="00A60181"/>
    <w:rsid w:val="00A601A2"/>
    <w:rsid w:val="00A601B7"/>
    <w:rsid w:val="00A60205"/>
    <w:rsid w:val="00A602D8"/>
    <w:rsid w:val="00A60328"/>
    <w:rsid w:val="00A60366"/>
    <w:rsid w:val="00A60397"/>
    <w:rsid w:val="00A603AE"/>
    <w:rsid w:val="00A604D2"/>
    <w:rsid w:val="00A604F5"/>
    <w:rsid w:val="00A60539"/>
    <w:rsid w:val="00A6055D"/>
    <w:rsid w:val="00A60562"/>
    <w:rsid w:val="00A60563"/>
    <w:rsid w:val="00A60615"/>
    <w:rsid w:val="00A6064B"/>
    <w:rsid w:val="00A6066B"/>
    <w:rsid w:val="00A6069A"/>
    <w:rsid w:val="00A6069D"/>
    <w:rsid w:val="00A606BF"/>
    <w:rsid w:val="00A606CE"/>
    <w:rsid w:val="00A6070C"/>
    <w:rsid w:val="00A6071F"/>
    <w:rsid w:val="00A60754"/>
    <w:rsid w:val="00A60795"/>
    <w:rsid w:val="00A6079D"/>
    <w:rsid w:val="00A607CB"/>
    <w:rsid w:val="00A607DD"/>
    <w:rsid w:val="00A60838"/>
    <w:rsid w:val="00A6083B"/>
    <w:rsid w:val="00A608F1"/>
    <w:rsid w:val="00A60945"/>
    <w:rsid w:val="00A609C7"/>
    <w:rsid w:val="00A609E2"/>
    <w:rsid w:val="00A60A3F"/>
    <w:rsid w:val="00A60A63"/>
    <w:rsid w:val="00A60A91"/>
    <w:rsid w:val="00A60AB5"/>
    <w:rsid w:val="00A60AEF"/>
    <w:rsid w:val="00A60BD3"/>
    <w:rsid w:val="00A60BEF"/>
    <w:rsid w:val="00A60C2D"/>
    <w:rsid w:val="00A60CB4"/>
    <w:rsid w:val="00A60E5A"/>
    <w:rsid w:val="00A60E6F"/>
    <w:rsid w:val="00A60E70"/>
    <w:rsid w:val="00A60E77"/>
    <w:rsid w:val="00A60EEA"/>
    <w:rsid w:val="00A60EFE"/>
    <w:rsid w:val="00A6103B"/>
    <w:rsid w:val="00A61058"/>
    <w:rsid w:val="00A611B2"/>
    <w:rsid w:val="00A611CD"/>
    <w:rsid w:val="00A61261"/>
    <w:rsid w:val="00A612A0"/>
    <w:rsid w:val="00A61358"/>
    <w:rsid w:val="00A6136F"/>
    <w:rsid w:val="00A6137A"/>
    <w:rsid w:val="00A613D6"/>
    <w:rsid w:val="00A613F6"/>
    <w:rsid w:val="00A6148F"/>
    <w:rsid w:val="00A614B0"/>
    <w:rsid w:val="00A614B9"/>
    <w:rsid w:val="00A61591"/>
    <w:rsid w:val="00A615A3"/>
    <w:rsid w:val="00A6160C"/>
    <w:rsid w:val="00A6161B"/>
    <w:rsid w:val="00A6161E"/>
    <w:rsid w:val="00A6163D"/>
    <w:rsid w:val="00A616BD"/>
    <w:rsid w:val="00A616C7"/>
    <w:rsid w:val="00A616CA"/>
    <w:rsid w:val="00A616D4"/>
    <w:rsid w:val="00A616EB"/>
    <w:rsid w:val="00A6170B"/>
    <w:rsid w:val="00A61720"/>
    <w:rsid w:val="00A617F2"/>
    <w:rsid w:val="00A61810"/>
    <w:rsid w:val="00A61851"/>
    <w:rsid w:val="00A618E9"/>
    <w:rsid w:val="00A618F4"/>
    <w:rsid w:val="00A618F7"/>
    <w:rsid w:val="00A61919"/>
    <w:rsid w:val="00A619D0"/>
    <w:rsid w:val="00A619DD"/>
    <w:rsid w:val="00A619F8"/>
    <w:rsid w:val="00A61A8C"/>
    <w:rsid w:val="00A61A9E"/>
    <w:rsid w:val="00A61AE5"/>
    <w:rsid w:val="00A61B0C"/>
    <w:rsid w:val="00A61B1D"/>
    <w:rsid w:val="00A61B4D"/>
    <w:rsid w:val="00A61B85"/>
    <w:rsid w:val="00A61BA6"/>
    <w:rsid w:val="00A61BCB"/>
    <w:rsid w:val="00A61C81"/>
    <w:rsid w:val="00A61C93"/>
    <w:rsid w:val="00A61CE3"/>
    <w:rsid w:val="00A61CF9"/>
    <w:rsid w:val="00A61D3E"/>
    <w:rsid w:val="00A61D4C"/>
    <w:rsid w:val="00A61D4F"/>
    <w:rsid w:val="00A61E28"/>
    <w:rsid w:val="00A61E37"/>
    <w:rsid w:val="00A61E5B"/>
    <w:rsid w:val="00A61E7E"/>
    <w:rsid w:val="00A61EE9"/>
    <w:rsid w:val="00A61EEA"/>
    <w:rsid w:val="00A61F0F"/>
    <w:rsid w:val="00A61F31"/>
    <w:rsid w:val="00A61F75"/>
    <w:rsid w:val="00A620C5"/>
    <w:rsid w:val="00A62121"/>
    <w:rsid w:val="00A6217A"/>
    <w:rsid w:val="00A6217B"/>
    <w:rsid w:val="00A62198"/>
    <w:rsid w:val="00A621EB"/>
    <w:rsid w:val="00A62229"/>
    <w:rsid w:val="00A622D3"/>
    <w:rsid w:val="00A622E2"/>
    <w:rsid w:val="00A622FB"/>
    <w:rsid w:val="00A62321"/>
    <w:rsid w:val="00A62398"/>
    <w:rsid w:val="00A62404"/>
    <w:rsid w:val="00A62481"/>
    <w:rsid w:val="00A62531"/>
    <w:rsid w:val="00A625B0"/>
    <w:rsid w:val="00A625E2"/>
    <w:rsid w:val="00A62626"/>
    <w:rsid w:val="00A626E3"/>
    <w:rsid w:val="00A627B2"/>
    <w:rsid w:val="00A6280D"/>
    <w:rsid w:val="00A62815"/>
    <w:rsid w:val="00A62848"/>
    <w:rsid w:val="00A628EC"/>
    <w:rsid w:val="00A62953"/>
    <w:rsid w:val="00A629EB"/>
    <w:rsid w:val="00A629F0"/>
    <w:rsid w:val="00A62B37"/>
    <w:rsid w:val="00A62B56"/>
    <w:rsid w:val="00A62B74"/>
    <w:rsid w:val="00A62B8B"/>
    <w:rsid w:val="00A62BE5"/>
    <w:rsid w:val="00A62C01"/>
    <w:rsid w:val="00A62C41"/>
    <w:rsid w:val="00A62D4D"/>
    <w:rsid w:val="00A62DA6"/>
    <w:rsid w:val="00A62DC0"/>
    <w:rsid w:val="00A62DFA"/>
    <w:rsid w:val="00A62E4B"/>
    <w:rsid w:val="00A62E86"/>
    <w:rsid w:val="00A62EEE"/>
    <w:rsid w:val="00A62F6A"/>
    <w:rsid w:val="00A62FF3"/>
    <w:rsid w:val="00A63031"/>
    <w:rsid w:val="00A63073"/>
    <w:rsid w:val="00A630BA"/>
    <w:rsid w:val="00A6329A"/>
    <w:rsid w:val="00A63384"/>
    <w:rsid w:val="00A633CE"/>
    <w:rsid w:val="00A633FA"/>
    <w:rsid w:val="00A63404"/>
    <w:rsid w:val="00A6343B"/>
    <w:rsid w:val="00A6343E"/>
    <w:rsid w:val="00A6344E"/>
    <w:rsid w:val="00A63454"/>
    <w:rsid w:val="00A63462"/>
    <w:rsid w:val="00A63474"/>
    <w:rsid w:val="00A6348D"/>
    <w:rsid w:val="00A63493"/>
    <w:rsid w:val="00A634B9"/>
    <w:rsid w:val="00A63508"/>
    <w:rsid w:val="00A63531"/>
    <w:rsid w:val="00A63547"/>
    <w:rsid w:val="00A635A0"/>
    <w:rsid w:val="00A635AA"/>
    <w:rsid w:val="00A635D0"/>
    <w:rsid w:val="00A635E2"/>
    <w:rsid w:val="00A635FC"/>
    <w:rsid w:val="00A6360B"/>
    <w:rsid w:val="00A63651"/>
    <w:rsid w:val="00A6365A"/>
    <w:rsid w:val="00A63688"/>
    <w:rsid w:val="00A636B3"/>
    <w:rsid w:val="00A63719"/>
    <w:rsid w:val="00A63763"/>
    <w:rsid w:val="00A6382D"/>
    <w:rsid w:val="00A63841"/>
    <w:rsid w:val="00A63886"/>
    <w:rsid w:val="00A63911"/>
    <w:rsid w:val="00A6393F"/>
    <w:rsid w:val="00A63A12"/>
    <w:rsid w:val="00A63A6F"/>
    <w:rsid w:val="00A63A82"/>
    <w:rsid w:val="00A63AFB"/>
    <w:rsid w:val="00A63B09"/>
    <w:rsid w:val="00A63B33"/>
    <w:rsid w:val="00A63B5E"/>
    <w:rsid w:val="00A63B76"/>
    <w:rsid w:val="00A63BA4"/>
    <w:rsid w:val="00A63BE7"/>
    <w:rsid w:val="00A63C24"/>
    <w:rsid w:val="00A63C73"/>
    <w:rsid w:val="00A63C8B"/>
    <w:rsid w:val="00A63C92"/>
    <w:rsid w:val="00A63C95"/>
    <w:rsid w:val="00A63D06"/>
    <w:rsid w:val="00A63DA7"/>
    <w:rsid w:val="00A63E07"/>
    <w:rsid w:val="00A63E0C"/>
    <w:rsid w:val="00A63EF5"/>
    <w:rsid w:val="00A63EFE"/>
    <w:rsid w:val="00A63FDD"/>
    <w:rsid w:val="00A6405B"/>
    <w:rsid w:val="00A64070"/>
    <w:rsid w:val="00A640EA"/>
    <w:rsid w:val="00A64135"/>
    <w:rsid w:val="00A64150"/>
    <w:rsid w:val="00A64295"/>
    <w:rsid w:val="00A642AA"/>
    <w:rsid w:val="00A642FA"/>
    <w:rsid w:val="00A6430A"/>
    <w:rsid w:val="00A64346"/>
    <w:rsid w:val="00A6438F"/>
    <w:rsid w:val="00A643D2"/>
    <w:rsid w:val="00A643E1"/>
    <w:rsid w:val="00A644B3"/>
    <w:rsid w:val="00A6450D"/>
    <w:rsid w:val="00A64523"/>
    <w:rsid w:val="00A64530"/>
    <w:rsid w:val="00A6453C"/>
    <w:rsid w:val="00A645D7"/>
    <w:rsid w:val="00A64608"/>
    <w:rsid w:val="00A64620"/>
    <w:rsid w:val="00A64633"/>
    <w:rsid w:val="00A646E8"/>
    <w:rsid w:val="00A6472E"/>
    <w:rsid w:val="00A6473A"/>
    <w:rsid w:val="00A64860"/>
    <w:rsid w:val="00A64888"/>
    <w:rsid w:val="00A648B0"/>
    <w:rsid w:val="00A648D7"/>
    <w:rsid w:val="00A648D8"/>
    <w:rsid w:val="00A64AD9"/>
    <w:rsid w:val="00A64B96"/>
    <w:rsid w:val="00A64BF0"/>
    <w:rsid w:val="00A64BFC"/>
    <w:rsid w:val="00A64C14"/>
    <w:rsid w:val="00A64C65"/>
    <w:rsid w:val="00A64CBE"/>
    <w:rsid w:val="00A64CC6"/>
    <w:rsid w:val="00A64D21"/>
    <w:rsid w:val="00A64D66"/>
    <w:rsid w:val="00A64D72"/>
    <w:rsid w:val="00A64D76"/>
    <w:rsid w:val="00A64DA7"/>
    <w:rsid w:val="00A64E1F"/>
    <w:rsid w:val="00A64F1D"/>
    <w:rsid w:val="00A64F5E"/>
    <w:rsid w:val="00A64FE9"/>
    <w:rsid w:val="00A64FF9"/>
    <w:rsid w:val="00A65086"/>
    <w:rsid w:val="00A650B6"/>
    <w:rsid w:val="00A650C7"/>
    <w:rsid w:val="00A65109"/>
    <w:rsid w:val="00A65126"/>
    <w:rsid w:val="00A6516B"/>
    <w:rsid w:val="00A651D1"/>
    <w:rsid w:val="00A651DA"/>
    <w:rsid w:val="00A6520D"/>
    <w:rsid w:val="00A6522A"/>
    <w:rsid w:val="00A65239"/>
    <w:rsid w:val="00A65240"/>
    <w:rsid w:val="00A6524F"/>
    <w:rsid w:val="00A652C8"/>
    <w:rsid w:val="00A65335"/>
    <w:rsid w:val="00A65339"/>
    <w:rsid w:val="00A6533F"/>
    <w:rsid w:val="00A653BF"/>
    <w:rsid w:val="00A65430"/>
    <w:rsid w:val="00A65458"/>
    <w:rsid w:val="00A654F1"/>
    <w:rsid w:val="00A65526"/>
    <w:rsid w:val="00A6557F"/>
    <w:rsid w:val="00A65580"/>
    <w:rsid w:val="00A65676"/>
    <w:rsid w:val="00A656BC"/>
    <w:rsid w:val="00A6576E"/>
    <w:rsid w:val="00A65782"/>
    <w:rsid w:val="00A6578D"/>
    <w:rsid w:val="00A65793"/>
    <w:rsid w:val="00A65817"/>
    <w:rsid w:val="00A65878"/>
    <w:rsid w:val="00A658A5"/>
    <w:rsid w:val="00A658A9"/>
    <w:rsid w:val="00A658BF"/>
    <w:rsid w:val="00A65914"/>
    <w:rsid w:val="00A6594A"/>
    <w:rsid w:val="00A659A6"/>
    <w:rsid w:val="00A659BA"/>
    <w:rsid w:val="00A659C9"/>
    <w:rsid w:val="00A659DA"/>
    <w:rsid w:val="00A659E0"/>
    <w:rsid w:val="00A65A03"/>
    <w:rsid w:val="00A65A15"/>
    <w:rsid w:val="00A65A1C"/>
    <w:rsid w:val="00A65B0D"/>
    <w:rsid w:val="00A65B10"/>
    <w:rsid w:val="00A65B64"/>
    <w:rsid w:val="00A65C52"/>
    <w:rsid w:val="00A65C5B"/>
    <w:rsid w:val="00A65C9D"/>
    <w:rsid w:val="00A65CDB"/>
    <w:rsid w:val="00A65CDC"/>
    <w:rsid w:val="00A65D00"/>
    <w:rsid w:val="00A65D39"/>
    <w:rsid w:val="00A65D71"/>
    <w:rsid w:val="00A65D81"/>
    <w:rsid w:val="00A65DE3"/>
    <w:rsid w:val="00A65E55"/>
    <w:rsid w:val="00A65F5E"/>
    <w:rsid w:val="00A65F6C"/>
    <w:rsid w:val="00A65F6E"/>
    <w:rsid w:val="00A65FB5"/>
    <w:rsid w:val="00A65FB7"/>
    <w:rsid w:val="00A65FEB"/>
    <w:rsid w:val="00A66049"/>
    <w:rsid w:val="00A6615E"/>
    <w:rsid w:val="00A66186"/>
    <w:rsid w:val="00A661E1"/>
    <w:rsid w:val="00A661F3"/>
    <w:rsid w:val="00A66216"/>
    <w:rsid w:val="00A6625B"/>
    <w:rsid w:val="00A66268"/>
    <w:rsid w:val="00A662F5"/>
    <w:rsid w:val="00A662F6"/>
    <w:rsid w:val="00A6631C"/>
    <w:rsid w:val="00A66366"/>
    <w:rsid w:val="00A663D0"/>
    <w:rsid w:val="00A66460"/>
    <w:rsid w:val="00A6653F"/>
    <w:rsid w:val="00A66552"/>
    <w:rsid w:val="00A66573"/>
    <w:rsid w:val="00A66576"/>
    <w:rsid w:val="00A66588"/>
    <w:rsid w:val="00A6664C"/>
    <w:rsid w:val="00A666AE"/>
    <w:rsid w:val="00A666E9"/>
    <w:rsid w:val="00A66714"/>
    <w:rsid w:val="00A66757"/>
    <w:rsid w:val="00A66819"/>
    <w:rsid w:val="00A668CC"/>
    <w:rsid w:val="00A66979"/>
    <w:rsid w:val="00A66996"/>
    <w:rsid w:val="00A669C1"/>
    <w:rsid w:val="00A669DA"/>
    <w:rsid w:val="00A66A01"/>
    <w:rsid w:val="00A66A1A"/>
    <w:rsid w:val="00A66A32"/>
    <w:rsid w:val="00A66A9E"/>
    <w:rsid w:val="00A66AEA"/>
    <w:rsid w:val="00A66CE5"/>
    <w:rsid w:val="00A66D02"/>
    <w:rsid w:val="00A66D0E"/>
    <w:rsid w:val="00A66D28"/>
    <w:rsid w:val="00A66D7E"/>
    <w:rsid w:val="00A66D8A"/>
    <w:rsid w:val="00A66D96"/>
    <w:rsid w:val="00A66DB7"/>
    <w:rsid w:val="00A66E10"/>
    <w:rsid w:val="00A66E30"/>
    <w:rsid w:val="00A66E7C"/>
    <w:rsid w:val="00A66EA9"/>
    <w:rsid w:val="00A66F6C"/>
    <w:rsid w:val="00A66F7D"/>
    <w:rsid w:val="00A66FEA"/>
    <w:rsid w:val="00A66FF0"/>
    <w:rsid w:val="00A67012"/>
    <w:rsid w:val="00A67074"/>
    <w:rsid w:val="00A6714D"/>
    <w:rsid w:val="00A67198"/>
    <w:rsid w:val="00A67249"/>
    <w:rsid w:val="00A6724F"/>
    <w:rsid w:val="00A6730C"/>
    <w:rsid w:val="00A67342"/>
    <w:rsid w:val="00A6734F"/>
    <w:rsid w:val="00A67377"/>
    <w:rsid w:val="00A673A1"/>
    <w:rsid w:val="00A67413"/>
    <w:rsid w:val="00A6741F"/>
    <w:rsid w:val="00A67477"/>
    <w:rsid w:val="00A6747B"/>
    <w:rsid w:val="00A674AA"/>
    <w:rsid w:val="00A6750A"/>
    <w:rsid w:val="00A67577"/>
    <w:rsid w:val="00A675DE"/>
    <w:rsid w:val="00A6761B"/>
    <w:rsid w:val="00A67660"/>
    <w:rsid w:val="00A6766D"/>
    <w:rsid w:val="00A676BB"/>
    <w:rsid w:val="00A676BF"/>
    <w:rsid w:val="00A67792"/>
    <w:rsid w:val="00A67795"/>
    <w:rsid w:val="00A677F2"/>
    <w:rsid w:val="00A6781F"/>
    <w:rsid w:val="00A6784B"/>
    <w:rsid w:val="00A6785D"/>
    <w:rsid w:val="00A67908"/>
    <w:rsid w:val="00A6798C"/>
    <w:rsid w:val="00A679ED"/>
    <w:rsid w:val="00A679F7"/>
    <w:rsid w:val="00A67A08"/>
    <w:rsid w:val="00A67A49"/>
    <w:rsid w:val="00A67A64"/>
    <w:rsid w:val="00A67AC2"/>
    <w:rsid w:val="00A67B64"/>
    <w:rsid w:val="00A67BFA"/>
    <w:rsid w:val="00A67CB2"/>
    <w:rsid w:val="00A67CBC"/>
    <w:rsid w:val="00A67CDF"/>
    <w:rsid w:val="00A67D53"/>
    <w:rsid w:val="00A67D80"/>
    <w:rsid w:val="00A67D9A"/>
    <w:rsid w:val="00A67DF8"/>
    <w:rsid w:val="00A67E31"/>
    <w:rsid w:val="00A67E32"/>
    <w:rsid w:val="00A67E6A"/>
    <w:rsid w:val="00A67EEF"/>
    <w:rsid w:val="00A67F24"/>
    <w:rsid w:val="00A67FBE"/>
    <w:rsid w:val="00A7004A"/>
    <w:rsid w:val="00A70096"/>
    <w:rsid w:val="00A700EF"/>
    <w:rsid w:val="00A7011A"/>
    <w:rsid w:val="00A70134"/>
    <w:rsid w:val="00A7015B"/>
    <w:rsid w:val="00A70196"/>
    <w:rsid w:val="00A7019D"/>
    <w:rsid w:val="00A701DA"/>
    <w:rsid w:val="00A70243"/>
    <w:rsid w:val="00A70272"/>
    <w:rsid w:val="00A70298"/>
    <w:rsid w:val="00A702DE"/>
    <w:rsid w:val="00A702ED"/>
    <w:rsid w:val="00A7030B"/>
    <w:rsid w:val="00A7031F"/>
    <w:rsid w:val="00A70393"/>
    <w:rsid w:val="00A703FD"/>
    <w:rsid w:val="00A70410"/>
    <w:rsid w:val="00A70456"/>
    <w:rsid w:val="00A70459"/>
    <w:rsid w:val="00A7048A"/>
    <w:rsid w:val="00A704A4"/>
    <w:rsid w:val="00A704AA"/>
    <w:rsid w:val="00A704BC"/>
    <w:rsid w:val="00A704D8"/>
    <w:rsid w:val="00A70570"/>
    <w:rsid w:val="00A70586"/>
    <w:rsid w:val="00A705E9"/>
    <w:rsid w:val="00A70625"/>
    <w:rsid w:val="00A70656"/>
    <w:rsid w:val="00A70672"/>
    <w:rsid w:val="00A70674"/>
    <w:rsid w:val="00A70690"/>
    <w:rsid w:val="00A706A1"/>
    <w:rsid w:val="00A706AD"/>
    <w:rsid w:val="00A706CC"/>
    <w:rsid w:val="00A708F2"/>
    <w:rsid w:val="00A709DD"/>
    <w:rsid w:val="00A709DF"/>
    <w:rsid w:val="00A70A13"/>
    <w:rsid w:val="00A70A27"/>
    <w:rsid w:val="00A70A6E"/>
    <w:rsid w:val="00A70AC7"/>
    <w:rsid w:val="00A70B61"/>
    <w:rsid w:val="00A70B64"/>
    <w:rsid w:val="00A70B7A"/>
    <w:rsid w:val="00A70BE4"/>
    <w:rsid w:val="00A70C05"/>
    <w:rsid w:val="00A70C20"/>
    <w:rsid w:val="00A70C32"/>
    <w:rsid w:val="00A70C68"/>
    <w:rsid w:val="00A70C82"/>
    <w:rsid w:val="00A70C8E"/>
    <w:rsid w:val="00A70C9A"/>
    <w:rsid w:val="00A70C9D"/>
    <w:rsid w:val="00A70D01"/>
    <w:rsid w:val="00A70D10"/>
    <w:rsid w:val="00A70D12"/>
    <w:rsid w:val="00A70D17"/>
    <w:rsid w:val="00A70D3F"/>
    <w:rsid w:val="00A70D56"/>
    <w:rsid w:val="00A70E01"/>
    <w:rsid w:val="00A70E34"/>
    <w:rsid w:val="00A70ECC"/>
    <w:rsid w:val="00A70F12"/>
    <w:rsid w:val="00A70F2C"/>
    <w:rsid w:val="00A70F37"/>
    <w:rsid w:val="00A70F4E"/>
    <w:rsid w:val="00A70FEC"/>
    <w:rsid w:val="00A71092"/>
    <w:rsid w:val="00A71132"/>
    <w:rsid w:val="00A71138"/>
    <w:rsid w:val="00A7119E"/>
    <w:rsid w:val="00A711B6"/>
    <w:rsid w:val="00A711DE"/>
    <w:rsid w:val="00A7125E"/>
    <w:rsid w:val="00A71281"/>
    <w:rsid w:val="00A712BF"/>
    <w:rsid w:val="00A712D3"/>
    <w:rsid w:val="00A712E7"/>
    <w:rsid w:val="00A7131D"/>
    <w:rsid w:val="00A71333"/>
    <w:rsid w:val="00A7135D"/>
    <w:rsid w:val="00A71362"/>
    <w:rsid w:val="00A713A0"/>
    <w:rsid w:val="00A71417"/>
    <w:rsid w:val="00A7147D"/>
    <w:rsid w:val="00A71489"/>
    <w:rsid w:val="00A714C1"/>
    <w:rsid w:val="00A714DE"/>
    <w:rsid w:val="00A71506"/>
    <w:rsid w:val="00A7152B"/>
    <w:rsid w:val="00A71541"/>
    <w:rsid w:val="00A7158F"/>
    <w:rsid w:val="00A71669"/>
    <w:rsid w:val="00A71674"/>
    <w:rsid w:val="00A7169E"/>
    <w:rsid w:val="00A716EF"/>
    <w:rsid w:val="00A716F0"/>
    <w:rsid w:val="00A71729"/>
    <w:rsid w:val="00A71793"/>
    <w:rsid w:val="00A71890"/>
    <w:rsid w:val="00A7189A"/>
    <w:rsid w:val="00A71928"/>
    <w:rsid w:val="00A7194C"/>
    <w:rsid w:val="00A71964"/>
    <w:rsid w:val="00A7199D"/>
    <w:rsid w:val="00A719AE"/>
    <w:rsid w:val="00A719B6"/>
    <w:rsid w:val="00A71A6F"/>
    <w:rsid w:val="00A71A71"/>
    <w:rsid w:val="00A71A7E"/>
    <w:rsid w:val="00A71A8A"/>
    <w:rsid w:val="00A71B06"/>
    <w:rsid w:val="00A71B18"/>
    <w:rsid w:val="00A71B33"/>
    <w:rsid w:val="00A71B44"/>
    <w:rsid w:val="00A71B71"/>
    <w:rsid w:val="00A71C02"/>
    <w:rsid w:val="00A71C04"/>
    <w:rsid w:val="00A71C36"/>
    <w:rsid w:val="00A71C48"/>
    <w:rsid w:val="00A71C60"/>
    <w:rsid w:val="00A71CB4"/>
    <w:rsid w:val="00A71D1E"/>
    <w:rsid w:val="00A71D25"/>
    <w:rsid w:val="00A71D3F"/>
    <w:rsid w:val="00A71D44"/>
    <w:rsid w:val="00A71DA5"/>
    <w:rsid w:val="00A71DE5"/>
    <w:rsid w:val="00A71E50"/>
    <w:rsid w:val="00A71E7F"/>
    <w:rsid w:val="00A71E9C"/>
    <w:rsid w:val="00A71EC4"/>
    <w:rsid w:val="00A71F02"/>
    <w:rsid w:val="00A71F10"/>
    <w:rsid w:val="00A71F5E"/>
    <w:rsid w:val="00A71F73"/>
    <w:rsid w:val="00A71F8E"/>
    <w:rsid w:val="00A71FB4"/>
    <w:rsid w:val="00A71FC6"/>
    <w:rsid w:val="00A71FDE"/>
    <w:rsid w:val="00A72053"/>
    <w:rsid w:val="00A720D7"/>
    <w:rsid w:val="00A72157"/>
    <w:rsid w:val="00A72294"/>
    <w:rsid w:val="00A722AF"/>
    <w:rsid w:val="00A722CA"/>
    <w:rsid w:val="00A7233F"/>
    <w:rsid w:val="00A723A3"/>
    <w:rsid w:val="00A72423"/>
    <w:rsid w:val="00A724A0"/>
    <w:rsid w:val="00A724A5"/>
    <w:rsid w:val="00A72518"/>
    <w:rsid w:val="00A725C3"/>
    <w:rsid w:val="00A7265F"/>
    <w:rsid w:val="00A7268C"/>
    <w:rsid w:val="00A7269B"/>
    <w:rsid w:val="00A726BA"/>
    <w:rsid w:val="00A726F6"/>
    <w:rsid w:val="00A72798"/>
    <w:rsid w:val="00A72812"/>
    <w:rsid w:val="00A72824"/>
    <w:rsid w:val="00A72844"/>
    <w:rsid w:val="00A728D9"/>
    <w:rsid w:val="00A728F1"/>
    <w:rsid w:val="00A729CF"/>
    <w:rsid w:val="00A72AA5"/>
    <w:rsid w:val="00A72AF7"/>
    <w:rsid w:val="00A72AFA"/>
    <w:rsid w:val="00A72B41"/>
    <w:rsid w:val="00A72B5A"/>
    <w:rsid w:val="00A72BD4"/>
    <w:rsid w:val="00A72BE4"/>
    <w:rsid w:val="00A72C42"/>
    <w:rsid w:val="00A72C72"/>
    <w:rsid w:val="00A72CB6"/>
    <w:rsid w:val="00A72D26"/>
    <w:rsid w:val="00A72D61"/>
    <w:rsid w:val="00A72D64"/>
    <w:rsid w:val="00A72DE3"/>
    <w:rsid w:val="00A72E18"/>
    <w:rsid w:val="00A72E72"/>
    <w:rsid w:val="00A72E91"/>
    <w:rsid w:val="00A72EEC"/>
    <w:rsid w:val="00A72F58"/>
    <w:rsid w:val="00A72FA3"/>
    <w:rsid w:val="00A72FEB"/>
    <w:rsid w:val="00A72FEE"/>
    <w:rsid w:val="00A73016"/>
    <w:rsid w:val="00A73094"/>
    <w:rsid w:val="00A730F1"/>
    <w:rsid w:val="00A73113"/>
    <w:rsid w:val="00A73121"/>
    <w:rsid w:val="00A73149"/>
    <w:rsid w:val="00A7315C"/>
    <w:rsid w:val="00A731E8"/>
    <w:rsid w:val="00A731F5"/>
    <w:rsid w:val="00A732BF"/>
    <w:rsid w:val="00A732C3"/>
    <w:rsid w:val="00A732FB"/>
    <w:rsid w:val="00A73305"/>
    <w:rsid w:val="00A73326"/>
    <w:rsid w:val="00A7333B"/>
    <w:rsid w:val="00A733A0"/>
    <w:rsid w:val="00A7344B"/>
    <w:rsid w:val="00A7345B"/>
    <w:rsid w:val="00A7345E"/>
    <w:rsid w:val="00A734F5"/>
    <w:rsid w:val="00A73536"/>
    <w:rsid w:val="00A73563"/>
    <w:rsid w:val="00A73564"/>
    <w:rsid w:val="00A735CA"/>
    <w:rsid w:val="00A735CB"/>
    <w:rsid w:val="00A73709"/>
    <w:rsid w:val="00A737B7"/>
    <w:rsid w:val="00A73919"/>
    <w:rsid w:val="00A739DE"/>
    <w:rsid w:val="00A73A1B"/>
    <w:rsid w:val="00A73A26"/>
    <w:rsid w:val="00A73A39"/>
    <w:rsid w:val="00A73A66"/>
    <w:rsid w:val="00A73A6F"/>
    <w:rsid w:val="00A73AC5"/>
    <w:rsid w:val="00A73AD6"/>
    <w:rsid w:val="00A73B1F"/>
    <w:rsid w:val="00A73BFD"/>
    <w:rsid w:val="00A73C03"/>
    <w:rsid w:val="00A73C0F"/>
    <w:rsid w:val="00A73CEE"/>
    <w:rsid w:val="00A73D1B"/>
    <w:rsid w:val="00A73DFC"/>
    <w:rsid w:val="00A73E05"/>
    <w:rsid w:val="00A73E14"/>
    <w:rsid w:val="00A73E1E"/>
    <w:rsid w:val="00A73F01"/>
    <w:rsid w:val="00A73F16"/>
    <w:rsid w:val="00A74026"/>
    <w:rsid w:val="00A74035"/>
    <w:rsid w:val="00A74097"/>
    <w:rsid w:val="00A74099"/>
    <w:rsid w:val="00A740C3"/>
    <w:rsid w:val="00A740D0"/>
    <w:rsid w:val="00A740D4"/>
    <w:rsid w:val="00A740ED"/>
    <w:rsid w:val="00A740F0"/>
    <w:rsid w:val="00A74187"/>
    <w:rsid w:val="00A741A6"/>
    <w:rsid w:val="00A7420B"/>
    <w:rsid w:val="00A74213"/>
    <w:rsid w:val="00A74320"/>
    <w:rsid w:val="00A74358"/>
    <w:rsid w:val="00A7436B"/>
    <w:rsid w:val="00A743B7"/>
    <w:rsid w:val="00A743C5"/>
    <w:rsid w:val="00A743E1"/>
    <w:rsid w:val="00A7440C"/>
    <w:rsid w:val="00A74411"/>
    <w:rsid w:val="00A7446B"/>
    <w:rsid w:val="00A74498"/>
    <w:rsid w:val="00A7451B"/>
    <w:rsid w:val="00A7455E"/>
    <w:rsid w:val="00A74568"/>
    <w:rsid w:val="00A7459D"/>
    <w:rsid w:val="00A745A6"/>
    <w:rsid w:val="00A74640"/>
    <w:rsid w:val="00A7466E"/>
    <w:rsid w:val="00A74682"/>
    <w:rsid w:val="00A74728"/>
    <w:rsid w:val="00A74733"/>
    <w:rsid w:val="00A747DE"/>
    <w:rsid w:val="00A747EA"/>
    <w:rsid w:val="00A7481A"/>
    <w:rsid w:val="00A7485E"/>
    <w:rsid w:val="00A74861"/>
    <w:rsid w:val="00A74871"/>
    <w:rsid w:val="00A748A4"/>
    <w:rsid w:val="00A748EB"/>
    <w:rsid w:val="00A748ED"/>
    <w:rsid w:val="00A749A6"/>
    <w:rsid w:val="00A749BE"/>
    <w:rsid w:val="00A749F8"/>
    <w:rsid w:val="00A74A1F"/>
    <w:rsid w:val="00A74A22"/>
    <w:rsid w:val="00A74A77"/>
    <w:rsid w:val="00A74A7C"/>
    <w:rsid w:val="00A74A82"/>
    <w:rsid w:val="00A74A8F"/>
    <w:rsid w:val="00A74AC2"/>
    <w:rsid w:val="00A74AE1"/>
    <w:rsid w:val="00A74B6A"/>
    <w:rsid w:val="00A74B75"/>
    <w:rsid w:val="00A74BC2"/>
    <w:rsid w:val="00A74BDB"/>
    <w:rsid w:val="00A74BE5"/>
    <w:rsid w:val="00A74CB3"/>
    <w:rsid w:val="00A74D34"/>
    <w:rsid w:val="00A74D66"/>
    <w:rsid w:val="00A74E2E"/>
    <w:rsid w:val="00A74E52"/>
    <w:rsid w:val="00A74E7C"/>
    <w:rsid w:val="00A74EC8"/>
    <w:rsid w:val="00A74EEE"/>
    <w:rsid w:val="00A74EEF"/>
    <w:rsid w:val="00A74F12"/>
    <w:rsid w:val="00A74F6B"/>
    <w:rsid w:val="00A74FA8"/>
    <w:rsid w:val="00A74FF9"/>
    <w:rsid w:val="00A75025"/>
    <w:rsid w:val="00A75067"/>
    <w:rsid w:val="00A75074"/>
    <w:rsid w:val="00A750A7"/>
    <w:rsid w:val="00A75113"/>
    <w:rsid w:val="00A751E6"/>
    <w:rsid w:val="00A751ED"/>
    <w:rsid w:val="00A75228"/>
    <w:rsid w:val="00A75299"/>
    <w:rsid w:val="00A752A9"/>
    <w:rsid w:val="00A752F1"/>
    <w:rsid w:val="00A7531A"/>
    <w:rsid w:val="00A75365"/>
    <w:rsid w:val="00A75366"/>
    <w:rsid w:val="00A7545F"/>
    <w:rsid w:val="00A754D4"/>
    <w:rsid w:val="00A75502"/>
    <w:rsid w:val="00A75515"/>
    <w:rsid w:val="00A75535"/>
    <w:rsid w:val="00A75573"/>
    <w:rsid w:val="00A755D7"/>
    <w:rsid w:val="00A75600"/>
    <w:rsid w:val="00A7562C"/>
    <w:rsid w:val="00A756C1"/>
    <w:rsid w:val="00A75789"/>
    <w:rsid w:val="00A757AB"/>
    <w:rsid w:val="00A75815"/>
    <w:rsid w:val="00A75838"/>
    <w:rsid w:val="00A7583A"/>
    <w:rsid w:val="00A7584B"/>
    <w:rsid w:val="00A75906"/>
    <w:rsid w:val="00A75936"/>
    <w:rsid w:val="00A75970"/>
    <w:rsid w:val="00A75990"/>
    <w:rsid w:val="00A759D3"/>
    <w:rsid w:val="00A759D6"/>
    <w:rsid w:val="00A759ED"/>
    <w:rsid w:val="00A75A0E"/>
    <w:rsid w:val="00A75A6E"/>
    <w:rsid w:val="00A75A8A"/>
    <w:rsid w:val="00A75A95"/>
    <w:rsid w:val="00A75B0E"/>
    <w:rsid w:val="00A75B1C"/>
    <w:rsid w:val="00A75B20"/>
    <w:rsid w:val="00A75B34"/>
    <w:rsid w:val="00A75B99"/>
    <w:rsid w:val="00A75BE3"/>
    <w:rsid w:val="00A75C0A"/>
    <w:rsid w:val="00A75C0C"/>
    <w:rsid w:val="00A75C0D"/>
    <w:rsid w:val="00A75CC4"/>
    <w:rsid w:val="00A75D81"/>
    <w:rsid w:val="00A75DB7"/>
    <w:rsid w:val="00A75DE5"/>
    <w:rsid w:val="00A75E27"/>
    <w:rsid w:val="00A75F16"/>
    <w:rsid w:val="00A75F17"/>
    <w:rsid w:val="00A75F27"/>
    <w:rsid w:val="00A75F37"/>
    <w:rsid w:val="00A75F8F"/>
    <w:rsid w:val="00A75FA8"/>
    <w:rsid w:val="00A75FD7"/>
    <w:rsid w:val="00A75FE0"/>
    <w:rsid w:val="00A7608B"/>
    <w:rsid w:val="00A760AA"/>
    <w:rsid w:val="00A7610F"/>
    <w:rsid w:val="00A76114"/>
    <w:rsid w:val="00A761A3"/>
    <w:rsid w:val="00A761E3"/>
    <w:rsid w:val="00A761F4"/>
    <w:rsid w:val="00A76274"/>
    <w:rsid w:val="00A7627A"/>
    <w:rsid w:val="00A762B0"/>
    <w:rsid w:val="00A762BA"/>
    <w:rsid w:val="00A762CE"/>
    <w:rsid w:val="00A76312"/>
    <w:rsid w:val="00A7631D"/>
    <w:rsid w:val="00A76375"/>
    <w:rsid w:val="00A7637F"/>
    <w:rsid w:val="00A76388"/>
    <w:rsid w:val="00A763D2"/>
    <w:rsid w:val="00A76400"/>
    <w:rsid w:val="00A76425"/>
    <w:rsid w:val="00A7644C"/>
    <w:rsid w:val="00A76483"/>
    <w:rsid w:val="00A764E3"/>
    <w:rsid w:val="00A76531"/>
    <w:rsid w:val="00A765A8"/>
    <w:rsid w:val="00A76629"/>
    <w:rsid w:val="00A76633"/>
    <w:rsid w:val="00A766C2"/>
    <w:rsid w:val="00A7674A"/>
    <w:rsid w:val="00A7678C"/>
    <w:rsid w:val="00A767D7"/>
    <w:rsid w:val="00A7680E"/>
    <w:rsid w:val="00A76810"/>
    <w:rsid w:val="00A76843"/>
    <w:rsid w:val="00A76898"/>
    <w:rsid w:val="00A768BA"/>
    <w:rsid w:val="00A76955"/>
    <w:rsid w:val="00A7699C"/>
    <w:rsid w:val="00A769D1"/>
    <w:rsid w:val="00A769F4"/>
    <w:rsid w:val="00A76A2C"/>
    <w:rsid w:val="00A76A8E"/>
    <w:rsid w:val="00A76ABC"/>
    <w:rsid w:val="00A76B0D"/>
    <w:rsid w:val="00A76B2B"/>
    <w:rsid w:val="00A76B36"/>
    <w:rsid w:val="00A76BD4"/>
    <w:rsid w:val="00A76CF5"/>
    <w:rsid w:val="00A76DB8"/>
    <w:rsid w:val="00A76DC5"/>
    <w:rsid w:val="00A76E3D"/>
    <w:rsid w:val="00A76E49"/>
    <w:rsid w:val="00A76E6E"/>
    <w:rsid w:val="00A76EA2"/>
    <w:rsid w:val="00A76EEF"/>
    <w:rsid w:val="00A76FC2"/>
    <w:rsid w:val="00A77033"/>
    <w:rsid w:val="00A77035"/>
    <w:rsid w:val="00A77041"/>
    <w:rsid w:val="00A7708E"/>
    <w:rsid w:val="00A770CD"/>
    <w:rsid w:val="00A7711D"/>
    <w:rsid w:val="00A7716A"/>
    <w:rsid w:val="00A771EF"/>
    <w:rsid w:val="00A77240"/>
    <w:rsid w:val="00A772E4"/>
    <w:rsid w:val="00A772ED"/>
    <w:rsid w:val="00A77306"/>
    <w:rsid w:val="00A77342"/>
    <w:rsid w:val="00A77367"/>
    <w:rsid w:val="00A773A3"/>
    <w:rsid w:val="00A773E6"/>
    <w:rsid w:val="00A77442"/>
    <w:rsid w:val="00A7747D"/>
    <w:rsid w:val="00A774C5"/>
    <w:rsid w:val="00A774C9"/>
    <w:rsid w:val="00A774E0"/>
    <w:rsid w:val="00A774E1"/>
    <w:rsid w:val="00A774FB"/>
    <w:rsid w:val="00A77516"/>
    <w:rsid w:val="00A7754E"/>
    <w:rsid w:val="00A7755C"/>
    <w:rsid w:val="00A7760F"/>
    <w:rsid w:val="00A7764E"/>
    <w:rsid w:val="00A77658"/>
    <w:rsid w:val="00A77661"/>
    <w:rsid w:val="00A77673"/>
    <w:rsid w:val="00A7769C"/>
    <w:rsid w:val="00A776EE"/>
    <w:rsid w:val="00A77782"/>
    <w:rsid w:val="00A77811"/>
    <w:rsid w:val="00A77812"/>
    <w:rsid w:val="00A77814"/>
    <w:rsid w:val="00A77820"/>
    <w:rsid w:val="00A77861"/>
    <w:rsid w:val="00A7786F"/>
    <w:rsid w:val="00A77889"/>
    <w:rsid w:val="00A7789F"/>
    <w:rsid w:val="00A778A9"/>
    <w:rsid w:val="00A778F2"/>
    <w:rsid w:val="00A77952"/>
    <w:rsid w:val="00A779AF"/>
    <w:rsid w:val="00A779F4"/>
    <w:rsid w:val="00A77A17"/>
    <w:rsid w:val="00A77A4C"/>
    <w:rsid w:val="00A77A5F"/>
    <w:rsid w:val="00A77A87"/>
    <w:rsid w:val="00A77AC1"/>
    <w:rsid w:val="00A77BB2"/>
    <w:rsid w:val="00A77C38"/>
    <w:rsid w:val="00A77CAC"/>
    <w:rsid w:val="00A77D00"/>
    <w:rsid w:val="00A77D08"/>
    <w:rsid w:val="00A77DAB"/>
    <w:rsid w:val="00A77DD9"/>
    <w:rsid w:val="00A77DE4"/>
    <w:rsid w:val="00A77E69"/>
    <w:rsid w:val="00A77E6A"/>
    <w:rsid w:val="00A77E9F"/>
    <w:rsid w:val="00A77EA6"/>
    <w:rsid w:val="00A77F0A"/>
    <w:rsid w:val="00A77F2C"/>
    <w:rsid w:val="00A77F99"/>
    <w:rsid w:val="00A77FED"/>
    <w:rsid w:val="00A8008D"/>
    <w:rsid w:val="00A8010D"/>
    <w:rsid w:val="00A801A1"/>
    <w:rsid w:val="00A801E0"/>
    <w:rsid w:val="00A8020E"/>
    <w:rsid w:val="00A80281"/>
    <w:rsid w:val="00A802B8"/>
    <w:rsid w:val="00A802D9"/>
    <w:rsid w:val="00A8030D"/>
    <w:rsid w:val="00A80385"/>
    <w:rsid w:val="00A803D8"/>
    <w:rsid w:val="00A803DB"/>
    <w:rsid w:val="00A80431"/>
    <w:rsid w:val="00A8054D"/>
    <w:rsid w:val="00A8056D"/>
    <w:rsid w:val="00A80591"/>
    <w:rsid w:val="00A805B4"/>
    <w:rsid w:val="00A805D2"/>
    <w:rsid w:val="00A805F4"/>
    <w:rsid w:val="00A80633"/>
    <w:rsid w:val="00A8076E"/>
    <w:rsid w:val="00A80798"/>
    <w:rsid w:val="00A80827"/>
    <w:rsid w:val="00A8086F"/>
    <w:rsid w:val="00A808DB"/>
    <w:rsid w:val="00A8094C"/>
    <w:rsid w:val="00A8094F"/>
    <w:rsid w:val="00A809F0"/>
    <w:rsid w:val="00A80A15"/>
    <w:rsid w:val="00A80A46"/>
    <w:rsid w:val="00A80A58"/>
    <w:rsid w:val="00A80AE2"/>
    <w:rsid w:val="00A80B12"/>
    <w:rsid w:val="00A80B1C"/>
    <w:rsid w:val="00A80B66"/>
    <w:rsid w:val="00A80B67"/>
    <w:rsid w:val="00A80BB3"/>
    <w:rsid w:val="00A80BF6"/>
    <w:rsid w:val="00A80C19"/>
    <w:rsid w:val="00A80C46"/>
    <w:rsid w:val="00A80C79"/>
    <w:rsid w:val="00A80D0E"/>
    <w:rsid w:val="00A80D32"/>
    <w:rsid w:val="00A80E08"/>
    <w:rsid w:val="00A80E19"/>
    <w:rsid w:val="00A80E26"/>
    <w:rsid w:val="00A80E2A"/>
    <w:rsid w:val="00A80E5F"/>
    <w:rsid w:val="00A80E66"/>
    <w:rsid w:val="00A80E9B"/>
    <w:rsid w:val="00A80ECA"/>
    <w:rsid w:val="00A80EF2"/>
    <w:rsid w:val="00A80F6D"/>
    <w:rsid w:val="00A80FE5"/>
    <w:rsid w:val="00A81046"/>
    <w:rsid w:val="00A8105B"/>
    <w:rsid w:val="00A810AD"/>
    <w:rsid w:val="00A810BE"/>
    <w:rsid w:val="00A81102"/>
    <w:rsid w:val="00A8110A"/>
    <w:rsid w:val="00A8111F"/>
    <w:rsid w:val="00A81236"/>
    <w:rsid w:val="00A81259"/>
    <w:rsid w:val="00A81266"/>
    <w:rsid w:val="00A81339"/>
    <w:rsid w:val="00A81354"/>
    <w:rsid w:val="00A813C2"/>
    <w:rsid w:val="00A81468"/>
    <w:rsid w:val="00A8156C"/>
    <w:rsid w:val="00A815AA"/>
    <w:rsid w:val="00A815FB"/>
    <w:rsid w:val="00A8161B"/>
    <w:rsid w:val="00A81627"/>
    <w:rsid w:val="00A81630"/>
    <w:rsid w:val="00A8165C"/>
    <w:rsid w:val="00A81666"/>
    <w:rsid w:val="00A816A5"/>
    <w:rsid w:val="00A818BF"/>
    <w:rsid w:val="00A8190B"/>
    <w:rsid w:val="00A81957"/>
    <w:rsid w:val="00A8196B"/>
    <w:rsid w:val="00A819A9"/>
    <w:rsid w:val="00A819AD"/>
    <w:rsid w:val="00A81A52"/>
    <w:rsid w:val="00A81A84"/>
    <w:rsid w:val="00A81AB8"/>
    <w:rsid w:val="00A81AC0"/>
    <w:rsid w:val="00A81AF3"/>
    <w:rsid w:val="00A81B49"/>
    <w:rsid w:val="00A81B7C"/>
    <w:rsid w:val="00A81BEF"/>
    <w:rsid w:val="00A81C1A"/>
    <w:rsid w:val="00A81C47"/>
    <w:rsid w:val="00A81C9A"/>
    <w:rsid w:val="00A81CD0"/>
    <w:rsid w:val="00A81D69"/>
    <w:rsid w:val="00A81DAB"/>
    <w:rsid w:val="00A81E6B"/>
    <w:rsid w:val="00A81E7F"/>
    <w:rsid w:val="00A81E98"/>
    <w:rsid w:val="00A81EDF"/>
    <w:rsid w:val="00A81F5C"/>
    <w:rsid w:val="00A81F98"/>
    <w:rsid w:val="00A81FC6"/>
    <w:rsid w:val="00A82030"/>
    <w:rsid w:val="00A82033"/>
    <w:rsid w:val="00A82044"/>
    <w:rsid w:val="00A82051"/>
    <w:rsid w:val="00A820B6"/>
    <w:rsid w:val="00A820DE"/>
    <w:rsid w:val="00A820E5"/>
    <w:rsid w:val="00A8210C"/>
    <w:rsid w:val="00A82153"/>
    <w:rsid w:val="00A82168"/>
    <w:rsid w:val="00A82190"/>
    <w:rsid w:val="00A821A3"/>
    <w:rsid w:val="00A82232"/>
    <w:rsid w:val="00A8223A"/>
    <w:rsid w:val="00A82267"/>
    <w:rsid w:val="00A82355"/>
    <w:rsid w:val="00A8238A"/>
    <w:rsid w:val="00A82394"/>
    <w:rsid w:val="00A823B9"/>
    <w:rsid w:val="00A823BB"/>
    <w:rsid w:val="00A823CA"/>
    <w:rsid w:val="00A823DC"/>
    <w:rsid w:val="00A8243B"/>
    <w:rsid w:val="00A82452"/>
    <w:rsid w:val="00A82462"/>
    <w:rsid w:val="00A824D9"/>
    <w:rsid w:val="00A82553"/>
    <w:rsid w:val="00A825A8"/>
    <w:rsid w:val="00A82602"/>
    <w:rsid w:val="00A82642"/>
    <w:rsid w:val="00A826F9"/>
    <w:rsid w:val="00A8274A"/>
    <w:rsid w:val="00A82768"/>
    <w:rsid w:val="00A8278E"/>
    <w:rsid w:val="00A827ED"/>
    <w:rsid w:val="00A82818"/>
    <w:rsid w:val="00A8286D"/>
    <w:rsid w:val="00A828AF"/>
    <w:rsid w:val="00A828C4"/>
    <w:rsid w:val="00A82A14"/>
    <w:rsid w:val="00A82AA8"/>
    <w:rsid w:val="00A82B65"/>
    <w:rsid w:val="00A82B75"/>
    <w:rsid w:val="00A82B7A"/>
    <w:rsid w:val="00A82B85"/>
    <w:rsid w:val="00A82BB4"/>
    <w:rsid w:val="00A82C45"/>
    <w:rsid w:val="00A82C9D"/>
    <w:rsid w:val="00A82CB0"/>
    <w:rsid w:val="00A82CC4"/>
    <w:rsid w:val="00A82CE6"/>
    <w:rsid w:val="00A82D13"/>
    <w:rsid w:val="00A82DD0"/>
    <w:rsid w:val="00A82E3D"/>
    <w:rsid w:val="00A82EB7"/>
    <w:rsid w:val="00A82EEB"/>
    <w:rsid w:val="00A82F17"/>
    <w:rsid w:val="00A82FA3"/>
    <w:rsid w:val="00A82FCA"/>
    <w:rsid w:val="00A82FD4"/>
    <w:rsid w:val="00A83008"/>
    <w:rsid w:val="00A8304A"/>
    <w:rsid w:val="00A83095"/>
    <w:rsid w:val="00A830B3"/>
    <w:rsid w:val="00A83177"/>
    <w:rsid w:val="00A83191"/>
    <w:rsid w:val="00A831E8"/>
    <w:rsid w:val="00A83212"/>
    <w:rsid w:val="00A83252"/>
    <w:rsid w:val="00A832D5"/>
    <w:rsid w:val="00A83321"/>
    <w:rsid w:val="00A83394"/>
    <w:rsid w:val="00A8341B"/>
    <w:rsid w:val="00A8349E"/>
    <w:rsid w:val="00A834E6"/>
    <w:rsid w:val="00A83506"/>
    <w:rsid w:val="00A835D7"/>
    <w:rsid w:val="00A836BA"/>
    <w:rsid w:val="00A836BD"/>
    <w:rsid w:val="00A836D4"/>
    <w:rsid w:val="00A83736"/>
    <w:rsid w:val="00A8374E"/>
    <w:rsid w:val="00A837EB"/>
    <w:rsid w:val="00A837FD"/>
    <w:rsid w:val="00A83817"/>
    <w:rsid w:val="00A8386E"/>
    <w:rsid w:val="00A838FE"/>
    <w:rsid w:val="00A838FF"/>
    <w:rsid w:val="00A8392E"/>
    <w:rsid w:val="00A8394E"/>
    <w:rsid w:val="00A83A15"/>
    <w:rsid w:val="00A83A26"/>
    <w:rsid w:val="00A83A2C"/>
    <w:rsid w:val="00A83A5A"/>
    <w:rsid w:val="00A83B46"/>
    <w:rsid w:val="00A83B56"/>
    <w:rsid w:val="00A83B9C"/>
    <w:rsid w:val="00A83BB4"/>
    <w:rsid w:val="00A83CE6"/>
    <w:rsid w:val="00A83D5C"/>
    <w:rsid w:val="00A83E13"/>
    <w:rsid w:val="00A83E5C"/>
    <w:rsid w:val="00A83E73"/>
    <w:rsid w:val="00A83F03"/>
    <w:rsid w:val="00A83F0F"/>
    <w:rsid w:val="00A83F2C"/>
    <w:rsid w:val="00A83F87"/>
    <w:rsid w:val="00A84061"/>
    <w:rsid w:val="00A840C4"/>
    <w:rsid w:val="00A840FE"/>
    <w:rsid w:val="00A84135"/>
    <w:rsid w:val="00A8417C"/>
    <w:rsid w:val="00A841E0"/>
    <w:rsid w:val="00A84212"/>
    <w:rsid w:val="00A8434C"/>
    <w:rsid w:val="00A84361"/>
    <w:rsid w:val="00A843C1"/>
    <w:rsid w:val="00A843C2"/>
    <w:rsid w:val="00A8440A"/>
    <w:rsid w:val="00A8445A"/>
    <w:rsid w:val="00A84485"/>
    <w:rsid w:val="00A84569"/>
    <w:rsid w:val="00A84578"/>
    <w:rsid w:val="00A84601"/>
    <w:rsid w:val="00A84636"/>
    <w:rsid w:val="00A8464B"/>
    <w:rsid w:val="00A8469A"/>
    <w:rsid w:val="00A846A3"/>
    <w:rsid w:val="00A84724"/>
    <w:rsid w:val="00A84849"/>
    <w:rsid w:val="00A848A2"/>
    <w:rsid w:val="00A84922"/>
    <w:rsid w:val="00A8497E"/>
    <w:rsid w:val="00A84980"/>
    <w:rsid w:val="00A849C0"/>
    <w:rsid w:val="00A84A05"/>
    <w:rsid w:val="00A84A17"/>
    <w:rsid w:val="00A84A8D"/>
    <w:rsid w:val="00A84BD6"/>
    <w:rsid w:val="00A84C2C"/>
    <w:rsid w:val="00A84C36"/>
    <w:rsid w:val="00A84C42"/>
    <w:rsid w:val="00A84C79"/>
    <w:rsid w:val="00A84D91"/>
    <w:rsid w:val="00A84DCD"/>
    <w:rsid w:val="00A84DD8"/>
    <w:rsid w:val="00A84E0E"/>
    <w:rsid w:val="00A84EE1"/>
    <w:rsid w:val="00A84F4B"/>
    <w:rsid w:val="00A84F5D"/>
    <w:rsid w:val="00A84FFC"/>
    <w:rsid w:val="00A84FFD"/>
    <w:rsid w:val="00A85013"/>
    <w:rsid w:val="00A85056"/>
    <w:rsid w:val="00A850FB"/>
    <w:rsid w:val="00A85219"/>
    <w:rsid w:val="00A852AC"/>
    <w:rsid w:val="00A852D6"/>
    <w:rsid w:val="00A8531E"/>
    <w:rsid w:val="00A8538D"/>
    <w:rsid w:val="00A853D9"/>
    <w:rsid w:val="00A854E3"/>
    <w:rsid w:val="00A85533"/>
    <w:rsid w:val="00A85598"/>
    <w:rsid w:val="00A855A3"/>
    <w:rsid w:val="00A855A4"/>
    <w:rsid w:val="00A855E7"/>
    <w:rsid w:val="00A856DC"/>
    <w:rsid w:val="00A856F9"/>
    <w:rsid w:val="00A85704"/>
    <w:rsid w:val="00A85742"/>
    <w:rsid w:val="00A8576B"/>
    <w:rsid w:val="00A857A3"/>
    <w:rsid w:val="00A857BF"/>
    <w:rsid w:val="00A85824"/>
    <w:rsid w:val="00A8583B"/>
    <w:rsid w:val="00A85872"/>
    <w:rsid w:val="00A8597F"/>
    <w:rsid w:val="00A85982"/>
    <w:rsid w:val="00A859A7"/>
    <w:rsid w:val="00A859E5"/>
    <w:rsid w:val="00A85A44"/>
    <w:rsid w:val="00A85A79"/>
    <w:rsid w:val="00A85AC7"/>
    <w:rsid w:val="00A85B14"/>
    <w:rsid w:val="00A85B24"/>
    <w:rsid w:val="00A85BCA"/>
    <w:rsid w:val="00A85C07"/>
    <w:rsid w:val="00A85D1C"/>
    <w:rsid w:val="00A85D48"/>
    <w:rsid w:val="00A85D62"/>
    <w:rsid w:val="00A85D94"/>
    <w:rsid w:val="00A85DCC"/>
    <w:rsid w:val="00A85E4D"/>
    <w:rsid w:val="00A85E7D"/>
    <w:rsid w:val="00A85E82"/>
    <w:rsid w:val="00A85EBB"/>
    <w:rsid w:val="00A85EE1"/>
    <w:rsid w:val="00A85EF1"/>
    <w:rsid w:val="00A85EF4"/>
    <w:rsid w:val="00A85F2D"/>
    <w:rsid w:val="00A85F7B"/>
    <w:rsid w:val="00A85F8B"/>
    <w:rsid w:val="00A85F94"/>
    <w:rsid w:val="00A85FA6"/>
    <w:rsid w:val="00A86012"/>
    <w:rsid w:val="00A86047"/>
    <w:rsid w:val="00A860AA"/>
    <w:rsid w:val="00A86103"/>
    <w:rsid w:val="00A86180"/>
    <w:rsid w:val="00A86188"/>
    <w:rsid w:val="00A86215"/>
    <w:rsid w:val="00A862A8"/>
    <w:rsid w:val="00A862B5"/>
    <w:rsid w:val="00A862CC"/>
    <w:rsid w:val="00A862F7"/>
    <w:rsid w:val="00A8630B"/>
    <w:rsid w:val="00A863A5"/>
    <w:rsid w:val="00A863D5"/>
    <w:rsid w:val="00A864DC"/>
    <w:rsid w:val="00A8650B"/>
    <w:rsid w:val="00A8650C"/>
    <w:rsid w:val="00A8651A"/>
    <w:rsid w:val="00A86526"/>
    <w:rsid w:val="00A865BE"/>
    <w:rsid w:val="00A865D8"/>
    <w:rsid w:val="00A8660B"/>
    <w:rsid w:val="00A8666B"/>
    <w:rsid w:val="00A8676E"/>
    <w:rsid w:val="00A86849"/>
    <w:rsid w:val="00A86898"/>
    <w:rsid w:val="00A8689B"/>
    <w:rsid w:val="00A868D2"/>
    <w:rsid w:val="00A868DA"/>
    <w:rsid w:val="00A869A8"/>
    <w:rsid w:val="00A869C4"/>
    <w:rsid w:val="00A869C9"/>
    <w:rsid w:val="00A869EC"/>
    <w:rsid w:val="00A869F4"/>
    <w:rsid w:val="00A86A50"/>
    <w:rsid w:val="00A86AFB"/>
    <w:rsid w:val="00A86B02"/>
    <w:rsid w:val="00A86B57"/>
    <w:rsid w:val="00A86B58"/>
    <w:rsid w:val="00A86B8E"/>
    <w:rsid w:val="00A86B93"/>
    <w:rsid w:val="00A86B9F"/>
    <w:rsid w:val="00A86C00"/>
    <w:rsid w:val="00A86C54"/>
    <w:rsid w:val="00A86CEC"/>
    <w:rsid w:val="00A86D18"/>
    <w:rsid w:val="00A86D6C"/>
    <w:rsid w:val="00A86D7E"/>
    <w:rsid w:val="00A86E95"/>
    <w:rsid w:val="00A86E96"/>
    <w:rsid w:val="00A86F64"/>
    <w:rsid w:val="00A86F90"/>
    <w:rsid w:val="00A86FE1"/>
    <w:rsid w:val="00A8701F"/>
    <w:rsid w:val="00A87033"/>
    <w:rsid w:val="00A8706C"/>
    <w:rsid w:val="00A87121"/>
    <w:rsid w:val="00A87123"/>
    <w:rsid w:val="00A8712E"/>
    <w:rsid w:val="00A8724D"/>
    <w:rsid w:val="00A87294"/>
    <w:rsid w:val="00A8729D"/>
    <w:rsid w:val="00A87303"/>
    <w:rsid w:val="00A87372"/>
    <w:rsid w:val="00A873D2"/>
    <w:rsid w:val="00A873D5"/>
    <w:rsid w:val="00A873F7"/>
    <w:rsid w:val="00A87453"/>
    <w:rsid w:val="00A874A1"/>
    <w:rsid w:val="00A8752C"/>
    <w:rsid w:val="00A875B0"/>
    <w:rsid w:val="00A875B4"/>
    <w:rsid w:val="00A87633"/>
    <w:rsid w:val="00A87636"/>
    <w:rsid w:val="00A87638"/>
    <w:rsid w:val="00A87664"/>
    <w:rsid w:val="00A87726"/>
    <w:rsid w:val="00A8774A"/>
    <w:rsid w:val="00A87773"/>
    <w:rsid w:val="00A87799"/>
    <w:rsid w:val="00A877CC"/>
    <w:rsid w:val="00A87826"/>
    <w:rsid w:val="00A87924"/>
    <w:rsid w:val="00A87939"/>
    <w:rsid w:val="00A8794F"/>
    <w:rsid w:val="00A87990"/>
    <w:rsid w:val="00A879F4"/>
    <w:rsid w:val="00A879FC"/>
    <w:rsid w:val="00A87A0D"/>
    <w:rsid w:val="00A87A56"/>
    <w:rsid w:val="00A87A87"/>
    <w:rsid w:val="00A87A91"/>
    <w:rsid w:val="00A87B0E"/>
    <w:rsid w:val="00A87B68"/>
    <w:rsid w:val="00A87BFD"/>
    <w:rsid w:val="00A87C53"/>
    <w:rsid w:val="00A87CAB"/>
    <w:rsid w:val="00A87D73"/>
    <w:rsid w:val="00A87D82"/>
    <w:rsid w:val="00A87DA0"/>
    <w:rsid w:val="00A87DC1"/>
    <w:rsid w:val="00A87E2D"/>
    <w:rsid w:val="00A87EF5"/>
    <w:rsid w:val="00A87F3C"/>
    <w:rsid w:val="00A87F51"/>
    <w:rsid w:val="00A87F95"/>
    <w:rsid w:val="00A87FF5"/>
    <w:rsid w:val="00A90048"/>
    <w:rsid w:val="00A900A0"/>
    <w:rsid w:val="00A9011B"/>
    <w:rsid w:val="00A901BA"/>
    <w:rsid w:val="00A901C3"/>
    <w:rsid w:val="00A90211"/>
    <w:rsid w:val="00A9021C"/>
    <w:rsid w:val="00A9022A"/>
    <w:rsid w:val="00A9023A"/>
    <w:rsid w:val="00A903A7"/>
    <w:rsid w:val="00A903DE"/>
    <w:rsid w:val="00A90538"/>
    <w:rsid w:val="00A90541"/>
    <w:rsid w:val="00A905EC"/>
    <w:rsid w:val="00A905FC"/>
    <w:rsid w:val="00A90612"/>
    <w:rsid w:val="00A906FB"/>
    <w:rsid w:val="00A906FE"/>
    <w:rsid w:val="00A90756"/>
    <w:rsid w:val="00A90762"/>
    <w:rsid w:val="00A9079B"/>
    <w:rsid w:val="00A907D7"/>
    <w:rsid w:val="00A9083C"/>
    <w:rsid w:val="00A908C3"/>
    <w:rsid w:val="00A908E5"/>
    <w:rsid w:val="00A90926"/>
    <w:rsid w:val="00A90932"/>
    <w:rsid w:val="00A909A2"/>
    <w:rsid w:val="00A909AD"/>
    <w:rsid w:val="00A909EF"/>
    <w:rsid w:val="00A909F8"/>
    <w:rsid w:val="00A909FC"/>
    <w:rsid w:val="00A90A04"/>
    <w:rsid w:val="00A90BB4"/>
    <w:rsid w:val="00A90C32"/>
    <w:rsid w:val="00A90C56"/>
    <w:rsid w:val="00A90CD0"/>
    <w:rsid w:val="00A90CEA"/>
    <w:rsid w:val="00A90D19"/>
    <w:rsid w:val="00A90D27"/>
    <w:rsid w:val="00A90DA6"/>
    <w:rsid w:val="00A90DC1"/>
    <w:rsid w:val="00A90DEF"/>
    <w:rsid w:val="00A90E0C"/>
    <w:rsid w:val="00A90E31"/>
    <w:rsid w:val="00A90E7E"/>
    <w:rsid w:val="00A90ECD"/>
    <w:rsid w:val="00A90F1F"/>
    <w:rsid w:val="00A90F54"/>
    <w:rsid w:val="00A91018"/>
    <w:rsid w:val="00A91084"/>
    <w:rsid w:val="00A910A7"/>
    <w:rsid w:val="00A9110B"/>
    <w:rsid w:val="00A91110"/>
    <w:rsid w:val="00A91135"/>
    <w:rsid w:val="00A91161"/>
    <w:rsid w:val="00A91175"/>
    <w:rsid w:val="00A911A9"/>
    <w:rsid w:val="00A911C5"/>
    <w:rsid w:val="00A911F8"/>
    <w:rsid w:val="00A9122A"/>
    <w:rsid w:val="00A912C2"/>
    <w:rsid w:val="00A91312"/>
    <w:rsid w:val="00A91368"/>
    <w:rsid w:val="00A913F9"/>
    <w:rsid w:val="00A91432"/>
    <w:rsid w:val="00A9144E"/>
    <w:rsid w:val="00A914AE"/>
    <w:rsid w:val="00A915BE"/>
    <w:rsid w:val="00A9169C"/>
    <w:rsid w:val="00A916AE"/>
    <w:rsid w:val="00A916D2"/>
    <w:rsid w:val="00A916D3"/>
    <w:rsid w:val="00A916D7"/>
    <w:rsid w:val="00A916F6"/>
    <w:rsid w:val="00A9172F"/>
    <w:rsid w:val="00A91744"/>
    <w:rsid w:val="00A91886"/>
    <w:rsid w:val="00A918B9"/>
    <w:rsid w:val="00A918EB"/>
    <w:rsid w:val="00A918F6"/>
    <w:rsid w:val="00A91968"/>
    <w:rsid w:val="00A91A1C"/>
    <w:rsid w:val="00A91A23"/>
    <w:rsid w:val="00A91A24"/>
    <w:rsid w:val="00A91A41"/>
    <w:rsid w:val="00A91AF7"/>
    <w:rsid w:val="00A91B3A"/>
    <w:rsid w:val="00A91B55"/>
    <w:rsid w:val="00A91B74"/>
    <w:rsid w:val="00A91CCC"/>
    <w:rsid w:val="00A91CCD"/>
    <w:rsid w:val="00A91D3E"/>
    <w:rsid w:val="00A91D5B"/>
    <w:rsid w:val="00A91DBD"/>
    <w:rsid w:val="00A91DFF"/>
    <w:rsid w:val="00A91E26"/>
    <w:rsid w:val="00A91F01"/>
    <w:rsid w:val="00A91F5D"/>
    <w:rsid w:val="00A91FC1"/>
    <w:rsid w:val="00A9201A"/>
    <w:rsid w:val="00A92067"/>
    <w:rsid w:val="00A92113"/>
    <w:rsid w:val="00A9213B"/>
    <w:rsid w:val="00A92151"/>
    <w:rsid w:val="00A92157"/>
    <w:rsid w:val="00A92171"/>
    <w:rsid w:val="00A9225C"/>
    <w:rsid w:val="00A9226F"/>
    <w:rsid w:val="00A92288"/>
    <w:rsid w:val="00A92357"/>
    <w:rsid w:val="00A9237B"/>
    <w:rsid w:val="00A923AF"/>
    <w:rsid w:val="00A92428"/>
    <w:rsid w:val="00A9243A"/>
    <w:rsid w:val="00A924AE"/>
    <w:rsid w:val="00A924B3"/>
    <w:rsid w:val="00A9252D"/>
    <w:rsid w:val="00A925AE"/>
    <w:rsid w:val="00A925B0"/>
    <w:rsid w:val="00A925CE"/>
    <w:rsid w:val="00A9262E"/>
    <w:rsid w:val="00A9265F"/>
    <w:rsid w:val="00A926FA"/>
    <w:rsid w:val="00A92702"/>
    <w:rsid w:val="00A92706"/>
    <w:rsid w:val="00A92762"/>
    <w:rsid w:val="00A927E3"/>
    <w:rsid w:val="00A927E8"/>
    <w:rsid w:val="00A927EF"/>
    <w:rsid w:val="00A928C7"/>
    <w:rsid w:val="00A9293A"/>
    <w:rsid w:val="00A92945"/>
    <w:rsid w:val="00A929CE"/>
    <w:rsid w:val="00A92A53"/>
    <w:rsid w:val="00A92B0F"/>
    <w:rsid w:val="00A92B6D"/>
    <w:rsid w:val="00A92B82"/>
    <w:rsid w:val="00A92BB9"/>
    <w:rsid w:val="00A92C48"/>
    <w:rsid w:val="00A92C51"/>
    <w:rsid w:val="00A92CB9"/>
    <w:rsid w:val="00A92DCD"/>
    <w:rsid w:val="00A92EAA"/>
    <w:rsid w:val="00A92EEB"/>
    <w:rsid w:val="00A92EF6"/>
    <w:rsid w:val="00A92F05"/>
    <w:rsid w:val="00A92F54"/>
    <w:rsid w:val="00A92FB1"/>
    <w:rsid w:val="00A9301E"/>
    <w:rsid w:val="00A9305E"/>
    <w:rsid w:val="00A93114"/>
    <w:rsid w:val="00A93123"/>
    <w:rsid w:val="00A93132"/>
    <w:rsid w:val="00A93155"/>
    <w:rsid w:val="00A931E1"/>
    <w:rsid w:val="00A931F1"/>
    <w:rsid w:val="00A93202"/>
    <w:rsid w:val="00A9321B"/>
    <w:rsid w:val="00A9328A"/>
    <w:rsid w:val="00A9329B"/>
    <w:rsid w:val="00A93343"/>
    <w:rsid w:val="00A93401"/>
    <w:rsid w:val="00A93462"/>
    <w:rsid w:val="00A934EF"/>
    <w:rsid w:val="00A93546"/>
    <w:rsid w:val="00A935D3"/>
    <w:rsid w:val="00A9361F"/>
    <w:rsid w:val="00A93636"/>
    <w:rsid w:val="00A9364B"/>
    <w:rsid w:val="00A93663"/>
    <w:rsid w:val="00A93669"/>
    <w:rsid w:val="00A93689"/>
    <w:rsid w:val="00A9369A"/>
    <w:rsid w:val="00A9372C"/>
    <w:rsid w:val="00A93730"/>
    <w:rsid w:val="00A9374B"/>
    <w:rsid w:val="00A937A0"/>
    <w:rsid w:val="00A937CA"/>
    <w:rsid w:val="00A937D6"/>
    <w:rsid w:val="00A93804"/>
    <w:rsid w:val="00A938C7"/>
    <w:rsid w:val="00A938FA"/>
    <w:rsid w:val="00A9394F"/>
    <w:rsid w:val="00A9395B"/>
    <w:rsid w:val="00A93962"/>
    <w:rsid w:val="00A9396E"/>
    <w:rsid w:val="00A93978"/>
    <w:rsid w:val="00A939CD"/>
    <w:rsid w:val="00A939F2"/>
    <w:rsid w:val="00A939FB"/>
    <w:rsid w:val="00A93A39"/>
    <w:rsid w:val="00A93A4C"/>
    <w:rsid w:val="00A93AF2"/>
    <w:rsid w:val="00A93CDC"/>
    <w:rsid w:val="00A93CF6"/>
    <w:rsid w:val="00A93D13"/>
    <w:rsid w:val="00A93D35"/>
    <w:rsid w:val="00A93D72"/>
    <w:rsid w:val="00A93D91"/>
    <w:rsid w:val="00A93D93"/>
    <w:rsid w:val="00A93DCA"/>
    <w:rsid w:val="00A93DD3"/>
    <w:rsid w:val="00A93DD7"/>
    <w:rsid w:val="00A93DE8"/>
    <w:rsid w:val="00A93E8B"/>
    <w:rsid w:val="00A93ED3"/>
    <w:rsid w:val="00A93EDD"/>
    <w:rsid w:val="00A93EEF"/>
    <w:rsid w:val="00A93FD6"/>
    <w:rsid w:val="00A94068"/>
    <w:rsid w:val="00A94082"/>
    <w:rsid w:val="00A940A0"/>
    <w:rsid w:val="00A94108"/>
    <w:rsid w:val="00A94139"/>
    <w:rsid w:val="00A941FA"/>
    <w:rsid w:val="00A942A3"/>
    <w:rsid w:val="00A943EA"/>
    <w:rsid w:val="00A943EE"/>
    <w:rsid w:val="00A94400"/>
    <w:rsid w:val="00A9443E"/>
    <w:rsid w:val="00A94456"/>
    <w:rsid w:val="00A94477"/>
    <w:rsid w:val="00A944AC"/>
    <w:rsid w:val="00A944CE"/>
    <w:rsid w:val="00A944F8"/>
    <w:rsid w:val="00A94552"/>
    <w:rsid w:val="00A9456D"/>
    <w:rsid w:val="00A9457E"/>
    <w:rsid w:val="00A94599"/>
    <w:rsid w:val="00A9461B"/>
    <w:rsid w:val="00A9462B"/>
    <w:rsid w:val="00A94631"/>
    <w:rsid w:val="00A94729"/>
    <w:rsid w:val="00A9476A"/>
    <w:rsid w:val="00A947ED"/>
    <w:rsid w:val="00A9483D"/>
    <w:rsid w:val="00A948F2"/>
    <w:rsid w:val="00A9497C"/>
    <w:rsid w:val="00A949A7"/>
    <w:rsid w:val="00A94A06"/>
    <w:rsid w:val="00A94A51"/>
    <w:rsid w:val="00A94A7D"/>
    <w:rsid w:val="00A94AEA"/>
    <w:rsid w:val="00A94B40"/>
    <w:rsid w:val="00A94BCB"/>
    <w:rsid w:val="00A94BE5"/>
    <w:rsid w:val="00A94C18"/>
    <w:rsid w:val="00A94C5B"/>
    <w:rsid w:val="00A94C75"/>
    <w:rsid w:val="00A94C86"/>
    <w:rsid w:val="00A94C95"/>
    <w:rsid w:val="00A94CBA"/>
    <w:rsid w:val="00A94CC7"/>
    <w:rsid w:val="00A94CCF"/>
    <w:rsid w:val="00A94D21"/>
    <w:rsid w:val="00A94D57"/>
    <w:rsid w:val="00A94D6A"/>
    <w:rsid w:val="00A94D71"/>
    <w:rsid w:val="00A94DCE"/>
    <w:rsid w:val="00A94DE4"/>
    <w:rsid w:val="00A94ED5"/>
    <w:rsid w:val="00A94F2A"/>
    <w:rsid w:val="00A94F32"/>
    <w:rsid w:val="00A94F60"/>
    <w:rsid w:val="00A950C1"/>
    <w:rsid w:val="00A9516F"/>
    <w:rsid w:val="00A9517E"/>
    <w:rsid w:val="00A9519B"/>
    <w:rsid w:val="00A951C8"/>
    <w:rsid w:val="00A9520A"/>
    <w:rsid w:val="00A952AA"/>
    <w:rsid w:val="00A95308"/>
    <w:rsid w:val="00A9533C"/>
    <w:rsid w:val="00A9536B"/>
    <w:rsid w:val="00A953AF"/>
    <w:rsid w:val="00A95424"/>
    <w:rsid w:val="00A95431"/>
    <w:rsid w:val="00A95448"/>
    <w:rsid w:val="00A95471"/>
    <w:rsid w:val="00A9547A"/>
    <w:rsid w:val="00A954D6"/>
    <w:rsid w:val="00A955AA"/>
    <w:rsid w:val="00A955F3"/>
    <w:rsid w:val="00A9561C"/>
    <w:rsid w:val="00A95633"/>
    <w:rsid w:val="00A95634"/>
    <w:rsid w:val="00A9563F"/>
    <w:rsid w:val="00A95643"/>
    <w:rsid w:val="00A95653"/>
    <w:rsid w:val="00A956A5"/>
    <w:rsid w:val="00A956D9"/>
    <w:rsid w:val="00A95707"/>
    <w:rsid w:val="00A9570C"/>
    <w:rsid w:val="00A9578F"/>
    <w:rsid w:val="00A957A0"/>
    <w:rsid w:val="00A95813"/>
    <w:rsid w:val="00A958FE"/>
    <w:rsid w:val="00A95938"/>
    <w:rsid w:val="00A95958"/>
    <w:rsid w:val="00A95A14"/>
    <w:rsid w:val="00A95A9F"/>
    <w:rsid w:val="00A95AD7"/>
    <w:rsid w:val="00A95B04"/>
    <w:rsid w:val="00A95CBB"/>
    <w:rsid w:val="00A95D2E"/>
    <w:rsid w:val="00A95D37"/>
    <w:rsid w:val="00A95D68"/>
    <w:rsid w:val="00A95D6C"/>
    <w:rsid w:val="00A95D6D"/>
    <w:rsid w:val="00A95D8F"/>
    <w:rsid w:val="00A95D92"/>
    <w:rsid w:val="00A95E92"/>
    <w:rsid w:val="00A95EA2"/>
    <w:rsid w:val="00A95EA4"/>
    <w:rsid w:val="00A95EBE"/>
    <w:rsid w:val="00A95F59"/>
    <w:rsid w:val="00A95F5F"/>
    <w:rsid w:val="00A95FB2"/>
    <w:rsid w:val="00A95FED"/>
    <w:rsid w:val="00A9601D"/>
    <w:rsid w:val="00A9601F"/>
    <w:rsid w:val="00A96055"/>
    <w:rsid w:val="00A960B5"/>
    <w:rsid w:val="00A960C7"/>
    <w:rsid w:val="00A9621F"/>
    <w:rsid w:val="00A96266"/>
    <w:rsid w:val="00A96286"/>
    <w:rsid w:val="00A962CD"/>
    <w:rsid w:val="00A9633C"/>
    <w:rsid w:val="00A96374"/>
    <w:rsid w:val="00A96509"/>
    <w:rsid w:val="00A9655F"/>
    <w:rsid w:val="00A9659B"/>
    <w:rsid w:val="00A965E5"/>
    <w:rsid w:val="00A9661C"/>
    <w:rsid w:val="00A96643"/>
    <w:rsid w:val="00A966B9"/>
    <w:rsid w:val="00A966BC"/>
    <w:rsid w:val="00A966C1"/>
    <w:rsid w:val="00A96768"/>
    <w:rsid w:val="00A9677F"/>
    <w:rsid w:val="00A967B3"/>
    <w:rsid w:val="00A967C6"/>
    <w:rsid w:val="00A96822"/>
    <w:rsid w:val="00A96833"/>
    <w:rsid w:val="00A9687A"/>
    <w:rsid w:val="00A96887"/>
    <w:rsid w:val="00A9689C"/>
    <w:rsid w:val="00A968A3"/>
    <w:rsid w:val="00A96994"/>
    <w:rsid w:val="00A969D3"/>
    <w:rsid w:val="00A969F6"/>
    <w:rsid w:val="00A96A26"/>
    <w:rsid w:val="00A96A6A"/>
    <w:rsid w:val="00A96A95"/>
    <w:rsid w:val="00A96B5E"/>
    <w:rsid w:val="00A96B7F"/>
    <w:rsid w:val="00A96BAB"/>
    <w:rsid w:val="00A96C0E"/>
    <w:rsid w:val="00A96C1F"/>
    <w:rsid w:val="00A96C29"/>
    <w:rsid w:val="00A96C70"/>
    <w:rsid w:val="00A96C80"/>
    <w:rsid w:val="00A96CC9"/>
    <w:rsid w:val="00A96D1A"/>
    <w:rsid w:val="00A96D68"/>
    <w:rsid w:val="00A96D92"/>
    <w:rsid w:val="00A96DED"/>
    <w:rsid w:val="00A96E63"/>
    <w:rsid w:val="00A96E66"/>
    <w:rsid w:val="00A96FC7"/>
    <w:rsid w:val="00A97050"/>
    <w:rsid w:val="00A9707D"/>
    <w:rsid w:val="00A9707E"/>
    <w:rsid w:val="00A97117"/>
    <w:rsid w:val="00A9712A"/>
    <w:rsid w:val="00A97180"/>
    <w:rsid w:val="00A97191"/>
    <w:rsid w:val="00A971FB"/>
    <w:rsid w:val="00A97264"/>
    <w:rsid w:val="00A972D8"/>
    <w:rsid w:val="00A9731B"/>
    <w:rsid w:val="00A97366"/>
    <w:rsid w:val="00A9739B"/>
    <w:rsid w:val="00A97441"/>
    <w:rsid w:val="00A9744D"/>
    <w:rsid w:val="00A9748A"/>
    <w:rsid w:val="00A974D3"/>
    <w:rsid w:val="00A974F5"/>
    <w:rsid w:val="00A9750E"/>
    <w:rsid w:val="00A9758F"/>
    <w:rsid w:val="00A975B8"/>
    <w:rsid w:val="00A975D1"/>
    <w:rsid w:val="00A97704"/>
    <w:rsid w:val="00A9776B"/>
    <w:rsid w:val="00A977EE"/>
    <w:rsid w:val="00A977F0"/>
    <w:rsid w:val="00A9786C"/>
    <w:rsid w:val="00A9788D"/>
    <w:rsid w:val="00A97918"/>
    <w:rsid w:val="00A97956"/>
    <w:rsid w:val="00A979FE"/>
    <w:rsid w:val="00A97A38"/>
    <w:rsid w:val="00A97A79"/>
    <w:rsid w:val="00A97ABB"/>
    <w:rsid w:val="00A97ABC"/>
    <w:rsid w:val="00A97AF3"/>
    <w:rsid w:val="00A97B40"/>
    <w:rsid w:val="00A97B81"/>
    <w:rsid w:val="00A97C76"/>
    <w:rsid w:val="00A97CAB"/>
    <w:rsid w:val="00A97CD6"/>
    <w:rsid w:val="00A97CEA"/>
    <w:rsid w:val="00A97D09"/>
    <w:rsid w:val="00A97DCB"/>
    <w:rsid w:val="00A97DD6"/>
    <w:rsid w:val="00A97E59"/>
    <w:rsid w:val="00A97E81"/>
    <w:rsid w:val="00A97ED0"/>
    <w:rsid w:val="00A97EFE"/>
    <w:rsid w:val="00A97F06"/>
    <w:rsid w:val="00A97F36"/>
    <w:rsid w:val="00A97F4B"/>
    <w:rsid w:val="00AA0023"/>
    <w:rsid w:val="00AA00BD"/>
    <w:rsid w:val="00AA00E0"/>
    <w:rsid w:val="00AA00E8"/>
    <w:rsid w:val="00AA00FC"/>
    <w:rsid w:val="00AA010F"/>
    <w:rsid w:val="00AA015C"/>
    <w:rsid w:val="00AA0160"/>
    <w:rsid w:val="00AA0170"/>
    <w:rsid w:val="00AA01D4"/>
    <w:rsid w:val="00AA0231"/>
    <w:rsid w:val="00AA0285"/>
    <w:rsid w:val="00AA0299"/>
    <w:rsid w:val="00AA02A2"/>
    <w:rsid w:val="00AA036F"/>
    <w:rsid w:val="00AA0401"/>
    <w:rsid w:val="00AA0448"/>
    <w:rsid w:val="00AA0497"/>
    <w:rsid w:val="00AA04BB"/>
    <w:rsid w:val="00AA052D"/>
    <w:rsid w:val="00AA0594"/>
    <w:rsid w:val="00AA05A4"/>
    <w:rsid w:val="00AA05B9"/>
    <w:rsid w:val="00AA05E9"/>
    <w:rsid w:val="00AA05FB"/>
    <w:rsid w:val="00AA0684"/>
    <w:rsid w:val="00AA0686"/>
    <w:rsid w:val="00AA06C0"/>
    <w:rsid w:val="00AA0758"/>
    <w:rsid w:val="00AA0776"/>
    <w:rsid w:val="00AA07C5"/>
    <w:rsid w:val="00AA0826"/>
    <w:rsid w:val="00AA0853"/>
    <w:rsid w:val="00AA08AA"/>
    <w:rsid w:val="00AA08C8"/>
    <w:rsid w:val="00AA0914"/>
    <w:rsid w:val="00AA0931"/>
    <w:rsid w:val="00AA0948"/>
    <w:rsid w:val="00AA099D"/>
    <w:rsid w:val="00AA09B6"/>
    <w:rsid w:val="00AA09EA"/>
    <w:rsid w:val="00AA0A17"/>
    <w:rsid w:val="00AA0A86"/>
    <w:rsid w:val="00AA0A9E"/>
    <w:rsid w:val="00AA0AC2"/>
    <w:rsid w:val="00AA0B0E"/>
    <w:rsid w:val="00AA0B81"/>
    <w:rsid w:val="00AA0BBF"/>
    <w:rsid w:val="00AA0C13"/>
    <w:rsid w:val="00AA0C2F"/>
    <w:rsid w:val="00AA0C3C"/>
    <w:rsid w:val="00AA0C49"/>
    <w:rsid w:val="00AA0C54"/>
    <w:rsid w:val="00AA0C81"/>
    <w:rsid w:val="00AA0D0C"/>
    <w:rsid w:val="00AA0D95"/>
    <w:rsid w:val="00AA0DA3"/>
    <w:rsid w:val="00AA0DF3"/>
    <w:rsid w:val="00AA0E62"/>
    <w:rsid w:val="00AA0E7D"/>
    <w:rsid w:val="00AA0FA7"/>
    <w:rsid w:val="00AA0FB9"/>
    <w:rsid w:val="00AA1028"/>
    <w:rsid w:val="00AA102B"/>
    <w:rsid w:val="00AA10B4"/>
    <w:rsid w:val="00AA10D1"/>
    <w:rsid w:val="00AA1132"/>
    <w:rsid w:val="00AA1150"/>
    <w:rsid w:val="00AA1153"/>
    <w:rsid w:val="00AA1191"/>
    <w:rsid w:val="00AA11ED"/>
    <w:rsid w:val="00AA123D"/>
    <w:rsid w:val="00AA12FC"/>
    <w:rsid w:val="00AA1315"/>
    <w:rsid w:val="00AA1328"/>
    <w:rsid w:val="00AA1355"/>
    <w:rsid w:val="00AA135D"/>
    <w:rsid w:val="00AA14BA"/>
    <w:rsid w:val="00AA14C5"/>
    <w:rsid w:val="00AA14F0"/>
    <w:rsid w:val="00AA151A"/>
    <w:rsid w:val="00AA15F7"/>
    <w:rsid w:val="00AA1650"/>
    <w:rsid w:val="00AA16EF"/>
    <w:rsid w:val="00AA16FC"/>
    <w:rsid w:val="00AA1721"/>
    <w:rsid w:val="00AA1755"/>
    <w:rsid w:val="00AA1761"/>
    <w:rsid w:val="00AA176C"/>
    <w:rsid w:val="00AA17B4"/>
    <w:rsid w:val="00AA17D2"/>
    <w:rsid w:val="00AA17D9"/>
    <w:rsid w:val="00AA17F9"/>
    <w:rsid w:val="00AA1865"/>
    <w:rsid w:val="00AA18AC"/>
    <w:rsid w:val="00AA18CA"/>
    <w:rsid w:val="00AA18E6"/>
    <w:rsid w:val="00AA18E9"/>
    <w:rsid w:val="00AA18F8"/>
    <w:rsid w:val="00AA190C"/>
    <w:rsid w:val="00AA1945"/>
    <w:rsid w:val="00AA1958"/>
    <w:rsid w:val="00AA199A"/>
    <w:rsid w:val="00AA19A9"/>
    <w:rsid w:val="00AA1A37"/>
    <w:rsid w:val="00AA1A70"/>
    <w:rsid w:val="00AA1B59"/>
    <w:rsid w:val="00AA1C03"/>
    <w:rsid w:val="00AA1C0E"/>
    <w:rsid w:val="00AA1C1E"/>
    <w:rsid w:val="00AA1C47"/>
    <w:rsid w:val="00AA1C5E"/>
    <w:rsid w:val="00AA1C91"/>
    <w:rsid w:val="00AA1CDF"/>
    <w:rsid w:val="00AA1CF4"/>
    <w:rsid w:val="00AA1CFD"/>
    <w:rsid w:val="00AA1D09"/>
    <w:rsid w:val="00AA1D0A"/>
    <w:rsid w:val="00AA1D64"/>
    <w:rsid w:val="00AA1DE5"/>
    <w:rsid w:val="00AA1E76"/>
    <w:rsid w:val="00AA1EB5"/>
    <w:rsid w:val="00AA1EEF"/>
    <w:rsid w:val="00AA1F89"/>
    <w:rsid w:val="00AA20DE"/>
    <w:rsid w:val="00AA2152"/>
    <w:rsid w:val="00AA2156"/>
    <w:rsid w:val="00AA219A"/>
    <w:rsid w:val="00AA21A0"/>
    <w:rsid w:val="00AA21A5"/>
    <w:rsid w:val="00AA21DB"/>
    <w:rsid w:val="00AA2265"/>
    <w:rsid w:val="00AA2273"/>
    <w:rsid w:val="00AA2355"/>
    <w:rsid w:val="00AA241D"/>
    <w:rsid w:val="00AA242F"/>
    <w:rsid w:val="00AA250C"/>
    <w:rsid w:val="00AA256B"/>
    <w:rsid w:val="00AA25EE"/>
    <w:rsid w:val="00AA2676"/>
    <w:rsid w:val="00AA26A3"/>
    <w:rsid w:val="00AA270A"/>
    <w:rsid w:val="00AA277F"/>
    <w:rsid w:val="00AA27CC"/>
    <w:rsid w:val="00AA27DF"/>
    <w:rsid w:val="00AA283C"/>
    <w:rsid w:val="00AA28E1"/>
    <w:rsid w:val="00AA293A"/>
    <w:rsid w:val="00AA29A6"/>
    <w:rsid w:val="00AA29D2"/>
    <w:rsid w:val="00AA2A32"/>
    <w:rsid w:val="00AA2A7A"/>
    <w:rsid w:val="00AA2A8C"/>
    <w:rsid w:val="00AA2AB1"/>
    <w:rsid w:val="00AA2AD5"/>
    <w:rsid w:val="00AA2B1A"/>
    <w:rsid w:val="00AA2B1B"/>
    <w:rsid w:val="00AA2CE9"/>
    <w:rsid w:val="00AA2CF1"/>
    <w:rsid w:val="00AA2D03"/>
    <w:rsid w:val="00AA2D10"/>
    <w:rsid w:val="00AA2D7C"/>
    <w:rsid w:val="00AA2D9E"/>
    <w:rsid w:val="00AA2DDE"/>
    <w:rsid w:val="00AA2E02"/>
    <w:rsid w:val="00AA2E27"/>
    <w:rsid w:val="00AA2E31"/>
    <w:rsid w:val="00AA2E39"/>
    <w:rsid w:val="00AA2EEA"/>
    <w:rsid w:val="00AA2F18"/>
    <w:rsid w:val="00AA2F4F"/>
    <w:rsid w:val="00AA2F5C"/>
    <w:rsid w:val="00AA300D"/>
    <w:rsid w:val="00AA3066"/>
    <w:rsid w:val="00AA30BF"/>
    <w:rsid w:val="00AA30F5"/>
    <w:rsid w:val="00AA3186"/>
    <w:rsid w:val="00AA3216"/>
    <w:rsid w:val="00AA323B"/>
    <w:rsid w:val="00AA3266"/>
    <w:rsid w:val="00AA329B"/>
    <w:rsid w:val="00AA32B7"/>
    <w:rsid w:val="00AA333A"/>
    <w:rsid w:val="00AA335C"/>
    <w:rsid w:val="00AA3385"/>
    <w:rsid w:val="00AA339D"/>
    <w:rsid w:val="00AA33C3"/>
    <w:rsid w:val="00AA33D6"/>
    <w:rsid w:val="00AA3440"/>
    <w:rsid w:val="00AA3441"/>
    <w:rsid w:val="00AA34CF"/>
    <w:rsid w:val="00AA3550"/>
    <w:rsid w:val="00AA3552"/>
    <w:rsid w:val="00AA35EA"/>
    <w:rsid w:val="00AA366F"/>
    <w:rsid w:val="00AA36A5"/>
    <w:rsid w:val="00AA3759"/>
    <w:rsid w:val="00AA37E0"/>
    <w:rsid w:val="00AA3820"/>
    <w:rsid w:val="00AA3834"/>
    <w:rsid w:val="00AA383C"/>
    <w:rsid w:val="00AA3915"/>
    <w:rsid w:val="00AA399D"/>
    <w:rsid w:val="00AA3A46"/>
    <w:rsid w:val="00AA3A75"/>
    <w:rsid w:val="00AA3A96"/>
    <w:rsid w:val="00AA3A9A"/>
    <w:rsid w:val="00AA3AC7"/>
    <w:rsid w:val="00AA3AD5"/>
    <w:rsid w:val="00AA3AE6"/>
    <w:rsid w:val="00AA3B99"/>
    <w:rsid w:val="00AA3BA4"/>
    <w:rsid w:val="00AA3BC7"/>
    <w:rsid w:val="00AA3BF1"/>
    <w:rsid w:val="00AA3C2A"/>
    <w:rsid w:val="00AA3C6A"/>
    <w:rsid w:val="00AA3CD0"/>
    <w:rsid w:val="00AA3CD2"/>
    <w:rsid w:val="00AA3DF7"/>
    <w:rsid w:val="00AA3E63"/>
    <w:rsid w:val="00AA3EDB"/>
    <w:rsid w:val="00AA3EEB"/>
    <w:rsid w:val="00AA3FF7"/>
    <w:rsid w:val="00AA400A"/>
    <w:rsid w:val="00AA4054"/>
    <w:rsid w:val="00AA405E"/>
    <w:rsid w:val="00AA4093"/>
    <w:rsid w:val="00AA40B6"/>
    <w:rsid w:val="00AA4107"/>
    <w:rsid w:val="00AA4122"/>
    <w:rsid w:val="00AA41BF"/>
    <w:rsid w:val="00AA41F0"/>
    <w:rsid w:val="00AA41F5"/>
    <w:rsid w:val="00AA4278"/>
    <w:rsid w:val="00AA42F5"/>
    <w:rsid w:val="00AA435E"/>
    <w:rsid w:val="00AA4461"/>
    <w:rsid w:val="00AA44B3"/>
    <w:rsid w:val="00AA44ED"/>
    <w:rsid w:val="00AA44EF"/>
    <w:rsid w:val="00AA4505"/>
    <w:rsid w:val="00AA4507"/>
    <w:rsid w:val="00AA4534"/>
    <w:rsid w:val="00AA4546"/>
    <w:rsid w:val="00AA45E2"/>
    <w:rsid w:val="00AA4631"/>
    <w:rsid w:val="00AA464A"/>
    <w:rsid w:val="00AA465D"/>
    <w:rsid w:val="00AA466F"/>
    <w:rsid w:val="00AA46B9"/>
    <w:rsid w:val="00AA479A"/>
    <w:rsid w:val="00AA47E3"/>
    <w:rsid w:val="00AA4837"/>
    <w:rsid w:val="00AA48F0"/>
    <w:rsid w:val="00AA498D"/>
    <w:rsid w:val="00AA49B0"/>
    <w:rsid w:val="00AA4A2B"/>
    <w:rsid w:val="00AA4A62"/>
    <w:rsid w:val="00AA4A64"/>
    <w:rsid w:val="00AA4A7A"/>
    <w:rsid w:val="00AA4A8D"/>
    <w:rsid w:val="00AA4AD1"/>
    <w:rsid w:val="00AA4B09"/>
    <w:rsid w:val="00AA4B15"/>
    <w:rsid w:val="00AA4B27"/>
    <w:rsid w:val="00AA4B31"/>
    <w:rsid w:val="00AA4B5F"/>
    <w:rsid w:val="00AA4B9B"/>
    <w:rsid w:val="00AA4BCF"/>
    <w:rsid w:val="00AA4C16"/>
    <w:rsid w:val="00AA4C46"/>
    <w:rsid w:val="00AA4C4A"/>
    <w:rsid w:val="00AA4DB5"/>
    <w:rsid w:val="00AA4DC2"/>
    <w:rsid w:val="00AA4DC3"/>
    <w:rsid w:val="00AA4EC7"/>
    <w:rsid w:val="00AA4F2D"/>
    <w:rsid w:val="00AA4F34"/>
    <w:rsid w:val="00AA4FC2"/>
    <w:rsid w:val="00AA4FCE"/>
    <w:rsid w:val="00AA502C"/>
    <w:rsid w:val="00AA5031"/>
    <w:rsid w:val="00AA50B0"/>
    <w:rsid w:val="00AA5129"/>
    <w:rsid w:val="00AA513E"/>
    <w:rsid w:val="00AA516A"/>
    <w:rsid w:val="00AA51E0"/>
    <w:rsid w:val="00AA523F"/>
    <w:rsid w:val="00AA5242"/>
    <w:rsid w:val="00AA5294"/>
    <w:rsid w:val="00AA52BC"/>
    <w:rsid w:val="00AA5306"/>
    <w:rsid w:val="00AA5334"/>
    <w:rsid w:val="00AA533B"/>
    <w:rsid w:val="00AA539B"/>
    <w:rsid w:val="00AA54EB"/>
    <w:rsid w:val="00AA5540"/>
    <w:rsid w:val="00AA559B"/>
    <w:rsid w:val="00AA55A3"/>
    <w:rsid w:val="00AA55CA"/>
    <w:rsid w:val="00AA55F0"/>
    <w:rsid w:val="00AA561E"/>
    <w:rsid w:val="00AA562F"/>
    <w:rsid w:val="00AA56B6"/>
    <w:rsid w:val="00AA5720"/>
    <w:rsid w:val="00AA575B"/>
    <w:rsid w:val="00AA57AD"/>
    <w:rsid w:val="00AA590A"/>
    <w:rsid w:val="00AA5959"/>
    <w:rsid w:val="00AA59A7"/>
    <w:rsid w:val="00AA59D5"/>
    <w:rsid w:val="00AA5A97"/>
    <w:rsid w:val="00AA5AA1"/>
    <w:rsid w:val="00AA5B87"/>
    <w:rsid w:val="00AA5BBA"/>
    <w:rsid w:val="00AA5BD4"/>
    <w:rsid w:val="00AA5C54"/>
    <w:rsid w:val="00AA5CC4"/>
    <w:rsid w:val="00AA5D44"/>
    <w:rsid w:val="00AA5D71"/>
    <w:rsid w:val="00AA5DBF"/>
    <w:rsid w:val="00AA5E0C"/>
    <w:rsid w:val="00AA5E19"/>
    <w:rsid w:val="00AA5E3D"/>
    <w:rsid w:val="00AA5E6E"/>
    <w:rsid w:val="00AA5E95"/>
    <w:rsid w:val="00AA5E97"/>
    <w:rsid w:val="00AA5EA7"/>
    <w:rsid w:val="00AA5EA9"/>
    <w:rsid w:val="00AA5ECB"/>
    <w:rsid w:val="00AA5F12"/>
    <w:rsid w:val="00AA5F42"/>
    <w:rsid w:val="00AA5F79"/>
    <w:rsid w:val="00AA5FD1"/>
    <w:rsid w:val="00AA5FF6"/>
    <w:rsid w:val="00AA6007"/>
    <w:rsid w:val="00AA6093"/>
    <w:rsid w:val="00AA60AB"/>
    <w:rsid w:val="00AA60BC"/>
    <w:rsid w:val="00AA60BF"/>
    <w:rsid w:val="00AA60E9"/>
    <w:rsid w:val="00AA60ED"/>
    <w:rsid w:val="00AA6241"/>
    <w:rsid w:val="00AA62AB"/>
    <w:rsid w:val="00AA62F9"/>
    <w:rsid w:val="00AA632E"/>
    <w:rsid w:val="00AA6440"/>
    <w:rsid w:val="00AA659D"/>
    <w:rsid w:val="00AA65C5"/>
    <w:rsid w:val="00AA6602"/>
    <w:rsid w:val="00AA6617"/>
    <w:rsid w:val="00AA6648"/>
    <w:rsid w:val="00AA6688"/>
    <w:rsid w:val="00AA66DE"/>
    <w:rsid w:val="00AA6736"/>
    <w:rsid w:val="00AA67ED"/>
    <w:rsid w:val="00AA67F9"/>
    <w:rsid w:val="00AA6883"/>
    <w:rsid w:val="00AA690A"/>
    <w:rsid w:val="00AA6945"/>
    <w:rsid w:val="00AA6949"/>
    <w:rsid w:val="00AA6990"/>
    <w:rsid w:val="00AA6998"/>
    <w:rsid w:val="00AA69A5"/>
    <w:rsid w:val="00AA69AF"/>
    <w:rsid w:val="00AA6A16"/>
    <w:rsid w:val="00AA6A1F"/>
    <w:rsid w:val="00AA6A37"/>
    <w:rsid w:val="00AA6A45"/>
    <w:rsid w:val="00AA6A72"/>
    <w:rsid w:val="00AA6A93"/>
    <w:rsid w:val="00AA6AE1"/>
    <w:rsid w:val="00AA6B30"/>
    <w:rsid w:val="00AA6B80"/>
    <w:rsid w:val="00AA6BCB"/>
    <w:rsid w:val="00AA6C06"/>
    <w:rsid w:val="00AA6C80"/>
    <w:rsid w:val="00AA6C9C"/>
    <w:rsid w:val="00AA6CFE"/>
    <w:rsid w:val="00AA6D0F"/>
    <w:rsid w:val="00AA6D51"/>
    <w:rsid w:val="00AA6D7E"/>
    <w:rsid w:val="00AA6DB2"/>
    <w:rsid w:val="00AA6DD7"/>
    <w:rsid w:val="00AA6DFF"/>
    <w:rsid w:val="00AA6F11"/>
    <w:rsid w:val="00AA6F18"/>
    <w:rsid w:val="00AA6F30"/>
    <w:rsid w:val="00AA6F53"/>
    <w:rsid w:val="00AA6FA4"/>
    <w:rsid w:val="00AA7047"/>
    <w:rsid w:val="00AA70D2"/>
    <w:rsid w:val="00AA7140"/>
    <w:rsid w:val="00AA71C4"/>
    <w:rsid w:val="00AA71EA"/>
    <w:rsid w:val="00AA72C1"/>
    <w:rsid w:val="00AA7409"/>
    <w:rsid w:val="00AA740A"/>
    <w:rsid w:val="00AA741F"/>
    <w:rsid w:val="00AA7424"/>
    <w:rsid w:val="00AA7431"/>
    <w:rsid w:val="00AA7436"/>
    <w:rsid w:val="00AA748B"/>
    <w:rsid w:val="00AA749B"/>
    <w:rsid w:val="00AA74C4"/>
    <w:rsid w:val="00AA74E8"/>
    <w:rsid w:val="00AA74F2"/>
    <w:rsid w:val="00AA758F"/>
    <w:rsid w:val="00AA75E2"/>
    <w:rsid w:val="00AA7666"/>
    <w:rsid w:val="00AA76E5"/>
    <w:rsid w:val="00AA7715"/>
    <w:rsid w:val="00AA7793"/>
    <w:rsid w:val="00AA787F"/>
    <w:rsid w:val="00AA7904"/>
    <w:rsid w:val="00AA7987"/>
    <w:rsid w:val="00AA799B"/>
    <w:rsid w:val="00AA79A5"/>
    <w:rsid w:val="00AA79C2"/>
    <w:rsid w:val="00AA7A18"/>
    <w:rsid w:val="00AA7B48"/>
    <w:rsid w:val="00AA7BFD"/>
    <w:rsid w:val="00AA7C21"/>
    <w:rsid w:val="00AA7C5B"/>
    <w:rsid w:val="00AA7C8D"/>
    <w:rsid w:val="00AA7D0F"/>
    <w:rsid w:val="00AA7DAE"/>
    <w:rsid w:val="00AA7DF7"/>
    <w:rsid w:val="00AA7E20"/>
    <w:rsid w:val="00AA7ECF"/>
    <w:rsid w:val="00AA7FBB"/>
    <w:rsid w:val="00AA7FDB"/>
    <w:rsid w:val="00AB006D"/>
    <w:rsid w:val="00AB00A6"/>
    <w:rsid w:val="00AB00F7"/>
    <w:rsid w:val="00AB015F"/>
    <w:rsid w:val="00AB017E"/>
    <w:rsid w:val="00AB019A"/>
    <w:rsid w:val="00AB023E"/>
    <w:rsid w:val="00AB0240"/>
    <w:rsid w:val="00AB0280"/>
    <w:rsid w:val="00AB0298"/>
    <w:rsid w:val="00AB0307"/>
    <w:rsid w:val="00AB0363"/>
    <w:rsid w:val="00AB039B"/>
    <w:rsid w:val="00AB03BE"/>
    <w:rsid w:val="00AB03D3"/>
    <w:rsid w:val="00AB03D6"/>
    <w:rsid w:val="00AB0423"/>
    <w:rsid w:val="00AB059A"/>
    <w:rsid w:val="00AB05C4"/>
    <w:rsid w:val="00AB05F3"/>
    <w:rsid w:val="00AB060F"/>
    <w:rsid w:val="00AB0620"/>
    <w:rsid w:val="00AB0660"/>
    <w:rsid w:val="00AB0663"/>
    <w:rsid w:val="00AB066D"/>
    <w:rsid w:val="00AB067B"/>
    <w:rsid w:val="00AB06B6"/>
    <w:rsid w:val="00AB06D4"/>
    <w:rsid w:val="00AB0709"/>
    <w:rsid w:val="00AB077A"/>
    <w:rsid w:val="00AB07BE"/>
    <w:rsid w:val="00AB08A6"/>
    <w:rsid w:val="00AB08A8"/>
    <w:rsid w:val="00AB08FD"/>
    <w:rsid w:val="00AB091C"/>
    <w:rsid w:val="00AB0954"/>
    <w:rsid w:val="00AB097F"/>
    <w:rsid w:val="00AB099E"/>
    <w:rsid w:val="00AB09CB"/>
    <w:rsid w:val="00AB0A40"/>
    <w:rsid w:val="00AB0A8C"/>
    <w:rsid w:val="00AB0AC7"/>
    <w:rsid w:val="00AB0AC9"/>
    <w:rsid w:val="00AB0B71"/>
    <w:rsid w:val="00AB0C00"/>
    <w:rsid w:val="00AB0C75"/>
    <w:rsid w:val="00AB0CAA"/>
    <w:rsid w:val="00AB0CC0"/>
    <w:rsid w:val="00AB0CEC"/>
    <w:rsid w:val="00AB0D26"/>
    <w:rsid w:val="00AB0D3C"/>
    <w:rsid w:val="00AB0D4A"/>
    <w:rsid w:val="00AB0D94"/>
    <w:rsid w:val="00AB0D96"/>
    <w:rsid w:val="00AB0E70"/>
    <w:rsid w:val="00AB0E97"/>
    <w:rsid w:val="00AB0F29"/>
    <w:rsid w:val="00AB0F4A"/>
    <w:rsid w:val="00AB0F6E"/>
    <w:rsid w:val="00AB0F88"/>
    <w:rsid w:val="00AB1006"/>
    <w:rsid w:val="00AB102D"/>
    <w:rsid w:val="00AB1059"/>
    <w:rsid w:val="00AB105B"/>
    <w:rsid w:val="00AB107A"/>
    <w:rsid w:val="00AB10DC"/>
    <w:rsid w:val="00AB112C"/>
    <w:rsid w:val="00AB114A"/>
    <w:rsid w:val="00AB115D"/>
    <w:rsid w:val="00AB119F"/>
    <w:rsid w:val="00AB11BD"/>
    <w:rsid w:val="00AB11D2"/>
    <w:rsid w:val="00AB11E2"/>
    <w:rsid w:val="00AB11ED"/>
    <w:rsid w:val="00AB122A"/>
    <w:rsid w:val="00AB12C2"/>
    <w:rsid w:val="00AB12E2"/>
    <w:rsid w:val="00AB1303"/>
    <w:rsid w:val="00AB1320"/>
    <w:rsid w:val="00AB1329"/>
    <w:rsid w:val="00AB13C5"/>
    <w:rsid w:val="00AB13EB"/>
    <w:rsid w:val="00AB141F"/>
    <w:rsid w:val="00AB148C"/>
    <w:rsid w:val="00AB14A5"/>
    <w:rsid w:val="00AB14CD"/>
    <w:rsid w:val="00AB14D3"/>
    <w:rsid w:val="00AB1504"/>
    <w:rsid w:val="00AB160B"/>
    <w:rsid w:val="00AB1639"/>
    <w:rsid w:val="00AB163D"/>
    <w:rsid w:val="00AB16A0"/>
    <w:rsid w:val="00AB16CE"/>
    <w:rsid w:val="00AB1704"/>
    <w:rsid w:val="00AB171D"/>
    <w:rsid w:val="00AB174A"/>
    <w:rsid w:val="00AB177E"/>
    <w:rsid w:val="00AB178F"/>
    <w:rsid w:val="00AB17A3"/>
    <w:rsid w:val="00AB17B6"/>
    <w:rsid w:val="00AB17BE"/>
    <w:rsid w:val="00AB17C5"/>
    <w:rsid w:val="00AB17D3"/>
    <w:rsid w:val="00AB17E8"/>
    <w:rsid w:val="00AB17ED"/>
    <w:rsid w:val="00AB180A"/>
    <w:rsid w:val="00AB1810"/>
    <w:rsid w:val="00AB185F"/>
    <w:rsid w:val="00AB187C"/>
    <w:rsid w:val="00AB18C1"/>
    <w:rsid w:val="00AB18D7"/>
    <w:rsid w:val="00AB195A"/>
    <w:rsid w:val="00AB19D4"/>
    <w:rsid w:val="00AB1A34"/>
    <w:rsid w:val="00AB1A4F"/>
    <w:rsid w:val="00AB1B3E"/>
    <w:rsid w:val="00AB1B58"/>
    <w:rsid w:val="00AB1B5B"/>
    <w:rsid w:val="00AB1B70"/>
    <w:rsid w:val="00AB1B86"/>
    <w:rsid w:val="00AB1BAF"/>
    <w:rsid w:val="00AB1BED"/>
    <w:rsid w:val="00AB1C7A"/>
    <w:rsid w:val="00AB1C8D"/>
    <w:rsid w:val="00AB1CA2"/>
    <w:rsid w:val="00AB1CCB"/>
    <w:rsid w:val="00AB1D16"/>
    <w:rsid w:val="00AB1E18"/>
    <w:rsid w:val="00AB1E1F"/>
    <w:rsid w:val="00AB1E32"/>
    <w:rsid w:val="00AB1E61"/>
    <w:rsid w:val="00AB1EA6"/>
    <w:rsid w:val="00AB1F53"/>
    <w:rsid w:val="00AB1FCF"/>
    <w:rsid w:val="00AB1FE9"/>
    <w:rsid w:val="00AB203C"/>
    <w:rsid w:val="00AB20A1"/>
    <w:rsid w:val="00AB20E5"/>
    <w:rsid w:val="00AB20EB"/>
    <w:rsid w:val="00AB213A"/>
    <w:rsid w:val="00AB2176"/>
    <w:rsid w:val="00AB21A2"/>
    <w:rsid w:val="00AB21E5"/>
    <w:rsid w:val="00AB21F9"/>
    <w:rsid w:val="00AB220C"/>
    <w:rsid w:val="00AB232E"/>
    <w:rsid w:val="00AB238B"/>
    <w:rsid w:val="00AB23A4"/>
    <w:rsid w:val="00AB23B0"/>
    <w:rsid w:val="00AB23B6"/>
    <w:rsid w:val="00AB23FD"/>
    <w:rsid w:val="00AB248D"/>
    <w:rsid w:val="00AB24CA"/>
    <w:rsid w:val="00AB24FA"/>
    <w:rsid w:val="00AB2590"/>
    <w:rsid w:val="00AB263F"/>
    <w:rsid w:val="00AB271D"/>
    <w:rsid w:val="00AB278A"/>
    <w:rsid w:val="00AB28EB"/>
    <w:rsid w:val="00AB2976"/>
    <w:rsid w:val="00AB29E2"/>
    <w:rsid w:val="00AB2A34"/>
    <w:rsid w:val="00AB2A78"/>
    <w:rsid w:val="00AB2A8A"/>
    <w:rsid w:val="00AB2A8D"/>
    <w:rsid w:val="00AB2A9B"/>
    <w:rsid w:val="00AB2B46"/>
    <w:rsid w:val="00AB2B49"/>
    <w:rsid w:val="00AB2BC7"/>
    <w:rsid w:val="00AB2D2C"/>
    <w:rsid w:val="00AB2D36"/>
    <w:rsid w:val="00AB2E40"/>
    <w:rsid w:val="00AB2E44"/>
    <w:rsid w:val="00AB2E58"/>
    <w:rsid w:val="00AB2EAC"/>
    <w:rsid w:val="00AB2EBE"/>
    <w:rsid w:val="00AB2FF0"/>
    <w:rsid w:val="00AB2FF5"/>
    <w:rsid w:val="00AB305C"/>
    <w:rsid w:val="00AB3082"/>
    <w:rsid w:val="00AB30AF"/>
    <w:rsid w:val="00AB30BB"/>
    <w:rsid w:val="00AB310E"/>
    <w:rsid w:val="00AB31BC"/>
    <w:rsid w:val="00AB31C1"/>
    <w:rsid w:val="00AB31CB"/>
    <w:rsid w:val="00AB31EF"/>
    <w:rsid w:val="00AB3221"/>
    <w:rsid w:val="00AB3280"/>
    <w:rsid w:val="00AB3281"/>
    <w:rsid w:val="00AB32A0"/>
    <w:rsid w:val="00AB32D7"/>
    <w:rsid w:val="00AB32E7"/>
    <w:rsid w:val="00AB3369"/>
    <w:rsid w:val="00AB3389"/>
    <w:rsid w:val="00AB33A3"/>
    <w:rsid w:val="00AB33F8"/>
    <w:rsid w:val="00AB3406"/>
    <w:rsid w:val="00AB3432"/>
    <w:rsid w:val="00AB3686"/>
    <w:rsid w:val="00AB36D7"/>
    <w:rsid w:val="00AB371F"/>
    <w:rsid w:val="00AB3807"/>
    <w:rsid w:val="00AB381A"/>
    <w:rsid w:val="00AB3825"/>
    <w:rsid w:val="00AB3853"/>
    <w:rsid w:val="00AB390F"/>
    <w:rsid w:val="00AB3937"/>
    <w:rsid w:val="00AB3968"/>
    <w:rsid w:val="00AB39C6"/>
    <w:rsid w:val="00AB3A1A"/>
    <w:rsid w:val="00AB3A23"/>
    <w:rsid w:val="00AB3A30"/>
    <w:rsid w:val="00AB3AF4"/>
    <w:rsid w:val="00AB3B03"/>
    <w:rsid w:val="00AB3B74"/>
    <w:rsid w:val="00AB3BAE"/>
    <w:rsid w:val="00AB3BBB"/>
    <w:rsid w:val="00AB3C1B"/>
    <w:rsid w:val="00AB3D04"/>
    <w:rsid w:val="00AB3D3D"/>
    <w:rsid w:val="00AB3DC7"/>
    <w:rsid w:val="00AB3DD7"/>
    <w:rsid w:val="00AB3DF8"/>
    <w:rsid w:val="00AB3EA9"/>
    <w:rsid w:val="00AB3EB3"/>
    <w:rsid w:val="00AB3EBC"/>
    <w:rsid w:val="00AB3EC1"/>
    <w:rsid w:val="00AB3EC5"/>
    <w:rsid w:val="00AB3EE6"/>
    <w:rsid w:val="00AB3F2F"/>
    <w:rsid w:val="00AB3FD7"/>
    <w:rsid w:val="00AB4060"/>
    <w:rsid w:val="00AB406C"/>
    <w:rsid w:val="00AB420F"/>
    <w:rsid w:val="00AB422A"/>
    <w:rsid w:val="00AB427E"/>
    <w:rsid w:val="00AB4301"/>
    <w:rsid w:val="00AB4356"/>
    <w:rsid w:val="00AB437C"/>
    <w:rsid w:val="00AB43FC"/>
    <w:rsid w:val="00AB4405"/>
    <w:rsid w:val="00AB442F"/>
    <w:rsid w:val="00AB4442"/>
    <w:rsid w:val="00AB449B"/>
    <w:rsid w:val="00AB452E"/>
    <w:rsid w:val="00AB46BA"/>
    <w:rsid w:val="00AB46C0"/>
    <w:rsid w:val="00AB46E5"/>
    <w:rsid w:val="00AB47DA"/>
    <w:rsid w:val="00AB4852"/>
    <w:rsid w:val="00AB4868"/>
    <w:rsid w:val="00AB49AA"/>
    <w:rsid w:val="00AB4A1C"/>
    <w:rsid w:val="00AB4A28"/>
    <w:rsid w:val="00AB4A69"/>
    <w:rsid w:val="00AB4AEC"/>
    <w:rsid w:val="00AB4B5B"/>
    <w:rsid w:val="00AB4B87"/>
    <w:rsid w:val="00AB4BEC"/>
    <w:rsid w:val="00AB4C0C"/>
    <w:rsid w:val="00AB4C3F"/>
    <w:rsid w:val="00AB4C47"/>
    <w:rsid w:val="00AB4C91"/>
    <w:rsid w:val="00AB4C9F"/>
    <w:rsid w:val="00AB4CA6"/>
    <w:rsid w:val="00AB4CBC"/>
    <w:rsid w:val="00AB4D8A"/>
    <w:rsid w:val="00AB4DB0"/>
    <w:rsid w:val="00AB4DBE"/>
    <w:rsid w:val="00AB4DC6"/>
    <w:rsid w:val="00AB4DE2"/>
    <w:rsid w:val="00AB4E45"/>
    <w:rsid w:val="00AB4E4C"/>
    <w:rsid w:val="00AB4EAB"/>
    <w:rsid w:val="00AB4F2C"/>
    <w:rsid w:val="00AB4F4E"/>
    <w:rsid w:val="00AB4F58"/>
    <w:rsid w:val="00AB4F7F"/>
    <w:rsid w:val="00AB4FCD"/>
    <w:rsid w:val="00AB507F"/>
    <w:rsid w:val="00AB5120"/>
    <w:rsid w:val="00AB512C"/>
    <w:rsid w:val="00AB513D"/>
    <w:rsid w:val="00AB513E"/>
    <w:rsid w:val="00AB5187"/>
    <w:rsid w:val="00AB51B8"/>
    <w:rsid w:val="00AB51E4"/>
    <w:rsid w:val="00AB524E"/>
    <w:rsid w:val="00AB532F"/>
    <w:rsid w:val="00AB5358"/>
    <w:rsid w:val="00AB538B"/>
    <w:rsid w:val="00AB5397"/>
    <w:rsid w:val="00AB53B6"/>
    <w:rsid w:val="00AB5424"/>
    <w:rsid w:val="00AB5492"/>
    <w:rsid w:val="00AB54B1"/>
    <w:rsid w:val="00AB5516"/>
    <w:rsid w:val="00AB55EE"/>
    <w:rsid w:val="00AB55F1"/>
    <w:rsid w:val="00AB5707"/>
    <w:rsid w:val="00AB5725"/>
    <w:rsid w:val="00AB5763"/>
    <w:rsid w:val="00AB5777"/>
    <w:rsid w:val="00AB57A2"/>
    <w:rsid w:val="00AB57AA"/>
    <w:rsid w:val="00AB5834"/>
    <w:rsid w:val="00AB583F"/>
    <w:rsid w:val="00AB585A"/>
    <w:rsid w:val="00AB5877"/>
    <w:rsid w:val="00AB5896"/>
    <w:rsid w:val="00AB58F0"/>
    <w:rsid w:val="00AB5925"/>
    <w:rsid w:val="00AB592B"/>
    <w:rsid w:val="00AB59BF"/>
    <w:rsid w:val="00AB59E2"/>
    <w:rsid w:val="00AB59E7"/>
    <w:rsid w:val="00AB59F2"/>
    <w:rsid w:val="00AB5A6A"/>
    <w:rsid w:val="00AB5A97"/>
    <w:rsid w:val="00AB5B7C"/>
    <w:rsid w:val="00AB5B81"/>
    <w:rsid w:val="00AB5B87"/>
    <w:rsid w:val="00AB5BFF"/>
    <w:rsid w:val="00AB5C00"/>
    <w:rsid w:val="00AB5C52"/>
    <w:rsid w:val="00AB5C78"/>
    <w:rsid w:val="00AB5C9D"/>
    <w:rsid w:val="00AB5CD0"/>
    <w:rsid w:val="00AB5D36"/>
    <w:rsid w:val="00AB5E17"/>
    <w:rsid w:val="00AB5E2B"/>
    <w:rsid w:val="00AB5E35"/>
    <w:rsid w:val="00AB5E48"/>
    <w:rsid w:val="00AB5E52"/>
    <w:rsid w:val="00AB5E72"/>
    <w:rsid w:val="00AB5EF1"/>
    <w:rsid w:val="00AB5EF6"/>
    <w:rsid w:val="00AB5F17"/>
    <w:rsid w:val="00AB5F1B"/>
    <w:rsid w:val="00AB5F3D"/>
    <w:rsid w:val="00AB5F3E"/>
    <w:rsid w:val="00AB5F49"/>
    <w:rsid w:val="00AB5FA6"/>
    <w:rsid w:val="00AB5FA8"/>
    <w:rsid w:val="00AB603D"/>
    <w:rsid w:val="00AB6059"/>
    <w:rsid w:val="00AB61A8"/>
    <w:rsid w:val="00AB61B6"/>
    <w:rsid w:val="00AB61F0"/>
    <w:rsid w:val="00AB621A"/>
    <w:rsid w:val="00AB6267"/>
    <w:rsid w:val="00AB63BC"/>
    <w:rsid w:val="00AB63DA"/>
    <w:rsid w:val="00AB63FA"/>
    <w:rsid w:val="00AB63FB"/>
    <w:rsid w:val="00AB649C"/>
    <w:rsid w:val="00AB6505"/>
    <w:rsid w:val="00AB6538"/>
    <w:rsid w:val="00AB65A4"/>
    <w:rsid w:val="00AB6603"/>
    <w:rsid w:val="00AB6616"/>
    <w:rsid w:val="00AB661C"/>
    <w:rsid w:val="00AB6692"/>
    <w:rsid w:val="00AB6725"/>
    <w:rsid w:val="00AB675A"/>
    <w:rsid w:val="00AB6823"/>
    <w:rsid w:val="00AB683A"/>
    <w:rsid w:val="00AB68C8"/>
    <w:rsid w:val="00AB68CA"/>
    <w:rsid w:val="00AB68EB"/>
    <w:rsid w:val="00AB6946"/>
    <w:rsid w:val="00AB6974"/>
    <w:rsid w:val="00AB697A"/>
    <w:rsid w:val="00AB69B3"/>
    <w:rsid w:val="00AB6A34"/>
    <w:rsid w:val="00AB6AD8"/>
    <w:rsid w:val="00AB6B74"/>
    <w:rsid w:val="00AB6BE4"/>
    <w:rsid w:val="00AB6C28"/>
    <w:rsid w:val="00AB6C37"/>
    <w:rsid w:val="00AB6C4E"/>
    <w:rsid w:val="00AB6CAF"/>
    <w:rsid w:val="00AB6D37"/>
    <w:rsid w:val="00AB6DEA"/>
    <w:rsid w:val="00AB6DF7"/>
    <w:rsid w:val="00AB6E2B"/>
    <w:rsid w:val="00AB6E77"/>
    <w:rsid w:val="00AB6F02"/>
    <w:rsid w:val="00AB6F9C"/>
    <w:rsid w:val="00AB702B"/>
    <w:rsid w:val="00AB7042"/>
    <w:rsid w:val="00AB7051"/>
    <w:rsid w:val="00AB712D"/>
    <w:rsid w:val="00AB71ED"/>
    <w:rsid w:val="00AB7214"/>
    <w:rsid w:val="00AB7283"/>
    <w:rsid w:val="00AB730C"/>
    <w:rsid w:val="00AB737C"/>
    <w:rsid w:val="00AB73AE"/>
    <w:rsid w:val="00AB73B5"/>
    <w:rsid w:val="00AB73FF"/>
    <w:rsid w:val="00AB7430"/>
    <w:rsid w:val="00AB7478"/>
    <w:rsid w:val="00AB74AC"/>
    <w:rsid w:val="00AB74DB"/>
    <w:rsid w:val="00AB75E5"/>
    <w:rsid w:val="00AB7603"/>
    <w:rsid w:val="00AB76AC"/>
    <w:rsid w:val="00AB76D2"/>
    <w:rsid w:val="00AB7701"/>
    <w:rsid w:val="00AB7785"/>
    <w:rsid w:val="00AB77A9"/>
    <w:rsid w:val="00AB77D8"/>
    <w:rsid w:val="00AB7814"/>
    <w:rsid w:val="00AB782B"/>
    <w:rsid w:val="00AB7881"/>
    <w:rsid w:val="00AB7886"/>
    <w:rsid w:val="00AB78A1"/>
    <w:rsid w:val="00AB7964"/>
    <w:rsid w:val="00AB7A31"/>
    <w:rsid w:val="00AB7B10"/>
    <w:rsid w:val="00AB7B83"/>
    <w:rsid w:val="00AB7BCD"/>
    <w:rsid w:val="00AB7BF2"/>
    <w:rsid w:val="00AB7BFA"/>
    <w:rsid w:val="00AB7C80"/>
    <w:rsid w:val="00AB7CBD"/>
    <w:rsid w:val="00AB7D49"/>
    <w:rsid w:val="00AB7D95"/>
    <w:rsid w:val="00AB7E16"/>
    <w:rsid w:val="00AB7E26"/>
    <w:rsid w:val="00AB7E30"/>
    <w:rsid w:val="00AB7EB4"/>
    <w:rsid w:val="00AB7ED7"/>
    <w:rsid w:val="00AB7F11"/>
    <w:rsid w:val="00AB7F2B"/>
    <w:rsid w:val="00AB7F89"/>
    <w:rsid w:val="00AB7FDA"/>
    <w:rsid w:val="00AC0032"/>
    <w:rsid w:val="00AC0072"/>
    <w:rsid w:val="00AC00C4"/>
    <w:rsid w:val="00AC0112"/>
    <w:rsid w:val="00AC0177"/>
    <w:rsid w:val="00AC01A7"/>
    <w:rsid w:val="00AC024B"/>
    <w:rsid w:val="00AC02D8"/>
    <w:rsid w:val="00AC0363"/>
    <w:rsid w:val="00AC03CD"/>
    <w:rsid w:val="00AC0415"/>
    <w:rsid w:val="00AC04B0"/>
    <w:rsid w:val="00AC04BE"/>
    <w:rsid w:val="00AC0528"/>
    <w:rsid w:val="00AC0534"/>
    <w:rsid w:val="00AC054B"/>
    <w:rsid w:val="00AC05AC"/>
    <w:rsid w:val="00AC0610"/>
    <w:rsid w:val="00AC062A"/>
    <w:rsid w:val="00AC0677"/>
    <w:rsid w:val="00AC06D9"/>
    <w:rsid w:val="00AC0707"/>
    <w:rsid w:val="00AC074B"/>
    <w:rsid w:val="00AC07F0"/>
    <w:rsid w:val="00AC084A"/>
    <w:rsid w:val="00AC0955"/>
    <w:rsid w:val="00AC0975"/>
    <w:rsid w:val="00AC09EC"/>
    <w:rsid w:val="00AC0A47"/>
    <w:rsid w:val="00AC0A9B"/>
    <w:rsid w:val="00AC0BC4"/>
    <w:rsid w:val="00AC0BDA"/>
    <w:rsid w:val="00AC0C26"/>
    <w:rsid w:val="00AC0D65"/>
    <w:rsid w:val="00AC0D85"/>
    <w:rsid w:val="00AC0DE2"/>
    <w:rsid w:val="00AC0F60"/>
    <w:rsid w:val="00AC0FAF"/>
    <w:rsid w:val="00AC10F1"/>
    <w:rsid w:val="00AC1120"/>
    <w:rsid w:val="00AC112E"/>
    <w:rsid w:val="00AC1165"/>
    <w:rsid w:val="00AC120D"/>
    <w:rsid w:val="00AC1281"/>
    <w:rsid w:val="00AC1286"/>
    <w:rsid w:val="00AC12E2"/>
    <w:rsid w:val="00AC12F2"/>
    <w:rsid w:val="00AC1309"/>
    <w:rsid w:val="00AC132F"/>
    <w:rsid w:val="00AC134B"/>
    <w:rsid w:val="00AC1356"/>
    <w:rsid w:val="00AC1418"/>
    <w:rsid w:val="00AC147E"/>
    <w:rsid w:val="00AC14C5"/>
    <w:rsid w:val="00AC14E3"/>
    <w:rsid w:val="00AC150E"/>
    <w:rsid w:val="00AC151C"/>
    <w:rsid w:val="00AC15D3"/>
    <w:rsid w:val="00AC170B"/>
    <w:rsid w:val="00AC172F"/>
    <w:rsid w:val="00AC1768"/>
    <w:rsid w:val="00AC178B"/>
    <w:rsid w:val="00AC17C6"/>
    <w:rsid w:val="00AC18BB"/>
    <w:rsid w:val="00AC18BD"/>
    <w:rsid w:val="00AC1924"/>
    <w:rsid w:val="00AC1AFF"/>
    <w:rsid w:val="00AC1B74"/>
    <w:rsid w:val="00AC1BD2"/>
    <w:rsid w:val="00AC1BF8"/>
    <w:rsid w:val="00AC1C29"/>
    <w:rsid w:val="00AC1C3D"/>
    <w:rsid w:val="00AC1D15"/>
    <w:rsid w:val="00AC1D8E"/>
    <w:rsid w:val="00AC1DB0"/>
    <w:rsid w:val="00AC1DB9"/>
    <w:rsid w:val="00AC1DC3"/>
    <w:rsid w:val="00AC1E0C"/>
    <w:rsid w:val="00AC1E54"/>
    <w:rsid w:val="00AC1E5B"/>
    <w:rsid w:val="00AC1E67"/>
    <w:rsid w:val="00AC1ED7"/>
    <w:rsid w:val="00AC1F64"/>
    <w:rsid w:val="00AC1FC0"/>
    <w:rsid w:val="00AC1FF4"/>
    <w:rsid w:val="00AC2061"/>
    <w:rsid w:val="00AC20B4"/>
    <w:rsid w:val="00AC217B"/>
    <w:rsid w:val="00AC21C8"/>
    <w:rsid w:val="00AC21CA"/>
    <w:rsid w:val="00AC220F"/>
    <w:rsid w:val="00AC2251"/>
    <w:rsid w:val="00AC225B"/>
    <w:rsid w:val="00AC226C"/>
    <w:rsid w:val="00AC227B"/>
    <w:rsid w:val="00AC227D"/>
    <w:rsid w:val="00AC2305"/>
    <w:rsid w:val="00AC2307"/>
    <w:rsid w:val="00AC2367"/>
    <w:rsid w:val="00AC2396"/>
    <w:rsid w:val="00AC247D"/>
    <w:rsid w:val="00AC24CA"/>
    <w:rsid w:val="00AC251A"/>
    <w:rsid w:val="00AC252F"/>
    <w:rsid w:val="00AC2573"/>
    <w:rsid w:val="00AC2583"/>
    <w:rsid w:val="00AC25E1"/>
    <w:rsid w:val="00AC25ED"/>
    <w:rsid w:val="00AC26C3"/>
    <w:rsid w:val="00AC2736"/>
    <w:rsid w:val="00AC27E2"/>
    <w:rsid w:val="00AC2825"/>
    <w:rsid w:val="00AC2832"/>
    <w:rsid w:val="00AC2854"/>
    <w:rsid w:val="00AC2871"/>
    <w:rsid w:val="00AC2877"/>
    <w:rsid w:val="00AC28CE"/>
    <w:rsid w:val="00AC296E"/>
    <w:rsid w:val="00AC2989"/>
    <w:rsid w:val="00AC29F5"/>
    <w:rsid w:val="00AC2A4E"/>
    <w:rsid w:val="00AC2A86"/>
    <w:rsid w:val="00AC2A9D"/>
    <w:rsid w:val="00AC2AA0"/>
    <w:rsid w:val="00AC2B5D"/>
    <w:rsid w:val="00AC2B95"/>
    <w:rsid w:val="00AC2C00"/>
    <w:rsid w:val="00AC2C14"/>
    <w:rsid w:val="00AC2C51"/>
    <w:rsid w:val="00AC2CC2"/>
    <w:rsid w:val="00AC2CDC"/>
    <w:rsid w:val="00AC2CF3"/>
    <w:rsid w:val="00AC2D6B"/>
    <w:rsid w:val="00AC2DF7"/>
    <w:rsid w:val="00AC2E0A"/>
    <w:rsid w:val="00AC2EE6"/>
    <w:rsid w:val="00AC2F45"/>
    <w:rsid w:val="00AC2FA1"/>
    <w:rsid w:val="00AC2FBC"/>
    <w:rsid w:val="00AC3024"/>
    <w:rsid w:val="00AC304A"/>
    <w:rsid w:val="00AC3050"/>
    <w:rsid w:val="00AC3125"/>
    <w:rsid w:val="00AC3138"/>
    <w:rsid w:val="00AC3183"/>
    <w:rsid w:val="00AC3195"/>
    <w:rsid w:val="00AC31C2"/>
    <w:rsid w:val="00AC3277"/>
    <w:rsid w:val="00AC32C1"/>
    <w:rsid w:val="00AC32CB"/>
    <w:rsid w:val="00AC32CC"/>
    <w:rsid w:val="00AC3341"/>
    <w:rsid w:val="00AC3363"/>
    <w:rsid w:val="00AC3382"/>
    <w:rsid w:val="00AC33D1"/>
    <w:rsid w:val="00AC33DE"/>
    <w:rsid w:val="00AC345D"/>
    <w:rsid w:val="00AC356E"/>
    <w:rsid w:val="00AC3639"/>
    <w:rsid w:val="00AC3655"/>
    <w:rsid w:val="00AC3691"/>
    <w:rsid w:val="00AC3758"/>
    <w:rsid w:val="00AC3794"/>
    <w:rsid w:val="00AC37FA"/>
    <w:rsid w:val="00AC3815"/>
    <w:rsid w:val="00AC3854"/>
    <w:rsid w:val="00AC387C"/>
    <w:rsid w:val="00AC38A6"/>
    <w:rsid w:val="00AC38C9"/>
    <w:rsid w:val="00AC3906"/>
    <w:rsid w:val="00AC3920"/>
    <w:rsid w:val="00AC3922"/>
    <w:rsid w:val="00AC396A"/>
    <w:rsid w:val="00AC39AD"/>
    <w:rsid w:val="00AC39E4"/>
    <w:rsid w:val="00AC3A2A"/>
    <w:rsid w:val="00AC3A2B"/>
    <w:rsid w:val="00AC3B10"/>
    <w:rsid w:val="00AC3B54"/>
    <w:rsid w:val="00AC3B98"/>
    <w:rsid w:val="00AC3BBC"/>
    <w:rsid w:val="00AC3BEE"/>
    <w:rsid w:val="00AC3BFD"/>
    <w:rsid w:val="00AC3C1B"/>
    <w:rsid w:val="00AC3C5D"/>
    <w:rsid w:val="00AC3C61"/>
    <w:rsid w:val="00AC3D72"/>
    <w:rsid w:val="00AC3E03"/>
    <w:rsid w:val="00AC3E81"/>
    <w:rsid w:val="00AC3EBC"/>
    <w:rsid w:val="00AC3EC9"/>
    <w:rsid w:val="00AC3ED4"/>
    <w:rsid w:val="00AC3ED5"/>
    <w:rsid w:val="00AC3F60"/>
    <w:rsid w:val="00AC3F71"/>
    <w:rsid w:val="00AC3FEC"/>
    <w:rsid w:val="00AC400B"/>
    <w:rsid w:val="00AC4049"/>
    <w:rsid w:val="00AC4072"/>
    <w:rsid w:val="00AC40CC"/>
    <w:rsid w:val="00AC416D"/>
    <w:rsid w:val="00AC417A"/>
    <w:rsid w:val="00AC41A1"/>
    <w:rsid w:val="00AC4233"/>
    <w:rsid w:val="00AC42D3"/>
    <w:rsid w:val="00AC4365"/>
    <w:rsid w:val="00AC4369"/>
    <w:rsid w:val="00AC441B"/>
    <w:rsid w:val="00AC4474"/>
    <w:rsid w:val="00AC44E4"/>
    <w:rsid w:val="00AC44E6"/>
    <w:rsid w:val="00AC457B"/>
    <w:rsid w:val="00AC4587"/>
    <w:rsid w:val="00AC461D"/>
    <w:rsid w:val="00AC4675"/>
    <w:rsid w:val="00AC46A6"/>
    <w:rsid w:val="00AC46E8"/>
    <w:rsid w:val="00AC4756"/>
    <w:rsid w:val="00AC480D"/>
    <w:rsid w:val="00AC4865"/>
    <w:rsid w:val="00AC487E"/>
    <w:rsid w:val="00AC48E4"/>
    <w:rsid w:val="00AC493F"/>
    <w:rsid w:val="00AC4970"/>
    <w:rsid w:val="00AC49AD"/>
    <w:rsid w:val="00AC49C5"/>
    <w:rsid w:val="00AC4A3E"/>
    <w:rsid w:val="00AC4AA4"/>
    <w:rsid w:val="00AC4AC9"/>
    <w:rsid w:val="00AC4B3D"/>
    <w:rsid w:val="00AC4B80"/>
    <w:rsid w:val="00AC4B97"/>
    <w:rsid w:val="00AC4C0D"/>
    <w:rsid w:val="00AC4C6A"/>
    <w:rsid w:val="00AC4C7E"/>
    <w:rsid w:val="00AC4CDB"/>
    <w:rsid w:val="00AC4D10"/>
    <w:rsid w:val="00AC4DAB"/>
    <w:rsid w:val="00AC4DF8"/>
    <w:rsid w:val="00AC4E94"/>
    <w:rsid w:val="00AC4EB8"/>
    <w:rsid w:val="00AC4EE1"/>
    <w:rsid w:val="00AC4F42"/>
    <w:rsid w:val="00AC4F79"/>
    <w:rsid w:val="00AC5007"/>
    <w:rsid w:val="00AC503A"/>
    <w:rsid w:val="00AC5099"/>
    <w:rsid w:val="00AC50F7"/>
    <w:rsid w:val="00AC512A"/>
    <w:rsid w:val="00AC516A"/>
    <w:rsid w:val="00AC5269"/>
    <w:rsid w:val="00AC52E9"/>
    <w:rsid w:val="00AC52F4"/>
    <w:rsid w:val="00AC5340"/>
    <w:rsid w:val="00AC5393"/>
    <w:rsid w:val="00AC53B0"/>
    <w:rsid w:val="00AC53EA"/>
    <w:rsid w:val="00AC541A"/>
    <w:rsid w:val="00AC54BE"/>
    <w:rsid w:val="00AC550A"/>
    <w:rsid w:val="00AC550F"/>
    <w:rsid w:val="00AC5515"/>
    <w:rsid w:val="00AC552E"/>
    <w:rsid w:val="00AC554D"/>
    <w:rsid w:val="00AC5560"/>
    <w:rsid w:val="00AC5567"/>
    <w:rsid w:val="00AC5599"/>
    <w:rsid w:val="00AC55BB"/>
    <w:rsid w:val="00AC55D6"/>
    <w:rsid w:val="00AC563C"/>
    <w:rsid w:val="00AC5686"/>
    <w:rsid w:val="00AC56D6"/>
    <w:rsid w:val="00AC5725"/>
    <w:rsid w:val="00AC5738"/>
    <w:rsid w:val="00AC575A"/>
    <w:rsid w:val="00AC575F"/>
    <w:rsid w:val="00AC5772"/>
    <w:rsid w:val="00AC5790"/>
    <w:rsid w:val="00AC57A5"/>
    <w:rsid w:val="00AC57B3"/>
    <w:rsid w:val="00AC57E1"/>
    <w:rsid w:val="00AC5807"/>
    <w:rsid w:val="00AC5823"/>
    <w:rsid w:val="00AC5855"/>
    <w:rsid w:val="00AC58AC"/>
    <w:rsid w:val="00AC590B"/>
    <w:rsid w:val="00AC592B"/>
    <w:rsid w:val="00AC5957"/>
    <w:rsid w:val="00AC5958"/>
    <w:rsid w:val="00AC59E7"/>
    <w:rsid w:val="00AC59EB"/>
    <w:rsid w:val="00AC5A06"/>
    <w:rsid w:val="00AC5A2F"/>
    <w:rsid w:val="00AC5A3D"/>
    <w:rsid w:val="00AC5A95"/>
    <w:rsid w:val="00AC5AC3"/>
    <w:rsid w:val="00AC5ACB"/>
    <w:rsid w:val="00AC5B37"/>
    <w:rsid w:val="00AC5B5E"/>
    <w:rsid w:val="00AC5BAF"/>
    <w:rsid w:val="00AC5BF3"/>
    <w:rsid w:val="00AC5C0E"/>
    <w:rsid w:val="00AC5C1C"/>
    <w:rsid w:val="00AC5C95"/>
    <w:rsid w:val="00AC5CB5"/>
    <w:rsid w:val="00AC5CF2"/>
    <w:rsid w:val="00AC5D1C"/>
    <w:rsid w:val="00AC5DB7"/>
    <w:rsid w:val="00AC5E41"/>
    <w:rsid w:val="00AC5E42"/>
    <w:rsid w:val="00AC5EAD"/>
    <w:rsid w:val="00AC5ECD"/>
    <w:rsid w:val="00AC5EE9"/>
    <w:rsid w:val="00AC5EF9"/>
    <w:rsid w:val="00AC5EFA"/>
    <w:rsid w:val="00AC5F0F"/>
    <w:rsid w:val="00AC604B"/>
    <w:rsid w:val="00AC604D"/>
    <w:rsid w:val="00AC6207"/>
    <w:rsid w:val="00AC6256"/>
    <w:rsid w:val="00AC62AF"/>
    <w:rsid w:val="00AC62C3"/>
    <w:rsid w:val="00AC630C"/>
    <w:rsid w:val="00AC6319"/>
    <w:rsid w:val="00AC6338"/>
    <w:rsid w:val="00AC636A"/>
    <w:rsid w:val="00AC63E6"/>
    <w:rsid w:val="00AC648C"/>
    <w:rsid w:val="00AC648F"/>
    <w:rsid w:val="00AC6514"/>
    <w:rsid w:val="00AC6564"/>
    <w:rsid w:val="00AC6642"/>
    <w:rsid w:val="00AC66EE"/>
    <w:rsid w:val="00AC6709"/>
    <w:rsid w:val="00AC6725"/>
    <w:rsid w:val="00AC6733"/>
    <w:rsid w:val="00AC6807"/>
    <w:rsid w:val="00AC68C2"/>
    <w:rsid w:val="00AC68D0"/>
    <w:rsid w:val="00AC68F0"/>
    <w:rsid w:val="00AC6902"/>
    <w:rsid w:val="00AC6947"/>
    <w:rsid w:val="00AC696D"/>
    <w:rsid w:val="00AC69BA"/>
    <w:rsid w:val="00AC6A0F"/>
    <w:rsid w:val="00AC6A23"/>
    <w:rsid w:val="00AC6A62"/>
    <w:rsid w:val="00AC6A89"/>
    <w:rsid w:val="00AC6B13"/>
    <w:rsid w:val="00AC6B16"/>
    <w:rsid w:val="00AC6B17"/>
    <w:rsid w:val="00AC6B31"/>
    <w:rsid w:val="00AC6B6B"/>
    <w:rsid w:val="00AC6BFE"/>
    <w:rsid w:val="00AC6C30"/>
    <w:rsid w:val="00AC6CE5"/>
    <w:rsid w:val="00AC6CF7"/>
    <w:rsid w:val="00AC6E0D"/>
    <w:rsid w:val="00AC6E0E"/>
    <w:rsid w:val="00AC6E3A"/>
    <w:rsid w:val="00AC6F12"/>
    <w:rsid w:val="00AC6F2B"/>
    <w:rsid w:val="00AC6F4B"/>
    <w:rsid w:val="00AC6FFD"/>
    <w:rsid w:val="00AC7016"/>
    <w:rsid w:val="00AC701C"/>
    <w:rsid w:val="00AC701F"/>
    <w:rsid w:val="00AC7026"/>
    <w:rsid w:val="00AC703E"/>
    <w:rsid w:val="00AC706E"/>
    <w:rsid w:val="00AC7071"/>
    <w:rsid w:val="00AC7072"/>
    <w:rsid w:val="00AC7162"/>
    <w:rsid w:val="00AC7232"/>
    <w:rsid w:val="00AC727E"/>
    <w:rsid w:val="00AC7289"/>
    <w:rsid w:val="00AC72E3"/>
    <w:rsid w:val="00AC737B"/>
    <w:rsid w:val="00AC73F8"/>
    <w:rsid w:val="00AC74A0"/>
    <w:rsid w:val="00AC74E3"/>
    <w:rsid w:val="00AC74E8"/>
    <w:rsid w:val="00AC7584"/>
    <w:rsid w:val="00AC75AD"/>
    <w:rsid w:val="00AC75E5"/>
    <w:rsid w:val="00AC7610"/>
    <w:rsid w:val="00AC768C"/>
    <w:rsid w:val="00AC7723"/>
    <w:rsid w:val="00AC772B"/>
    <w:rsid w:val="00AC7782"/>
    <w:rsid w:val="00AC7806"/>
    <w:rsid w:val="00AC781F"/>
    <w:rsid w:val="00AC788A"/>
    <w:rsid w:val="00AC78A2"/>
    <w:rsid w:val="00AC795B"/>
    <w:rsid w:val="00AC79B8"/>
    <w:rsid w:val="00AC7A39"/>
    <w:rsid w:val="00AC7A9A"/>
    <w:rsid w:val="00AC7B18"/>
    <w:rsid w:val="00AC7B5A"/>
    <w:rsid w:val="00AC7B87"/>
    <w:rsid w:val="00AC7BD9"/>
    <w:rsid w:val="00AC7BFC"/>
    <w:rsid w:val="00AC7D3A"/>
    <w:rsid w:val="00AC7D7D"/>
    <w:rsid w:val="00AC7DAC"/>
    <w:rsid w:val="00AC7DEC"/>
    <w:rsid w:val="00AC7E22"/>
    <w:rsid w:val="00AC7E7B"/>
    <w:rsid w:val="00AC7ED2"/>
    <w:rsid w:val="00AC7EDE"/>
    <w:rsid w:val="00AC7EE1"/>
    <w:rsid w:val="00AC7FB8"/>
    <w:rsid w:val="00AC7FD6"/>
    <w:rsid w:val="00AD00B2"/>
    <w:rsid w:val="00AD00B6"/>
    <w:rsid w:val="00AD014E"/>
    <w:rsid w:val="00AD01B0"/>
    <w:rsid w:val="00AD01B7"/>
    <w:rsid w:val="00AD01F3"/>
    <w:rsid w:val="00AD01FA"/>
    <w:rsid w:val="00AD02FC"/>
    <w:rsid w:val="00AD0383"/>
    <w:rsid w:val="00AD03EF"/>
    <w:rsid w:val="00AD0437"/>
    <w:rsid w:val="00AD049B"/>
    <w:rsid w:val="00AD04C6"/>
    <w:rsid w:val="00AD04DA"/>
    <w:rsid w:val="00AD0524"/>
    <w:rsid w:val="00AD0552"/>
    <w:rsid w:val="00AD055F"/>
    <w:rsid w:val="00AD072B"/>
    <w:rsid w:val="00AD073E"/>
    <w:rsid w:val="00AD0798"/>
    <w:rsid w:val="00AD07A4"/>
    <w:rsid w:val="00AD07B8"/>
    <w:rsid w:val="00AD07CF"/>
    <w:rsid w:val="00AD07F8"/>
    <w:rsid w:val="00AD0826"/>
    <w:rsid w:val="00AD08F1"/>
    <w:rsid w:val="00AD09BA"/>
    <w:rsid w:val="00AD09E3"/>
    <w:rsid w:val="00AD0B5E"/>
    <w:rsid w:val="00AD0B93"/>
    <w:rsid w:val="00AD0BCB"/>
    <w:rsid w:val="00AD0BE9"/>
    <w:rsid w:val="00AD0BFB"/>
    <w:rsid w:val="00AD0C36"/>
    <w:rsid w:val="00AD0C9D"/>
    <w:rsid w:val="00AD0CD1"/>
    <w:rsid w:val="00AD0D69"/>
    <w:rsid w:val="00AD0E02"/>
    <w:rsid w:val="00AD0E1C"/>
    <w:rsid w:val="00AD0E29"/>
    <w:rsid w:val="00AD0E2F"/>
    <w:rsid w:val="00AD0E4C"/>
    <w:rsid w:val="00AD0E83"/>
    <w:rsid w:val="00AD0F65"/>
    <w:rsid w:val="00AD0FE3"/>
    <w:rsid w:val="00AD0FED"/>
    <w:rsid w:val="00AD1015"/>
    <w:rsid w:val="00AD103A"/>
    <w:rsid w:val="00AD1060"/>
    <w:rsid w:val="00AD107A"/>
    <w:rsid w:val="00AD107D"/>
    <w:rsid w:val="00AD10AE"/>
    <w:rsid w:val="00AD1156"/>
    <w:rsid w:val="00AD1197"/>
    <w:rsid w:val="00AD11D9"/>
    <w:rsid w:val="00AD123C"/>
    <w:rsid w:val="00AD12B1"/>
    <w:rsid w:val="00AD133C"/>
    <w:rsid w:val="00AD1351"/>
    <w:rsid w:val="00AD13D4"/>
    <w:rsid w:val="00AD1458"/>
    <w:rsid w:val="00AD14E9"/>
    <w:rsid w:val="00AD1542"/>
    <w:rsid w:val="00AD1599"/>
    <w:rsid w:val="00AD15C0"/>
    <w:rsid w:val="00AD15F9"/>
    <w:rsid w:val="00AD1609"/>
    <w:rsid w:val="00AD168B"/>
    <w:rsid w:val="00AD16BD"/>
    <w:rsid w:val="00AD1731"/>
    <w:rsid w:val="00AD17AC"/>
    <w:rsid w:val="00AD17F9"/>
    <w:rsid w:val="00AD181E"/>
    <w:rsid w:val="00AD189F"/>
    <w:rsid w:val="00AD18C3"/>
    <w:rsid w:val="00AD1943"/>
    <w:rsid w:val="00AD19D4"/>
    <w:rsid w:val="00AD1A65"/>
    <w:rsid w:val="00AD1A96"/>
    <w:rsid w:val="00AD1AA4"/>
    <w:rsid w:val="00AD1AB5"/>
    <w:rsid w:val="00AD1B50"/>
    <w:rsid w:val="00AD1B84"/>
    <w:rsid w:val="00AD1BBA"/>
    <w:rsid w:val="00AD1C1F"/>
    <w:rsid w:val="00AD1C51"/>
    <w:rsid w:val="00AD1C87"/>
    <w:rsid w:val="00AD1C8D"/>
    <w:rsid w:val="00AD1CB4"/>
    <w:rsid w:val="00AD1CF2"/>
    <w:rsid w:val="00AD1CF9"/>
    <w:rsid w:val="00AD1D8F"/>
    <w:rsid w:val="00AD1E04"/>
    <w:rsid w:val="00AD1EE8"/>
    <w:rsid w:val="00AD1F1E"/>
    <w:rsid w:val="00AD1F7D"/>
    <w:rsid w:val="00AD1F92"/>
    <w:rsid w:val="00AD2003"/>
    <w:rsid w:val="00AD20F8"/>
    <w:rsid w:val="00AD2144"/>
    <w:rsid w:val="00AD21B7"/>
    <w:rsid w:val="00AD2248"/>
    <w:rsid w:val="00AD226A"/>
    <w:rsid w:val="00AD226B"/>
    <w:rsid w:val="00AD22FC"/>
    <w:rsid w:val="00AD2311"/>
    <w:rsid w:val="00AD2387"/>
    <w:rsid w:val="00AD238C"/>
    <w:rsid w:val="00AD23BB"/>
    <w:rsid w:val="00AD23CE"/>
    <w:rsid w:val="00AD247B"/>
    <w:rsid w:val="00AD249D"/>
    <w:rsid w:val="00AD24B4"/>
    <w:rsid w:val="00AD2574"/>
    <w:rsid w:val="00AD25C8"/>
    <w:rsid w:val="00AD25CE"/>
    <w:rsid w:val="00AD2694"/>
    <w:rsid w:val="00AD26DE"/>
    <w:rsid w:val="00AD271E"/>
    <w:rsid w:val="00AD273A"/>
    <w:rsid w:val="00AD276F"/>
    <w:rsid w:val="00AD27E3"/>
    <w:rsid w:val="00AD282F"/>
    <w:rsid w:val="00AD2831"/>
    <w:rsid w:val="00AD289A"/>
    <w:rsid w:val="00AD28DD"/>
    <w:rsid w:val="00AD28E2"/>
    <w:rsid w:val="00AD28EE"/>
    <w:rsid w:val="00AD29F7"/>
    <w:rsid w:val="00AD2A02"/>
    <w:rsid w:val="00AD2AD7"/>
    <w:rsid w:val="00AD2B37"/>
    <w:rsid w:val="00AD2B7B"/>
    <w:rsid w:val="00AD2BF1"/>
    <w:rsid w:val="00AD2CD2"/>
    <w:rsid w:val="00AD2CF6"/>
    <w:rsid w:val="00AD2D31"/>
    <w:rsid w:val="00AD2DCF"/>
    <w:rsid w:val="00AD2E05"/>
    <w:rsid w:val="00AD2E0B"/>
    <w:rsid w:val="00AD2E17"/>
    <w:rsid w:val="00AD2E2A"/>
    <w:rsid w:val="00AD2E3F"/>
    <w:rsid w:val="00AD2E4B"/>
    <w:rsid w:val="00AD2E7F"/>
    <w:rsid w:val="00AD2EB3"/>
    <w:rsid w:val="00AD2EBD"/>
    <w:rsid w:val="00AD2ED7"/>
    <w:rsid w:val="00AD2EF1"/>
    <w:rsid w:val="00AD2FF5"/>
    <w:rsid w:val="00AD30A2"/>
    <w:rsid w:val="00AD30F8"/>
    <w:rsid w:val="00AD3142"/>
    <w:rsid w:val="00AD319C"/>
    <w:rsid w:val="00AD31A0"/>
    <w:rsid w:val="00AD31CD"/>
    <w:rsid w:val="00AD31E5"/>
    <w:rsid w:val="00AD324E"/>
    <w:rsid w:val="00AD32C4"/>
    <w:rsid w:val="00AD3305"/>
    <w:rsid w:val="00AD330B"/>
    <w:rsid w:val="00AD3333"/>
    <w:rsid w:val="00AD3356"/>
    <w:rsid w:val="00AD3381"/>
    <w:rsid w:val="00AD339C"/>
    <w:rsid w:val="00AD33F6"/>
    <w:rsid w:val="00AD342D"/>
    <w:rsid w:val="00AD346D"/>
    <w:rsid w:val="00AD3496"/>
    <w:rsid w:val="00AD34B7"/>
    <w:rsid w:val="00AD34F1"/>
    <w:rsid w:val="00AD3560"/>
    <w:rsid w:val="00AD3566"/>
    <w:rsid w:val="00AD35A0"/>
    <w:rsid w:val="00AD35B7"/>
    <w:rsid w:val="00AD35BA"/>
    <w:rsid w:val="00AD3649"/>
    <w:rsid w:val="00AD3696"/>
    <w:rsid w:val="00AD36B9"/>
    <w:rsid w:val="00AD36D4"/>
    <w:rsid w:val="00AD3905"/>
    <w:rsid w:val="00AD390D"/>
    <w:rsid w:val="00AD396E"/>
    <w:rsid w:val="00AD3A6E"/>
    <w:rsid w:val="00AD3A7D"/>
    <w:rsid w:val="00AD3AA4"/>
    <w:rsid w:val="00AD3AEF"/>
    <w:rsid w:val="00AD3B17"/>
    <w:rsid w:val="00AD3B3B"/>
    <w:rsid w:val="00AD3B68"/>
    <w:rsid w:val="00AD3B8E"/>
    <w:rsid w:val="00AD3BE4"/>
    <w:rsid w:val="00AD3C3D"/>
    <w:rsid w:val="00AD3D2E"/>
    <w:rsid w:val="00AD3D84"/>
    <w:rsid w:val="00AD3E8E"/>
    <w:rsid w:val="00AD3E93"/>
    <w:rsid w:val="00AD3EB0"/>
    <w:rsid w:val="00AD3F21"/>
    <w:rsid w:val="00AD3F46"/>
    <w:rsid w:val="00AD3F48"/>
    <w:rsid w:val="00AD4003"/>
    <w:rsid w:val="00AD4033"/>
    <w:rsid w:val="00AD404D"/>
    <w:rsid w:val="00AD406B"/>
    <w:rsid w:val="00AD40A6"/>
    <w:rsid w:val="00AD41B6"/>
    <w:rsid w:val="00AD4247"/>
    <w:rsid w:val="00AD4258"/>
    <w:rsid w:val="00AD42C4"/>
    <w:rsid w:val="00AD4303"/>
    <w:rsid w:val="00AD434E"/>
    <w:rsid w:val="00AD43A5"/>
    <w:rsid w:val="00AD43B9"/>
    <w:rsid w:val="00AD446F"/>
    <w:rsid w:val="00AD44C4"/>
    <w:rsid w:val="00AD4581"/>
    <w:rsid w:val="00AD4582"/>
    <w:rsid w:val="00AD45D1"/>
    <w:rsid w:val="00AD45E5"/>
    <w:rsid w:val="00AD4606"/>
    <w:rsid w:val="00AD4691"/>
    <w:rsid w:val="00AD46E6"/>
    <w:rsid w:val="00AD477C"/>
    <w:rsid w:val="00AD47D2"/>
    <w:rsid w:val="00AD483E"/>
    <w:rsid w:val="00AD487C"/>
    <w:rsid w:val="00AD490F"/>
    <w:rsid w:val="00AD4970"/>
    <w:rsid w:val="00AD497E"/>
    <w:rsid w:val="00AD49BC"/>
    <w:rsid w:val="00AD49CB"/>
    <w:rsid w:val="00AD4A2C"/>
    <w:rsid w:val="00AD4AF0"/>
    <w:rsid w:val="00AD4B46"/>
    <w:rsid w:val="00AD4BAF"/>
    <w:rsid w:val="00AD4C41"/>
    <w:rsid w:val="00AD4C91"/>
    <w:rsid w:val="00AD4CB0"/>
    <w:rsid w:val="00AD4CEE"/>
    <w:rsid w:val="00AD4DA9"/>
    <w:rsid w:val="00AD4E9C"/>
    <w:rsid w:val="00AD4ED7"/>
    <w:rsid w:val="00AD4F71"/>
    <w:rsid w:val="00AD4FC9"/>
    <w:rsid w:val="00AD4FF0"/>
    <w:rsid w:val="00AD5082"/>
    <w:rsid w:val="00AD50F9"/>
    <w:rsid w:val="00AD51C0"/>
    <w:rsid w:val="00AD51FF"/>
    <w:rsid w:val="00AD5272"/>
    <w:rsid w:val="00AD5273"/>
    <w:rsid w:val="00AD52B8"/>
    <w:rsid w:val="00AD52B9"/>
    <w:rsid w:val="00AD530F"/>
    <w:rsid w:val="00AD537E"/>
    <w:rsid w:val="00AD5393"/>
    <w:rsid w:val="00AD5454"/>
    <w:rsid w:val="00AD547C"/>
    <w:rsid w:val="00AD54C6"/>
    <w:rsid w:val="00AD5537"/>
    <w:rsid w:val="00AD5612"/>
    <w:rsid w:val="00AD56AF"/>
    <w:rsid w:val="00AD56E8"/>
    <w:rsid w:val="00AD572E"/>
    <w:rsid w:val="00AD573E"/>
    <w:rsid w:val="00AD57C6"/>
    <w:rsid w:val="00AD57CD"/>
    <w:rsid w:val="00AD5802"/>
    <w:rsid w:val="00AD5846"/>
    <w:rsid w:val="00AD5893"/>
    <w:rsid w:val="00AD58D3"/>
    <w:rsid w:val="00AD5914"/>
    <w:rsid w:val="00AD5971"/>
    <w:rsid w:val="00AD59A3"/>
    <w:rsid w:val="00AD5AC7"/>
    <w:rsid w:val="00AD5AE2"/>
    <w:rsid w:val="00AD5BAC"/>
    <w:rsid w:val="00AD5BCD"/>
    <w:rsid w:val="00AD5BF4"/>
    <w:rsid w:val="00AD5C1C"/>
    <w:rsid w:val="00AD5C67"/>
    <w:rsid w:val="00AD5C8F"/>
    <w:rsid w:val="00AD5CA6"/>
    <w:rsid w:val="00AD5CA8"/>
    <w:rsid w:val="00AD5CC5"/>
    <w:rsid w:val="00AD5D49"/>
    <w:rsid w:val="00AD5DA4"/>
    <w:rsid w:val="00AD5DAB"/>
    <w:rsid w:val="00AD5E3B"/>
    <w:rsid w:val="00AD5E6E"/>
    <w:rsid w:val="00AD5ED4"/>
    <w:rsid w:val="00AD5F15"/>
    <w:rsid w:val="00AD5FBF"/>
    <w:rsid w:val="00AD5FDC"/>
    <w:rsid w:val="00AD6021"/>
    <w:rsid w:val="00AD6029"/>
    <w:rsid w:val="00AD60AA"/>
    <w:rsid w:val="00AD61AC"/>
    <w:rsid w:val="00AD61BC"/>
    <w:rsid w:val="00AD61C6"/>
    <w:rsid w:val="00AD6285"/>
    <w:rsid w:val="00AD62EA"/>
    <w:rsid w:val="00AD632F"/>
    <w:rsid w:val="00AD6383"/>
    <w:rsid w:val="00AD643C"/>
    <w:rsid w:val="00AD654D"/>
    <w:rsid w:val="00AD656D"/>
    <w:rsid w:val="00AD667A"/>
    <w:rsid w:val="00AD6683"/>
    <w:rsid w:val="00AD6684"/>
    <w:rsid w:val="00AD67CD"/>
    <w:rsid w:val="00AD67F6"/>
    <w:rsid w:val="00AD681F"/>
    <w:rsid w:val="00AD687E"/>
    <w:rsid w:val="00AD68B2"/>
    <w:rsid w:val="00AD68F7"/>
    <w:rsid w:val="00AD6903"/>
    <w:rsid w:val="00AD694F"/>
    <w:rsid w:val="00AD69B0"/>
    <w:rsid w:val="00AD6A06"/>
    <w:rsid w:val="00AD6BED"/>
    <w:rsid w:val="00AD6C17"/>
    <w:rsid w:val="00AD6CCC"/>
    <w:rsid w:val="00AD6D46"/>
    <w:rsid w:val="00AD6D9E"/>
    <w:rsid w:val="00AD6E02"/>
    <w:rsid w:val="00AD6F14"/>
    <w:rsid w:val="00AD6FFD"/>
    <w:rsid w:val="00AD7096"/>
    <w:rsid w:val="00AD7160"/>
    <w:rsid w:val="00AD717B"/>
    <w:rsid w:val="00AD71A3"/>
    <w:rsid w:val="00AD728C"/>
    <w:rsid w:val="00AD728E"/>
    <w:rsid w:val="00AD7338"/>
    <w:rsid w:val="00AD73A5"/>
    <w:rsid w:val="00AD73BC"/>
    <w:rsid w:val="00AD73F8"/>
    <w:rsid w:val="00AD74D1"/>
    <w:rsid w:val="00AD7517"/>
    <w:rsid w:val="00AD75A9"/>
    <w:rsid w:val="00AD75EC"/>
    <w:rsid w:val="00AD75F4"/>
    <w:rsid w:val="00AD75F5"/>
    <w:rsid w:val="00AD7633"/>
    <w:rsid w:val="00AD7639"/>
    <w:rsid w:val="00AD7687"/>
    <w:rsid w:val="00AD769F"/>
    <w:rsid w:val="00AD76E6"/>
    <w:rsid w:val="00AD7757"/>
    <w:rsid w:val="00AD7824"/>
    <w:rsid w:val="00AD7839"/>
    <w:rsid w:val="00AD7847"/>
    <w:rsid w:val="00AD7849"/>
    <w:rsid w:val="00AD786F"/>
    <w:rsid w:val="00AD78AD"/>
    <w:rsid w:val="00AD78C8"/>
    <w:rsid w:val="00AD7942"/>
    <w:rsid w:val="00AD7987"/>
    <w:rsid w:val="00AD7A22"/>
    <w:rsid w:val="00AD7B4D"/>
    <w:rsid w:val="00AD7B79"/>
    <w:rsid w:val="00AD7BC9"/>
    <w:rsid w:val="00AD7CB2"/>
    <w:rsid w:val="00AD7CF8"/>
    <w:rsid w:val="00AD7D46"/>
    <w:rsid w:val="00AD7D94"/>
    <w:rsid w:val="00AD7DCE"/>
    <w:rsid w:val="00AD7DED"/>
    <w:rsid w:val="00AD7E44"/>
    <w:rsid w:val="00AD7EC4"/>
    <w:rsid w:val="00AD7EC7"/>
    <w:rsid w:val="00AD7F91"/>
    <w:rsid w:val="00AD7FF7"/>
    <w:rsid w:val="00AE00C0"/>
    <w:rsid w:val="00AE0194"/>
    <w:rsid w:val="00AE01A1"/>
    <w:rsid w:val="00AE0229"/>
    <w:rsid w:val="00AE0236"/>
    <w:rsid w:val="00AE0249"/>
    <w:rsid w:val="00AE029D"/>
    <w:rsid w:val="00AE02C1"/>
    <w:rsid w:val="00AE0329"/>
    <w:rsid w:val="00AE036A"/>
    <w:rsid w:val="00AE03EE"/>
    <w:rsid w:val="00AE0404"/>
    <w:rsid w:val="00AE0455"/>
    <w:rsid w:val="00AE04F2"/>
    <w:rsid w:val="00AE0512"/>
    <w:rsid w:val="00AE0515"/>
    <w:rsid w:val="00AE0532"/>
    <w:rsid w:val="00AE05F1"/>
    <w:rsid w:val="00AE06E2"/>
    <w:rsid w:val="00AE0716"/>
    <w:rsid w:val="00AE0733"/>
    <w:rsid w:val="00AE073E"/>
    <w:rsid w:val="00AE0767"/>
    <w:rsid w:val="00AE07A1"/>
    <w:rsid w:val="00AE07F4"/>
    <w:rsid w:val="00AE082B"/>
    <w:rsid w:val="00AE08BD"/>
    <w:rsid w:val="00AE0931"/>
    <w:rsid w:val="00AE09A8"/>
    <w:rsid w:val="00AE09D9"/>
    <w:rsid w:val="00AE09FB"/>
    <w:rsid w:val="00AE0A2A"/>
    <w:rsid w:val="00AE0A44"/>
    <w:rsid w:val="00AE0A89"/>
    <w:rsid w:val="00AE0C21"/>
    <w:rsid w:val="00AE0CBC"/>
    <w:rsid w:val="00AE0CC2"/>
    <w:rsid w:val="00AE0D1D"/>
    <w:rsid w:val="00AE0D6F"/>
    <w:rsid w:val="00AE0D81"/>
    <w:rsid w:val="00AE0DA6"/>
    <w:rsid w:val="00AE0DC9"/>
    <w:rsid w:val="00AE0E03"/>
    <w:rsid w:val="00AE0EF7"/>
    <w:rsid w:val="00AE0EF8"/>
    <w:rsid w:val="00AE0F07"/>
    <w:rsid w:val="00AE0F1A"/>
    <w:rsid w:val="00AE0F52"/>
    <w:rsid w:val="00AE0FBD"/>
    <w:rsid w:val="00AE1084"/>
    <w:rsid w:val="00AE10D2"/>
    <w:rsid w:val="00AE10E7"/>
    <w:rsid w:val="00AE11BC"/>
    <w:rsid w:val="00AE1254"/>
    <w:rsid w:val="00AE128E"/>
    <w:rsid w:val="00AE13E9"/>
    <w:rsid w:val="00AE13F5"/>
    <w:rsid w:val="00AE1408"/>
    <w:rsid w:val="00AE1429"/>
    <w:rsid w:val="00AE14B6"/>
    <w:rsid w:val="00AE14E1"/>
    <w:rsid w:val="00AE14E9"/>
    <w:rsid w:val="00AE153B"/>
    <w:rsid w:val="00AE1544"/>
    <w:rsid w:val="00AE158D"/>
    <w:rsid w:val="00AE15CF"/>
    <w:rsid w:val="00AE15E8"/>
    <w:rsid w:val="00AE1604"/>
    <w:rsid w:val="00AE1611"/>
    <w:rsid w:val="00AE1691"/>
    <w:rsid w:val="00AE16FB"/>
    <w:rsid w:val="00AE16FE"/>
    <w:rsid w:val="00AE1718"/>
    <w:rsid w:val="00AE1736"/>
    <w:rsid w:val="00AE179E"/>
    <w:rsid w:val="00AE17EC"/>
    <w:rsid w:val="00AE1802"/>
    <w:rsid w:val="00AE186E"/>
    <w:rsid w:val="00AE1886"/>
    <w:rsid w:val="00AE18FC"/>
    <w:rsid w:val="00AE1919"/>
    <w:rsid w:val="00AE1954"/>
    <w:rsid w:val="00AE1967"/>
    <w:rsid w:val="00AE197C"/>
    <w:rsid w:val="00AE1A01"/>
    <w:rsid w:val="00AE1A0F"/>
    <w:rsid w:val="00AE1A1A"/>
    <w:rsid w:val="00AE1AA0"/>
    <w:rsid w:val="00AE1AA2"/>
    <w:rsid w:val="00AE1B0A"/>
    <w:rsid w:val="00AE1B34"/>
    <w:rsid w:val="00AE1B35"/>
    <w:rsid w:val="00AE1B62"/>
    <w:rsid w:val="00AE1BC5"/>
    <w:rsid w:val="00AE1C66"/>
    <w:rsid w:val="00AE1C86"/>
    <w:rsid w:val="00AE1D34"/>
    <w:rsid w:val="00AE1D3D"/>
    <w:rsid w:val="00AE1D67"/>
    <w:rsid w:val="00AE1D85"/>
    <w:rsid w:val="00AE1DE3"/>
    <w:rsid w:val="00AE1E2F"/>
    <w:rsid w:val="00AE1E42"/>
    <w:rsid w:val="00AE1E70"/>
    <w:rsid w:val="00AE1E81"/>
    <w:rsid w:val="00AE1FAD"/>
    <w:rsid w:val="00AE202F"/>
    <w:rsid w:val="00AE2065"/>
    <w:rsid w:val="00AE20CC"/>
    <w:rsid w:val="00AE20F3"/>
    <w:rsid w:val="00AE2118"/>
    <w:rsid w:val="00AE213C"/>
    <w:rsid w:val="00AE2165"/>
    <w:rsid w:val="00AE216C"/>
    <w:rsid w:val="00AE21E9"/>
    <w:rsid w:val="00AE21F6"/>
    <w:rsid w:val="00AE220F"/>
    <w:rsid w:val="00AE22F6"/>
    <w:rsid w:val="00AE233A"/>
    <w:rsid w:val="00AE237F"/>
    <w:rsid w:val="00AE23BA"/>
    <w:rsid w:val="00AE2421"/>
    <w:rsid w:val="00AE243E"/>
    <w:rsid w:val="00AE2486"/>
    <w:rsid w:val="00AE24F9"/>
    <w:rsid w:val="00AE2526"/>
    <w:rsid w:val="00AE253E"/>
    <w:rsid w:val="00AE25A8"/>
    <w:rsid w:val="00AE26A2"/>
    <w:rsid w:val="00AE2754"/>
    <w:rsid w:val="00AE27C4"/>
    <w:rsid w:val="00AE2844"/>
    <w:rsid w:val="00AE2917"/>
    <w:rsid w:val="00AE292F"/>
    <w:rsid w:val="00AE2939"/>
    <w:rsid w:val="00AE2944"/>
    <w:rsid w:val="00AE295C"/>
    <w:rsid w:val="00AE2A70"/>
    <w:rsid w:val="00AE2AC2"/>
    <w:rsid w:val="00AE2AEC"/>
    <w:rsid w:val="00AE2B47"/>
    <w:rsid w:val="00AE2BA7"/>
    <w:rsid w:val="00AE2BB7"/>
    <w:rsid w:val="00AE2BE0"/>
    <w:rsid w:val="00AE2C50"/>
    <w:rsid w:val="00AE2C7C"/>
    <w:rsid w:val="00AE2CF7"/>
    <w:rsid w:val="00AE2D1A"/>
    <w:rsid w:val="00AE2D43"/>
    <w:rsid w:val="00AE2D97"/>
    <w:rsid w:val="00AE2D99"/>
    <w:rsid w:val="00AE2DAC"/>
    <w:rsid w:val="00AE2DBF"/>
    <w:rsid w:val="00AE2DC8"/>
    <w:rsid w:val="00AE2DDE"/>
    <w:rsid w:val="00AE2E00"/>
    <w:rsid w:val="00AE2E3F"/>
    <w:rsid w:val="00AE2E7E"/>
    <w:rsid w:val="00AE2EF3"/>
    <w:rsid w:val="00AE2EF7"/>
    <w:rsid w:val="00AE2F4A"/>
    <w:rsid w:val="00AE2F92"/>
    <w:rsid w:val="00AE2FFA"/>
    <w:rsid w:val="00AE3039"/>
    <w:rsid w:val="00AE3050"/>
    <w:rsid w:val="00AE3099"/>
    <w:rsid w:val="00AE30BF"/>
    <w:rsid w:val="00AE30E0"/>
    <w:rsid w:val="00AE3124"/>
    <w:rsid w:val="00AE3176"/>
    <w:rsid w:val="00AE31A5"/>
    <w:rsid w:val="00AE3246"/>
    <w:rsid w:val="00AE326C"/>
    <w:rsid w:val="00AE32A2"/>
    <w:rsid w:val="00AE330E"/>
    <w:rsid w:val="00AE3341"/>
    <w:rsid w:val="00AE33B6"/>
    <w:rsid w:val="00AE33FD"/>
    <w:rsid w:val="00AE3440"/>
    <w:rsid w:val="00AE3446"/>
    <w:rsid w:val="00AE3462"/>
    <w:rsid w:val="00AE3482"/>
    <w:rsid w:val="00AE348C"/>
    <w:rsid w:val="00AE3529"/>
    <w:rsid w:val="00AE3557"/>
    <w:rsid w:val="00AE3564"/>
    <w:rsid w:val="00AE35B1"/>
    <w:rsid w:val="00AE35B8"/>
    <w:rsid w:val="00AE35D8"/>
    <w:rsid w:val="00AE35E6"/>
    <w:rsid w:val="00AE3654"/>
    <w:rsid w:val="00AE3729"/>
    <w:rsid w:val="00AE37B0"/>
    <w:rsid w:val="00AE37D9"/>
    <w:rsid w:val="00AE37F0"/>
    <w:rsid w:val="00AE3879"/>
    <w:rsid w:val="00AE387E"/>
    <w:rsid w:val="00AE38CE"/>
    <w:rsid w:val="00AE38F9"/>
    <w:rsid w:val="00AE38FE"/>
    <w:rsid w:val="00AE391E"/>
    <w:rsid w:val="00AE393D"/>
    <w:rsid w:val="00AE394D"/>
    <w:rsid w:val="00AE3982"/>
    <w:rsid w:val="00AE399E"/>
    <w:rsid w:val="00AE39E4"/>
    <w:rsid w:val="00AE3A55"/>
    <w:rsid w:val="00AE3A6F"/>
    <w:rsid w:val="00AE3AC3"/>
    <w:rsid w:val="00AE3B1B"/>
    <w:rsid w:val="00AE3BDA"/>
    <w:rsid w:val="00AE3C3B"/>
    <w:rsid w:val="00AE3CAB"/>
    <w:rsid w:val="00AE3D63"/>
    <w:rsid w:val="00AE3D73"/>
    <w:rsid w:val="00AE3D87"/>
    <w:rsid w:val="00AE3DA7"/>
    <w:rsid w:val="00AE3DEF"/>
    <w:rsid w:val="00AE3E0B"/>
    <w:rsid w:val="00AE3ECB"/>
    <w:rsid w:val="00AE3ED4"/>
    <w:rsid w:val="00AE3EEB"/>
    <w:rsid w:val="00AE3F15"/>
    <w:rsid w:val="00AE3F3C"/>
    <w:rsid w:val="00AE3F71"/>
    <w:rsid w:val="00AE3F9D"/>
    <w:rsid w:val="00AE406E"/>
    <w:rsid w:val="00AE40F2"/>
    <w:rsid w:val="00AE4231"/>
    <w:rsid w:val="00AE4240"/>
    <w:rsid w:val="00AE427F"/>
    <w:rsid w:val="00AE42A8"/>
    <w:rsid w:val="00AE44BA"/>
    <w:rsid w:val="00AE44D8"/>
    <w:rsid w:val="00AE4592"/>
    <w:rsid w:val="00AE45E3"/>
    <w:rsid w:val="00AE460C"/>
    <w:rsid w:val="00AE461A"/>
    <w:rsid w:val="00AE4676"/>
    <w:rsid w:val="00AE4693"/>
    <w:rsid w:val="00AE46D3"/>
    <w:rsid w:val="00AE4744"/>
    <w:rsid w:val="00AE4746"/>
    <w:rsid w:val="00AE476C"/>
    <w:rsid w:val="00AE4796"/>
    <w:rsid w:val="00AE47F1"/>
    <w:rsid w:val="00AE4858"/>
    <w:rsid w:val="00AE48F0"/>
    <w:rsid w:val="00AE496D"/>
    <w:rsid w:val="00AE4A3C"/>
    <w:rsid w:val="00AE4A93"/>
    <w:rsid w:val="00AE4BCA"/>
    <w:rsid w:val="00AE4C91"/>
    <w:rsid w:val="00AE4CE2"/>
    <w:rsid w:val="00AE4D70"/>
    <w:rsid w:val="00AE4E19"/>
    <w:rsid w:val="00AE4E35"/>
    <w:rsid w:val="00AE4E64"/>
    <w:rsid w:val="00AE4E6A"/>
    <w:rsid w:val="00AE4E70"/>
    <w:rsid w:val="00AE4E89"/>
    <w:rsid w:val="00AE4EB3"/>
    <w:rsid w:val="00AE4F92"/>
    <w:rsid w:val="00AE4FAC"/>
    <w:rsid w:val="00AE5003"/>
    <w:rsid w:val="00AE501F"/>
    <w:rsid w:val="00AE50DC"/>
    <w:rsid w:val="00AE5177"/>
    <w:rsid w:val="00AE51B9"/>
    <w:rsid w:val="00AE51BA"/>
    <w:rsid w:val="00AE51E1"/>
    <w:rsid w:val="00AE51F5"/>
    <w:rsid w:val="00AE522C"/>
    <w:rsid w:val="00AE5384"/>
    <w:rsid w:val="00AE53ED"/>
    <w:rsid w:val="00AE54D5"/>
    <w:rsid w:val="00AE54F8"/>
    <w:rsid w:val="00AE5514"/>
    <w:rsid w:val="00AE555B"/>
    <w:rsid w:val="00AE555E"/>
    <w:rsid w:val="00AE5591"/>
    <w:rsid w:val="00AE55AA"/>
    <w:rsid w:val="00AE56A2"/>
    <w:rsid w:val="00AE5794"/>
    <w:rsid w:val="00AE57E3"/>
    <w:rsid w:val="00AE57E6"/>
    <w:rsid w:val="00AE58C1"/>
    <w:rsid w:val="00AE58E0"/>
    <w:rsid w:val="00AE58E5"/>
    <w:rsid w:val="00AE5956"/>
    <w:rsid w:val="00AE5998"/>
    <w:rsid w:val="00AE59E5"/>
    <w:rsid w:val="00AE59F7"/>
    <w:rsid w:val="00AE5A17"/>
    <w:rsid w:val="00AE5A48"/>
    <w:rsid w:val="00AE5AB3"/>
    <w:rsid w:val="00AE5AB7"/>
    <w:rsid w:val="00AE5AC6"/>
    <w:rsid w:val="00AE5B4C"/>
    <w:rsid w:val="00AE5B7B"/>
    <w:rsid w:val="00AE5B81"/>
    <w:rsid w:val="00AE5BC6"/>
    <w:rsid w:val="00AE5BE5"/>
    <w:rsid w:val="00AE5C23"/>
    <w:rsid w:val="00AE5CEA"/>
    <w:rsid w:val="00AE5D06"/>
    <w:rsid w:val="00AE5D21"/>
    <w:rsid w:val="00AE5D2C"/>
    <w:rsid w:val="00AE5D2D"/>
    <w:rsid w:val="00AE5D3D"/>
    <w:rsid w:val="00AE5D3F"/>
    <w:rsid w:val="00AE5DE1"/>
    <w:rsid w:val="00AE5E37"/>
    <w:rsid w:val="00AE5E53"/>
    <w:rsid w:val="00AE5F01"/>
    <w:rsid w:val="00AE5F07"/>
    <w:rsid w:val="00AE5F99"/>
    <w:rsid w:val="00AE5FB3"/>
    <w:rsid w:val="00AE5FFF"/>
    <w:rsid w:val="00AE601C"/>
    <w:rsid w:val="00AE601D"/>
    <w:rsid w:val="00AE6070"/>
    <w:rsid w:val="00AE609B"/>
    <w:rsid w:val="00AE610B"/>
    <w:rsid w:val="00AE6121"/>
    <w:rsid w:val="00AE619E"/>
    <w:rsid w:val="00AE61B7"/>
    <w:rsid w:val="00AE63BC"/>
    <w:rsid w:val="00AE6408"/>
    <w:rsid w:val="00AE6468"/>
    <w:rsid w:val="00AE6477"/>
    <w:rsid w:val="00AE64CF"/>
    <w:rsid w:val="00AE650F"/>
    <w:rsid w:val="00AE654D"/>
    <w:rsid w:val="00AE6580"/>
    <w:rsid w:val="00AE6582"/>
    <w:rsid w:val="00AE6585"/>
    <w:rsid w:val="00AE6590"/>
    <w:rsid w:val="00AE65BD"/>
    <w:rsid w:val="00AE65D9"/>
    <w:rsid w:val="00AE66B5"/>
    <w:rsid w:val="00AE6724"/>
    <w:rsid w:val="00AE6727"/>
    <w:rsid w:val="00AE672A"/>
    <w:rsid w:val="00AE6744"/>
    <w:rsid w:val="00AE67E6"/>
    <w:rsid w:val="00AE6808"/>
    <w:rsid w:val="00AE683E"/>
    <w:rsid w:val="00AE6858"/>
    <w:rsid w:val="00AE6899"/>
    <w:rsid w:val="00AE6910"/>
    <w:rsid w:val="00AE6945"/>
    <w:rsid w:val="00AE6A7C"/>
    <w:rsid w:val="00AE6B3B"/>
    <w:rsid w:val="00AE6BD9"/>
    <w:rsid w:val="00AE6BE7"/>
    <w:rsid w:val="00AE6BEB"/>
    <w:rsid w:val="00AE6C6E"/>
    <w:rsid w:val="00AE6CF6"/>
    <w:rsid w:val="00AE6D30"/>
    <w:rsid w:val="00AE6D69"/>
    <w:rsid w:val="00AE6D8A"/>
    <w:rsid w:val="00AE6DB2"/>
    <w:rsid w:val="00AE6E24"/>
    <w:rsid w:val="00AE6E46"/>
    <w:rsid w:val="00AE6EA2"/>
    <w:rsid w:val="00AE6EB7"/>
    <w:rsid w:val="00AE6EE9"/>
    <w:rsid w:val="00AE6F37"/>
    <w:rsid w:val="00AE6F53"/>
    <w:rsid w:val="00AE6F95"/>
    <w:rsid w:val="00AE6FA1"/>
    <w:rsid w:val="00AE6FB1"/>
    <w:rsid w:val="00AE6FDB"/>
    <w:rsid w:val="00AE6FDF"/>
    <w:rsid w:val="00AE7148"/>
    <w:rsid w:val="00AE71D7"/>
    <w:rsid w:val="00AE71F3"/>
    <w:rsid w:val="00AE727C"/>
    <w:rsid w:val="00AE72C7"/>
    <w:rsid w:val="00AE72C8"/>
    <w:rsid w:val="00AE7336"/>
    <w:rsid w:val="00AE74B5"/>
    <w:rsid w:val="00AE751A"/>
    <w:rsid w:val="00AE7525"/>
    <w:rsid w:val="00AE75DE"/>
    <w:rsid w:val="00AE7603"/>
    <w:rsid w:val="00AE76F8"/>
    <w:rsid w:val="00AE76F9"/>
    <w:rsid w:val="00AE7748"/>
    <w:rsid w:val="00AE77A5"/>
    <w:rsid w:val="00AE77AE"/>
    <w:rsid w:val="00AE7830"/>
    <w:rsid w:val="00AE7832"/>
    <w:rsid w:val="00AE784D"/>
    <w:rsid w:val="00AE78C2"/>
    <w:rsid w:val="00AE7913"/>
    <w:rsid w:val="00AE7918"/>
    <w:rsid w:val="00AE7934"/>
    <w:rsid w:val="00AE7951"/>
    <w:rsid w:val="00AE79A9"/>
    <w:rsid w:val="00AE79C7"/>
    <w:rsid w:val="00AE7A14"/>
    <w:rsid w:val="00AE7A1F"/>
    <w:rsid w:val="00AE7A3B"/>
    <w:rsid w:val="00AE7AF7"/>
    <w:rsid w:val="00AE7B30"/>
    <w:rsid w:val="00AE7B35"/>
    <w:rsid w:val="00AE7B38"/>
    <w:rsid w:val="00AE7CA9"/>
    <w:rsid w:val="00AE7CBD"/>
    <w:rsid w:val="00AE7CE8"/>
    <w:rsid w:val="00AE7D2E"/>
    <w:rsid w:val="00AE7D3F"/>
    <w:rsid w:val="00AE7DBB"/>
    <w:rsid w:val="00AE7E08"/>
    <w:rsid w:val="00AE7E71"/>
    <w:rsid w:val="00AE7EC0"/>
    <w:rsid w:val="00AE7F20"/>
    <w:rsid w:val="00AE7FD4"/>
    <w:rsid w:val="00AE7FE5"/>
    <w:rsid w:val="00AF0010"/>
    <w:rsid w:val="00AF0014"/>
    <w:rsid w:val="00AF0035"/>
    <w:rsid w:val="00AF0055"/>
    <w:rsid w:val="00AF0080"/>
    <w:rsid w:val="00AF00B8"/>
    <w:rsid w:val="00AF01BF"/>
    <w:rsid w:val="00AF02C3"/>
    <w:rsid w:val="00AF032C"/>
    <w:rsid w:val="00AF037E"/>
    <w:rsid w:val="00AF0383"/>
    <w:rsid w:val="00AF051B"/>
    <w:rsid w:val="00AF061F"/>
    <w:rsid w:val="00AF062B"/>
    <w:rsid w:val="00AF0677"/>
    <w:rsid w:val="00AF068D"/>
    <w:rsid w:val="00AF06D9"/>
    <w:rsid w:val="00AF071A"/>
    <w:rsid w:val="00AF074A"/>
    <w:rsid w:val="00AF0761"/>
    <w:rsid w:val="00AF07D0"/>
    <w:rsid w:val="00AF07DA"/>
    <w:rsid w:val="00AF085C"/>
    <w:rsid w:val="00AF088A"/>
    <w:rsid w:val="00AF08A0"/>
    <w:rsid w:val="00AF08A7"/>
    <w:rsid w:val="00AF08E7"/>
    <w:rsid w:val="00AF0936"/>
    <w:rsid w:val="00AF098A"/>
    <w:rsid w:val="00AF09C2"/>
    <w:rsid w:val="00AF0A6B"/>
    <w:rsid w:val="00AF0A75"/>
    <w:rsid w:val="00AF0ACC"/>
    <w:rsid w:val="00AF0B3C"/>
    <w:rsid w:val="00AF0B5C"/>
    <w:rsid w:val="00AF0BC2"/>
    <w:rsid w:val="00AF0CE2"/>
    <w:rsid w:val="00AF0CEF"/>
    <w:rsid w:val="00AF0D01"/>
    <w:rsid w:val="00AF0D74"/>
    <w:rsid w:val="00AF0D93"/>
    <w:rsid w:val="00AF0D9D"/>
    <w:rsid w:val="00AF0DFA"/>
    <w:rsid w:val="00AF0E2F"/>
    <w:rsid w:val="00AF0E5F"/>
    <w:rsid w:val="00AF0EE4"/>
    <w:rsid w:val="00AF0F8F"/>
    <w:rsid w:val="00AF101C"/>
    <w:rsid w:val="00AF10A1"/>
    <w:rsid w:val="00AF1167"/>
    <w:rsid w:val="00AF125C"/>
    <w:rsid w:val="00AF12CA"/>
    <w:rsid w:val="00AF12CB"/>
    <w:rsid w:val="00AF12CE"/>
    <w:rsid w:val="00AF12E7"/>
    <w:rsid w:val="00AF131B"/>
    <w:rsid w:val="00AF137B"/>
    <w:rsid w:val="00AF13DA"/>
    <w:rsid w:val="00AF144E"/>
    <w:rsid w:val="00AF1465"/>
    <w:rsid w:val="00AF148E"/>
    <w:rsid w:val="00AF1495"/>
    <w:rsid w:val="00AF153A"/>
    <w:rsid w:val="00AF153E"/>
    <w:rsid w:val="00AF1569"/>
    <w:rsid w:val="00AF15A0"/>
    <w:rsid w:val="00AF15C7"/>
    <w:rsid w:val="00AF15FB"/>
    <w:rsid w:val="00AF1602"/>
    <w:rsid w:val="00AF1664"/>
    <w:rsid w:val="00AF1686"/>
    <w:rsid w:val="00AF16DC"/>
    <w:rsid w:val="00AF16DE"/>
    <w:rsid w:val="00AF16F3"/>
    <w:rsid w:val="00AF175B"/>
    <w:rsid w:val="00AF1789"/>
    <w:rsid w:val="00AF17D7"/>
    <w:rsid w:val="00AF186E"/>
    <w:rsid w:val="00AF18B9"/>
    <w:rsid w:val="00AF18F3"/>
    <w:rsid w:val="00AF190C"/>
    <w:rsid w:val="00AF1934"/>
    <w:rsid w:val="00AF1979"/>
    <w:rsid w:val="00AF19F3"/>
    <w:rsid w:val="00AF1A5E"/>
    <w:rsid w:val="00AF1A5F"/>
    <w:rsid w:val="00AF1ABD"/>
    <w:rsid w:val="00AF1B13"/>
    <w:rsid w:val="00AF1B15"/>
    <w:rsid w:val="00AF1B4A"/>
    <w:rsid w:val="00AF1B59"/>
    <w:rsid w:val="00AF1BB1"/>
    <w:rsid w:val="00AF1C14"/>
    <w:rsid w:val="00AF1C65"/>
    <w:rsid w:val="00AF1C86"/>
    <w:rsid w:val="00AF1C8B"/>
    <w:rsid w:val="00AF1CA7"/>
    <w:rsid w:val="00AF1CC9"/>
    <w:rsid w:val="00AF1D11"/>
    <w:rsid w:val="00AF1D1F"/>
    <w:rsid w:val="00AF1D2B"/>
    <w:rsid w:val="00AF1D35"/>
    <w:rsid w:val="00AF1D3A"/>
    <w:rsid w:val="00AF1E65"/>
    <w:rsid w:val="00AF1F33"/>
    <w:rsid w:val="00AF1F34"/>
    <w:rsid w:val="00AF1F57"/>
    <w:rsid w:val="00AF1F61"/>
    <w:rsid w:val="00AF1F9C"/>
    <w:rsid w:val="00AF1FA1"/>
    <w:rsid w:val="00AF1FAA"/>
    <w:rsid w:val="00AF1FB4"/>
    <w:rsid w:val="00AF20C9"/>
    <w:rsid w:val="00AF2115"/>
    <w:rsid w:val="00AF214A"/>
    <w:rsid w:val="00AF2166"/>
    <w:rsid w:val="00AF219F"/>
    <w:rsid w:val="00AF21B9"/>
    <w:rsid w:val="00AF21BE"/>
    <w:rsid w:val="00AF21C5"/>
    <w:rsid w:val="00AF2233"/>
    <w:rsid w:val="00AF2274"/>
    <w:rsid w:val="00AF22C3"/>
    <w:rsid w:val="00AF22ED"/>
    <w:rsid w:val="00AF230A"/>
    <w:rsid w:val="00AF236C"/>
    <w:rsid w:val="00AF238E"/>
    <w:rsid w:val="00AF244C"/>
    <w:rsid w:val="00AF2454"/>
    <w:rsid w:val="00AF2481"/>
    <w:rsid w:val="00AF2494"/>
    <w:rsid w:val="00AF249E"/>
    <w:rsid w:val="00AF24BB"/>
    <w:rsid w:val="00AF24C9"/>
    <w:rsid w:val="00AF2549"/>
    <w:rsid w:val="00AF2570"/>
    <w:rsid w:val="00AF26B4"/>
    <w:rsid w:val="00AF26B9"/>
    <w:rsid w:val="00AF26E0"/>
    <w:rsid w:val="00AF270A"/>
    <w:rsid w:val="00AF270C"/>
    <w:rsid w:val="00AF273B"/>
    <w:rsid w:val="00AF273C"/>
    <w:rsid w:val="00AF27AA"/>
    <w:rsid w:val="00AF27B3"/>
    <w:rsid w:val="00AF27DD"/>
    <w:rsid w:val="00AF27E5"/>
    <w:rsid w:val="00AF28BC"/>
    <w:rsid w:val="00AF28C3"/>
    <w:rsid w:val="00AF28C6"/>
    <w:rsid w:val="00AF28E5"/>
    <w:rsid w:val="00AF2991"/>
    <w:rsid w:val="00AF29A5"/>
    <w:rsid w:val="00AF2A49"/>
    <w:rsid w:val="00AF2ABA"/>
    <w:rsid w:val="00AF2B59"/>
    <w:rsid w:val="00AF2B8A"/>
    <w:rsid w:val="00AF2BBE"/>
    <w:rsid w:val="00AF2BEE"/>
    <w:rsid w:val="00AF2C49"/>
    <w:rsid w:val="00AF2C71"/>
    <w:rsid w:val="00AF2CC3"/>
    <w:rsid w:val="00AF2CE4"/>
    <w:rsid w:val="00AF2D5A"/>
    <w:rsid w:val="00AF2D8F"/>
    <w:rsid w:val="00AF2DE1"/>
    <w:rsid w:val="00AF2DEB"/>
    <w:rsid w:val="00AF2E89"/>
    <w:rsid w:val="00AF2ECA"/>
    <w:rsid w:val="00AF2F30"/>
    <w:rsid w:val="00AF2F42"/>
    <w:rsid w:val="00AF2F79"/>
    <w:rsid w:val="00AF2FB3"/>
    <w:rsid w:val="00AF2FD7"/>
    <w:rsid w:val="00AF2FE8"/>
    <w:rsid w:val="00AF3063"/>
    <w:rsid w:val="00AF3092"/>
    <w:rsid w:val="00AF309B"/>
    <w:rsid w:val="00AF30C3"/>
    <w:rsid w:val="00AF3155"/>
    <w:rsid w:val="00AF3234"/>
    <w:rsid w:val="00AF324B"/>
    <w:rsid w:val="00AF32A3"/>
    <w:rsid w:val="00AF32C1"/>
    <w:rsid w:val="00AF32E1"/>
    <w:rsid w:val="00AF32E3"/>
    <w:rsid w:val="00AF332C"/>
    <w:rsid w:val="00AF33E3"/>
    <w:rsid w:val="00AF3420"/>
    <w:rsid w:val="00AF3464"/>
    <w:rsid w:val="00AF346A"/>
    <w:rsid w:val="00AF3576"/>
    <w:rsid w:val="00AF3586"/>
    <w:rsid w:val="00AF35A0"/>
    <w:rsid w:val="00AF35EA"/>
    <w:rsid w:val="00AF360F"/>
    <w:rsid w:val="00AF361E"/>
    <w:rsid w:val="00AF362E"/>
    <w:rsid w:val="00AF36D2"/>
    <w:rsid w:val="00AF372C"/>
    <w:rsid w:val="00AF3731"/>
    <w:rsid w:val="00AF376B"/>
    <w:rsid w:val="00AF3784"/>
    <w:rsid w:val="00AF3794"/>
    <w:rsid w:val="00AF3834"/>
    <w:rsid w:val="00AF383C"/>
    <w:rsid w:val="00AF387B"/>
    <w:rsid w:val="00AF390F"/>
    <w:rsid w:val="00AF392D"/>
    <w:rsid w:val="00AF3931"/>
    <w:rsid w:val="00AF3A55"/>
    <w:rsid w:val="00AF3A9E"/>
    <w:rsid w:val="00AF3B82"/>
    <w:rsid w:val="00AF3B92"/>
    <w:rsid w:val="00AF3BF1"/>
    <w:rsid w:val="00AF3C17"/>
    <w:rsid w:val="00AF3CC0"/>
    <w:rsid w:val="00AF3CD5"/>
    <w:rsid w:val="00AF3CED"/>
    <w:rsid w:val="00AF3D0D"/>
    <w:rsid w:val="00AF3D18"/>
    <w:rsid w:val="00AF3D1B"/>
    <w:rsid w:val="00AF3D28"/>
    <w:rsid w:val="00AF3D64"/>
    <w:rsid w:val="00AF3E13"/>
    <w:rsid w:val="00AF3E5A"/>
    <w:rsid w:val="00AF3E5B"/>
    <w:rsid w:val="00AF3EB2"/>
    <w:rsid w:val="00AF3FC6"/>
    <w:rsid w:val="00AF401C"/>
    <w:rsid w:val="00AF4065"/>
    <w:rsid w:val="00AF40A7"/>
    <w:rsid w:val="00AF40AC"/>
    <w:rsid w:val="00AF40C2"/>
    <w:rsid w:val="00AF4179"/>
    <w:rsid w:val="00AF41B4"/>
    <w:rsid w:val="00AF4233"/>
    <w:rsid w:val="00AF4260"/>
    <w:rsid w:val="00AF4306"/>
    <w:rsid w:val="00AF4431"/>
    <w:rsid w:val="00AF4550"/>
    <w:rsid w:val="00AF4566"/>
    <w:rsid w:val="00AF4591"/>
    <w:rsid w:val="00AF4647"/>
    <w:rsid w:val="00AF4679"/>
    <w:rsid w:val="00AF46BD"/>
    <w:rsid w:val="00AF470B"/>
    <w:rsid w:val="00AF470E"/>
    <w:rsid w:val="00AF47A9"/>
    <w:rsid w:val="00AF482B"/>
    <w:rsid w:val="00AF48AD"/>
    <w:rsid w:val="00AF49B0"/>
    <w:rsid w:val="00AF49EB"/>
    <w:rsid w:val="00AF4AB7"/>
    <w:rsid w:val="00AF4AFA"/>
    <w:rsid w:val="00AF4B65"/>
    <w:rsid w:val="00AF4B6F"/>
    <w:rsid w:val="00AF4BA9"/>
    <w:rsid w:val="00AF4C66"/>
    <w:rsid w:val="00AF4C89"/>
    <w:rsid w:val="00AF4CA7"/>
    <w:rsid w:val="00AF4CAC"/>
    <w:rsid w:val="00AF4CE9"/>
    <w:rsid w:val="00AF4D15"/>
    <w:rsid w:val="00AF4D48"/>
    <w:rsid w:val="00AF4E7C"/>
    <w:rsid w:val="00AF4E91"/>
    <w:rsid w:val="00AF4F25"/>
    <w:rsid w:val="00AF4F50"/>
    <w:rsid w:val="00AF4F54"/>
    <w:rsid w:val="00AF5097"/>
    <w:rsid w:val="00AF509E"/>
    <w:rsid w:val="00AF51E3"/>
    <w:rsid w:val="00AF5205"/>
    <w:rsid w:val="00AF52C4"/>
    <w:rsid w:val="00AF53A7"/>
    <w:rsid w:val="00AF53B7"/>
    <w:rsid w:val="00AF53CF"/>
    <w:rsid w:val="00AF53DF"/>
    <w:rsid w:val="00AF53EE"/>
    <w:rsid w:val="00AF54A1"/>
    <w:rsid w:val="00AF54BC"/>
    <w:rsid w:val="00AF55EA"/>
    <w:rsid w:val="00AF55F2"/>
    <w:rsid w:val="00AF5638"/>
    <w:rsid w:val="00AF56E5"/>
    <w:rsid w:val="00AF570C"/>
    <w:rsid w:val="00AF570F"/>
    <w:rsid w:val="00AF571C"/>
    <w:rsid w:val="00AF578C"/>
    <w:rsid w:val="00AF57AE"/>
    <w:rsid w:val="00AF57E2"/>
    <w:rsid w:val="00AF57FA"/>
    <w:rsid w:val="00AF581E"/>
    <w:rsid w:val="00AF5828"/>
    <w:rsid w:val="00AF583E"/>
    <w:rsid w:val="00AF584D"/>
    <w:rsid w:val="00AF589B"/>
    <w:rsid w:val="00AF58B6"/>
    <w:rsid w:val="00AF58CB"/>
    <w:rsid w:val="00AF58E5"/>
    <w:rsid w:val="00AF5905"/>
    <w:rsid w:val="00AF5991"/>
    <w:rsid w:val="00AF59D2"/>
    <w:rsid w:val="00AF5A52"/>
    <w:rsid w:val="00AF5A54"/>
    <w:rsid w:val="00AF5AB6"/>
    <w:rsid w:val="00AF5ABE"/>
    <w:rsid w:val="00AF5AE9"/>
    <w:rsid w:val="00AF5AF4"/>
    <w:rsid w:val="00AF5B43"/>
    <w:rsid w:val="00AF5C99"/>
    <w:rsid w:val="00AF5D32"/>
    <w:rsid w:val="00AF5D41"/>
    <w:rsid w:val="00AF5D49"/>
    <w:rsid w:val="00AF5DD8"/>
    <w:rsid w:val="00AF5DF3"/>
    <w:rsid w:val="00AF5E19"/>
    <w:rsid w:val="00AF5E68"/>
    <w:rsid w:val="00AF5ED0"/>
    <w:rsid w:val="00AF5F14"/>
    <w:rsid w:val="00AF5F3F"/>
    <w:rsid w:val="00AF5FE7"/>
    <w:rsid w:val="00AF6014"/>
    <w:rsid w:val="00AF6075"/>
    <w:rsid w:val="00AF607D"/>
    <w:rsid w:val="00AF609F"/>
    <w:rsid w:val="00AF6111"/>
    <w:rsid w:val="00AF6113"/>
    <w:rsid w:val="00AF613A"/>
    <w:rsid w:val="00AF6212"/>
    <w:rsid w:val="00AF62C2"/>
    <w:rsid w:val="00AF633A"/>
    <w:rsid w:val="00AF6370"/>
    <w:rsid w:val="00AF6373"/>
    <w:rsid w:val="00AF63B8"/>
    <w:rsid w:val="00AF63F8"/>
    <w:rsid w:val="00AF6416"/>
    <w:rsid w:val="00AF642A"/>
    <w:rsid w:val="00AF647F"/>
    <w:rsid w:val="00AF648C"/>
    <w:rsid w:val="00AF6499"/>
    <w:rsid w:val="00AF649C"/>
    <w:rsid w:val="00AF6596"/>
    <w:rsid w:val="00AF65AC"/>
    <w:rsid w:val="00AF65C3"/>
    <w:rsid w:val="00AF661F"/>
    <w:rsid w:val="00AF662C"/>
    <w:rsid w:val="00AF6657"/>
    <w:rsid w:val="00AF665B"/>
    <w:rsid w:val="00AF6674"/>
    <w:rsid w:val="00AF6691"/>
    <w:rsid w:val="00AF66B2"/>
    <w:rsid w:val="00AF66C8"/>
    <w:rsid w:val="00AF6703"/>
    <w:rsid w:val="00AF672C"/>
    <w:rsid w:val="00AF6742"/>
    <w:rsid w:val="00AF6778"/>
    <w:rsid w:val="00AF67B5"/>
    <w:rsid w:val="00AF67B8"/>
    <w:rsid w:val="00AF67CB"/>
    <w:rsid w:val="00AF68E6"/>
    <w:rsid w:val="00AF68F3"/>
    <w:rsid w:val="00AF6920"/>
    <w:rsid w:val="00AF6941"/>
    <w:rsid w:val="00AF69EA"/>
    <w:rsid w:val="00AF6A52"/>
    <w:rsid w:val="00AF6A80"/>
    <w:rsid w:val="00AF6ACB"/>
    <w:rsid w:val="00AF6ADA"/>
    <w:rsid w:val="00AF6B61"/>
    <w:rsid w:val="00AF6BDD"/>
    <w:rsid w:val="00AF6C67"/>
    <w:rsid w:val="00AF6C9D"/>
    <w:rsid w:val="00AF6CD4"/>
    <w:rsid w:val="00AF6D29"/>
    <w:rsid w:val="00AF6D78"/>
    <w:rsid w:val="00AF6E03"/>
    <w:rsid w:val="00AF6E93"/>
    <w:rsid w:val="00AF6ECC"/>
    <w:rsid w:val="00AF6EDE"/>
    <w:rsid w:val="00AF6F21"/>
    <w:rsid w:val="00AF6F39"/>
    <w:rsid w:val="00AF6F78"/>
    <w:rsid w:val="00AF6F7E"/>
    <w:rsid w:val="00AF6F96"/>
    <w:rsid w:val="00AF6FEF"/>
    <w:rsid w:val="00AF700F"/>
    <w:rsid w:val="00AF702C"/>
    <w:rsid w:val="00AF7150"/>
    <w:rsid w:val="00AF71DF"/>
    <w:rsid w:val="00AF7224"/>
    <w:rsid w:val="00AF7267"/>
    <w:rsid w:val="00AF72E8"/>
    <w:rsid w:val="00AF7307"/>
    <w:rsid w:val="00AF730D"/>
    <w:rsid w:val="00AF7322"/>
    <w:rsid w:val="00AF733C"/>
    <w:rsid w:val="00AF7394"/>
    <w:rsid w:val="00AF73CF"/>
    <w:rsid w:val="00AF74A1"/>
    <w:rsid w:val="00AF752A"/>
    <w:rsid w:val="00AF7601"/>
    <w:rsid w:val="00AF7618"/>
    <w:rsid w:val="00AF7691"/>
    <w:rsid w:val="00AF76B2"/>
    <w:rsid w:val="00AF76B6"/>
    <w:rsid w:val="00AF773B"/>
    <w:rsid w:val="00AF7784"/>
    <w:rsid w:val="00AF77B5"/>
    <w:rsid w:val="00AF77E1"/>
    <w:rsid w:val="00AF7851"/>
    <w:rsid w:val="00AF787B"/>
    <w:rsid w:val="00AF7891"/>
    <w:rsid w:val="00AF78B7"/>
    <w:rsid w:val="00AF790E"/>
    <w:rsid w:val="00AF7922"/>
    <w:rsid w:val="00AF792D"/>
    <w:rsid w:val="00AF79BD"/>
    <w:rsid w:val="00AF7B35"/>
    <w:rsid w:val="00AF7BEC"/>
    <w:rsid w:val="00AF7C25"/>
    <w:rsid w:val="00AF7C46"/>
    <w:rsid w:val="00AF7CA2"/>
    <w:rsid w:val="00AF7CB4"/>
    <w:rsid w:val="00AF7CD7"/>
    <w:rsid w:val="00AF7EA7"/>
    <w:rsid w:val="00AF7EE0"/>
    <w:rsid w:val="00AF7EFD"/>
    <w:rsid w:val="00AF7F1B"/>
    <w:rsid w:val="00AF7FF1"/>
    <w:rsid w:val="00B00010"/>
    <w:rsid w:val="00B00082"/>
    <w:rsid w:val="00B00104"/>
    <w:rsid w:val="00B00125"/>
    <w:rsid w:val="00B00128"/>
    <w:rsid w:val="00B001B9"/>
    <w:rsid w:val="00B0026F"/>
    <w:rsid w:val="00B00279"/>
    <w:rsid w:val="00B0028C"/>
    <w:rsid w:val="00B00290"/>
    <w:rsid w:val="00B002A2"/>
    <w:rsid w:val="00B002E3"/>
    <w:rsid w:val="00B00381"/>
    <w:rsid w:val="00B003D0"/>
    <w:rsid w:val="00B0041B"/>
    <w:rsid w:val="00B0050E"/>
    <w:rsid w:val="00B00511"/>
    <w:rsid w:val="00B0069D"/>
    <w:rsid w:val="00B00794"/>
    <w:rsid w:val="00B00797"/>
    <w:rsid w:val="00B007E5"/>
    <w:rsid w:val="00B009F9"/>
    <w:rsid w:val="00B00A73"/>
    <w:rsid w:val="00B00AE4"/>
    <w:rsid w:val="00B00B2E"/>
    <w:rsid w:val="00B00C56"/>
    <w:rsid w:val="00B00C75"/>
    <w:rsid w:val="00B00CD6"/>
    <w:rsid w:val="00B00D1E"/>
    <w:rsid w:val="00B00E1C"/>
    <w:rsid w:val="00B00E67"/>
    <w:rsid w:val="00B00EA2"/>
    <w:rsid w:val="00B00F02"/>
    <w:rsid w:val="00B00F3D"/>
    <w:rsid w:val="00B00F49"/>
    <w:rsid w:val="00B00F95"/>
    <w:rsid w:val="00B00FB8"/>
    <w:rsid w:val="00B00FDA"/>
    <w:rsid w:val="00B0101B"/>
    <w:rsid w:val="00B01087"/>
    <w:rsid w:val="00B0110C"/>
    <w:rsid w:val="00B01129"/>
    <w:rsid w:val="00B0113C"/>
    <w:rsid w:val="00B01281"/>
    <w:rsid w:val="00B012C1"/>
    <w:rsid w:val="00B01320"/>
    <w:rsid w:val="00B01321"/>
    <w:rsid w:val="00B0132B"/>
    <w:rsid w:val="00B0133E"/>
    <w:rsid w:val="00B0134F"/>
    <w:rsid w:val="00B01386"/>
    <w:rsid w:val="00B013E8"/>
    <w:rsid w:val="00B01440"/>
    <w:rsid w:val="00B0144B"/>
    <w:rsid w:val="00B0157D"/>
    <w:rsid w:val="00B0159C"/>
    <w:rsid w:val="00B016CA"/>
    <w:rsid w:val="00B016CF"/>
    <w:rsid w:val="00B01722"/>
    <w:rsid w:val="00B01754"/>
    <w:rsid w:val="00B01783"/>
    <w:rsid w:val="00B017B4"/>
    <w:rsid w:val="00B01877"/>
    <w:rsid w:val="00B0196A"/>
    <w:rsid w:val="00B0197B"/>
    <w:rsid w:val="00B01994"/>
    <w:rsid w:val="00B019B2"/>
    <w:rsid w:val="00B019CA"/>
    <w:rsid w:val="00B019D4"/>
    <w:rsid w:val="00B019D8"/>
    <w:rsid w:val="00B019F2"/>
    <w:rsid w:val="00B01A1E"/>
    <w:rsid w:val="00B01A60"/>
    <w:rsid w:val="00B01A76"/>
    <w:rsid w:val="00B01AD9"/>
    <w:rsid w:val="00B01ADB"/>
    <w:rsid w:val="00B01B26"/>
    <w:rsid w:val="00B01B56"/>
    <w:rsid w:val="00B01B5D"/>
    <w:rsid w:val="00B01BBF"/>
    <w:rsid w:val="00B01CF3"/>
    <w:rsid w:val="00B01D09"/>
    <w:rsid w:val="00B01D5F"/>
    <w:rsid w:val="00B01D92"/>
    <w:rsid w:val="00B01D9B"/>
    <w:rsid w:val="00B01E0C"/>
    <w:rsid w:val="00B01E3A"/>
    <w:rsid w:val="00B01ED1"/>
    <w:rsid w:val="00B01F18"/>
    <w:rsid w:val="00B01F3B"/>
    <w:rsid w:val="00B01FB4"/>
    <w:rsid w:val="00B01FCB"/>
    <w:rsid w:val="00B01FDD"/>
    <w:rsid w:val="00B020A3"/>
    <w:rsid w:val="00B020A5"/>
    <w:rsid w:val="00B020B8"/>
    <w:rsid w:val="00B020DB"/>
    <w:rsid w:val="00B0216E"/>
    <w:rsid w:val="00B0218B"/>
    <w:rsid w:val="00B021A8"/>
    <w:rsid w:val="00B021F1"/>
    <w:rsid w:val="00B02210"/>
    <w:rsid w:val="00B02262"/>
    <w:rsid w:val="00B0228D"/>
    <w:rsid w:val="00B02361"/>
    <w:rsid w:val="00B02372"/>
    <w:rsid w:val="00B0237C"/>
    <w:rsid w:val="00B023AB"/>
    <w:rsid w:val="00B02419"/>
    <w:rsid w:val="00B0243D"/>
    <w:rsid w:val="00B02451"/>
    <w:rsid w:val="00B024F8"/>
    <w:rsid w:val="00B0254A"/>
    <w:rsid w:val="00B025E8"/>
    <w:rsid w:val="00B02656"/>
    <w:rsid w:val="00B026A4"/>
    <w:rsid w:val="00B026BD"/>
    <w:rsid w:val="00B026D2"/>
    <w:rsid w:val="00B02717"/>
    <w:rsid w:val="00B02740"/>
    <w:rsid w:val="00B0274E"/>
    <w:rsid w:val="00B0279C"/>
    <w:rsid w:val="00B02831"/>
    <w:rsid w:val="00B02878"/>
    <w:rsid w:val="00B0287C"/>
    <w:rsid w:val="00B0287E"/>
    <w:rsid w:val="00B02898"/>
    <w:rsid w:val="00B0289C"/>
    <w:rsid w:val="00B028A4"/>
    <w:rsid w:val="00B028AF"/>
    <w:rsid w:val="00B0295A"/>
    <w:rsid w:val="00B02966"/>
    <w:rsid w:val="00B0299C"/>
    <w:rsid w:val="00B02A07"/>
    <w:rsid w:val="00B02A0E"/>
    <w:rsid w:val="00B02A1D"/>
    <w:rsid w:val="00B02AAA"/>
    <w:rsid w:val="00B02B15"/>
    <w:rsid w:val="00B02BC4"/>
    <w:rsid w:val="00B02CD1"/>
    <w:rsid w:val="00B02CD9"/>
    <w:rsid w:val="00B02D1F"/>
    <w:rsid w:val="00B02D22"/>
    <w:rsid w:val="00B02D4A"/>
    <w:rsid w:val="00B02DD3"/>
    <w:rsid w:val="00B02DFD"/>
    <w:rsid w:val="00B02E3C"/>
    <w:rsid w:val="00B02EB6"/>
    <w:rsid w:val="00B03002"/>
    <w:rsid w:val="00B03050"/>
    <w:rsid w:val="00B0311E"/>
    <w:rsid w:val="00B03136"/>
    <w:rsid w:val="00B0318E"/>
    <w:rsid w:val="00B031BD"/>
    <w:rsid w:val="00B031C3"/>
    <w:rsid w:val="00B031EF"/>
    <w:rsid w:val="00B031F3"/>
    <w:rsid w:val="00B032B8"/>
    <w:rsid w:val="00B032FA"/>
    <w:rsid w:val="00B0336F"/>
    <w:rsid w:val="00B033A1"/>
    <w:rsid w:val="00B033A6"/>
    <w:rsid w:val="00B033BE"/>
    <w:rsid w:val="00B0344D"/>
    <w:rsid w:val="00B034EB"/>
    <w:rsid w:val="00B03567"/>
    <w:rsid w:val="00B03574"/>
    <w:rsid w:val="00B03610"/>
    <w:rsid w:val="00B03629"/>
    <w:rsid w:val="00B0364F"/>
    <w:rsid w:val="00B036FC"/>
    <w:rsid w:val="00B036FE"/>
    <w:rsid w:val="00B0370F"/>
    <w:rsid w:val="00B03740"/>
    <w:rsid w:val="00B03784"/>
    <w:rsid w:val="00B037B4"/>
    <w:rsid w:val="00B037BB"/>
    <w:rsid w:val="00B037D1"/>
    <w:rsid w:val="00B037EA"/>
    <w:rsid w:val="00B0380B"/>
    <w:rsid w:val="00B03999"/>
    <w:rsid w:val="00B039DA"/>
    <w:rsid w:val="00B039E3"/>
    <w:rsid w:val="00B039F5"/>
    <w:rsid w:val="00B03A19"/>
    <w:rsid w:val="00B03A1F"/>
    <w:rsid w:val="00B03A6A"/>
    <w:rsid w:val="00B03AA7"/>
    <w:rsid w:val="00B03AB5"/>
    <w:rsid w:val="00B03ADB"/>
    <w:rsid w:val="00B03AE6"/>
    <w:rsid w:val="00B03AF1"/>
    <w:rsid w:val="00B03B0A"/>
    <w:rsid w:val="00B03B6C"/>
    <w:rsid w:val="00B03C9C"/>
    <w:rsid w:val="00B03CCE"/>
    <w:rsid w:val="00B03D31"/>
    <w:rsid w:val="00B03D3B"/>
    <w:rsid w:val="00B03D6D"/>
    <w:rsid w:val="00B03D77"/>
    <w:rsid w:val="00B03DF2"/>
    <w:rsid w:val="00B03E01"/>
    <w:rsid w:val="00B03E04"/>
    <w:rsid w:val="00B03E07"/>
    <w:rsid w:val="00B03E14"/>
    <w:rsid w:val="00B03ECF"/>
    <w:rsid w:val="00B03F69"/>
    <w:rsid w:val="00B03F78"/>
    <w:rsid w:val="00B03FBD"/>
    <w:rsid w:val="00B03FD1"/>
    <w:rsid w:val="00B03FE7"/>
    <w:rsid w:val="00B040A3"/>
    <w:rsid w:val="00B0412E"/>
    <w:rsid w:val="00B041E7"/>
    <w:rsid w:val="00B04233"/>
    <w:rsid w:val="00B0430C"/>
    <w:rsid w:val="00B0435A"/>
    <w:rsid w:val="00B0438C"/>
    <w:rsid w:val="00B0440E"/>
    <w:rsid w:val="00B04417"/>
    <w:rsid w:val="00B0448B"/>
    <w:rsid w:val="00B044A0"/>
    <w:rsid w:val="00B044B0"/>
    <w:rsid w:val="00B044ED"/>
    <w:rsid w:val="00B04510"/>
    <w:rsid w:val="00B0454C"/>
    <w:rsid w:val="00B045BB"/>
    <w:rsid w:val="00B046E3"/>
    <w:rsid w:val="00B0476A"/>
    <w:rsid w:val="00B047B1"/>
    <w:rsid w:val="00B047F4"/>
    <w:rsid w:val="00B0483F"/>
    <w:rsid w:val="00B04881"/>
    <w:rsid w:val="00B048F5"/>
    <w:rsid w:val="00B04905"/>
    <w:rsid w:val="00B04936"/>
    <w:rsid w:val="00B04966"/>
    <w:rsid w:val="00B0497A"/>
    <w:rsid w:val="00B0497D"/>
    <w:rsid w:val="00B04995"/>
    <w:rsid w:val="00B049D1"/>
    <w:rsid w:val="00B049F1"/>
    <w:rsid w:val="00B04A00"/>
    <w:rsid w:val="00B04AA7"/>
    <w:rsid w:val="00B04ACC"/>
    <w:rsid w:val="00B04B39"/>
    <w:rsid w:val="00B04B78"/>
    <w:rsid w:val="00B04BAE"/>
    <w:rsid w:val="00B04C20"/>
    <w:rsid w:val="00B04C32"/>
    <w:rsid w:val="00B04D26"/>
    <w:rsid w:val="00B04D35"/>
    <w:rsid w:val="00B04D56"/>
    <w:rsid w:val="00B04D85"/>
    <w:rsid w:val="00B04DE8"/>
    <w:rsid w:val="00B04E18"/>
    <w:rsid w:val="00B04E5D"/>
    <w:rsid w:val="00B04EA5"/>
    <w:rsid w:val="00B04EE5"/>
    <w:rsid w:val="00B04F51"/>
    <w:rsid w:val="00B04F67"/>
    <w:rsid w:val="00B0500F"/>
    <w:rsid w:val="00B0502A"/>
    <w:rsid w:val="00B0505B"/>
    <w:rsid w:val="00B0505C"/>
    <w:rsid w:val="00B050FD"/>
    <w:rsid w:val="00B05192"/>
    <w:rsid w:val="00B05221"/>
    <w:rsid w:val="00B05222"/>
    <w:rsid w:val="00B052C4"/>
    <w:rsid w:val="00B05318"/>
    <w:rsid w:val="00B05361"/>
    <w:rsid w:val="00B053BD"/>
    <w:rsid w:val="00B053DB"/>
    <w:rsid w:val="00B054C9"/>
    <w:rsid w:val="00B054CB"/>
    <w:rsid w:val="00B055A4"/>
    <w:rsid w:val="00B055BE"/>
    <w:rsid w:val="00B055CC"/>
    <w:rsid w:val="00B05664"/>
    <w:rsid w:val="00B05678"/>
    <w:rsid w:val="00B056E2"/>
    <w:rsid w:val="00B05708"/>
    <w:rsid w:val="00B0577A"/>
    <w:rsid w:val="00B0577E"/>
    <w:rsid w:val="00B05792"/>
    <w:rsid w:val="00B057C1"/>
    <w:rsid w:val="00B05829"/>
    <w:rsid w:val="00B05880"/>
    <w:rsid w:val="00B058D0"/>
    <w:rsid w:val="00B05926"/>
    <w:rsid w:val="00B0592C"/>
    <w:rsid w:val="00B059AA"/>
    <w:rsid w:val="00B059F6"/>
    <w:rsid w:val="00B05A1E"/>
    <w:rsid w:val="00B05A7E"/>
    <w:rsid w:val="00B05AB4"/>
    <w:rsid w:val="00B05AC0"/>
    <w:rsid w:val="00B05AF5"/>
    <w:rsid w:val="00B05B40"/>
    <w:rsid w:val="00B05B56"/>
    <w:rsid w:val="00B05B9B"/>
    <w:rsid w:val="00B05BB8"/>
    <w:rsid w:val="00B05C50"/>
    <w:rsid w:val="00B05C62"/>
    <w:rsid w:val="00B05CA5"/>
    <w:rsid w:val="00B05CFA"/>
    <w:rsid w:val="00B05D12"/>
    <w:rsid w:val="00B05D35"/>
    <w:rsid w:val="00B05D75"/>
    <w:rsid w:val="00B05D97"/>
    <w:rsid w:val="00B05F4C"/>
    <w:rsid w:val="00B05F65"/>
    <w:rsid w:val="00B06020"/>
    <w:rsid w:val="00B060E2"/>
    <w:rsid w:val="00B0614B"/>
    <w:rsid w:val="00B0615B"/>
    <w:rsid w:val="00B06178"/>
    <w:rsid w:val="00B061B4"/>
    <w:rsid w:val="00B062C8"/>
    <w:rsid w:val="00B062D8"/>
    <w:rsid w:val="00B06456"/>
    <w:rsid w:val="00B064D5"/>
    <w:rsid w:val="00B065F5"/>
    <w:rsid w:val="00B0660C"/>
    <w:rsid w:val="00B06659"/>
    <w:rsid w:val="00B0665E"/>
    <w:rsid w:val="00B06673"/>
    <w:rsid w:val="00B06690"/>
    <w:rsid w:val="00B066CB"/>
    <w:rsid w:val="00B06701"/>
    <w:rsid w:val="00B06724"/>
    <w:rsid w:val="00B0674C"/>
    <w:rsid w:val="00B06775"/>
    <w:rsid w:val="00B0682C"/>
    <w:rsid w:val="00B068F2"/>
    <w:rsid w:val="00B0694B"/>
    <w:rsid w:val="00B0696A"/>
    <w:rsid w:val="00B069B2"/>
    <w:rsid w:val="00B069B7"/>
    <w:rsid w:val="00B06A1D"/>
    <w:rsid w:val="00B06A31"/>
    <w:rsid w:val="00B06A64"/>
    <w:rsid w:val="00B06A6F"/>
    <w:rsid w:val="00B06AC7"/>
    <w:rsid w:val="00B06B08"/>
    <w:rsid w:val="00B06B94"/>
    <w:rsid w:val="00B06BA1"/>
    <w:rsid w:val="00B06BA4"/>
    <w:rsid w:val="00B06BD2"/>
    <w:rsid w:val="00B06BF0"/>
    <w:rsid w:val="00B06BF1"/>
    <w:rsid w:val="00B06C5B"/>
    <w:rsid w:val="00B06C89"/>
    <w:rsid w:val="00B06D4F"/>
    <w:rsid w:val="00B06D79"/>
    <w:rsid w:val="00B06DA2"/>
    <w:rsid w:val="00B06DB0"/>
    <w:rsid w:val="00B06E05"/>
    <w:rsid w:val="00B06ED6"/>
    <w:rsid w:val="00B06F33"/>
    <w:rsid w:val="00B070C2"/>
    <w:rsid w:val="00B070EB"/>
    <w:rsid w:val="00B07107"/>
    <w:rsid w:val="00B07112"/>
    <w:rsid w:val="00B07128"/>
    <w:rsid w:val="00B0717A"/>
    <w:rsid w:val="00B071A0"/>
    <w:rsid w:val="00B071A1"/>
    <w:rsid w:val="00B071D2"/>
    <w:rsid w:val="00B0720E"/>
    <w:rsid w:val="00B07248"/>
    <w:rsid w:val="00B072B6"/>
    <w:rsid w:val="00B072E9"/>
    <w:rsid w:val="00B072EB"/>
    <w:rsid w:val="00B0734F"/>
    <w:rsid w:val="00B07475"/>
    <w:rsid w:val="00B07495"/>
    <w:rsid w:val="00B074B9"/>
    <w:rsid w:val="00B0754A"/>
    <w:rsid w:val="00B0759D"/>
    <w:rsid w:val="00B076EA"/>
    <w:rsid w:val="00B07776"/>
    <w:rsid w:val="00B077A0"/>
    <w:rsid w:val="00B077C4"/>
    <w:rsid w:val="00B07828"/>
    <w:rsid w:val="00B078C9"/>
    <w:rsid w:val="00B0791A"/>
    <w:rsid w:val="00B079AD"/>
    <w:rsid w:val="00B07A11"/>
    <w:rsid w:val="00B07A1E"/>
    <w:rsid w:val="00B07A51"/>
    <w:rsid w:val="00B07A93"/>
    <w:rsid w:val="00B07AB0"/>
    <w:rsid w:val="00B07B09"/>
    <w:rsid w:val="00B07B4F"/>
    <w:rsid w:val="00B07B56"/>
    <w:rsid w:val="00B07C46"/>
    <w:rsid w:val="00B07C48"/>
    <w:rsid w:val="00B07CBA"/>
    <w:rsid w:val="00B07CD4"/>
    <w:rsid w:val="00B07D51"/>
    <w:rsid w:val="00B07DC1"/>
    <w:rsid w:val="00B07E25"/>
    <w:rsid w:val="00B07F59"/>
    <w:rsid w:val="00B07F6B"/>
    <w:rsid w:val="00B07F85"/>
    <w:rsid w:val="00B07FD3"/>
    <w:rsid w:val="00B1007F"/>
    <w:rsid w:val="00B100EA"/>
    <w:rsid w:val="00B10143"/>
    <w:rsid w:val="00B10175"/>
    <w:rsid w:val="00B1017A"/>
    <w:rsid w:val="00B1020A"/>
    <w:rsid w:val="00B1023C"/>
    <w:rsid w:val="00B102AE"/>
    <w:rsid w:val="00B102F9"/>
    <w:rsid w:val="00B1030F"/>
    <w:rsid w:val="00B10397"/>
    <w:rsid w:val="00B103C9"/>
    <w:rsid w:val="00B103E8"/>
    <w:rsid w:val="00B10476"/>
    <w:rsid w:val="00B10511"/>
    <w:rsid w:val="00B10523"/>
    <w:rsid w:val="00B1054B"/>
    <w:rsid w:val="00B10590"/>
    <w:rsid w:val="00B106C5"/>
    <w:rsid w:val="00B106CC"/>
    <w:rsid w:val="00B106DE"/>
    <w:rsid w:val="00B106F1"/>
    <w:rsid w:val="00B10743"/>
    <w:rsid w:val="00B10754"/>
    <w:rsid w:val="00B10776"/>
    <w:rsid w:val="00B107D1"/>
    <w:rsid w:val="00B107DA"/>
    <w:rsid w:val="00B1084C"/>
    <w:rsid w:val="00B10899"/>
    <w:rsid w:val="00B108D3"/>
    <w:rsid w:val="00B1092F"/>
    <w:rsid w:val="00B10955"/>
    <w:rsid w:val="00B1098A"/>
    <w:rsid w:val="00B109C3"/>
    <w:rsid w:val="00B10A08"/>
    <w:rsid w:val="00B10A3B"/>
    <w:rsid w:val="00B10AA1"/>
    <w:rsid w:val="00B10ACB"/>
    <w:rsid w:val="00B10B02"/>
    <w:rsid w:val="00B10B26"/>
    <w:rsid w:val="00B10B31"/>
    <w:rsid w:val="00B10B65"/>
    <w:rsid w:val="00B10B7B"/>
    <w:rsid w:val="00B10C13"/>
    <w:rsid w:val="00B10CE9"/>
    <w:rsid w:val="00B10CF7"/>
    <w:rsid w:val="00B10D2E"/>
    <w:rsid w:val="00B10DA7"/>
    <w:rsid w:val="00B10DAC"/>
    <w:rsid w:val="00B10DF4"/>
    <w:rsid w:val="00B10E54"/>
    <w:rsid w:val="00B10EF7"/>
    <w:rsid w:val="00B10F79"/>
    <w:rsid w:val="00B10F88"/>
    <w:rsid w:val="00B1105D"/>
    <w:rsid w:val="00B11077"/>
    <w:rsid w:val="00B1110B"/>
    <w:rsid w:val="00B11111"/>
    <w:rsid w:val="00B1114C"/>
    <w:rsid w:val="00B111E5"/>
    <w:rsid w:val="00B1121C"/>
    <w:rsid w:val="00B1124C"/>
    <w:rsid w:val="00B11282"/>
    <w:rsid w:val="00B112C8"/>
    <w:rsid w:val="00B11331"/>
    <w:rsid w:val="00B11395"/>
    <w:rsid w:val="00B113AF"/>
    <w:rsid w:val="00B113B4"/>
    <w:rsid w:val="00B11493"/>
    <w:rsid w:val="00B114A5"/>
    <w:rsid w:val="00B11596"/>
    <w:rsid w:val="00B115AF"/>
    <w:rsid w:val="00B115EE"/>
    <w:rsid w:val="00B11611"/>
    <w:rsid w:val="00B1162D"/>
    <w:rsid w:val="00B1163B"/>
    <w:rsid w:val="00B116C7"/>
    <w:rsid w:val="00B116D1"/>
    <w:rsid w:val="00B116FD"/>
    <w:rsid w:val="00B11725"/>
    <w:rsid w:val="00B11750"/>
    <w:rsid w:val="00B11812"/>
    <w:rsid w:val="00B11814"/>
    <w:rsid w:val="00B1182E"/>
    <w:rsid w:val="00B11848"/>
    <w:rsid w:val="00B11869"/>
    <w:rsid w:val="00B11883"/>
    <w:rsid w:val="00B1188A"/>
    <w:rsid w:val="00B118AF"/>
    <w:rsid w:val="00B118CD"/>
    <w:rsid w:val="00B118F1"/>
    <w:rsid w:val="00B11973"/>
    <w:rsid w:val="00B1198D"/>
    <w:rsid w:val="00B119C8"/>
    <w:rsid w:val="00B11A11"/>
    <w:rsid w:val="00B11A5F"/>
    <w:rsid w:val="00B11A83"/>
    <w:rsid w:val="00B11A89"/>
    <w:rsid w:val="00B11AEA"/>
    <w:rsid w:val="00B11B37"/>
    <w:rsid w:val="00B11B4B"/>
    <w:rsid w:val="00B11BB2"/>
    <w:rsid w:val="00B11C82"/>
    <w:rsid w:val="00B11CC5"/>
    <w:rsid w:val="00B11CD3"/>
    <w:rsid w:val="00B11D36"/>
    <w:rsid w:val="00B11E09"/>
    <w:rsid w:val="00B11E0F"/>
    <w:rsid w:val="00B11E28"/>
    <w:rsid w:val="00B11E2B"/>
    <w:rsid w:val="00B11E3A"/>
    <w:rsid w:val="00B11E62"/>
    <w:rsid w:val="00B11ED9"/>
    <w:rsid w:val="00B11EEF"/>
    <w:rsid w:val="00B11F44"/>
    <w:rsid w:val="00B11FBC"/>
    <w:rsid w:val="00B120BA"/>
    <w:rsid w:val="00B121B2"/>
    <w:rsid w:val="00B121B7"/>
    <w:rsid w:val="00B121D8"/>
    <w:rsid w:val="00B1224B"/>
    <w:rsid w:val="00B12277"/>
    <w:rsid w:val="00B1228D"/>
    <w:rsid w:val="00B122B9"/>
    <w:rsid w:val="00B122E4"/>
    <w:rsid w:val="00B122F9"/>
    <w:rsid w:val="00B1235A"/>
    <w:rsid w:val="00B123D6"/>
    <w:rsid w:val="00B123EF"/>
    <w:rsid w:val="00B1242D"/>
    <w:rsid w:val="00B12485"/>
    <w:rsid w:val="00B1249F"/>
    <w:rsid w:val="00B124AC"/>
    <w:rsid w:val="00B124E0"/>
    <w:rsid w:val="00B1253D"/>
    <w:rsid w:val="00B12580"/>
    <w:rsid w:val="00B1258F"/>
    <w:rsid w:val="00B125C1"/>
    <w:rsid w:val="00B125CF"/>
    <w:rsid w:val="00B126CB"/>
    <w:rsid w:val="00B126DD"/>
    <w:rsid w:val="00B127F7"/>
    <w:rsid w:val="00B1281F"/>
    <w:rsid w:val="00B12879"/>
    <w:rsid w:val="00B1289C"/>
    <w:rsid w:val="00B128BA"/>
    <w:rsid w:val="00B128D2"/>
    <w:rsid w:val="00B12918"/>
    <w:rsid w:val="00B1292C"/>
    <w:rsid w:val="00B129A1"/>
    <w:rsid w:val="00B129AE"/>
    <w:rsid w:val="00B129CB"/>
    <w:rsid w:val="00B12A2C"/>
    <w:rsid w:val="00B12A96"/>
    <w:rsid w:val="00B12ACC"/>
    <w:rsid w:val="00B12BA6"/>
    <w:rsid w:val="00B12BC2"/>
    <w:rsid w:val="00B12C30"/>
    <w:rsid w:val="00B12CAC"/>
    <w:rsid w:val="00B12CAE"/>
    <w:rsid w:val="00B12CE1"/>
    <w:rsid w:val="00B12D01"/>
    <w:rsid w:val="00B12D3A"/>
    <w:rsid w:val="00B12D4A"/>
    <w:rsid w:val="00B12D5D"/>
    <w:rsid w:val="00B12DE7"/>
    <w:rsid w:val="00B12E32"/>
    <w:rsid w:val="00B12E5C"/>
    <w:rsid w:val="00B12E74"/>
    <w:rsid w:val="00B12EAC"/>
    <w:rsid w:val="00B12ECA"/>
    <w:rsid w:val="00B12EEA"/>
    <w:rsid w:val="00B12F3D"/>
    <w:rsid w:val="00B12F3F"/>
    <w:rsid w:val="00B12FB6"/>
    <w:rsid w:val="00B12FC3"/>
    <w:rsid w:val="00B12FCA"/>
    <w:rsid w:val="00B12FD7"/>
    <w:rsid w:val="00B12FFC"/>
    <w:rsid w:val="00B1301A"/>
    <w:rsid w:val="00B13069"/>
    <w:rsid w:val="00B13082"/>
    <w:rsid w:val="00B130BA"/>
    <w:rsid w:val="00B1310F"/>
    <w:rsid w:val="00B13137"/>
    <w:rsid w:val="00B1316E"/>
    <w:rsid w:val="00B13188"/>
    <w:rsid w:val="00B131D0"/>
    <w:rsid w:val="00B132A5"/>
    <w:rsid w:val="00B132A7"/>
    <w:rsid w:val="00B132E9"/>
    <w:rsid w:val="00B13316"/>
    <w:rsid w:val="00B13327"/>
    <w:rsid w:val="00B133B8"/>
    <w:rsid w:val="00B133BD"/>
    <w:rsid w:val="00B13436"/>
    <w:rsid w:val="00B134B0"/>
    <w:rsid w:val="00B13521"/>
    <w:rsid w:val="00B135A7"/>
    <w:rsid w:val="00B135F5"/>
    <w:rsid w:val="00B13603"/>
    <w:rsid w:val="00B1361D"/>
    <w:rsid w:val="00B1368F"/>
    <w:rsid w:val="00B13690"/>
    <w:rsid w:val="00B1372C"/>
    <w:rsid w:val="00B1377A"/>
    <w:rsid w:val="00B13781"/>
    <w:rsid w:val="00B13825"/>
    <w:rsid w:val="00B1385D"/>
    <w:rsid w:val="00B1385E"/>
    <w:rsid w:val="00B13867"/>
    <w:rsid w:val="00B138C8"/>
    <w:rsid w:val="00B138E4"/>
    <w:rsid w:val="00B13979"/>
    <w:rsid w:val="00B13985"/>
    <w:rsid w:val="00B139C8"/>
    <w:rsid w:val="00B13AAA"/>
    <w:rsid w:val="00B13AAF"/>
    <w:rsid w:val="00B13AC3"/>
    <w:rsid w:val="00B13AFE"/>
    <w:rsid w:val="00B13B94"/>
    <w:rsid w:val="00B13B97"/>
    <w:rsid w:val="00B13BCD"/>
    <w:rsid w:val="00B13BFC"/>
    <w:rsid w:val="00B13BFD"/>
    <w:rsid w:val="00B13C3C"/>
    <w:rsid w:val="00B13C75"/>
    <w:rsid w:val="00B13C9A"/>
    <w:rsid w:val="00B13CFF"/>
    <w:rsid w:val="00B13D20"/>
    <w:rsid w:val="00B13D24"/>
    <w:rsid w:val="00B13D70"/>
    <w:rsid w:val="00B13D73"/>
    <w:rsid w:val="00B13E33"/>
    <w:rsid w:val="00B13E93"/>
    <w:rsid w:val="00B13EFA"/>
    <w:rsid w:val="00B13F51"/>
    <w:rsid w:val="00B13F65"/>
    <w:rsid w:val="00B13F6D"/>
    <w:rsid w:val="00B1400E"/>
    <w:rsid w:val="00B1403B"/>
    <w:rsid w:val="00B140D3"/>
    <w:rsid w:val="00B14191"/>
    <w:rsid w:val="00B14274"/>
    <w:rsid w:val="00B14344"/>
    <w:rsid w:val="00B1440C"/>
    <w:rsid w:val="00B14411"/>
    <w:rsid w:val="00B14470"/>
    <w:rsid w:val="00B14584"/>
    <w:rsid w:val="00B145CE"/>
    <w:rsid w:val="00B145E8"/>
    <w:rsid w:val="00B14615"/>
    <w:rsid w:val="00B14628"/>
    <w:rsid w:val="00B1463F"/>
    <w:rsid w:val="00B1464B"/>
    <w:rsid w:val="00B14671"/>
    <w:rsid w:val="00B146CD"/>
    <w:rsid w:val="00B146F2"/>
    <w:rsid w:val="00B1470E"/>
    <w:rsid w:val="00B1472C"/>
    <w:rsid w:val="00B1477A"/>
    <w:rsid w:val="00B147D8"/>
    <w:rsid w:val="00B14831"/>
    <w:rsid w:val="00B1484D"/>
    <w:rsid w:val="00B14882"/>
    <w:rsid w:val="00B148FE"/>
    <w:rsid w:val="00B14996"/>
    <w:rsid w:val="00B1499D"/>
    <w:rsid w:val="00B149DB"/>
    <w:rsid w:val="00B14A22"/>
    <w:rsid w:val="00B14A39"/>
    <w:rsid w:val="00B14A4E"/>
    <w:rsid w:val="00B14BDA"/>
    <w:rsid w:val="00B14C06"/>
    <w:rsid w:val="00B14C26"/>
    <w:rsid w:val="00B14D5E"/>
    <w:rsid w:val="00B14D63"/>
    <w:rsid w:val="00B14D93"/>
    <w:rsid w:val="00B14DFF"/>
    <w:rsid w:val="00B14E10"/>
    <w:rsid w:val="00B14E14"/>
    <w:rsid w:val="00B14E2D"/>
    <w:rsid w:val="00B14E38"/>
    <w:rsid w:val="00B14E9C"/>
    <w:rsid w:val="00B14EA4"/>
    <w:rsid w:val="00B14EC9"/>
    <w:rsid w:val="00B14F03"/>
    <w:rsid w:val="00B14F72"/>
    <w:rsid w:val="00B14FA8"/>
    <w:rsid w:val="00B14FD5"/>
    <w:rsid w:val="00B15041"/>
    <w:rsid w:val="00B1508D"/>
    <w:rsid w:val="00B150EF"/>
    <w:rsid w:val="00B15174"/>
    <w:rsid w:val="00B1519F"/>
    <w:rsid w:val="00B151EC"/>
    <w:rsid w:val="00B15229"/>
    <w:rsid w:val="00B15278"/>
    <w:rsid w:val="00B15289"/>
    <w:rsid w:val="00B152BF"/>
    <w:rsid w:val="00B152C6"/>
    <w:rsid w:val="00B152CB"/>
    <w:rsid w:val="00B1532B"/>
    <w:rsid w:val="00B15409"/>
    <w:rsid w:val="00B1547A"/>
    <w:rsid w:val="00B15493"/>
    <w:rsid w:val="00B154A4"/>
    <w:rsid w:val="00B1551B"/>
    <w:rsid w:val="00B1555A"/>
    <w:rsid w:val="00B15562"/>
    <w:rsid w:val="00B1562E"/>
    <w:rsid w:val="00B156CF"/>
    <w:rsid w:val="00B157BD"/>
    <w:rsid w:val="00B15807"/>
    <w:rsid w:val="00B15808"/>
    <w:rsid w:val="00B15835"/>
    <w:rsid w:val="00B15876"/>
    <w:rsid w:val="00B15902"/>
    <w:rsid w:val="00B15922"/>
    <w:rsid w:val="00B15994"/>
    <w:rsid w:val="00B15A06"/>
    <w:rsid w:val="00B15A7A"/>
    <w:rsid w:val="00B15A95"/>
    <w:rsid w:val="00B15AD6"/>
    <w:rsid w:val="00B15B21"/>
    <w:rsid w:val="00B15B33"/>
    <w:rsid w:val="00B15B7E"/>
    <w:rsid w:val="00B15C3F"/>
    <w:rsid w:val="00B15C5E"/>
    <w:rsid w:val="00B15D0B"/>
    <w:rsid w:val="00B15D91"/>
    <w:rsid w:val="00B15DC5"/>
    <w:rsid w:val="00B15DF0"/>
    <w:rsid w:val="00B15E10"/>
    <w:rsid w:val="00B15E31"/>
    <w:rsid w:val="00B15E88"/>
    <w:rsid w:val="00B15EB1"/>
    <w:rsid w:val="00B15EEA"/>
    <w:rsid w:val="00B15F73"/>
    <w:rsid w:val="00B15FD9"/>
    <w:rsid w:val="00B16010"/>
    <w:rsid w:val="00B16027"/>
    <w:rsid w:val="00B16057"/>
    <w:rsid w:val="00B16094"/>
    <w:rsid w:val="00B16118"/>
    <w:rsid w:val="00B1619B"/>
    <w:rsid w:val="00B16216"/>
    <w:rsid w:val="00B162B7"/>
    <w:rsid w:val="00B162B9"/>
    <w:rsid w:val="00B162BE"/>
    <w:rsid w:val="00B162EE"/>
    <w:rsid w:val="00B1634E"/>
    <w:rsid w:val="00B16479"/>
    <w:rsid w:val="00B164A7"/>
    <w:rsid w:val="00B164A9"/>
    <w:rsid w:val="00B16518"/>
    <w:rsid w:val="00B165F0"/>
    <w:rsid w:val="00B165F6"/>
    <w:rsid w:val="00B16629"/>
    <w:rsid w:val="00B1663F"/>
    <w:rsid w:val="00B16643"/>
    <w:rsid w:val="00B1670E"/>
    <w:rsid w:val="00B16791"/>
    <w:rsid w:val="00B167B4"/>
    <w:rsid w:val="00B1681D"/>
    <w:rsid w:val="00B1681E"/>
    <w:rsid w:val="00B168E8"/>
    <w:rsid w:val="00B168F4"/>
    <w:rsid w:val="00B1696B"/>
    <w:rsid w:val="00B169B0"/>
    <w:rsid w:val="00B169B4"/>
    <w:rsid w:val="00B16A11"/>
    <w:rsid w:val="00B16A8A"/>
    <w:rsid w:val="00B16A91"/>
    <w:rsid w:val="00B16AA4"/>
    <w:rsid w:val="00B16AA9"/>
    <w:rsid w:val="00B16B67"/>
    <w:rsid w:val="00B16BB0"/>
    <w:rsid w:val="00B16C52"/>
    <w:rsid w:val="00B16CC0"/>
    <w:rsid w:val="00B16CC5"/>
    <w:rsid w:val="00B16CC7"/>
    <w:rsid w:val="00B16D04"/>
    <w:rsid w:val="00B16D29"/>
    <w:rsid w:val="00B16D3F"/>
    <w:rsid w:val="00B16D73"/>
    <w:rsid w:val="00B16DE1"/>
    <w:rsid w:val="00B16E1A"/>
    <w:rsid w:val="00B16E34"/>
    <w:rsid w:val="00B16E7D"/>
    <w:rsid w:val="00B16ECE"/>
    <w:rsid w:val="00B16F12"/>
    <w:rsid w:val="00B16F2B"/>
    <w:rsid w:val="00B16F9D"/>
    <w:rsid w:val="00B16FEF"/>
    <w:rsid w:val="00B17018"/>
    <w:rsid w:val="00B1702A"/>
    <w:rsid w:val="00B1707C"/>
    <w:rsid w:val="00B17096"/>
    <w:rsid w:val="00B170C5"/>
    <w:rsid w:val="00B170FA"/>
    <w:rsid w:val="00B171A1"/>
    <w:rsid w:val="00B171B5"/>
    <w:rsid w:val="00B171D2"/>
    <w:rsid w:val="00B171D9"/>
    <w:rsid w:val="00B171DF"/>
    <w:rsid w:val="00B17245"/>
    <w:rsid w:val="00B172CF"/>
    <w:rsid w:val="00B17325"/>
    <w:rsid w:val="00B1738C"/>
    <w:rsid w:val="00B17410"/>
    <w:rsid w:val="00B17441"/>
    <w:rsid w:val="00B174AC"/>
    <w:rsid w:val="00B174C0"/>
    <w:rsid w:val="00B174FB"/>
    <w:rsid w:val="00B1759E"/>
    <w:rsid w:val="00B175F1"/>
    <w:rsid w:val="00B175F7"/>
    <w:rsid w:val="00B1764D"/>
    <w:rsid w:val="00B1764F"/>
    <w:rsid w:val="00B17666"/>
    <w:rsid w:val="00B17683"/>
    <w:rsid w:val="00B176C8"/>
    <w:rsid w:val="00B176EB"/>
    <w:rsid w:val="00B17711"/>
    <w:rsid w:val="00B1772A"/>
    <w:rsid w:val="00B1777D"/>
    <w:rsid w:val="00B177B7"/>
    <w:rsid w:val="00B177BC"/>
    <w:rsid w:val="00B177CD"/>
    <w:rsid w:val="00B177EB"/>
    <w:rsid w:val="00B17868"/>
    <w:rsid w:val="00B17890"/>
    <w:rsid w:val="00B17905"/>
    <w:rsid w:val="00B1792A"/>
    <w:rsid w:val="00B1793C"/>
    <w:rsid w:val="00B179C8"/>
    <w:rsid w:val="00B17A06"/>
    <w:rsid w:val="00B17A80"/>
    <w:rsid w:val="00B17AEE"/>
    <w:rsid w:val="00B17B33"/>
    <w:rsid w:val="00B17BBE"/>
    <w:rsid w:val="00B17BDD"/>
    <w:rsid w:val="00B17C16"/>
    <w:rsid w:val="00B17C2E"/>
    <w:rsid w:val="00B17C4A"/>
    <w:rsid w:val="00B17D26"/>
    <w:rsid w:val="00B17D6F"/>
    <w:rsid w:val="00B17DC8"/>
    <w:rsid w:val="00B17DF5"/>
    <w:rsid w:val="00B17E63"/>
    <w:rsid w:val="00B17EF1"/>
    <w:rsid w:val="00B20016"/>
    <w:rsid w:val="00B2002C"/>
    <w:rsid w:val="00B20042"/>
    <w:rsid w:val="00B20094"/>
    <w:rsid w:val="00B20101"/>
    <w:rsid w:val="00B201CD"/>
    <w:rsid w:val="00B201ED"/>
    <w:rsid w:val="00B20277"/>
    <w:rsid w:val="00B2029E"/>
    <w:rsid w:val="00B202DD"/>
    <w:rsid w:val="00B2031C"/>
    <w:rsid w:val="00B2032E"/>
    <w:rsid w:val="00B20337"/>
    <w:rsid w:val="00B20349"/>
    <w:rsid w:val="00B2039F"/>
    <w:rsid w:val="00B2040E"/>
    <w:rsid w:val="00B20426"/>
    <w:rsid w:val="00B20467"/>
    <w:rsid w:val="00B2046C"/>
    <w:rsid w:val="00B204E0"/>
    <w:rsid w:val="00B20507"/>
    <w:rsid w:val="00B2053F"/>
    <w:rsid w:val="00B2054F"/>
    <w:rsid w:val="00B2058C"/>
    <w:rsid w:val="00B205D2"/>
    <w:rsid w:val="00B20615"/>
    <w:rsid w:val="00B2064E"/>
    <w:rsid w:val="00B206BF"/>
    <w:rsid w:val="00B206E7"/>
    <w:rsid w:val="00B20722"/>
    <w:rsid w:val="00B20757"/>
    <w:rsid w:val="00B20770"/>
    <w:rsid w:val="00B207E7"/>
    <w:rsid w:val="00B20836"/>
    <w:rsid w:val="00B20858"/>
    <w:rsid w:val="00B20877"/>
    <w:rsid w:val="00B208D6"/>
    <w:rsid w:val="00B208E3"/>
    <w:rsid w:val="00B208F8"/>
    <w:rsid w:val="00B2094B"/>
    <w:rsid w:val="00B20968"/>
    <w:rsid w:val="00B209A5"/>
    <w:rsid w:val="00B20A0C"/>
    <w:rsid w:val="00B20A49"/>
    <w:rsid w:val="00B20A4B"/>
    <w:rsid w:val="00B20A95"/>
    <w:rsid w:val="00B20AB7"/>
    <w:rsid w:val="00B20B1F"/>
    <w:rsid w:val="00B20B45"/>
    <w:rsid w:val="00B20B4D"/>
    <w:rsid w:val="00B20C10"/>
    <w:rsid w:val="00B20CFF"/>
    <w:rsid w:val="00B20D1B"/>
    <w:rsid w:val="00B20D52"/>
    <w:rsid w:val="00B20F12"/>
    <w:rsid w:val="00B20F4F"/>
    <w:rsid w:val="00B20F61"/>
    <w:rsid w:val="00B20F8E"/>
    <w:rsid w:val="00B210DC"/>
    <w:rsid w:val="00B210F0"/>
    <w:rsid w:val="00B21123"/>
    <w:rsid w:val="00B21161"/>
    <w:rsid w:val="00B2119C"/>
    <w:rsid w:val="00B211F0"/>
    <w:rsid w:val="00B21247"/>
    <w:rsid w:val="00B2125D"/>
    <w:rsid w:val="00B2127E"/>
    <w:rsid w:val="00B212FB"/>
    <w:rsid w:val="00B2131D"/>
    <w:rsid w:val="00B213F9"/>
    <w:rsid w:val="00B2140F"/>
    <w:rsid w:val="00B21499"/>
    <w:rsid w:val="00B21586"/>
    <w:rsid w:val="00B21668"/>
    <w:rsid w:val="00B216C0"/>
    <w:rsid w:val="00B21734"/>
    <w:rsid w:val="00B21785"/>
    <w:rsid w:val="00B2183C"/>
    <w:rsid w:val="00B21870"/>
    <w:rsid w:val="00B21875"/>
    <w:rsid w:val="00B21898"/>
    <w:rsid w:val="00B218AE"/>
    <w:rsid w:val="00B218CE"/>
    <w:rsid w:val="00B218DE"/>
    <w:rsid w:val="00B218FB"/>
    <w:rsid w:val="00B2195E"/>
    <w:rsid w:val="00B219DD"/>
    <w:rsid w:val="00B21A05"/>
    <w:rsid w:val="00B21A0A"/>
    <w:rsid w:val="00B21AE4"/>
    <w:rsid w:val="00B21B21"/>
    <w:rsid w:val="00B21B84"/>
    <w:rsid w:val="00B21B85"/>
    <w:rsid w:val="00B21BBF"/>
    <w:rsid w:val="00B21BC3"/>
    <w:rsid w:val="00B21CB4"/>
    <w:rsid w:val="00B21CF3"/>
    <w:rsid w:val="00B21D13"/>
    <w:rsid w:val="00B21D99"/>
    <w:rsid w:val="00B21D9A"/>
    <w:rsid w:val="00B21DA7"/>
    <w:rsid w:val="00B21DDD"/>
    <w:rsid w:val="00B21DE4"/>
    <w:rsid w:val="00B21E5D"/>
    <w:rsid w:val="00B21F63"/>
    <w:rsid w:val="00B21F72"/>
    <w:rsid w:val="00B21FCD"/>
    <w:rsid w:val="00B22030"/>
    <w:rsid w:val="00B2203C"/>
    <w:rsid w:val="00B22096"/>
    <w:rsid w:val="00B220AD"/>
    <w:rsid w:val="00B22223"/>
    <w:rsid w:val="00B222F3"/>
    <w:rsid w:val="00B223AD"/>
    <w:rsid w:val="00B223C1"/>
    <w:rsid w:val="00B2242B"/>
    <w:rsid w:val="00B22444"/>
    <w:rsid w:val="00B2249C"/>
    <w:rsid w:val="00B22515"/>
    <w:rsid w:val="00B2255E"/>
    <w:rsid w:val="00B22599"/>
    <w:rsid w:val="00B225F1"/>
    <w:rsid w:val="00B22645"/>
    <w:rsid w:val="00B2268D"/>
    <w:rsid w:val="00B2269D"/>
    <w:rsid w:val="00B226E3"/>
    <w:rsid w:val="00B22757"/>
    <w:rsid w:val="00B22784"/>
    <w:rsid w:val="00B227DE"/>
    <w:rsid w:val="00B22862"/>
    <w:rsid w:val="00B22868"/>
    <w:rsid w:val="00B2289B"/>
    <w:rsid w:val="00B228B6"/>
    <w:rsid w:val="00B228C4"/>
    <w:rsid w:val="00B228F2"/>
    <w:rsid w:val="00B22958"/>
    <w:rsid w:val="00B22980"/>
    <w:rsid w:val="00B229C4"/>
    <w:rsid w:val="00B22A12"/>
    <w:rsid w:val="00B22A2B"/>
    <w:rsid w:val="00B22A5F"/>
    <w:rsid w:val="00B22A8C"/>
    <w:rsid w:val="00B22A9C"/>
    <w:rsid w:val="00B22AD7"/>
    <w:rsid w:val="00B22B71"/>
    <w:rsid w:val="00B22B93"/>
    <w:rsid w:val="00B22BAC"/>
    <w:rsid w:val="00B22BE1"/>
    <w:rsid w:val="00B22C58"/>
    <w:rsid w:val="00B22CAB"/>
    <w:rsid w:val="00B22CD3"/>
    <w:rsid w:val="00B22CD4"/>
    <w:rsid w:val="00B22D0C"/>
    <w:rsid w:val="00B22D19"/>
    <w:rsid w:val="00B22D5A"/>
    <w:rsid w:val="00B22D7C"/>
    <w:rsid w:val="00B22DE6"/>
    <w:rsid w:val="00B22DEE"/>
    <w:rsid w:val="00B22DF9"/>
    <w:rsid w:val="00B22E70"/>
    <w:rsid w:val="00B22EE7"/>
    <w:rsid w:val="00B22EF7"/>
    <w:rsid w:val="00B22F4F"/>
    <w:rsid w:val="00B22FA5"/>
    <w:rsid w:val="00B23012"/>
    <w:rsid w:val="00B23014"/>
    <w:rsid w:val="00B2305E"/>
    <w:rsid w:val="00B23073"/>
    <w:rsid w:val="00B2307B"/>
    <w:rsid w:val="00B2309B"/>
    <w:rsid w:val="00B230BA"/>
    <w:rsid w:val="00B23118"/>
    <w:rsid w:val="00B231B3"/>
    <w:rsid w:val="00B231BE"/>
    <w:rsid w:val="00B231E5"/>
    <w:rsid w:val="00B232C8"/>
    <w:rsid w:val="00B232D0"/>
    <w:rsid w:val="00B233D1"/>
    <w:rsid w:val="00B233DE"/>
    <w:rsid w:val="00B233FC"/>
    <w:rsid w:val="00B23447"/>
    <w:rsid w:val="00B23470"/>
    <w:rsid w:val="00B23491"/>
    <w:rsid w:val="00B234D0"/>
    <w:rsid w:val="00B234E6"/>
    <w:rsid w:val="00B23501"/>
    <w:rsid w:val="00B23669"/>
    <w:rsid w:val="00B236CA"/>
    <w:rsid w:val="00B236CD"/>
    <w:rsid w:val="00B236E4"/>
    <w:rsid w:val="00B23740"/>
    <w:rsid w:val="00B237D1"/>
    <w:rsid w:val="00B23805"/>
    <w:rsid w:val="00B23828"/>
    <w:rsid w:val="00B2392B"/>
    <w:rsid w:val="00B23938"/>
    <w:rsid w:val="00B2395B"/>
    <w:rsid w:val="00B23A08"/>
    <w:rsid w:val="00B23A13"/>
    <w:rsid w:val="00B23A53"/>
    <w:rsid w:val="00B23A73"/>
    <w:rsid w:val="00B23A78"/>
    <w:rsid w:val="00B23A94"/>
    <w:rsid w:val="00B23AA7"/>
    <w:rsid w:val="00B23BC2"/>
    <w:rsid w:val="00B23BCA"/>
    <w:rsid w:val="00B23BEC"/>
    <w:rsid w:val="00B23C04"/>
    <w:rsid w:val="00B23D19"/>
    <w:rsid w:val="00B23D7B"/>
    <w:rsid w:val="00B23DA3"/>
    <w:rsid w:val="00B23DB1"/>
    <w:rsid w:val="00B23E95"/>
    <w:rsid w:val="00B23EAA"/>
    <w:rsid w:val="00B23EF2"/>
    <w:rsid w:val="00B23F01"/>
    <w:rsid w:val="00B23F3C"/>
    <w:rsid w:val="00B23F4D"/>
    <w:rsid w:val="00B23F53"/>
    <w:rsid w:val="00B23FA0"/>
    <w:rsid w:val="00B23FA3"/>
    <w:rsid w:val="00B23FF9"/>
    <w:rsid w:val="00B2410B"/>
    <w:rsid w:val="00B241CD"/>
    <w:rsid w:val="00B242AA"/>
    <w:rsid w:val="00B242AE"/>
    <w:rsid w:val="00B242CC"/>
    <w:rsid w:val="00B242DE"/>
    <w:rsid w:val="00B242E4"/>
    <w:rsid w:val="00B242E9"/>
    <w:rsid w:val="00B24335"/>
    <w:rsid w:val="00B2434A"/>
    <w:rsid w:val="00B24457"/>
    <w:rsid w:val="00B2446D"/>
    <w:rsid w:val="00B24493"/>
    <w:rsid w:val="00B244C6"/>
    <w:rsid w:val="00B244E1"/>
    <w:rsid w:val="00B2457B"/>
    <w:rsid w:val="00B245D0"/>
    <w:rsid w:val="00B2460C"/>
    <w:rsid w:val="00B24615"/>
    <w:rsid w:val="00B24625"/>
    <w:rsid w:val="00B2467F"/>
    <w:rsid w:val="00B2468E"/>
    <w:rsid w:val="00B246D7"/>
    <w:rsid w:val="00B24726"/>
    <w:rsid w:val="00B24744"/>
    <w:rsid w:val="00B2479F"/>
    <w:rsid w:val="00B247E9"/>
    <w:rsid w:val="00B249A3"/>
    <w:rsid w:val="00B249C1"/>
    <w:rsid w:val="00B249CE"/>
    <w:rsid w:val="00B24A58"/>
    <w:rsid w:val="00B24B59"/>
    <w:rsid w:val="00B24B88"/>
    <w:rsid w:val="00B24C83"/>
    <w:rsid w:val="00B24C99"/>
    <w:rsid w:val="00B24CB3"/>
    <w:rsid w:val="00B24CCB"/>
    <w:rsid w:val="00B24EFB"/>
    <w:rsid w:val="00B24EFE"/>
    <w:rsid w:val="00B24F46"/>
    <w:rsid w:val="00B24F4D"/>
    <w:rsid w:val="00B24FAC"/>
    <w:rsid w:val="00B25063"/>
    <w:rsid w:val="00B2515A"/>
    <w:rsid w:val="00B2516A"/>
    <w:rsid w:val="00B2517F"/>
    <w:rsid w:val="00B25243"/>
    <w:rsid w:val="00B2525F"/>
    <w:rsid w:val="00B25262"/>
    <w:rsid w:val="00B252EA"/>
    <w:rsid w:val="00B2540B"/>
    <w:rsid w:val="00B254CB"/>
    <w:rsid w:val="00B254E5"/>
    <w:rsid w:val="00B25512"/>
    <w:rsid w:val="00B255C0"/>
    <w:rsid w:val="00B255E1"/>
    <w:rsid w:val="00B2567C"/>
    <w:rsid w:val="00B25681"/>
    <w:rsid w:val="00B25682"/>
    <w:rsid w:val="00B256A1"/>
    <w:rsid w:val="00B257B3"/>
    <w:rsid w:val="00B257FD"/>
    <w:rsid w:val="00B2582B"/>
    <w:rsid w:val="00B2582F"/>
    <w:rsid w:val="00B2585E"/>
    <w:rsid w:val="00B25867"/>
    <w:rsid w:val="00B258D2"/>
    <w:rsid w:val="00B258E0"/>
    <w:rsid w:val="00B2590C"/>
    <w:rsid w:val="00B25943"/>
    <w:rsid w:val="00B25974"/>
    <w:rsid w:val="00B259B6"/>
    <w:rsid w:val="00B259CF"/>
    <w:rsid w:val="00B25A31"/>
    <w:rsid w:val="00B25A3C"/>
    <w:rsid w:val="00B25A4F"/>
    <w:rsid w:val="00B25A51"/>
    <w:rsid w:val="00B25A52"/>
    <w:rsid w:val="00B25A6D"/>
    <w:rsid w:val="00B25B2B"/>
    <w:rsid w:val="00B25B4C"/>
    <w:rsid w:val="00B25B52"/>
    <w:rsid w:val="00B25BA5"/>
    <w:rsid w:val="00B25BB1"/>
    <w:rsid w:val="00B25BE1"/>
    <w:rsid w:val="00B25C0E"/>
    <w:rsid w:val="00B25C31"/>
    <w:rsid w:val="00B25C62"/>
    <w:rsid w:val="00B25DB2"/>
    <w:rsid w:val="00B25E83"/>
    <w:rsid w:val="00B25E96"/>
    <w:rsid w:val="00B25EEA"/>
    <w:rsid w:val="00B25FD7"/>
    <w:rsid w:val="00B26011"/>
    <w:rsid w:val="00B26031"/>
    <w:rsid w:val="00B26093"/>
    <w:rsid w:val="00B26098"/>
    <w:rsid w:val="00B260A9"/>
    <w:rsid w:val="00B260BF"/>
    <w:rsid w:val="00B2617B"/>
    <w:rsid w:val="00B261B3"/>
    <w:rsid w:val="00B261B9"/>
    <w:rsid w:val="00B26209"/>
    <w:rsid w:val="00B26237"/>
    <w:rsid w:val="00B26275"/>
    <w:rsid w:val="00B26279"/>
    <w:rsid w:val="00B26285"/>
    <w:rsid w:val="00B26286"/>
    <w:rsid w:val="00B2629E"/>
    <w:rsid w:val="00B262F7"/>
    <w:rsid w:val="00B2630A"/>
    <w:rsid w:val="00B26343"/>
    <w:rsid w:val="00B263AB"/>
    <w:rsid w:val="00B263C3"/>
    <w:rsid w:val="00B263EF"/>
    <w:rsid w:val="00B26413"/>
    <w:rsid w:val="00B26440"/>
    <w:rsid w:val="00B2646E"/>
    <w:rsid w:val="00B264A8"/>
    <w:rsid w:val="00B264B0"/>
    <w:rsid w:val="00B2653E"/>
    <w:rsid w:val="00B26581"/>
    <w:rsid w:val="00B265B1"/>
    <w:rsid w:val="00B265B7"/>
    <w:rsid w:val="00B266BC"/>
    <w:rsid w:val="00B266DA"/>
    <w:rsid w:val="00B266E6"/>
    <w:rsid w:val="00B2679D"/>
    <w:rsid w:val="00B267CF"/>
    <w:rsid w:val="00B26803"/>
    <w:rsid w:val="00B26833"/>
    <w:rsid w:val="00B2685C"/>
    <w:rsid w:val="00B268F6"/>
    <w:rsid w:val="00B2690F"/>
    <w:rsid w:val="00B26920"/>
    <w:rsid w:val="00B26945"/>
    <w:rsid w:val="00B26972"/>
    <w:rsid w:val="00B269F1"/>
    <w:rsid w:val="00B26A08"/>
    <w:rsid w:val="00B26A27"/>
    <w:rsid w:val="00B26A3E"/>
    <w:rsid w:val="00B26A63"/>
    <w:rsid w:val="00B26A8E"/>
    <w:rsid w:val="00B26B05"/>
    <w:rsid w:val="00B26C78"/>
    <w:rsid w:val="00B26D5B"/>
    <w:rsid w:val="00B26D6E"/>
    <w:rsid w:val="00B26D95"/>
    <w:rsid w:val="00B26E17"/>
    <w:rsid w:val="00B26E24"/>
    <w:rsid w:val="00B26E34"/>
    <w:rsid w:val="00B26E64"/>
    <w:rsid w:val="00B26E8A"/>
    <w:rsid w:val="00B26EC0"/>
    <w:rsid w:val="00B26ED2"/>
    <w:rsid w:val="00B26F31"/>
    <w:rsid w:val="00B26F5C"/>
    <w:rsid w:val="00B26F61"/>
    <w:rsid w:val="00B26F6C"/>
    <w:rsid w:val="00B26F87"/>
    <w:rsid w:val="00B26F9E"/>
    <w:rsid w:val="00B26FEC"/>
    <w:rsid w:val="00B27052"/>
    <w:rsid w:val="00B27056"/>
    <w:rsid w:val="00B27084"/>
    <w:rsid w:val="00B270A9"/>
    <w:rsid w:val="00B271B5"/>
    <w:rsid w:val="00B271D6"/>
    <w:rsid w:val="00B27257"/>
    <w:rsid w:val="00B2728D"/>
    <w:rsid w:val="00B272B4"/>
    <w:rsid w:val="00B27308"/>
    <w:rsid w:val="00B27328"/>
    <w:rsid w:val="00B27335"/>
    <w:rsid w:val="00B27358"/>
    <w:rsid w:val="00B27415"/>
    <w:rsid w:val="00B274B9"/>
    <w:rsid w:val="00B27538"/>
    <w:rsid w:val="00B27562"/>
    <w:rsid w:val="00B275E9"/>
    <w:rsid w:val="00B276AE"/>
    <w:rsid w:val="00B276B9"/>
    <w:rsid w:val="00B276CF"/>
    <w:rsid w:val="00B2772E"/>
    <w:rsid w:val="00B2779C"/>
    <w:rsid w:val="00B277E7"/>
    <w:rsid w:val="00B27894"/>
    <w:rsid w:val="00B278A6"/>
    <w:rsid w:val="00B278EE"/>
    <w:rsid w:val="00B2790C"/>
    <w:rsid w:val="00B2796B"/>
    <w:rsid w:val="00B27982"/>
    <w:rsid w:val="00B27A35"/>
    <w:rsid w:val="00B27A6E"/>
    <w:rsid w:val="00B27A9E"/>
    <w:rsid w:val="00B27AC6"/>
    <w:rsid w:val="00B27B16"/>
    <w:rsid w:val="00B27B41"/>
    <w:rsid w:val="00B27BAA"/>
    <w:rsid w:val="00B27BB3"/>
    <w:rsid w:val="00B27C2F"/>
    <w:rsid w:val="00B27C45"/>
    <w:rsid w:val="00B27C47"/>
    <w:rsid w:val="00B27CC0"/>
    <w:rsid w:val="00B27CE0"/>
    <w:rsid w:val="00B27CF3"/>
    <w:rsid w:val="00B27CFA"/>
    <w:rsid w:val="00B27D16"/>
    <w:rsid w:val="00B27D4D"/>
    <w:rsid w:val="00B27D5C"/>
    <w:rsid w:val="00B27D75"/>
    <w:rsid w:val="00B27D7B"/>
    <w:rsid w:val="00B27D8B"/>
    <w:rsid w:val="00B27DF4"/>
    <w:rsid w:val="00B27E01"/>
    <w:rsid w:val="00B27E08"/>
    <w:rsid w:val="00B27E84"/>
    <w:rsid w:val="00B27F48"/>
    <w:rsid w:val="00B27F78"/>
    <w:rsid w:val="00B27FA0"/>
    <w:rsid w:val="00B30018"/>
    <w:rsid w:val="00B3008A"/>
    <w:rsid w:val="00B30094"/>
    <w:rsid w:val="00B300B8"/>
    <w:rsid w:val="00B300BE"/>
    <w:rsid w:val="00B3014C"/>
    <w:rsid w:val="00B30158"/>
    <w:rsid w:val="00B3018D"/>
    <w:rsid w:val="00B3019C"/>
    <w:rsid w:val="00B301BB"/>
    <w:rsid w:val="00B30264"/>
    <w:rsid w:val="00B30296"/>
    <w:rsid w:val="00B302AD"/>
    <w:rsid w:val="00B302B7"/>
    <w:rsid w:val="00B302CE"/>
    <w:rsid w:val="00B302EE"/>
    <w:rsid w:val="00B30363"/>
    <w:rsid w:val="00B303BC"/>
    <w:rsid w:val="00B30479"/>
    <w:rsid w:val="00B3058A"/>
    <w:rsid w:val="00B305DD"/>
    <w:rsid w:val="00B3064A"/>
    <w:rsid w:val="00B30650"/>
    <w:rsid w:val="00B30677"/>
    <w:rsid w:val="00B3070A"/>
    <w:rsid w:val="00B30742"/>
    <w:rsid w:val="00B307B0"/>
    <w:rsid w:val="00B307D1"/>
    <w:rsid w:val="00B307D3"/>
    <w:rsid w:val="00B307E1"/>
    <w:rsid w:val="00B30822"/>
    <w:rsid w:val="00B3083D"/>
    <w:rsid w:val="00B308BF"/>
    <w:rsid w:val="00B308D4"/>
    <w:rsid w:val="00B308F7"/>
    <w:rsid w:val="00B3095A"/>
    <w:rsid w:val="00B309E1"/>
    <w:rsid w:val="00B309F4"/>
    <w:rsid w:val="00B30A29"/>
    <w:rsid w:val="00B30A6F"/>
    <w:rsid w:val="00B30AAD"/>
    <w:rsid w:val="00B30AD5"/>
    <w:rsid w:val="00B30B43"/>
    <w:rsid w:val="00B30B45"/>
    <w:rsid w:val="00B30B6F"/>
    <w:rsid w:val="00B30CAA"/>
    <w:rsid w:val="00B30CB7"/>
    <w:rsid w:val="00B30CDA"/>
    <w:rsid w:val="00B30CE3"/>
    <w:rsid w:val="00B30DBC"/>
    <w:rsid w:val="00B30DF4"/>
    <w:rsid w:val="00B30DFF"/>
    <w:rsid w:val="00B30E04"/>
    <w:rsid w:val="00B30E0A"/>
    <w:rsid w:val="00B30EDC"/>
    <w:rsid w:val="00B30F1A"/>
    <w:rsid w:val="00B30F20"/>
    <w:rsid w:val="00B30F49"/>
    <w:rsid w:val="00B30F4B"/>
    <w:rsid w:val="00B30F4F"/>
    <w:rsid w:val="00B30FDD"/>
    <w:rsid w:val="00B31016"/>
    <w:rsid w:val="00B3107A"/>
    <w:rsid w:val="00B3111B"/>
    <w:rsid w:val="00B31139"/>
    <w:rsid w:val="00B31143"/>
    <w:rsid w:val="00B3118F"/>
    <w:rsid w:val="00B311BF"/>
    <w:rsid w:val="00B311C9"/>
    <w:rsid w:val="00B3128B"/>
    <w:rsid w:val="00B312A4"/>
    <w:rsid w:val="00B3135B"/>
    <w:rsid w:val="00B31395"/>
    <w:rsid w:val="00B313C4"/>
    <w:rsid w:val="00B31459"/>
    <w:rsid w:val="00B3147F"/>
    <w:rsid w:val="00B31513"/>
    <w:rsid w:val="00B31566"/>
    <w:rsid w:val="00B315DD"/>
    <w:rsid w:val="00B315DE"/>
    <w:rsid w:val="00B315FB"/>
    <w:rsid w:val="00B316AE"/>
    <w:rsid w:val="00B31713"/>
    <w:rsid w:val="00B3178D"/>
    <w:rsid w:val="00B31811"/>
    <w:rsid w:val="00B31865"/>
    <w:rsid w:val="00B3187D"/>
    <w:rsid w:val="00B31926"/>
    <w:rsid w:val="00B3193C"/>
    <w:rsid w:val="00B3199E"/>
    <w:rsid w:val="00B319BA"/>
    <w:rsid w:val="00B319FA"/>
    <w:rsid w:val="00B31A45"/>
    <w:rsid w:val="00B31A48"/>
    <w:rsid w:val="00B31AE8"/>
    <w:rsid w:val="00B31B50"/>
    <w:rsid w:val="00B31B6A"/>
    <w:rsid w:val="00B31B81"/>
    <w:rsid w:val="00B31B9F"/>
    <w:rsid w:val="00B31BDC"/>
    <w:rsid w:val="00B31C3F"/>
    <w:rsid w:val="00B31CC9"/>
    <w:rsid w:val="00B31CE4"/>
    <w:rsid w:val="00B31DBB"/>
    <w:rsid w:val="00B31E23"/>
    <w:rsid w:val="00B31F1D"/>
    <w:rsid w:val="00B31FB5"/>
    <w:rsid w:val="00B32011"/>
    <w:rsid w:val="00B32020"/>
    <w:rsid w:val="00B3204C"/>
    <w:rsid w:val="00B320A7"/>
    <w:rsid w:val="00B32146"/>
    <w:rsid w:val="00B3214E"/>
    <w:rsid w:val="00B32155"/>
    <w:rsid w:val="00B321BE"/>
    <w:rsid w:val="00B32273"/>
    <w:rsid w:val="00B322EB"/>
    <w:rsid w:val="00B32384"/>
    <w:rsid w:val="00B323C1"/>
    <w:rsid w:val="00B323DE"/>
    <w:rsid w:val="00B323E3"/>
    <w:rsid w:val="00B3242A"/>
    <w:rsid w:val="00B32497"/>
    <w:rsid w:val="00B3249A"/>
    <w:rsid w:val="00B324AC"/>
    <w:rsid w:val="00B324BE"/>
    <w:rsid w:val="00B324DC"/>
    <w:rsid w:val="00B324E2"/>
    <w:rsid w:val="00B32632"/>
    <w:rsid w:val="00B32640"/>
    <w:rsid w:val="00B32649"/>
    <w:rsid w:val="00B326B6"/>
    <w:rsid w:val="00B326D0"/>
    <w:rsid w:val="00B326D7"/>
    <w:rsid w:val="00B326DA"/>
    <w:rsid w:val="00B32717"/>
    <w:rsid w:val="00B3276C"/>
    <w:rsid w:val="00B327C3"/>
    <w:rsid w:val="00B32803"/>
    <w:rsid w:val="00B3284E"/>
    <w:rsid w:val="00B328B1"/>
    <w:rsid w:val="00B32903"/>
    <w:rsid w:val="00B32906"/>
    <w:rsid w:val="00B32935"/>
    <w:rsid w:val="00B329B0"/>
    <w:rsid w:val="00B329C9"/>
    <w:rsid w:val="00B329DB"/>
    <w:rsid w:val="00B32A15"/>
    <w:rsid w:val="00B32A49"/>
    <w:rsid w:val="00B32A4C"/>
    <w:rsid w:val="00B32ACE"/>
    <w:rsid w:val="00B32B61"/>
    <w:rsid w:val="00B32B9C"/>
    <w:rsid w:val="00B32BBA"/>
    <w:rsid w:val="00B32C65"/>
    <w:rsid w:val="00B32C82"/>
    <w:rsid w:val="00B32CA3"/>
    <w:rsid w:val="00B32CAE"/>
    <w:rsid w:val="00B32CFE"/>
    <w:rsid w:val="00B32D5C"/>
    <w:rsid w:val="00B32D8D"/>
    <w:rsid w:val="00B32DE4"/>
    <w:rsid w:val="00B32DF3"/>
    <w:rsid w:val="00B32E62"/>
    <w:rsid w:val="00B32EA9"/>
    <w:rsid w:val="00B32F2A"/>
    <w:rsid w:val="00B32F76"/>
    <w:rsid w:val="00B32FD0"/>
    <w:rsid w:val="00B33017"/>
    <w:rsid w:val="00B3302A"/>
    <w:rsid w:val="00B330B9"/>
    <w:rsid w:val="00B330E5"/>
    <w:rsid w:val="00B3314B"/>
    <w:rsid w:val="00B33185"/>
    <w:rsid w:val="00B331E6"/>
    <w:rsid w:val="00B331EF"/>
    <w:rsid w:val="00B33278"/>
    <w:rsid w:val="00B332C5"/>
    <w:rsid w:val="00B332FC"/>
    <w:rsid w:val="00B33358"/>
    <w:rsid w:val="00B333AC"/>
    <w:rsid w:val="00B333CC"/>
    <w:rsid w:val="00B33434"/>
    <w:rsid w:val="00B3346A"/>
    <w:rsid w:val="00B334E2"/>
    <w:rsid w:val="00B334EC"/>
    <w:rsid w:val="00B33505"/>
    <w:rsid w:val="00B3358F"/>
    <w:rsid w:val="00B335B0"/>
    <w:rsid w:val="00B3360E"/>
    <w:rsid w:val="00B33645"/>
    <w:rsid w:val="00B33676"/>
    <w:rsid w:val="00B33693"/>
    <w:rsid w:val="00B33694"/>
    <w:rsid w:val="00B336B2"/>
    <w:rsid w:val="00B336D9"/>
    <w:rsid w:val="00B33713"/>
    <w:rsid w:val="00B337C1"/>
    <w:rsid w:val="00B337F8"/>
    <w:rsid w:val="00B3387E"/>
    <w:rsid w:val="00B338AC"/>
    <w:rsid w:val="00B338C1"/>
    <w:rsid w:val="00B3391B"/>
    <w:rsid w:val="00B3394F"/>
    <w:rsid w:val="00B33A39"/>
    <w:rsid w:val="00B33A9D"/>
    <w:rsid w:val="00B33B32"/>
    <w:rsid w:val="00B33B87"/>
    <w:rsid w:val="00B33BEB"/>
    <w:rsid w:val="00B33C28"/>
    <w:rsid w:val="00B33C94"/>
    <w:rsid w:val="00B33CA1"/>
    <w:rsid w:val="00B33CEB"/>
    <w:rsid w:val="00B33D6D"/>
    <w:rsid w:val="00B33DA4"/>
    <w:rsid w:val="00B33DC5"/>
    <w:rsid w:val="00B33DEA"/>
    <w:rsid w:val="00B33E27"/>
    <w:rsid w:val="00B33E2D"/>
    <w:rsid w:val="00B33E6A"/>
    <w:rsid w:val="00B33E6E"/>
    <w:rsid w:val="00B33E78"/>
    <w:rsid w:val="00B33E9C"/>
    <w:rsid w:val="00B33EDA"/>
    <w:rsid w:val="00B33F8E"/>
    <w:rsid w:val="00B34045"/>
    <w:rsid w:val="00B34071"/>
    <w:rsid w:val="00B34072"/>
    <w:rsid w:val="00B340B6"/>
    <w:rsid w:val="00B340E0"/>
    <w:rsid w:val="00B340E4"/>
    <w:rsid w:val="00B340EC"/>
    <w:rsid w:val="00B34106"/>
    <w:rsid w:val="00B3414A"/>
    <w:rsid w:val="00B34162"/>
    <w:rsid w:val="00B34209"/>
    <w:rsid w:val="00B342A0"/>
    <w:rsid w:val="00B3434C"/>
    <w:rsid w:val="00B34351"/>
    <w:rsid w:val="00B34386"/>
    <w:rsid w:val="00B343A4"/>
    <w:rsid w:val="00B343B6"/>
    <w:rsid w:val="00B34404"/>
    <w:rsid w:val="00B3441F"/>
    <w:rsid w:val="00B3442E"/>
    <w:rsid w:val="00B3446D"/>
    <w:rsid w:val="00B34488"/>
    <w:rsid w:val="00B3448C"/>
    <w:rsid w:val="00B344D4"/>
    <w:rsid w:val="00B344F1"/>
    <w:rsid w:val="00B344F4"/>
    <w:rsid w:val="00B34518"/>
    <w:rsid w:val="00B345CE"/>
    <w:rsid w:val="00B345E8"/>
    <w:rsid w:val="00B34627"/>
    <w:rsid w:val="00B3464B"/>
    <w:rsid w:val="00B34658"/>
    <w:rsid w:val="00B34685"/>
    <w:rsid w:val="00B346ED"/>
    <w:rsid w:val="00B34722"/>
    <w:rsid w:val="00B34751"/>
    <w:rsid w:val="00B34763"/>
    <w:rsid w:val="00B34779"/>
    <w:rsid w:val="00B348CE"/>
    <w:rsid w:val="00B348D4"/>
    <w:rsid w:val="00B34933"/>
    <w:rsid w:val="00B34942"/>
    <w:rsid w:val="00B349B6"/>
    <w:rsid w:val="00B34AE0"/>
    <w:rsid w:val="00B34B48"/>
    <w:rsid w:val="00B34BDF"/>
    <w:rsid w:val="00B34BE8"/>
    <w:rsid w:val="00B34C0F"/>
    <w:rsid w:val="00B34C16"/>
    <w:rsid w:val="00B34CCC"/>
    <w:rsid w:val="00B34D52"/>
    <w:rsid w:val="00B34D88"/>
    <w:rsid w:val="00B34DDD"/>
    <w:rsid w:val="00B34E3C"/>
    <w:rsid w:val="00B34E5D"/>
    <w:rsid w:val="00B34F0C"/>
    <w:rsid w:val="00B34F2A"/>
    <w:rsid w:val="00B34F6C"/>
    <w:rsid w:val="00B34F73"/>
    <w:rsid w:val="00B34FAF"/>
    <w:rsid w:val="00B3501E"/>
    <w:rsid w:val="00B35095"/>
    <w:rsid w:val="00B35157"/>
    <w:rsid w:val="00B3517D"/>
    <w:rsid w:val="00B351D7"/>
    <w:rsid w:val="00B351E0"/>
    <w:rsid w:val="00B35210"/>
    <w:rsid w:val="00B3521A"/>
    <w:rsid w:val="00B352AE"/>
    <w:rsid w:val="00B3532A"/>
    <w:rsid w:val="00B35386"/>
    <w:rsid w:val="00B35406"/>
    <w:rsid w:val="00B3541E"/>
    <w:rsid w:val="00B35439"/>
    <w:rsid w:val="00B35474"/>
    <w:rsid w:val="00B35560"/>
    <w:rsid w:val="00B355A7"/>
    <w:rsid w:val="00B355E5"/>
    <w:rsid w:val="00B355FE"/>
    <w:rsid w:val="00B3561C"/>
    <w:rsid w:val="00B35641"/>
    <w:rsid w:val="00B35715"/>
    <w:rsid w:val="00B3573E"/>
    <w:rsid w:val="00B35783"/>
    <w:rsid w:val="00B3582C"/>
    <w:rsid w:val="00B35849"/>
    <w:rsid w:val="00B35853"/>
    <w:rsid w:val="00B35938"/>
    <w:rsid w:val="00B3593F"/>
    <w:rsid w:val="00B3599A"/>
    <w:rsid w:val="00B359D0"/>
    <w:rsid w:val="00B35AAA"/>
    <w:rsid w:val="00B35AC2"/>
    <w:rsid w:val="00B35B3F"/>
    <w:rsid w:val="00B35B6C"/>
    <w:rsid w:val="00B35B71"/>
    <w:rsid w:val="00B35C3E"/>
    <w:rsid w:val="00B35C55"/>
    <w:rsid w:val="00B35C56"/>
    <w:rsid w:val="00B35D37"/>
    <w:rsid w:val="00B35D54"/>
    <w:rsid w:val="00B35DF3"/>
    <w:rsid w:val="00B35E32"/>
    <w:rsid w:val="00B35F5E"/>
    <w:rsid w:val="00B35F69"/>
    <w:rsid w:val="00B3602D"/>
    <w:rsid w:val="00B36036"/>
    <w:rsid w:val="00B360CD"/>
    <w:rsid w:val="00B3610E"/>
    <w:rsid w:val="00B36166"/>
    <w:rsid w:val="00B3616A"/>
    <w:rsid w:val="00B361A0"/>
    <w:rsid w:val="00B361B9"/>
    <w:rsid w:val="00B36215"/>
    <w:rsid w:val="00B36259"/>
    <w:rsid w:val="00B3627D"/>
    <w:rsid w:val="00B3629B"/>
    <w:rsid w:val="00B362B4"/>
    <w:rsid w:val="00B362BB"/>
    <w:rsid w:val="00B36303"/>
    <w:rsid w:val="00B3635E"/>
    <w:rsid w:val="00B36462"/>
    <w:rsid w:val="00B364A2"/>
    <w:rsid w:val="00B3650E"/>
    <w:rsid w:val="00B3653F"/>
    <w:rsid w:val="00B3654A"/>
    <w:rsid w:val="00B36553"/>
    <w:rsid w:val="00B365A3"/>
    <w:rsid w:val="00B365ED"/>
    <w:rsid w:val="00B36611"/>
    <w:rsid w:val="00B366A4"/>
    <w:rsid w:val="00B366C2"/>
    <w:rsid w:val="00B3673D"/>
    <w:rsid w:val="00B36795"/>
    <w:rsid w:val="00B367DC"/>
    <w:rsid w:val="00B36800"/>
    <w:rsid w:val="00B36816"/>
    <w:rsid w:val="00B3682D"/>
    <w:rsid w:val="00B36927"/>
    <w:rsid w:val="00B36943"/>
    <w:rsid w:val="00B369ED"/>
    <w:rsid w:val="00B36A1C"/>
    <w:rsid w:val="00B36A38"/>
    <w:rsid w:val="00B36A57"/>
    <w:rsid w:val="00B36AA5"/>
    <w:rsid w:val="00B36ABE"/>
    <w:rsid w:val="00B36AEE"/>
    <w:rsid w:val="00B36B0A"/>
    <w:rsid w:val="00B36BD5"/>
    <w:rsid w:val="00B36BDF"/>
    <w:rsid w:val="00B36BE7"/>
    <w:rsid w:val="00B36BE9"/>
    <w:rsid w:val="00B36BFC"/>
    <w:rsid w:val="00B36C5C"/>
    <w:rsid w:val="00B36D94"/>
    <w:rsid w:val="00B36DDC"/>
    <w:rsid w:val="00B36E78"/>
    <w:rsid w:val="00B36EAF"/>
    <w:rsid w:val="00B36EBE"/>
    <w:rsid w:val="00B36F20"/>
    <w:rsid w:val="00B36F59"/>
    <w:rsid w:val="00B36F88"/>
    <w:rsid w:val="00B36FC8"/>
    <w:rsid w:val="00B37007"/>
    <w:rsid w:val="00B3708A"/>
    <w:rsid w:val="00B370A0"/>
    <w:rsid w:val="00B370DA"/>
    <w:rsid w:val="00B371B4"/>
    <w:rsid w:val="00B37263"/>
    <w:rsid w:val="00B3727D"/>
    <w:rsid w:val="00B3727F"/>
    <w:rsid w:val="00B372B0"/>
    <w:rsid w:val="00B372D1"/>
    <w:rsid w:val="00B37367"/>
    <w:rsid w:val="00B3739B"/>
    <w:rsid w:val="00B373D6"/>
    <w:rsid w:val="00B3745E"/>
    <w:rsid w:val="00B37534"/>
    <w:rsid w:val="00B37572"/>
    <w:rsid w:val="00B375C5"/>
    <w:rsid w:val="00B37607"/>
    <w:rsid w:val="00B37632"/>
    <w:rsid w:val="00B37638"/>
    <w:rsid w:val="00B376FC"/>
    <w:rsid w:val="00B3774C"/>
    <w:rsid w:val="00B377A6"/>
    <w:rsid w:val="00B377B2"/>
    <w:rsid w:val="00B377C5"/>
    <w:rsid w:val="00B37885"/>
    <w:rsid w:val="00B37913"/>
    <w:rsid w:val="00B37935"/>
    <w:rsid w:val="00B3799E"/>
    <w:rsid w:val="00B37A05"/>
    <w:rsid w:val="00B37A29"/>
    <w:rsid w:val="00B37A66"/>
    <w:rsid w:val="00B37A8E"/>
    <w:rsid w:val="00B37A9E"/>
    <w:rsid w:val="00B37AC8"/>
    <w:rsid w:val="00B37AD5"/>
    <w:rsid w:val="00B37ADB"/>
    <w:rsid w:val="00B37B21"/>
    <w:rsid w:val="00B37B23"/>
    <w:rsid w:val="00B37B3F"/>
    <w:rsid w:val="00B37B64"/>
    <w:rsid w:val="00B37BCC"/>
    <w:rsid w:val="00B37BFF"/>
    <w:rsid w:val="00B37C21"/>
    <w:rsid w:val="00B37C5D"/>
    <w:rsid w:val="00B37CF6"/>
    <w:rsid w:val="00B37D78"/>
    <w:rsid w:val="00B37DCD"/>
    <w:rsid w:val="00B37EE1"/>
    <w:rsid w:val="00B37EED"/>
    <w:rsid w:val="00B37F0A"/>
    <w:rsid w:val="00B37F86"/>
    <w:rsid w:val="00B37FCC"/>
    <w:rsid w:val="00B4001F"/>
    <w:rsid w:val="00B40025"/>
    <w:rsid w:val="00B40034"/>
    <w:rsid w:val="00B40046"/>
    <w:rsid w:val="00B4013A"/>
    <w:rsid w:val="00B40173"/>
    <w:rsid w:val="00B40188"/>
    <w:rsid w:val="00B4018A"/>
    <w:rsid w:val="00B401DB"/>
    <w:rsid w:val="00B401F0"/>
    <w:rsid w:val="00B40202"/>
    <w:rsid w:val="00B4023A"/>
    <w:rsid w:val="00B402DE"/>
    <w:rsid w:val="00B40300"/>
    <w:rsid w:val="00B40319"/>
    <w:rsid w:val="00B4037B"/>
    <w:rsid w:val="00B403C6"/>
    <w:rsid w:val="00B40437"/>
    <w:rsid w:val="00B4043D"/>
    <w:rsid w:val="00B40485"/>
    <w:rsid w:val="00B40513"/>
    <w:rsid w:val="00B40516"/>
    <w:rsid w:val="00B4055C"/>
    <w:rsid w:val="00B4062A"/>
    <w:rsid w:val="00B40687"/>
    <w:rsid w:val="00B40697"/>
    <w:rsid w:val="00B406A1"/>
    <w:rsid w:val="00B406C6"/>
    <w:rsid w:val="00B406D0"/>
    <w:rsid w:val="00B40749"/>
    <w:rsid w:val="00B407D1"/>
    <w:rsid w:val="00B407F5"/>
    <w:rsid w:val="00B40891"/>
    <w:rsid w:val="00B40900"/>
    <w:rsid w:val="00B40941"/>
    <w:rsid w:val="00B40973"/>
    <w:rsid w:val="00B409E1"/>
    <w:rsid w:val="00B40A33"/>
    <w:rsid w:val="00B40AAA"/>
    <w:rsid w:val="00B40AB8"/>
    <w:rsid w:val="00B40B5A"/>
    <w:rsid w:val="00B40B61"/>
    <w:rsid w:val="00B40C8C"/>
    <w:rsid w:val="00B40CB8"/>
    <w:rsid w:val="00B40CE0"/>
    <w:rsid w:val="00B40D61"/>
    <w:rsid w:val="00B40D72"/>
    <w:rsid w:val="00B40E4F"/>
    <w:rsid w:val="00B40E78"/>
    <w:rsid w:val="00B40EDF"/>
    <w:rsid w:val="00B40EFC"/>
    <w:rsid w:val="00B40F55"/>
    <w:rsid w:val="00B40F64"/>
    <w:rsid w:val="00B41123"/>
    <w:rsid w:val="00B41176"/>
    <w:rsid w:val="00B411A2"/>
    <w:rsid w:val="00B411B1"/>
    <w:rsid w:val="00B4120A"/>
    <w:rsid w:val="00B4121E"/>
    <w:rsid w:val="00B41287"/>
    <w:rsid w:val="00B4128C"/>
    <w:rsid w:val="00B412C5"/>
    <w:rsid w:val="00B4130B"/>
    <w:rsid w:val="00B41322"/>
    <w:rsid w:val="00B41395"/>
    <w:rsid w:val="00B413B2"/>
    <w:rsid w:val="00B413B3"/>
    <w:rsid w:val="00B413CF"/>
    <w:rsid w:val="00B413DA"/>
    <w:rsid w:val="00B41417"/>
    <w:rsid w:val="00B41420"/>
    <w:rsid w:val="00B4148E"/>
    <w:rsid w:val="00B414A5"/>
    <w:rsid w:val="00B414E7"/>
    <w:rsid w:val="00B41565"/>
    <w:rsid w:val="00B415CE"/>
    <w:rsid w:val="00B4160E"/>
    <w:rsid w:val="00B41691"/>
    <w:rsid w:val="00B416A3"/>
    <w:rsid w:val="00B416AA"/>
    <w:rsid w:val="00B41743"/>
    <w:rsid w:val="00B4174F"/>
    <w:rsid w:val="00B41764"/>
    <w:rsid w:val="00B4178C"/>
    <w:rsid w:val="00B41794"/>
    <w:rsid w:val="00B417D5"/>
    <w:rsid w:val="00B41801"/>
    <w:rsid w:val="00B41886"/>
    <w:rsid w:val="00B418E8"/>
    <w:rsid w:val="00B41910"/>
    <w:rsid w:val="00B41927"/>
    <w:rsid w:val="00B4198B"/>
    <w:rsid w:val="00B419C1"/>
    <w:rsid w:val="00B419C3"/>
    <w:rsid w:val="00B41A1A"/>
    <w:rsid w:val="00B41A21"/>
    <w:rsid w:val="00B41A3B"/>
    <w:rsid w:val="00B41AAC"/>
    <w:rsid w:val="00B41B97"/>
    <w:rsid w:val="00B41BCE"/>
    <w:rsid w:val="00B41C2D"/>
    <w:rsid w:val="00B41C65"/>
    <w:rsid w:val="00B41D19"/>
    <w:rsid w:val="00B41D96"/>
    <w:rsid w:val="00B41E3C"/>
    <w:rsid w:val="00B41E5D"/>
    <w:rsid w:val="00B41F24"/>
    <w:rsid w:val="00B41F32"/>
    <w:rsid w:val="00B41F4D"/>
    <w:rsid w:val="00B41FC7"/>
    <w:rsid w:val="00B4201B"/>
    <w:rsid w:val="00B4206D"/>
    <w:rsid w:val="00B42112"/>
    <w:rsid w:val="00B4212E"/>
    <w:rsid w:val="00B421D5"/>
    <w:rsid w:val="00B42203"/>
    <w:rsid w:val="00B42263"/>
    <w:rsid w:val="00B422B9"/>
    <w:rsid w:val="00B422BA"/>
    <w:rsid w:val="00B422E9"/>
    <w:rsid w:val="00B42306"/>
    <w:rsid w:val="00B423DE"/>
    <w:rsid w:val="00B4248D"/>
    <w:rsid w:val="00B424AF"/>
    <w:rsid w:val="00B4255D"/>
    <w:rsid w:val="00B42580"/>
    <w:rsid w:val="00B425C0"/>
    <w:rsid w:val="00B425C8"/>
    <w:rsid w:val="00B425EC"/>
    <w:rsid w:val="00B4260C"/>
    <w:rsid w:val="00B4261C"/>
    <w:rsid w:val="00B42668"/>
    <w:rsid w:val="00B426BB"/>
    <w:rsid w:val="00B426EC"/>
    <w:rsid w:val="00B426F7"/>
    <w:rsid w:val="00B4273D"/>
    <w:rsid w:val="00B4274F"/>
    <w:rsid w:val="00B427CD"/>
    <w:rsid w:val="00B42897"/>
    <w:rsid w:val="00B428E9"/>
    <w:rsid w:val="00B4296D"/>
    <w:rsid w:val="00B429BD"/>
    <w:rsid w:val="00B429DF"/>
    <w:rsid w:val="00B42A40"/>
    <w:rsid w:val="00B42A5D"/>
    <w:rsid w:val="00B42A88"/>
    <w:rsid w:val="00B42B3C"/>
    <w:rsid w:val="00B42B42"/>
    <w:rsid w:val="00B42B7B"/>
    <w:rsid w:val="00B42D2A"/>
    <w:rsid w:val="00B42D32"/>
    <w:rsid w:val="00B42D69"/>
    <w:rsid w:val="00B42D6D"/>
    <w:rsid w:val="00B42DB9"/>
    <w:rsid w:val="00B42DDA"/>
    <w:rsid w:val="00B42DFD"/>
    <w:rsid w:val="00B42DFF"/>
    <w:rsid w:val="00B42E0E"/>
    <w:rsid w:val="00B42E33"/>
    <w:rsid w:val="00B42EB3"/>
    <w:rsid w:val="00B42EC4"/>
    <w:rsid w:val="00B42F19"/>
    <w:rsid w:val="00B42F23"/>
    <w:rsid w:val="00B42F35"/>
    <w:rsid w:val="00B42F74"/>
    <w:rsid w:val="00B42FBE"/>
    <w:rsid w:val="00B43044"/>
    <w:rsid w:val="00B430D0"/>
    <w:rsid w:val="00B4310A"/>
    <w:rsid w:val="00B43120"/>
    <w:rsid w:val="00B4316E"/>
    <w:rsid w:val="00B4319F"/>
    <w:rsid w:val="00B431DA"/>
    <w:rsid w:val="00B4324A"/>
    <w:rsid w:val="00B4334C"/>
    <w:rsid w:val="00B433C0"/>
    <w:rsid w:val="00B433D0"/>
    <w:rsid w:val="00B433FA"/>
    <w:rsid w:val="00B4342E"/>
    <w:rsid w:val="00B43437"/>
    <w:rsid w:val="00B434AB"/>
    <w:rsid w:val="00B434E0"/>
    <w:rsid w:val="00B43539"/>
    <w:rsid w:val="00B4354C"/>
    <w:rsid w:val="00B43565"/>
    <w:rsid w:val="00B43593"/>
    <w:rsid w:val="00B435E3"/>
    <w:rsid w:val="00B43638"/>
    <w:rsid w:val="00B436CE"/>
    <w:rsid w:val="00B43745"/>
    <w:rsid w:val="00B43751"/>
    <w:rsid w:val="00B437F1"/>
    <w:rsid w:val="00B43815"/>
    <w:rsid w:val="00B43858"/>
    <w:rsid w:val="00B43863"/>
    <w:rsid w:val="00B43875"/>
    <w:rsid w:val="00B438F3"/>
    <w:rsid w:val="00B43971"/>
    <w:rsid w:val="00B439DA"/>
    <w:rsid w:val="00B43A1F"/>
    <w:rsid w:val="00B43A6E"/>
    <w:rsid w:val="00B43B21"/>
    <w:rsid w:val="00B43B5B"/>
    <w:rsid w:val="00B43B8B"/>
    <w:rsid w:val="00B43B93"/>
    <w:rsid w:val="00B43C44"/>
    <w:rsid w:val="00B43C60"/>
    <w:rsid w:val="00B43CDE"/>
    <w:rsid w:val="00B43D12"/>
    <w:rsid w:val="00B43D64"/>
    <w:rsid w:val="00B43DF9"/>
    <w:rsid w:val="00B43E22"/>
    <w:rsid w:val="00B43E4B"/>
    <w:rsid w:val="00B43E63"/>
    <w:rsid w:val="00B43E87"/>
    <w:rsid w:val="00B43EC6"/>
    <w:rsid w:val="00B43EE2"/>
    <w:rsid w:val="00B43F44"/>
    <w:rsid w:val="00B43F96"/>
    <w:rsid w:val="00B44010"/>
    <w:rsid w:val="00B440EA"/>
    <w:rsid w:val="00B440F1"/>
    <w:rsid w:val="00B44126"/>
    <w:rsid w:val="00B44186"/>
    <w:rsid w:val="00B4419C"/>
    <w:rsid w:val="00B4419D"/>
    <w:rsid w:val="00B441D0"/>
    <w:rsid w:val="00B441D7"/>
    <w:rsid w:val="00B441E8"/>
    <w:rsid w:val="00B44238"/>
    <w:rsid w:val="00B4425F"/>
    <w:rsid w:val="00B4427E"/>
    <w:rsid w:val="00B442BC"/>
    <w:rsid w:val="00B442DA"/>
    <w:rsid w:val="00B44374"/>
    <w:rsid w:val="00B44377"/>
    <w:rsid w:val="00B443A5"/>
    <w:rsid w:val="00B443AD"/>
    <w:rsid w:val="00B443BF"/>
    <w:rsid w:val="00B443C6"/>
    <w:rsid w:val="00B4441F"/>
    <w:rsid w:val="00B44449"/>
    <w:rsid w:val="00B444A9"/>
    <w:rsid w:val="00B4451D"/>
    <w:rsid w:val="00B4459A"/>
    <w:rsid w:val="00B44695"/>
    <w:rsid w:val="00B446F0"/>
    <w:rsid w:val="00B44733"/>
    <w:rsid w:val="00B448B0"/>
    <w:rsid w:val="00B448B7"/>
    <w:rsid w:val="00B448EE"/>
    <w:rsid w:val="00B44990"/>
    <w:rsid w:val="00B449DD"/>
    <w:rsid w:val="00B44A00"/>
    <w:rsid w:val="00B44A49"/>
    <w:rsid w:val="00B44A94"/>
    <w:rsid w:val="00B44B56"/>
    <w:rsid w:val="00B44BEC"/>
    <w:rsid w:val="00B44C2D"/>
    <w:rsid w:val="00B44D3F"/>
    <w:rsid w:val="00B44D78"/>
    <w:rsid w:val="00B44DA4"/>
    <w:rsid w:val="00B44DF9"/>
    <w:rsid w:val="00B44EAB"/>
    <w:rsid w:val="00B44EB6"/>
    <w:rsid w:val="00B44EDD"/>
    <w:rsid w:val="00B44F4E"/>
    <w:rsid w:val="00B44FA1"/>
    <w:rsid w:val="00B44FA3"/>
    <w:rsid w:val="00B44FF4"/>
    <w:rsid w:val="00B45001"/>
    <w:rsid w:val="00B45021"/>
    <w:rsid w:val="00B4502F"/>
    <w:rsid w:val="00B4507D"/>
    <w:rsid w:val="00B450AF"/>
    <w:rsid w:val="00B45145"/>
    <w:rsid w:val="00B4516C"/>
    <w:rsid w:val="00B45171"/>
    <w:rsid w:val="00B45178"/>
    <w:rsid w:val="00B451C2"/>
    <w:rsid w:val="00B451FF"/>
    <w:rsid w:val="00B45259"/>
    <w:rsid w:val="00B45302"/>
    <w:rsid w:val="00B45381"/>
    <w:rsid w:val="00B453C2"/>
    <w:rsid w:val="00B453E5"/>
    <w:rsid w:val="00B45457"/>
    <w:rsid w:val="00B45485"/>
    <w:rsid w:val="00B4549E"/>
    <w:rsid w:val="00B45531"/>
    <w:rsid w:val="00B45559"/>
    <w:rsid w:val="00B45564"/>
    <w:rsid w:val="00B455A4"/>
    <w:rsid w:val="00B455D2"/>
    <w:rsid w:val="00B455FB"/>
    <w:rsid w:val="00B455FE"/>
    <w:rsid w:val="00B45604"/>
    <w:rsid w:val="00B45645"/>
    <w:rsid w:val="00B45653"/>
    <w:rsid w:val="00B4566A"/>
    <w:rsid w:val="00B456BA"/>
    <w:rsid w:val="00B456BB"/>
    <w:rsid w:val="00B456FC"/>
    <w:rsid w:val="00B457B8"/>
    <w:rsid w:val="00B457CA"/>
    <w:rsid w:val="00B45803"/>
    <w:rsid w:val="00B45863"/>
    <w:rsid w:val="00B45889"/>
    <w:rsid w:val="00B4590C"/>
    <w:rsid w:val="00B459A1"/>
    <w:rsid w:val="00B459A4"/>
    <w:rsid w:val="00B459C3"/>
    <w:rsid w:val="00B45A23"/>
    <w:rsid w:val="00B45A79"/>
    <w:rsid w:val="00B45AF7"/>
    <w:rsid w:val="00B45BD3"/>
    <w:rsid w:val="00B45D43"/>
    <w:rsid w:val="00B45DBD"/>
    <w:rsid w:val="00B45DC0"/>
    <w:rsid w:val="00B45E18"/>
    <w:rsid w:val="00B45E40"/>
    <w:rsid w:val="00B45E4C"/>
    <w:rsid w:val="00B45EA3"/>
    <w:rsid w:val="00B45F10"/>
    <w:rsid w:val="00B45F3E"/>
    <w:rsid w:val="00B45F67"/>
    <w:rsid w:val="00B45F8D"/>
    <w:rsid w:val="00B4600B"/>
    <w:rsid w:val="00B4601F"/>
    <w:rsid w:val="00B46040"/>
    <w:rsid w:val="00B46076"/>
    <w:rsid w:val="00B461E0"/>
    <w:rsid w:val="00B4621E"/>
    <w:rsid w:val="00B46252"/>
    <w:rsid w:val="00B46255"/>
    <w:rsid w:val="00B46280"/>
    <w:rsid w:val="00B46350"/>
    <w:rsid w:val="00B4637A"/>
    <w:rsid w:val="00B463D5"/>
    <w:rsid w:val="00B46439"/>
    <w:rsid w:val="00B464DC"/>
    <w:rsid w:val="00B464EC"/>
    <w:rsid w:val="00B46519"/>
    <w:rsid w:val="00B4658C"/>
    <w:rsid w:val="00B46593"/>
    <w:rsid w:val="00B465A2"/>
    <w:rsid w:val="00B465F3"/>
    <w:rsid w:val="00B46663"/>
    <w:rsid w:val="00B466DA"/>
    <w:rsid w:val="00B466F7"/>
    <w:rsid w:val="00B46727"/>
    <w:rsid w:val="00B4672C"/>
    <w:rsid w:val="00B467A7"/>
    <w:rsid w:val="00B467D6"/>
    <w:rsid w:val="00B467E0"/>
    <w:rsid w:val="00B467E8"/>
    <w:rsid w:val="00B467F3"/>
    <w:rsid w:val="00B467FF"/>
    <w:rsid w:val="00B46830"/>
    <w:rsid w:val="00B46858"/>
    <w:rsid w:val="00B4687F"/>
    <w:rsid w:val="00B46887"/>
    <w:rsid w:val="00B4688A"/>
    <w:rsid w:val="00B469A3"/>
    <w:rsid w:val="00B46A12"/>
    <w:rsid w:val="00B46A3B"/>
    <w:rsid w:val="00B46A3D"/>
    <w:rsid w:val="00B46A60"/>
    <w:rsid w:val="00B46ABF"/>
    <w:rsid w:val="00B46AF3"/>
    <w:rsid w:val="00B46B03"/>
    <w:rsid w:val="00B46B18"/>
    <w:rsid w:val="00B46B1D"/>
    <w:rsid w:val="00B46B36"/>
    <w:rsid w:val="00B46BDB"/>
    <w:rsid w:val="00B46BE3"/>
    <w:rsid w:val="00B46C90"/>
    <w:rsid w:val="00B46CA6"/>
    <w:rsid w:val="00B46CE4"/>
    <w:rsid w:val="00B46D0B"/>
    <w:rsid w:val="00B46D20"/>
    <w:rsid w:val="00B46D6B"/>
    <w:rsid w:val="00B46E00"/>
    <w:rsid w:val="00B46E01"/>
    <w:rsid w:val="00B46ECD"/>
    <w:rsid w:val="00B46EDC"/>
    <w:rsid w:val="00B46EDF"/>
    <w:rsid w:val="00B46F2E"/>
    <w:rsid w:val="00B46FB7"/>
    <w:rsid w:val="00B46FBF"/>
    <w:rsid w:val="00B470E6"/>
    <w:rsid w:val="00B4712F"/>
    <w:rsid w:val="00B47159"/>
    <w:rsid w:val="00B471FF"/>
    <w:rsid w:val="00B4720D"/>
    <w:rsid w:val="00B4721F"/>
    <w:rsid w:val="00B47237"/>
    <w:rsid w:val="00B47243"/>
    <w:rsid w:val="00B472C4"/>
    <w:rsid w:val="00B4733F"/>
    <w:rsid w:val="00B473F1"/>
    <w:rsid w:val="00B47436"/>
    <w:rsid w:val="00B4748B"/>
    <w:rsid w:val="00B47580"/>
    <w:rsid w:val="00B475B6"/>
    <w:rsid w:val="00B475BD"/>
    <w:rsid w:val="00B475F5"/>
    <w:rsid w:val="00B47659"/>
    <w:rsid w:val="00B47690"/>
    <w:rsid w:val="00B47727"/>
    <w:rsid w:val="00B477FE"/>
    <w:rsid w:val="00B47804"/>
    <w:rsid w:val="00B4781F"/>
    <w:rsid w:val="00B478DD"/>
    <w:rsid w:val="00B4790D"/>
    <w:rsid w:val="00B47921"/>
    <w:rsid w:val="00B47922"/>
    <w:rsid w:val="00B479D4"/>
    <w:rsid w:val="00B479D6"/>
    <w:rsid w:val="00B479E2"/>
    <w:rsid w:val="00B479ED"/>
    <w:rsid w:val="00B479FC"/>
    <w:rsid w:val="00B47A07"/>
    <w:rsid w:val="00B47A52"/>
    <w:rsid w:val="00B47B51"/>
    <w:rsid w:val="00B47B6E"/>
    <w:rsid w:val="00B47BB7"/>
    <w:rsid w:val="00B47BE7"/>
    <w:rsid w:val="00B47BF5"/>
    <w:rsid w:val="00B47C31"/>
    <w:rsid w:val="00B47C5C"/>
    <w:rsid w:val="00B47C5D"/>
    <w:rsid w:val="00B47C71"/>
    <w:rsid w:val="00B47CCB"/>
    <w:rsid w:val="00B47D25"/>
    <w:rsid w:val="00B47D2E"/>
    <w:rsid w:val="00B47D30"/>
    <w:rsid w:val="00B47DA9"/>
    <w:rsid w:val="00B47DC3"/>
    <w:rsid w:val="00B47EB2"/>
    <w:rsid w:val="00B47EE5"/>
    <w:rsid w:val="00B47F00"/>
    <w:rsid w:val="00B47F4E"/>
    <w:rsid w:val="00B47F81"/>
    <w:rsid w:val="00B47FAC"/>
    <w:rsid w:val="00B5000E"/>
    <w:rsid w:val="00B5002A"/>
    <w:rsid w:val="00B5008F"/>
    <w:rsid w:val="00B50159"/>
    <w:rsid w:val="00B501CE"/>
    <w:rsid w:val="00B50215"/>
    <w:rsid w:val="00B502AF"/>
    <w:rsid w:val="00B502DD"/>
    <w:rsid w:val="00B50305"/>
    <w:rsid w:val="00B5032B"/>
    <w:rsid w:val="00B503AA"/>
    <w:rsid w:val="00B503C0"/>
    <w:rsid w:val="00B5044E"/>
    <w:rsid w:val="00B50454"/>
    <w:rsid w:val="00B504A0"/>
    <w:rsid w:val="00B504BA"/>
    <w:rsid w:val="00B504EE"/>
    <w:rsid w:val="00B50553"/>
    <w:rsid w:val="00B50557"/>
    <w:rsid w:val="00B50573"/>
    <w:rsid w:val="00B50587"/>
    <w:rsid w:val="00B505AB"/>
    <w:rsid w:val="00B505CE"/>
    <w:rsid w:val="00B50606"/>
    <w:rsid w:val="00B50625"/>
    <w:rsid w:val="00B50637"/>
    <w:rsid w:val="00B506F6"/>
    <w:rsid w:val="00B50714"/>
    <w:rsid w:val="00B50754"/>
    <w:rsid w:val="00B507DA"/>
    <w:rsid w:val="00B50801"/>
    <w:rsid w:val="00B50827"/>
    <w:rsid w:val="00B5095C"/>
    <w:rsid w:val="00B50997"/>
    <w:rsid w:val="00B50A76"/>
    <w:rsid w:val="00B50A97"/>
    <w:rsid w:val="00B50B1D"/>
    <w:rsid w:val="00B50B21"/>
    <w:rsid w:val="00B50BD6"/>
    <w:rsid w:val="00B50C1E"/>
    <w:rsid w:val="00B50C74"/>
    <w:rsid w:val="00B50C89"/>
    <w:rsid w:val="00B50CB1"/>
    <w:rsid w:val="00B50D1B"/>
    <w:rsid w:val="00B50D25"/>
    <w:rsid w:val="00B50D2B"/>
    <w:rsid w:val="00B50D2D"/>
    <w:rsid w:val="00B50D7C"/>
    <w:rsid w:val="00B50D9F"/>
    <w:rsid w:val="00B50DB0"/>
    <w:rsid w:val="00B50DBE"/>
    <w:rsid w:val="00B50EA7"/>
    <w:rsid w:val="00B50F9A"/>
    <w:rsid w:val="00B510B3"/>
    <w:rsid w:val="00B510B4"/>
    <w:rsid w:val="00B5111F"/>
    <w:rsid w:val="00B51148"/>
    <w:rsid w:val="00B5115E"/>
    <w:rsid w:val="00B511E1"/>
    <w:rsid w:val="00B511FA"/>
    <w:rsid w:val="00B51212"/>
    <w:rsid w:val="00B51385"/>
    <w:rsid w:val="00B51414"/>
    <w:rsid w:val="00B5141A"/>
    <w:rsid w:val="00B51441"/>
    <w:rsid w:val="00B51467"/>
    <w:rsid w:val="00B5148A"/>
    <w:rsid w:val="00B514B5"/>
    <w:rsid w:val="00B514D5"/>
    <w:rsid w:val="00B514EE"/>
    <w:rsid w:val="00B514F2"/>
    <w:rsid w:val="00B5151C"/>
    <w:rsid w:val="00B51538"/>
    <w:rsid w:val="00B5158C"/>
    <w:rsid w:val="00B515BA"/>
    <w:rsid w:val="00B5163B"/>
    <w:rsid w:val="00B5166F"/>
    <w:rsid w:val="00B5171B"/>
    <w:rsid w:val="00B51725"/>
    <w:rsid w:val="00B5173E"/>
    <w:rsid w:val="00B51775"/>
    <w:rsid w:val="00B517E2"/>
    <w:rsid w:val="00B517EA"/>
    <w:rsid w:val="00B517FC"/>
    <w:rsid w:val="00B5183B"/>
    <w:rsid w:val="00B51893"/>
    <w:rsid w:val="00B51923"/>
    <w:rsid w:val="00B5198E"/>
    <w:rsid w:val="00B519D0"/>
    <w:rsid w:val="00B519E4"/>
    <w:rsid w:val="00B51A2D"/>
    <w:rsid w:val="00B51AB9"/>
    <w:rsid w:val="00B51AC2"/>
    <w:rsid w:val="00B51B39"/>
    <w:rsid w:val="00B51B71"/>
    <w:rsid w:val="00B51B83"/>
    <w:rsid w:val="00B51BF3"/>
    <w:rsid w:val="00B51C0F"/>
    <w:rsid w:val="00B51C40"/>
    <w:rsid w:val="00B51C4E"/>
    <w:rsid w:val="00B51C8E"/>
    <w:rsid w:val="00B51CA7"/>
    <w:rsid w:val="00B51CC8"/>
    <w:rsid w:val="00B51CF6"/>
    <w:rsid w:val="00B51D0F"/>
    <w:rsid w:val="00B51D4C"/>
    <w:rsid w:val="00B51D51"/>
    <w:rsid w:val="00B51F18"/>
    <w:rsid w:val="00B51F57"/>
    <w:rsid w:val="00B51F8B"/>
    <w:rsid w:val="00B5201B"/>
    <w:rsid w:val="00B52033"/>
    <w:rsid w:val="00B5208F"/>
    <w:rsid w:val="00B520CE"/>
    <w:rsid w:val="00B52119"/>
    <w:rsid w:val="00B52138"/>
    <w:rsid w:val="00B5217E"/>
    <w:rsid w:val="00B5219A"/>
    <w:rsid w:val="00B521C3"/>
    <w:rsid w:val="00B52221"/>
    <w:rsid w:val="00B52269"/>
    <w:rsid w:val="00B52368"/>
    <w:rsid w:val="00B523E0"/>
    <w:rsid w:val="00B52463"/>
    <w:rsid w:val="00B524D9"/>
    <w:rsid w:val="00B524F0"/>
    <w:rsid w:val="00B52509"/>
    <w:rsid w:val="00B52593"/>
    <w:rsid w:val="00B52603"/>
    <w:rsid w:val="00B5262A"/>
    <w:rsid w:val="00B52652"/>
    <w:rsid w:val="00B52745"/>
    <w:rsid w:val="00B52755"/>
    <w:rsid w:val="00B52783"/>
    <w:rsid w:val="00B527F7"/>
    <w:rsid w:val="00B52816"/>
    <w:rsid w:val="00B52826"/>
    <w:rsid w:val="00B52845"/>
    <w:rsid w:val="00B5292A"/>
    <w:rsid w:val="00B52942"/>
    <w:rsid w:val="00B52984"/>
    <w:rsid w:val="00B5298C"/>
    <w:rsid w:val="00B52996"/>
    <w:rsid w:val="00B529CE"/>
    <w:rsid w:val="00B52A0E"/>
    <w:rsid w:val="00B52A3B"/>
    <w:rsid w:val="00B52A40"/>
    <w:rsid w:val="00B52AAA"/>
    <w:rsid w:val="00B52AB2"/>
    <w:rsid w:val="00B52AE4"/>
    <w:rsid w:val="00B52B0C"/>
    <w:rsid w:val="00B52B60"/>
    <w:rsid w:val="00B52BA4"/>
    <w:rsid w:val="00B52BD1"/>
    <w:rsid w:val="00B52C00"/>
    <w:rsid w:val="00B52C60"/>
    <w:rsid w:val="00B52C94"/>
    <w:rsid w:val="00B52CDE"/>
    <w:rsid w:val="00B52D34"/>
    <w:rsid w:val="00B52D8B"/>
    <w:rsid w:val="00B52DB9"/>
    <w:rsid w:val="00B52DD8"/>
    <w:rsid w:val="00B52E09"/>
    <w:rsid w:val="00B52E5C"/>
    <w:rsid w:val="00B52EB4"/>
    <w:rsid w:val="00B52EBD"/>
    <w:rsid w:val="00B52EE6"/>
    <w:rsid w:val="00B52F25"/>
    <w:rsid w:val="00B52F57"/>
    <w:rsid w:val="00B52F80"/>
    <w:rsid w:val="00B52FB5"/>
    <w:rsid w:val="00B53068"/>
    <w:rsid w:val="00B5312B"/>
    <w:rsid w:val="00B5314A"/>
    <w:rsid w:val="00B5316B"/>
    <w:rsid w:val="00B5316C"/>
    <w:rsid w:val="00B531C5"/>
    <w:rsid w:val="00B531DA"/>
    <w:rsid w:val="00B531EC"/>
    <w:rsid w:val="00B53275"/>
    <w:rsid w:val="00B532A9"/>
    <w:rsid w:val="00B532DD"/>
    <w:rsid w:val="00B5333B"/>
    <w:rsid w:val="00B53342"/>
    <w:rsid w:val="00B533FC"/>
    <w:rsid w:val="00B53486"/>
    <w:rsid w:val="00B53599"/>
    <w:rsid w:val="00B5359C"/>
    <w:rsid w:val="00B5359E"/>
    <w:rsid w:val="00B535AD"/>
    <w:rsid w:val="00B53637"/>
    <w:rsid w:val="00B536A4"/>
    <w:rsid w:val="00B536D4"/>
    <w:rsid w:val="00B536F1"/>
    <w:rsid w:val="00B53720"/>
    <w:rsid w:val="00B5373E"/>
    <w:rsid w:val="00B53781"/>
    <w:rsid w:val="00B53810"/>
    <w:rsid w:val="00B5387E"/>
    <w:rsid w:val="00B5389B"/>
    <w:rsid w:val="00B538E7"/>
    <w:rsid w:val="00B538FE"/>
    <w:rsid w:val="00B53968"/>
    <w:rsid w:val="00B5399C"/>
    <w:rsid w:val="00B539CE"/>
    <w:rsid w:val="00B539D0"/>
    <w:rsid w:val="00B539EE"/>
    <w:rsid w:val="00B53A11"/>
    <w:rsid w:val="00B53A48"/>
    <w:rsid w:val="00B53A6C"/>
    <w:rsid w:val="00B53A8D"/>
    <w:rsid w:val="00B53AB5"/>
    <w:rsid w:val="00B53AE6"/>
    <w:rsid w:val="00B53BDB"/>
    <w:rsid w:val="00B53D0D"/>
    <w:rsid w:val="00B53D20"/>
    <w:rsid w:val="00B53D37"/>
    <w:rsid w:val="00B53DB7"/>
    <w:rsid w:val="00B53E95"/>
    <w:rsid w:val="00B53EAF"/>
    <w:rsid w:val="00B53EC3"/>
    <w:rsid w:val="00B53F16"/>
    <w:rsid w:val="00B53F4A"/>
    <w:rsid w:val="00B53F58"/>
    <w:rsid w:val="00B53FD5"/>
    <w:rsid w:val="00B5402E"/>
    <w:rsid w:val="00B54046"/>
    <w:rsid w:val="00B5415E"/>
    <w:rsid w:val="00B542D7"/>
    <w:rsid w:val="00B54318"/>
    <w:rsid w:val="00B54331"/>
    <w:rsid w:val="00B5434E"/>
    <w:rsid w:val="00B54352"/>
    <w:rsid w:val="00B543B4"/>
    <w:rsid w:val="00B543EC"/>
    <w:rsid w:val="00B543F1"/>
    <w:rsid w:val="00B54468"/>
    <w:rsid w:val="00B54471"/>
    <w:rsid w:val="00B54499"/>
    <w:rsid w:val="00B544E3"/>
    <w:rsid w:val="00B54530"/>
    <w:rsid w:val="00B54612"/>
    <w:rsid w:val="00B5464C"/>
    <w:rsid w:val="00B5466C"/>
    <w:rsid w:val="00B546FB"/>
    <w:rsid w:val="00B54738"/>
    <w:rsid w:val="00B5479F"/>
    <w:rsid w:val="00B547AB"/>
    <w:rsid w:val="00B547E1"/>
    <w:rsid w:val="00B54814"/>
    <w:rsid w:val="00B54873"/>
    <w:rsid w:val="00B5488F"/>
    <w:rsid w:val="00B54973"/>
    <w:rsid w:val="00B54981"/>
    <w:rsid w:val="00B54A35"/>
    <w:rsid w:val="00B54A45"/>
    <w:rsid w:val="00B54A64"/>
    <w:rsid w:val="00B54A81"/>
    <w:rsid w:val="00B54A99"/>
    <w:rsid w:val="00B54AAB"/>
    <w:rsid w:val="00B54AEF"/>
    <w:rsid w:val="00B54B55"/>
    <w:rsid w:val="00B54B80"/>
    <w:rsid w:val="00B54C05"/>
    <w:rsid w:val="00B54C4B"/>
    <w:rsid w:val="00B54C5A"/>
    <w:rsid w:val="00B54CED"/>
    <w:rsid w:val="00B54D1A"/>
    <w:rsid w:val="00B54DCA"/>
    <w:rsid w:val="00B54E59"/>
    <w:rsid w:val="00B54E65"/>
    <w:rsid w:val="00B54E6D"/>
    <w:rsid w:val="00B54E79"/>
    <w:rsid w:val="00B54ED0"/>
    <w:rsid w:val="00B54EF8"/>
    <w:rsid w:val="00B54FA3"/>
    <w:rsid w:val="00B54FD3"/>
    <w:rsid w:val="00B5506F"/>
    <w:rsid w:val="00B55090"/>
    <w:rsid w:val="00B550D5"/>
    <w:rsid w:val="00B55105"/>
    <w:rsid w:val="00B5510D"/>
    <w:rsid w:val="00B5513F"/>
    <w:rsid w:val="00B55159"/>
    <w:rsid w:val="00B5521C"/>
    <w:rsid w:val="00B55236"/>
    <w:rsid w:val="00B552AB"/>
    <w:rsid w:val="00B55343"/>
    <w:rsid w:val="00B55376"/>
    <w:rsid w:val="00B5537B"/>
    <w:rsid w:val="00B553B8"/>
    <w:rsid w:val="00B553E0"/>
    <w:rsid w:val="00B55412"/>
    <w:rsid w:val="00B5542D"/>
    <w:rsid w:val="00B55432"/>
    <w:rsid w:val="00B5548F"/>
    <w:rsid w:val="00B55495"/>
    <w:rsid w:val="00B55550"/>
    <w:rsid w:val="00B55612"/>
    <w:rsid w:val="00B55652"/>
    <w:rsid w:val="00B55667"/>
    <w:rsid w:val="00B556AF"/>
    <w:rsid w:val="00B556DA"/>
    <w:rsid w:val="00B556F0"/>
    <w:rsid w:val="00B556FF"/>
    <w:rsid w:val="00B55715"/>
    <w:rsid w:val="00B55756"/>
    <w:rsid w:val="00B55758"/>
    <w:rsid w:val="00B5576D"/>
    <w:rsid w:val="00B55781"/>
    <w:rsid w:val="00B557A0"/>
    <w:rsid w:val="00B55866"/>
    <w:rsid w:val="00B55871"/>
    <w:rsid w:val="00B55888"/>
    <w:rsid w:val="00B5589B"/>
    <w:rsid w:val="00B558E4"/>
    <w:rsid w:val="00B55907"/>
    <w:rsid w:val="00B55930"/>
    <w:rsid w:val="00B55933"/>
    <w:rsid w:val="00B5599E"/>
    <w:rsid w:val="00B559A6"/>
    <w:rsid w:val="00B559B3"/>
    <w:rsid w:val="00B55AC6"/>
    <w:rsid w:val="00B55AEE"/>
    <w:rsid w:val="00B55B4A"/>
    <w:rsid w:val="00B55B99"/>
    <w:rsid w:val="00B55BB3"/>
    <w:rsid w:val="00B55BC6"/>
    <w:rsid w:val="00B55BF4"/>
    <w:rsid w:val="00B55C51"/>
    <w:rsid w:val="00B55CE1"/>
    <w:rsid w:val="00B55D0E"/>
    <w:rsid w:val="00B55D22"/>
    <w:rsid w:val="00B55D79"/>
    <w:rsid w:val="00B55E0B"/>
    <w:rsid w:val="00B55E20"/>
    <w:rsid w:val="00B55E2B"/>
    <w:rsid w:val="00B55E7C"/>
    <w:rsid w:val="00B55F86"/>
    <w:rsid w:val="00B55FC8"/>
    <w:rsid w:val="00B55FF7"/>
    <w:rsid w:val="00B5601B"/>
    <w:rsid w:val="00B560F3"/>
    <w:rsid w:val="00B5615A"/>
    <w:rsid w:val="00B5616D"/>
    <w:rsid w:val="00B561C3"/>
    <w:rsid w:val="00B56204"/>
    <w:rsid w:val="00B56214"/>
    <w:rsid w:val="00B56280"/>
    <w:rsid w:val="00B56287"/>
    <w:rsid w:val="00B562AF"/>
    <w:rsid w:val="00B562FE"/>
    <w:rsid w:val="00B56305"/>
    <w:rsid w:val="00B56319"/>
    <w:rsid w:val="00B56322"/>
    <w:rsid w:val="00B5632B"/>
    <w:rsid w:val="00B56330"/>
    <w:rsid w:val="00B56344"/>
    <w:rsid w:val="00B56373"/>
    <w:rsid w:val="00B56398"/>
    <w:rsid w:val="00B563BF"/>
    <w:rsid w:val="00B5645D"/>
    <w:rsid w:val="00B564B3"/>
    <w:rsid w:val="00B564B7"/>
    <w:rsid w:val="00B564B9"/>
    <w:rsid w:val="00B564C5"/>
    <w:rsid w:val="00B564D0"/>
    <w:rsid w:val="00B564F4"/>
    <w:rsid w:val="00B56656"/>
    <w:rsid w:val="00B56712"/>
    <w:rsid w:val="00B56717"/>
    <w:rsid w:val="00B5677C"/>
    <w:rsid w:val="00B56835"/>
    <w:rsid w:val="00B56851"/>
    <w:rsid w:val="00B56866"/>
    <w:rsid w:val="00B5689E"/>
    <w:rsid w:val="00B56945"/>
    <w:rsid w:val="00B5694F"/>
    <w:rsid w:val="00B56963"/>
    <w:rsid w:val="00B56965"/>
    <w:rsid w:val="00B56A05"/>
    <w:rsid w:val="00B56A32"/>
    <w:rsid w:val="00B56A3F"/>
    <w:rsid w:val="00B56A5F"/>
    <w:rsid w:val="00B56AB8"/>
    <w:rsid w:val="00B56AED"/>
    <w:rsid w:val="00B56B2A"/>
    <w:rsid w:val="00B56B47"/>
    <w:rsid w:val="00B56C03"/>
    <w:rsid w:val="00B56C0A"/>
    <w:rsid w:val="00B56C34"/>
    <w:rsid w:val="00B56C37"/>
    <w:rsid w:val="00B56C59"/>
    <w:rsid w:val="00B56C73"/>
    <w:rsid w:val="00B56C8D"/>
    <w:rsid w:val="00B56CA7"/>
    <w:rsid w:val="00B56CB7"/>
    <w:rsid w:val="00B56D90"/>
    <w:rsid w:val="00B56D99"/>
    <w:rsid w:val="00B56E46"/>
    <w:rsid w:val="00B56F16"/>
    <w:rsid w:val="00B56F5C"/>
    <w:rsid w:val="00B56F9F"/>
    <w:rsid w:val="00B56FAD"/>
    <w:rsid w:val="00B5701B"/>
    <w:rsid w:val="00B5702B"/>
    <w:rsid w:val="00B57160"/>
    <w:rsid w:val="00B57173"/>
    <w:rsid w:val="00B57183"/>
    <w:rsid w:val="00B571C5"/>
    <w:rsid w:val="00B57232"/>
    <w:rsid w:val="00B5724E"/>
    <w:rsid w:val="00B57275"/>
    <w:rsid w:val="00B572CE"/>
    <w:rsid w:val="00B572F7"/>
    <w:rsid w:val="00B57413"/>
    <w:rsid w:val="00B574B6"/>
    <w:rsid w:val="00B57582"/>
    <w:rsid w:val="00B575DA"/>
    <w:rsid w:val="00B575DD"/>
    <w:rsid w:val="00B575FB"/>
    <w:rsid w:val="00B5763B"/>
    <w:rsid w:val="00B57677"/>
    <w:rsid w:val="00B577DD"/>
    <w:rsid w:val="00B57802"/>
    <w:rsid w:val="00B578BD"/>
    <w:rsid w:val="00B578C3"/>
    <w:rsid w:val="00B57940"/>
    <w:rsid w:val="00B57AF3"/>
    <w:rsid w:val="00B57C4E"/>
    <w:rsid w:val="00B57C53"/>
    <w:rsid w:val="00B57CCD"/>
    <w:rsid w:val="00B57CFC"/>
    <w:rsid w:val="00B57D14"/>
    <w:rsid w:val="00B57D30"/>
    <w:rsid w:val="00B57D34"/>
    <w:rsid w:val="00B57D47"/>
    <w:rsid w:val="00B57DCC"/>
    <w:rsid w:val="00B57E76"/>
    <w:rsid w:val="00B57F1E"/>
    <w:rsid w:val="00B57F28"/>
    <w:rsid w:val="00B57F30"/>
    <w:rsid w:val="00B57F5E"/>
    <w:rsid w:val="00B57F7A"/>
    <w:rsid w:val="00B57FE9"/>
    <w:rsid w:val="00B57FFC"/>
    <w:rsid w:val="00B60070"/>
    <w:rsid w:val="00B60083"/>
    <w:rsid w:val="00B600DD"/>
    <w:rsid w:val="00B600E8"/>
    <w:rsid w:val="00B601BD"/>
    <w:rsid w:val="00B601BF"/>
    <w:rsid w:val="00B601F8"/>
    <w:rsid w:val="00B60215"/>
    <w:rsid w:val="00B60222"/>
    <w:rsid w:val="00B602B9"/>
    <w:rsid w:val="00B602F9"/>
    <w:rsid w:val="00B60363"/>
    <w:rsid w:val="00B6036A"/>
    <w:rsid w:val="00B6037B"/>
    <w:rsid w:val="00B6039A"/>
    <w:rsid w:val="00B603CD"/>
    <w:rsid w:val="00B603DA"/>
    <w:rsid w:val="00B6041F"/>
    <w:rsid w:val="00B60471"/>
    <w:rsid w:val="00B604B6"/>
    <w:rsid w:val="00B604CE"/>
    <w:rsid w:val="00B605C2"/>
    <w:rsid w:val="00B605DF"/>
    <w:rsid w:val="00B60644"/>
    <w:rsid w:val="00B60685"/>
    <w:rsid w:val="00B606B1"/>
    <w:rsid w:val="00B606C1"/>
    <w:rsid w:val="00B606D8"/>
    <w:rsid w:val="00B606E3"/>
    <w:rsid w:val="00B60706"/>
    <w:rsid w:val="00B6082D"/>
    <w:rsid w:val="00B608B9"/>
    <w:rsid w:val="00B60930"/>
    <w:rsid w:val="00B609EC"/>
    <w:rsid w:val="00B60B07"/>
    <w:rsid w:val="00B60BE2"/>
    <w:rsid w:val="00B60BEE"/>
    <w:rsid w:val="00B60BF3"/>
    <w:rsid w:val="00B60C71"/>
    <w:rsid w:val="00B60CB3"/>
    <w:rsid w:val="00B60D79"/>
    <w:rsid w:val="00B60D9F"/>
    <w:rsid w:val="00B60E75"/>
    <w:rsid w:val="00B60EBF"/>
    <w:rsid w:val="00B60ECC"/>
    <w:rsid w:val="00B60F05"/>
    <w:rsid w:val="00B60F4C"/>
    <w:rsid w:val="00B60F87"/>
    <w:rsid w:val="00B60F9D"/>
    <w:rsid w:val="00B61047"/>
    <w:rsid w:val="00B61057"/>
    <w:rsid w:val="00B6109A"/>
    <w:rsid w:val="00B610D2"/>
    <w:rsid w:val="00B61137"/>
    <w:rsid w:val="00B6114E"/>
    <w:rsid w:val="00B611CC"/>
    <w:rsid w:val="00B61202"/>
    <w:rsid w:val="00B61242"/>
    <w:rsid w:val="00B61251"/>
    <w:rsid w:val="00B6125F"/>
    <w:rsid w:val="00B6126A"/>
    <w:rsid w:val="00B6126E"/>
    <w:rsid w:val="00B612AD"/>
    <w:rsid w:val="00B612C7"/>
    <w:rsid w:val="00B61353"/>
    <w:rsid w:val="00B61367"/>
    <w:rsid w:val="00B61389"/>
    <w:rsid w:val="00B613E6"/>
    <w:rsid w:val="00B613EE"/>
    <w:rsid w:val="00B6141A"/>
    <w:rsid w:val="00B61433"/>
    <w:rsid w:val="00B61504"/>
    <w:rsid w:val="00B6157A"/>
    <w:rsid w:val="00B6163F"/>
    <w:rsid w:val="00B61661"/>
    <w:rsid w:val="00B61672"/>
    <w:rsid w:val="00B616A5"/>
    <w:rsid w:val="00B616A9"/>
    <w:rsid w:val="00B616E2"/>
    <w:rsid w:val="00B61772"/>
    <w:rsid w:val="00B61776"/>
    <w:rsid w:val="00B617BA"/>
    <w:rsid w:val="00B61813"/>
    <w:rsid w:val="00B61819"/>
    <w:rsid w:val="00B6181C"/>
    <w:rsid w:val="00B61820"/>
    <w:rsid w:val="00B618D7"/>
    <w:rsid w:val="00B618FA"/>
    <w:rsid w:val="00B6199E"/>
    <w:rsid w:val="00B619B1"/>
    <w:rsid w:val="00B619B4"/>
    <w:rsid w:val="00B619CE"/>
    <w:rsid w:val="00B61A1C"/>
    <w:rsid w:val="00B61A26"/>
    <w:rsid w:val="00B61A7F"/>
    <w:rsid w:val="00B61AC4"/>
    <w:rsid w:val="00B61AF6"/>
    <w:rsid w:val="00B61B21"/>
    <w:rsid w:val="00B61B52"/>
    <w:rsid w:val="00B61B63"/>
    <w:rsid w:val="00B61B68"/>
    <w:rsid w:val="00B61B77"/>
    <w:rsid w:val="00B61BD5"/>
    <w:rsid w:val="00B61C07"/>
    <w:rsid w:val="00B61C09"/>
    <w:rsid w:val="00B61C15"/>
    <w:rsid w:val="00B61C6F"/>
    <w:rsid w:val="00B61CB4"/>
    <w:rsid w:val="00B61D24"/>
    <w:rsid w:val="00B61D8A"/>
    <w:rsid w:val="00B61D94"/>
    <w:rsid w:val="00B61DB0"/>
    <w:rsid w:val="00B61DDE"/>
    <w:rsid w:val="00B61DE5"/>
    <w:rsid w:val="00B61DF2"/>
    <w:rsid w:val="00B61E5D"/>
    <w:rsid w:val="00B61EEE"/>
    <w:rsid w:val="00B61F3F"/>
    <w:rsid w:val="00B61F4C"/>
    <w:rsid w:val="00B6201A"/>
    <w:rsid w:val="00B6202A"/>
    <w:rsid w:val="00B6213B"/>
    <w:rsid w:val="00B62166"/>
    <w:rsid w:val="00B621B8"/>
    <w:rsid w:val="00B62243"/>
    <w:rsid w:val="00B62256"/>
    <w:rsid w:val="00B6225B"/>
    <w:rsid w:val="00B623B9"/>
    <w:rsid w:val="00B6240E"/>
    <w:rsid w:val="00B62429"/>
    <w:rsid w:val="00B6243E"/>
    <w:rsid w:val="00B62484"/>
    <w:rsid w:val="00B624BC"/>
    <w:rsid w:val="00B624BD"/>
    <w:rsid w:val="00B624EF"/>
    <w:rsid w:val="00B6252C"/>
    <w:rsid w:val="00B6261B"/>
    <w:rsid w:val="00B62677"/>
    <w:rsid w:val="00B6273A"/>
    <w:rsid w:val="00B627C2"/>
    <w:rsid w:val="00B627E6"/>
    <w:rsid w:val="00B627EF"/>
    <w:rsid w:val="00B62844"/>
    <w:rsid w:val="00B628AF"/>
    <w:rsid w:val="00B628BD"/>
    <w:rsid w:val="00B62A39"/>
    <w:rsid w:val="00B62A8B"/>
    <w:rsid w:val="00B62AAF"/>
    <w:rsid w:val="00B62AC3"/>
    <w:rsid w:val="00B62AC5"/>
    <w:rsid w:val="00B62B11"/>
    <w:rsid w:val="00B62B2A"/>
    <w:rsid w:val="00B62B38"/>
    <w:rsid w:val="00B62B76"/>
    <w:rsid w:val="00B62B8A"/>
    <w:rsid w:val="00B62B90"/>
    <w:rsid w:val="00B62B98"/>
    <w:rsid w:val="00B62C80"/>
    <w:rsid w:val="00B62C81"/>
    <w:rsid w:val="00B62CB2"/>
    <w:rsid w:val="00B62CF6"/>
    <w:rsid w:val="00B62D1D"/>
    <w:rsid w:val="00B62E10"/>
    <w:rsid w:val="00B62E45"/>
    <w:rsid w:val="00B62E6B"/>
    <w:rsid w:val="00B62EFE"/>
    <w:rsid w:val="00B62FB0"/>
    <w:rsid w:val="00B630A7"/>
    <w:rsid w:val="00B6313E"/>
    <w:rsid w:val="00B6317F"/>
    <w:rsid w:val="00B631C3"/>
    <w:rsid w:val="00B631D9"/>
    <w:rsid w:val="00B63240"/>
    <w:rsid w:val="00B6324A"/>
    <w:rsid w:val="00B63258"/>
    <w:rsid w:val="00B632B4"/>
    <w:rsid w:val="00B63341"/>
    <w:rsid w:val="00B63369"/>
    <w:rsid w:val="00B633B8"/>
    <w:rsid w:val="00B633CE"/>
    <w:rsid w:val="00B633F0"/>
    <w:rsid w:val="00B63466"/>
    <w:rsid w:val="00B634E4"/>
    <w:rsid w:val="00B63577"/>
    <w:rsid w:val="00B635A8"/>
    <w:rsid w:val="00B635F1"/>
    <w:rsid w:val="00B63685"/>
    <w:rsid w:val="00B63745"/>
    <w:rsid w:val="00B63750"/>
    <w:rsid w:val="00B637A0"/>
    <w:rsid w:val="00B637C5"/>
    <w:rsid w:val="00B63811"/>
    <w:rsid w:val="00B6386E"/>
    <w:rsid w:val="00B63889"/>
    <w:rsid w:val="00B63913"/>
    <w:rsid w:val="00B63942"/>
    <w:rsid w:val="00B63A4E"/>
    <w:rsid w:val="00B63A8B"/>
    <w:rsid w:val="00B63AC4"/>
    <w:rsid w:val="00B63B84"/>
    <w:rsid w:val="00B63BBA"/>
    <w:rsid w:val="00B63C4A"/>
    <w:rsid w:val="00B63DBA"/>
    <w:rsid w:val="00B63E24"/>
    <w:rsid w:val="00B63E79"/>
    <w:rsid w:val="00B63E98"/>
    <w:rsid w:val="00B63F1A"/>
    <w:rsid w:val="00B63F51"/>
    <w:rsid w:val="00B63F7D"/>
    <w:rsid w:val="00B63F91"/>
    <w:rsid w:val="00B63FA6"/>
    <w:rsid w:val="00B63FE7"/>
    <w:rsid w:val="00B63FF9"/>
    <w:rsid w:val="00B64026"/>
    <w:rsid w:val="00B64036"/>
    <w:rsid w:val="00B6409B"/>
    <w:rsid w:val="00B640C4"/>
    <w:rsid w:val="00B640D3"/>
    <w:rsid w:val="00B640D4"/>
    <w:rsid w:val="00B64101"/>
    <w:rsid w:val="00B64115"/>
    <w:rsid w:val="00B64127"/>
    <w:rsid w:val="00B64189"/>
    <w:rsid w:val="00B6422A"/>
    <w:rsid w:val="00B64239"/>
    <w:rsid w:val="00B6427F"/>
    <w:rsid w:val="00B64281"/>
    <w:rsid w:val="00B64293"/>
    <w:rsid w:val="00B642FF"/>
    <w:rsid w:val="00B6432E"/>
    <w:rsid w:val="00B64359"/>
    <w:rsid w:val="00B64390"/>
    <w:rsid w:val="00B643B1"/>
    <w:rsid w:val="00B643E0"/>
    <w:rsid w:val="00B644F9"/>
    <w:rsid w:val="00B64529"/>
    <w:rsid w:val="00B6455C"/>
    <w:rsid w:val="00B64592"/>
    <w:rsid w:val="00B645AE"/>
    <w:rsid w:val="00B645FD"/>
    <w:rsid w:val="00B645FE"/>
    <w:rsid w:val="00B64627"/>
    <w:rsid w:val="00B64698"/>
    <w:rsid w:val="00B646EA"/>
    <w:rsid w:val="00B647D2"/>
    <w:rsid w:val="00B64837"/>
    <w:rsid w:val="00B648B7"/>
    <w:rsid w:val="00B64918"/>
    <w:rsid w:val="00B6498A"/>
    <w:rsid w:val="00B649D7"/>
    <w:rsid w:val="00B649EF"/>
    <w:rsid w:val="00B64A33"/>
    <w:rsid w:val="00B64A4D"/>
    <w:rsid w:val="00B64A6D"/>
    <w:rsid w:val="00B64A7B"/>
    <w:rsid w:val="00B64A94"/>
    <w:rsid w:val="00B64AC5"/>
    <w:rsid w:val="00B64AE7"/>
    <w:rsid w:val="00B64B06"/>
    <w:rsid w:val="00B64B32"/>
    <w:rsid w:val="00B64B58"/>
    <w:rsid w:val="00B64C18"/>
    <w:rsid w:val="00B64C59"/>
    <w:rsid w:val="00B64C83"/>
    <w:rsid w:val="00B64CA3"/>
    <w:rsid w:val="00B64CFB"/>
    <w:rsid w:val="00B64D59"/>
    <w:rsid w:val="00B64D8D"/>
    <w:rsid w:val="00B64DC1"/>
    <w:rsid w:val="00B64E43"/>
    <w:rsid w:val="00B64E77"/>
    <w:rsid w:val="00B64ED6"/>
    <w:rsid w:val="00B64F2C"/>
    <w:rsid w:val="00B64F48"/>
    <w:rsid w:val="00B64F72"/>
    <w:rsid w:val="00B64F75"/>
    <w:rsid w:val="00B64FF3"/>
    <w:rsid w:val="00B65011"/>
    <w:rsid w:val="00B65035"/>
    <w:rsid w:val="00B6503C"/>
    <w:rsid w:val="00B65096"/>
    <w:rsid w:val="00B65101"/>
    <w:rsid w:val="00B6513D"/>
    <w:rsid w:val="00B65147"/>
    <w:rsid w:val="00B65166"/>
    <w:rsid w:val="00B651AC"/>
    <w:rsid w:val="00B651DC"/>
    <w:rsid w:val="00B65207"/>
    <w:rsid w:val="00B65211"/>
    <w:rsid w:val="00B652A4"/>
    <w:rsid w:val="00B652D2"/>
    <w:rsid w:val="00B653B0"/>
    <w:rsid w:val="00B653DB"/>
    <w:rsid w:val="00B6542A"/>
    <w:rsid w:val="00B6545E"/>
    <w:rsid w:val="00B65473"/>
    <w:rsid w:val="00B65497"/>
    <w:rsid w:val="00B654B3"/>
    <w:rsid w:val="00B65529"/>
    <w:rsid w:val="00B6552B"/>
    <w:rsid w:val="00B65532"/>
    <w:rsid w:val="00B655E0"/>
    <w:rsid w:val="00B656D6"/>
    <w:rsid w:val="00B6574B"/>
    <w:rsid w:val="00B65795"/>
    <w:rsid w:val="00B657F8"/>
    <w:rsid w:val="00B657FE"/>
    <w:rsid w:val="00B6582E"/>
    <w:rsid w:val="00B6583E"/>
    <w:rsid w:val="00B658D1"/>
    <w:rsid w:val="00B658FA"/>
    <w:rsid w:val="00B6592C"/>
    <w:rsid w:val="00B65935"/>
    <w:rsid w:val="00B659A7"/>
    <w:rsid w:val="00B659AE"/>
    <w:rsid w:val="00B659D4"/>
    <w:rsid w:val="00B65A0E"/>
    <w:rsid w:val="00B65A5E"/>
    <w:rsid w:val="00B65A7F"/>
    <w:rsid w:val="00B65AB2"/>
    <w:rsid w:val="00B65ADD"/>
    <w:rsid w:val="00B65B12"/>
    <w:rsid w:val="00B65B2E"/>
    <w:rsid w:val="00B65B55"/>
    <w:rsid w:val="00B65B66"/>
    <w:rsid w:val="00B65B84"/>
    <w:rsid w:val="00B65BED"/>
    <w:rsid w:val="00B65C4F"/>
    <w:rsid w:val="00B65C62"/>
    <w:rsid w:val="00B65C76"/>
    <w:rsid w:val="00B65CBF"/>
    <w:rsid w:val="00B65CC8"/>
    <w:rsid w:val="00B65CCA"/>
    <w:rsid w:val="00B65D4C"/>
    <w:rsid w:val="00B65E80"/>
    <w:rsid w:val="00B65EEA"/>
    <w:rsid w:val="00B65FB8"/>
    <w:rsid w:val="00B65FF6"/>
    <w:rsid w:val="00B6609B"/>
    <w:rsid w:val="00B66127"/>
    <w:rsid w:val="00B6618E"/>
    <w:rsid w:val="00B66199"/>
    <w:rsid w:val="00B66233"/>
    <w:rsid w:val="00B66247"/>
    <w:rsid w:val="00B66269"/>
    <w:rsid w:val="00B6626F"/>
    <w:rsid w:val="00B662E6"/>
    <w:rsid w:val="00B662F7"/>
    <w:rsid w:val="00B6631B"/>
    <w:rsid w:val="00B664D6"/>
    <w:rsid w:val="00B66554"/>
    <w:rsid w:val="00B665BC"/>
    <w:rsid w:val="00B665C1"/>
    <w:rsid w:val="00B665CE"/>
    <w:rsid w:val="00B665E7"/>
    <w:rsid w:val="00B665F8"/>
    <w:rsid w:val="00B66674"/>
    <w:rsid w:val="00B66682"/>
    <w:rsid w:val="00B666F5"/>
    <w:rsid w:val="00B66711"/>
    <w:rsid w:val="00B6672B"/>
    <w:rsid w:val="00B66864"/>
    <w:rsid w:val="00B668F8"/>
    <w:rsid w:val="00B6693D"/>
    <w:rsid w:val="00B669CE"/>
    <w:rsid w:val="00B669E9"/>
    <w:rsid w:val="00B66A0E"/>
    <w:rsid w:val="00B66A5E"/>
    <w:rsid w:val="00B66AC3"/>
    <w:rsid w:val="00B66AE0"/>
    <w:rsid w:val="00B66B0F"/>
    <w:rsid w:val="00B66B4F"/>
    <w:rsid w:val="00B66BBE"/>
    <w:rsid w:val="00B66BE8"/>
    <w:rsid w:val="00B66C37"/>
    <w:rsid w:val="00B66C65"/>
    <w:rsid w:val="00B66C85"/>
    <w:rsid w:val="00B66C92"/>
    <w:rsid w:val="00B66CB1"/>
    <w:rsid w:val="00B66D2D"/>
    <w:rsid w:val="00B66D51"/>
    <w:rsid w:val="00B66D67"/>
    <w:rsid w:val="00B66D6C"/>
    <w:rsid w:val="00B66E6C"/>
    <w:rsid w:val="00B66E85"/>
    <w:rsid w:val="00B66E87"/>
    <w:rsid w:val="00B66F09"/>
    <w:rsid w:val="00B66F29"/>
    <w:rsid w:val="00B66F6C"/>
    <w:rsid w:val="00B66F9A"/>
    <w:rsid w:val="00B67047"/>
    <w:rsid w:val="00B67086"/>
    <w:rsid w:val="00B670A5"/>
    <w:rsid w:val="00B670DE"/>
    <w:rsid w:val="00B6711E"/>
    <w:rsid w:val="00B6712A"/>
    <w:rsid w:val="00B6719E"/>
    <w:rsid w:val="00B67323"/>
    <w:rsid w:val="00B6733B"/>
    <w:rsid w:val="00B67355"/>
    <w:rsid w:val="00B67438"/>
    <w:rsid w:val="00B67459"/>
    <w:rsid w:val="00B67574"/>
    <w:rsid w:val="00B675C0"/>
    <w:rsid w:val="00B675CB"/>
    <w:rsid w:val="00B676E5"/>
    <w:rsid w:val="00B67743"/>
    <w:rsid w:val="00B67830"/>
    <w:rsid w:val="00B67859"/>
    <w:rsid w:val="00B6788D"/>
    <w:rsid w:val="00B67912"/>
    <w:rsid w:val="00B67929"/>
    <w:rsid w:val="00B67961"/>
    <w:rsid w:val="00B67966"/>
    <w:rsid w:val="00B679C5"/>
    <w:rsid w:val="00B679F7"/>
    <w:rsid w:val="00B67A2C"/>
    <w:rsid w:val="00B67A5F"/>
    <w:rsid w:val="00B67B0F"/>
    <w:rsid w:val="00B67B85"/>
    <w:rsid w:val="00B67BA7"/>
    <w:rsid w:val="00B67BCF"/>
    <w:rsid w:val="00B67C36"/>
    <w:rsid w:val="00B67C6B"/>
    <w:rsid w:val="00B67C91"/>
    <w:rsid w:val="00B67CA6"/>
    <w:rsid w:val="00B67CCD"/>
    <w:rsid w:val="00B67D29"/>
    <w:rsid w:val="00B67D7D"/>
    <w:rsid w:val="00B67D8A"/>
    <w:rsid w:val="00B67DA6"/>
    <w:rsid w:val="00B67DB9"/>
    <w:rsid w:val="00B67E31"/>
    <w:rsid w:val="00B67E38"/>
    <w:rsid w:val="00B67E94"/>
    <w:rsid w:val="00B67F18"/>
    <w:rsid w:val="00B67F29"/>
    <w:rsid w:val="00B67F52"/>
    <w:rsid w:val="00B67F60"/>
    <w:rsid w:val="00B67F6C"/>
    <w:rsid w:val="00B67FC1"/>
    <w:rsid w:val="00B67FCE"/>
    <w:rsid w:val="00B67FF5"/>
    <w:rsid w:val="00B70039"/>
    <w:rsid w:val="00B7004E"/>
    <w:rsid w:val="00B70058"/>
    <w:rsid w:val="00B7005A"/>
    <w:rsid w:val="00B70078"/>
    <w:rsid w:val="00B700A8"/>
    <w:rsid w:val="00B700BF"/>
    <w:rsid w:val="00B7011C"/>
    <w:rsid w:val="00B70194"/>
    <w:rsid w:val="00B701AC"/>
    <w:rsid w:val="00B70253"/>
    <w:rsid w:val="00B70305"/>
    <w:rsid w:val="00B70350"/>
    <w:rsid w:val="00B70389"/>
    <w:rsid w:val="00B7039E"/>
    <w:rsid w:val="00B703B0"/>
    <w:rsid w:val="00B703DE"/>
    <w:rsid w:val="00B7041F"/>
    <w:rsid w:val="00B7047D"/>
    <w:rsid w:val="00B70597"/>
    <w:rsid w:val="00B70599"/>
    <w:rsid w:val="00B7059C"/>
    <w:rsid w:val="00B70618"/>
    <w:rsid w:val="00B70670"/>
    <w:rsid w:val="00B70763"/>
    <w:rsid w:val="00B7077B"/>
    <w:rsid w:val="00B707E6"/>
    <w:rsid w:val="00B707F4"/>
    <w:rsid w:val="00B708BE"/>
    <w:rsid w:val="00B7090D"/>
    <w:rsid w:val="00B70986"/>
    <w:rsid w:val="00B709AA"/>
    <w:rsid w:val="00B709D5"/>
    <w:rsid w:val="00B70AAB"/>
    <w:rsid w:val="00B70B8C"/>
    <w:rsid w:val="00B70B91"/>
    <w:rsid w:val="00B70B94"/>
    <w:rsid w:val="00B70BF3"/>
    <w:rsid w:val="00B70C54"/>
    <w:rsid w:val="00B70C8F"/>
    <w:rsid w:val="00B70C91"/>
    <w:rsid w:val="00B70CB9"/>
    <w:rsid w:val="00B70DBB"/>
    <w:rsid w:val="00B70E35"/>
    <w:rsid w:val="00B70E4E"/>
    <w:rsid w:val="00B70EA9"/>
    <w:rsid w:val="00B70F2D"/>
    <w:rsid w:val="00B70F69"/>
    <w:rsid w:val="00B70F8C"/>
    <w:rsid w:val="00B70FFE"/>
    <w:rsid w:val="00B71025"/>
    <w:rsid w:val="00B71029"/>
    <w:rsid w:val="00B71052"/>
    <w:rsid w:val="00B71194"/>
    <w:rsid w:val="00B711A6"/>
    <w:rsid w:val="00B711B2"/>
    <w:rsid w:val="00B711F1"/>
    <w:rsid w:val="00B7126B"/>
    <w:rsid w:val="00B712A3"/>
    <w:rsid w:val="00B712F1"/>
    <w:rsid w:val="00B71341"/>
    <w:rsid w:val="00B71348"/>
    <w:rsid w:val="00B71391"/>
    <w:rsid w:val="00B713B6"/>
    <w:rsid w:val="00B713D3"/>
    <w:rsid w:val="00B7143C"/>
    <w:rsid w:val="00B7147C"/>
    <w:rsid w:val="00B714C0"/>
    <w:rsid w:val="00B7150D"/>
    <w:rsid w:val="00B715BA"/>
    <w:rsid w:val="00B71603"/>
    <w:rsid w:val="00B716E6"/>
    <w:rsid w:val="00B71704"/>
    <w:rsid w:val="00B7172A"/>
    <w:rsid w:val="00B71759"/>
    <w:rsid w:val="00B717DF"/>
    <w:rsid w:val="00B717F4"/>
    <w:rsid w:val="00B71802"/>
    <w:rsid w:val="00B71820"/>
    <w:rsid w:val="00B71875"/>
    <w:rsid w:val="00B71899"/>
    <w:rsid w:val="00B718BA"/>
    <w:rsid w:val="00B71904"/>
    <w:rsid w:val="00B71914"/>
    <w:rsid w:val="00B71921"/>
    <w:rsid w:val="00B7199A"/>
    <w:rsid w:val="00B719B7"/>
    <w:rsid w:val="00B719CF"/>
    <w:rsid w:val="00B719E4"/>
    <w:rsid w:val="00B71A55"/>
    <w:rsid w:val="00B71AF3"/>
    <w:rsid w:val="00B71B7F"/>
    <w:rsid w:val="00B71BA6"/>
    <w:rsid w:val="00B71BE3"/>
    <w:rsid w:val="00B71BE9"/>
    <w:rsid w:val="00B71CAA"/>
    <w:rsid w:val="00B71D2F"/>
    <w:rsid w:val="00B71D81"/>
    <w:rsid w:val="00B71DB5"/>
    <w:rsid w:val="00B71DD6"/>
    <w:rsid w:val="00B71E00"/>
    <w:rsid w:val="00B71E39"/>
    <w:rsid w:val="00B71E8E"/>
    <w:rsid w:val="00B71EEA"/>
    <w:rsid w:val="00B71EFE"/>
    <w:rsid w:val="00B72036"/>
    <w:rsid w:val="00B7204C"/>
    <w:rsid w:val="00B7207A"/>
    <w:rsid w:val="00B720B2"/>
    <w:rsid w:val="00B72189"/>
    <w:rsid w:val="00B72280"/>
    <w:rsid w:val="00B722AB"/>
    <w:rsid w:val="00B722DE"/>
    <w:rsid w:val="00B72376"/>
    <w:rsid w:val="00B7237C"/>
    <w:rsid w:val="00B723FE"/>
    <w:rsid w:val="00B7240A"/>
    <w:rsid w:val="00B72435"/>
    <w:rsid w:val="00B72452"/>
    <w:rsid w:val="00B72467"/>
    <w:rsid w:val="00B724A5"/>
    <w:rsid w:val="00B724F4"/>
    <w:rsid w:val="00B72504"/>
    <w:rsid w:val="00B72520"/>
    <w:rsid w:val="00B72526"/>
    <w:rsid w:val="00B7254E"/>
    <w:rsid w:val="00B72594"/>
    <w:rsid w:val="00B725BE"/>
    <w:rsid w:val="00B725D4"/>
    <w:rsid w:val="00B725E0"/>
    <w:rsid w:val="00B725E5"/>
    <w:rsid w:val="00B725F9"/>
    <w:rsid w:val="00B7260D"/>
    <w:rsid w:val="00B72645"/>
    <w:rsid w:val="00B72775"/>
    <w:rsid w:val="00B727CA"/>
    <w:rsid w:val="00B72864"/>
    <w:rsid w:val="00B72894"/>
    <w:rsid w:val="00B728F3"/>
    <w:rsid w:val="00B7293D"/>
    <w:rsid w:val="00B7295A"/>
    <w:rsid w:val="00B72962"/>
    <w:rsid w:val="00B729AE"/>
    <w:rsid w:val="00B729BD"/>
    <w:rsid w:val="00B729C5"/>
    <w:rsid w:val="00B72A0B"/>
    <w:rsid w:val="00B72A14"/>
    <w:rsid w:val="00B72A4F"/>
    <w:rsid w:val="00B72A54"/>
    <w:rsid w:val="00B72A9D"/>
    <w:rsid w:val="00B72ABA"/>
    <w:rsid w:val="00B72AF7"/>
    <w:rsid w:val="00B72BF3"/>
    <w:rsid w:val="00B72C2C"/>
    <w:rsid w:val="00B72C60"/>
    <w:rsid w:val="00B72C63"/>
    <w:rsid w:val="00B72C81"/>
    <w:rsid w:val="00B72D23"/>
    <w:rsid w:val="00B72F7C"/>
    <w:rsid w:val="00B72FD4"/>
    <w:rsid w:val="00B72FE4"/>
    <w:rsid w:val="00B7303F"/>
    <w:rsid w:val="00B73057"/>
    <w:rsid w:val="00B73065"/>
    <w:rsid w:val="00B730A3"/>
    <w:rsid w:val="00B730B0"/>
    <w:rsid w:val="00B7318A"/>
    <w:rsid w:val="00B731A4"/>
    <w:rsid w:val="00B73239"/>
    <w:rsid w:val="00B73293"/>
    <w:rsid w:val="00B73333"/>
    <w:rsid w:val="00B73391"/>
    <w:rsid w:val="00B73438"/>
    <w:rsid w:val="00B7343F"/>
    <w:rsid w:val="00B73458"/>
    <w:rsid w:val="00B7347E"/>
    <w:rsid w:val="00B7349A"/>
    <w:rsid w:val="00B734B1"/>
    <w:rsid w:val="00B734D2"/>
    <w:rsid w:val="00B734DA"/>
    <w:rsid w:val="00B73508"/>
    <w:rsid w:val="00B7351F"/>
    <w:rsid w:val="00B73585"/>
    <w:rsid w:val="00B735A6"/>
    <w:rsid w:val="00B735AA"/>
    <w:rsid w:val="00B735CC"/>
    <w:rsid w:val="00B735F1"/>
    <w:rsid w:val="00B73642"/>
    <w:rsid w:val="00B73654"/>
    <w:rsid w:val="00B73689"/>
    <w:rsid w:val="00B7368C"/>
    <w:rsid w:val="00B736BD"/>
    <w:rsid w:val="00B73728"/>
    <w:rsid w:val="00B737A3"/>
    <w:rsid w:val="00B737B9"/>
    <w:rsid w:val="00B737DD"/>
    <w:rsid w:val="00B73816"/>
    <w:rsid w:val="00B73847"/>
    <w:rsid w:val="00B73850"/>
    <w:rsid w:val="00B738A4"/>
    <w:rsid w:val="00B7394C"/>
    <w:rsid w:val="00B7395E"/>
    <w:rsid w:val="00B73978"/>
    <w:rsid w:val="00B73A1E"/>
    <w:rsid w:val="00B73A35"/>
    <w:rsid w:val="00B73A75"/>
    <w:rsid w:val="00B73AC6"/>
    <w:rsid w:val="00B73AEC"/>
    <w:rsid w:val="00B73AF8"/>
    <w:rsid w:val="00B73B19"/>
    <w:rsid w:val="00B73B37"/>
    <w:rsid w:val="00B73B39"/>
    <w:rsid w:val="00B73C02"/>
    <w:rsid w:val="00B73C05"/>
    <w:rsid w:val="00B73C10"/>
    <w:rsid w:val="00B73C3E"/>
    <w:rsid w:val="00B73C64"/>
    <w:rsid w:val="00B73C8A"/>
    <w:rsid w:val="00B73C9A"/>
    <w:rsid w:val="00B73CB7"/>
    <w:rsid w:val="00B73CD7"/>
    <w:rsid w:val="00B73D23"/>
    <w:rsid w:val="00B73D7E"/>
    <w:rsid w:val="00B73D83"/>
    <w:rsid w:val="00B73E2A"/>
    <w:rsid w:val="00B73E86"/>
    <w:rsid w:val="00B73E91"/>
    <w:rsid w:val="00B73EF0"/>
    <w:rsid w:val="00B73F1C"/>
    <w:rsid w:val="00B73F23"/>
    <w:rsid w:val="00B73F84"/>
    <w:rsid w:val="00B74071"/>
    <w:rsid w:val="00B74079"/>
    <w:rsid w:val="00B74088"/>
    <w:rsid w:val="00B740B0"/>
    <w:rsid w:val="00B740BD"/>
    <w:rsid w:val="00B740C3"/>
    <w:rsid w:val="00B740C7"/>
    <w:rsid w:val="00B740E2"/>
    <w:rsid w:val="00B74157"/>
    <w:rsid w:val="00B7417E"/>
    <w:rsid w:val="00B7418C"/>
    <w:rsid w:val="00B741B0"/>
    <w:rsid w:val="00B74217"/>
    <w:rsid w:val="00B742DA"/>
    <w:rsid w:val="00B74329"/>
    <w:rsid w:val="00B743E2"/>
    <w:rsid w:val="00B74422"/>
    <w:rsid w:val="00B74442"/>
    <w:rsid w:val="00B744AF"/>
    <w:rsid w:val="00B744CE"/>
    <w:rsid w:val="00B744D4"/>
    <w:rsid w:val="00B74552"/>
    <w:rsid w:val="00B746F0"/>
    <w:rsid w:val="00B74709"/>
    <w:rsid w:val="00B74766"/>
    <w:rsid w:val="00B747A3"/>
    <w:rsid w:val="00B747C5"/>
    <w:rsid w:val="00B747DD"/>
    <w:rsid w:val="00B747E1"/>
    <w:rsid w:val="00B7487B"/>
    <w:rsid w:val="00B74893"/>
    <w:rsid w:val="00B748B9"/>
    <w:rsid w:val="00B74916"/>
    <w:rsid w:val="00B7499F"/>
    <w:rsid w:val="00B749CC"/>
    <w:rsid w:val="00B749F2"/>
    <w:rsid w:val="00B74A91"/>
    <w:rsid w:val="00B74AF1"/>
    <w:rsid w:val="00B74B3F"/>
    <w:rsid w:val="00B74B96"/>
    <w:rsid w:val="00B74BDB"/>
    <w:rsid w:val="00B74C9C"/>
    <w:rsid w:val="00B74CC5"/>
    <w:rsid w:val="00B74D3A"/>
    <w:rsid w:val="00B74D4C"/>
    <w:rsid w:val="00B74D60"/>
    <w:rsid w:val="00B74E95"/>
    <w:rsid w:val="00B74EAF"/>
    <w:rsid w:val="00B74EB9"/>
    <w:rsid w:val="00B74EDF"/>
    <w:rsid w:val="00B74F0D"/>
    <w:rsid w:val="00B74F64"/>
    <w:rsid w:val="00B74F83"/>
    <w:rsid w:val="00B74F94"/>
    <w:rsid w:val="00B74FCD"/>
    <w:rsid w:val="00B7503A"/>
    <w:rsid w:val="00B75040"/>
    <w:rsid w:val="00B75074"/>
    <w:rsid w:val="00B750C3"/>
    <w:rsid w:val="00B750CF"/>
    <w:rsid w:val="00B750D0"/>
    <w:rsid w:val="00B750EF"/>
    <w:rsid w:val="00B75168"/>
    <w:rsid w:val="00B751B5"/>
    <w:rsid w:val="00B75219"/>
    <w:rsid w:val="00B7525D"/>
    <w:rsid w:val="00B752A9"/>
    <w:rsid w:val="00B7535F"/>
    <w:rsid w:val="00B75389"/>
    <w:rsid w:val="00B753FF"/>
    <w:rsid w:val="00B75420"/>
    <w:rsid w:val="00B7542E"/>
    <w:rsid w:val="00B7548A"/>
    <w:rsid w:val="00B75494"/>
    <w:rsid w:val="00B754AD"/>
    <w:rsid w:val="00B754D8"/>
    <w:rsid w:val="00B754DC"/>
    <w:rsid w:val="00B754EC"/>
    <w:rsid w:val="00B75526"/>
    <w:rsid w:val="00B75551"/>
    <w:rsid w:val="00B755D2"/>
    <w:rsid w:val="00B75742"/>
    <w:rsid w:val="00B7575F"/>
    <w:rsid w:val="00B757DA"/>
    <w:rsid w:val="00B757E3"/>
    <w:rsid w:val="00B75852"/>
    <w:rsid w:val="00B7589E"/>
    <w:rsid w:val="00B758DA"/>
    <w:rsid w:val="00B758EB"/>
    <w:rsid w:val="00B75978"/>
    <w:rsid w:val="00B759A5"/>
    <w:rsid w:val="00B75A84"/>
    <w:rsid w:val="00B75AC8"/>
    <w:rsid w:val="00B75AFB"/>
    <w:rsid w:val="00B75B26"/>
    <w:rsid w:val="00B75B2A"/>
    <w:rsid w:val="00B75B48"/>
    <w:rsid w:val="00B75B89"/>
    <w:rsid w:val="00B75C18"/>
    <w:rsid w:val="00B75C68"/>
    <w:rsid w:val="00B75D37"/>
    <w:rsid w:val="00B75D8C"/>
    <w:rsid w:val="00B75DAE"/>
    <w:rsid w:val="00B75DD6"/>
    <w:rsid w:val="00B75DEA"/>
    <w:rsid w:val="00B75E84"/>
    <w:rsid w:val="00B75EB1"/>
    <w:rsid w:val="00B75F11"/>
    <w:rsid w:val="00B7600D"/>
    <w:rsid w:val="00B7603C"/>
    <w:rsid w:val="00B761A3"/>
    <w:rsid w:val="00B761A4"/>
    <w:rsid w:val="00B761B3"/>
    <w:rsid w:val="00B761E9"/>
    <w:rsid w:val="00B76204"/>
    <w:rsid w:val="00B76210"/>
    <w:rsid w:val="00B76241"/>
    <w:rsid w:val="00B7627D"/>
    <w:rsid w:val="00B762CD"/>
    <w:rsid w:val="00B763AF"/>
    <w:rsid w:val="00B763FA"/>
    <w:rsid w:val="00B76400"/>
    <w:rsid w:val="00B76476"/>
    <w:rsid w:val="00B76497"/>
    <w:rsid w:val="00B76522"/>
    <w:rsid w:val="00B765DF"/>
    <w:rsid w:val="00B7660F"/>
    <w:rsid w:val="00B7665C"/>
    <w:rsid w:val="00B76692"/>
    <w:rsid w:val="00B7671C"/>
    <w:rsid w:val="00B7683A"/>
    <w:rsid w:val="00B76861"/>
    <w:rsid w:val="00B76889"/>
    <w:rsid w:val="00B768AB"/>
    <w:rsid w:val="00B768B0"/>
    <w:rsid w:val="00B769EF"/>
    <w:rsid w:val="00B76A1B"/>
    <w:rsid w:val="00B76A35"/>
    <w:rsid w:val="00B76AAB"/>
    <w:rsid w:val="00B76AAD"/>
    <w:rsid w:val="00B76B4A"/>
    <w:rsid w:val="00B76BCB"/>
    <w:rsid w:val="00B76C06"/>
    <w:rsid w:val="00B76CE0"/>
    <w:rsid w:val="00B76CE4"/>
    <w:rsid w:val="00B76CFA"/>
    <w:rsid w:val="00B76D3B"/>
    <w:rsid w:val="00B76D78"/>
    <w:rsid w:val="00B76D98"/>
    <w:rsid w:val="00B76DCF"/>
    <w:rsid w:val="00B76E71"/>
    <w:rsid w:val="00B76EDD"/>
    <w:rsid w:val="00B76F5E"/>
    <w:rsid w:val="00B76F77"/>
    <w:rsid w:val="00B76FF2"/>
    <w:rsid w:val="00B770BB"/>
    <w:rsid w:val="00B770CD"/>
    <w:rsid w:val="00B770E0"/>
    <w:rsid w:val="00B7717A"/>
    <w:rsid w:val="00B77190"/>
    <w:rsid w:val="00B771B3"/>
    <w:rsid w:val="00B7727B"/>
    <w:rsid w:val="00B77327"/>
    <w:rsid w:val="00B77396"/>
    <w:rsid w:val="00B773B1"/>
    <w:rsid w:val="00B773D0"/>
    <w:rsid w:val="00B773D2"/>
    <w:rsid w:val="00B7742D"/>
    <w:rsid w:val="00B77469"/>
    <w:rsid w:val="00B7747E"/>
    <w:rsid w:val="00B77482"/>
    <w:rsid w:val="00B774FB"/>
    <w:rsid w:val="00B775D0"/>
    <w:rsid w:val="00B775F1"/>
    <w:rsid w:val="00B776AC"/>
    <w:rsid w:val="00B776EE"/>
    <w:rsid w:val="00B7771F"/>
    <w:rsid w:val="00B77753"/>
    <w:rsid w:val="00B77762"/>
    <w:rsid w:val="00B77818"/>
    <w:rsid w:val="00B77829"/>
    <w:rsid w:val="00B7794F"/>
    <w:rsid w:val="00B77958"/>
    <w:rsid w:val="00B7796D"/>
    <w:rsid w:val="00B779FD"/>
    <w:rsid w:val="00B77BBB"/>
    <w:rsid w:val="00B77BE6"/>
    <w:rsid w:val="00B77C29"/>
    <w:rsid w:val="00B77C2E"/>
    <w:rsid w:val="00B77D3E"/>
    <w:rsid w:val="00B77D4A"/>
    <w:rsid w:val="00B77DE0"/>
    <w:rsid w:val="00B77DFA"/>
    <w:rsid w:val="00B77E91"/>
    <w:rsid w:val="00B77EA8"/>
    <w:rsid w:val="00B77EC2"/>
    <w:rsid w:val="00B77FA7"/>
    <w:rsid w:val="00B77FC8"/>
    <w:rsid w:val="00B77FCF"/>
    <w:rsid w:val="00B77FD6"/>
    <w:rsid w:val="00B77FF3"/>
    <w:rsid w:val="00B77FF9"/>
    <w:rsid w:val="00B80004"/>
    <w:rsid w:val="00B80013"/>
    <w:rsid w:val="00B8006B"/>
    <w:rsid w:val="00B80072"/>
    <w:rsid w:val="00B800C4"/>
    <w:rsid w:val="00B80106"/>
    <w:rsid w:val="00B80110"/>
    <w:rsid w:val="00B80145"/>
    <w:rsid w:val="00B8015E"/>
    <w:rsid w:val="00B80162"/>
    <w:rsid w:val="00B801A5"/>
    <w:rsid w:val="00B801B3"/>
    <w:rsid w:val="00B8035E"/>
    <w:rsid w:val="00B803C2"/>
    <w:rsid w:val="00B8041F"/>
    <w:rsid w:val="00B80424"/>
    <w:rsid w:val="00B8044C"/>
    <w:rsid w:val="00B80478"/>
    <w:rsid w:val="00B804A3"/>
    <w:rsid w:val="00B804BE"/>
    <w:rsid w:val="00B804C6"/>
    <w:rsid w:val="00B80662"/>
    <w:rsid w:val="00B806A0"/>
    <w:rsid w:val="00B8070E"/>
    <w:rsid w:val="00B8071A"/>
    <w:rsid w:val="00B80729"/>
    <w:rsid w:val="00B8072A"/>
    <w:rsid w:val="00B8072F"/>
    <w:rsid w:val="00B80777"/>
    <w:rsid w:val="00B80790"/>
    <w:rsid w:val="00B807DB"/>
    <w:rsid w:val="00B80809"/>
    <w:rsid w:val="00B80877"/>
    <w:rsid w:val="00B808E4"/>
    <w:rsid w:val="00B80926"/>
    <w:rsid w:val="00B8093B"/>
    <w:rsid w:val="00B80944"/>
    <w:rsid w:val="00B80961"/>
    <w:rsid w:val="00B80966"/>
    <w:rsid w:val="00B80A03"/>
    <w:rsid w:val="00B80B39"/>
    <w:rsid w:val="00B80B5F"/>
    <w:rsid w:val="00B80B95"/>
    <w:rsid w:val="00B80B9F"/>
    <w:rsid w:val="00B80BF0"/>
    <w:rsid w:val="00B80C19"/>
    <w:rsid w:val="00B80CC0"/>
    <w:rsid w:val="00B80CCF"/>
    <w:rsid w:val="00B80CD5"/>
    <w:rsid w:val="00B80D38"/>
    <w:rsid w:val="00B80D9F"/>
    <w:rsid w:val="00B80E43"/>
    <w:rsid w:val="00B80E54"/>
    <w:rsid w:val="00B80E6A"/>
    <w:rsid w:val="00B80FA3"/>
    <w:rsid w:val="00B8104B"/>
    <w:rsid w:val="00B8110C"/>
    <w:rsid w:val="00B8115C"/>
    <w:rsid w:val="00B8118A"/>
    <w:rsid w:val="00B81196"/>
    <w:rsid w:val="00B811CA"/>
    <w:rsid w:val="00B811D0"/>
    <w:rsid w:val="00B812C9"/>
    <w:rsid w:val="00B812E2"/>
    <w:rsid w:val="00B81311"/>
    <w:rsid w:val="00B8134E"/>
    <w:rsid w:val="00B8138F"/>
    <w:rsid w:val="00B81432"/>
    <w:rsid w:val="00B8143D"/>
    <w:rsid w:val="00B814B3"/>
    <w:rsid w:val="00B814E1"/>
    <w:rsid w:val="00B8157F"/>
    <w:rsid w:val="00B81658"/>
    <w:rsid w:val="00B81685"/>
    <w:rsid w:val="00B816C8"/>
    <w:rsid w:val="00B816D7"/>
    <w:rsid w:val="00B81720"/>
    <w:rsid w:val="00B8180B"/>
    <w:rsid w:val="00B8181C"/>
    <w:rsid w:val="00B8181E"/>
    <w:rsid w:val="00B81865"/>
    <w:rsid w:val="00B818DD"/>
    <w:rsid w:val="00B818E9"/>
    <w:rsid w:val="00B81930"/>
    <w:rsid w:val="00B81AEA"/>
    <w:rsid w:val="00B81AF9"/>
    <w:rsid w:val="00B81B09"/>
    <w:rsid w:val="00B81B1A"/>
    <w:rsid w:val="00B81B45"/>
    <w:rsid w:val="00B81B69"/>
    <w:rsid w:val="00B81BAF"/>
    <w:rsid w:val="00B81BCC"/>
    <w:rsid w:val="00B81C14"/>
    <w:rsid w:val="00B81C1D"/>
    <w:rsid w:val="00B81C97"/>
    <w:rsid w:val="00B81C9E"/>
    <w:rsid w:val="00B81CC1"/>
    <w:rsid w:val="00B81D27"/>
    <w:rsid w:val="00B81D52"/>
    <w:rsid w:val="00B81DA8"/>
    <w:rsid w:val="00B81DBE"/>
    <w:rsid w:val="00B81E50"/>
    <w:rsid w:val="00B81EEB"/>
    <w:rsid w:val="00B81F8E"/>
    <w:rsid w:val="00B81FCE"/>
    <w:rsid w:val="00B81FF9"/>
    <w:rsid w:val="00B82013"/>
    <w:rsid w:val="00B8201C"/>
    <w:rsid w:val="00B82049"/>
    <w:rsid w:val="00B8204F"/>
    <w:rsid w:val="00B820A1"/>
    <w:rsid w:val="00B820DC"/>
    <w:rsid w:val="00B82102"/>
    <w:rsid w:val="00B82164"/>
    <w:rsid w:val="00B8216A"/>
    <w:rsid w:val="00B82179"/>
    <w:rsid w:val="00B821BD"/>
    <w:rsid w:val="00B82266"/>
    <w:rsid w:val="00B82269"/>
    <w:rsid w:val="00B822A3"/>
    <w:rsid w:val="00B822F1"/>
    <w:rsid w:val="00B823C7"/>
    <w:rsid w:val="00B823D0"/>
    <w:rsid w:val="00B8243B"/>
    <w:rsid w:val="00B8246C"/>
    <w:rsid w:val="00B8251E"/>
    <w:rsid w:val="00B8258A"/>
    <w:rsid w:val="00B82601"/>
    <w:rsid w:val="00B82712"/>
    <w:rsid w:val="00B82733"/>
    <w:rsid w:val="00B82758"/>
    <w:rsid w:val="00B827C2"/>
    <w:rsid w:val="00B8285D"/>
    <w:rsid w:val="00B828BA"/>
    <w:rsid w:val="00B829DB"/>
    <w:rsid w:val="00B82A14"/>
    <w:rsid w:val="00B82A20"/>
    <w:rsid w:val="00B82A59"/>
    <w:rsid w:val="00B82B1C"/>
    <w:rsid w:val="00B82B85"/>
    <w:rsid w:val="00B82BF7"/>
    <w:rsid w:val="00B82C2A"/>
    <w:rsid w:val="00B82C3D"/>
    <w:rsid w:val="00B82CB1"/>
    <w:rsid w:val="00B82D0B"/>
    <w:rsid w:val="00B82D1F"/>
    <w:rsid w:val="00B82D34"/>
    <w:rsid w:val="00B82D65"/>
    <w:rsid w:val="00B82DBF"/>
    <w:rsid w:val="00B82DCF"/>
    <w:rsid w:val="00B82E24"/>
    <w:rsid w:val="00B82E31"/>
    <w:rsid w:val="00B82EA1"/>
    <w:rsid w:val="00B82EA9"/>
    <w:rsid w:val="00B82EBA"/>
    <w:rsid w:val="00B82F61"/>
    <w:rsid w:val="00B82F96"/>
    <w:rsid w:val="00B82F9A"/>
    <w:rsid w:val="00B82FB1"/>
    <w:rsid w:val="00B83048"/>
    <w:rsid w:val="00B83074"/>
    <w:rsid w:val="00B830CB"/>
    <w:rsid w:val="00B830CC"/>
    <w:rsid w:val="00B830D5"/>
    <w:rsid w:val="00B8314C"/>
    <w:rsid w:val="00B83155"/>
    <w:rsid w:val="00B831B1"/>
    <w:rsid w:val="00B83232"/>
    <w:rsid w:val="00B8324F"/>
    <w:rsid w:val="00B832A2"/>
    <w:rsid w:val="00B832D4"/>
    <w:rsid w:val="00B832FF"/>
    <w:rsid w:val="00B8335E"/>
    <w:rsid w:val="00B8336C"/>
    <w:rsid w:val="00B83380"/>
    <w:rsid w:val="00B8338D"/>
    <w:rsid w:val="00B83397"/>
    <w:rsid w:val="00B833E2"/>
    <w:rsid w:val="00B833E7"/>
    <w:rsid w:val="00B83454"/>
    <w:rsid w:val="00B834BF"/>
    <w:rsid w:val="00B834DA"/>
    <w:rsid w:val="00B834FC"/>
    <w:rsid w:val="00B8355C"/>
    <w:rsid w:val="00B8362B"/>
    <w:rsid w:val="00B836D0"/>
    <w:rsid w:val="00B836E5"/>
    <w:rsid w:val="00B83713"/>
    <w:rsid w:val="00B83727"/>
    <w:rsid w:val="00B83751"/>
    <w:rsid w:val="00B837EB"/>
    <w:rsid w:val="00B8386A"/>
    <w:rsid w:val="00B8387F"/>
    <w:rsid w:val="00B838A9"/>
    <w:rsid w:val="00B838B0"/>
    <w:rsid w:val="00B8396C"/>
    <w:rsid w:val="00B83A5C"/>
    <w:rsid w:val="00B83AD8"/>
    <w:rsid w:val="00B83B49"/>
    <w:rsid w:val="00B83BCD"/>
    <w:rsid w:val="00B83BCE"/>
    <w:rsid w:val="00B83D06"/>
    <w:rsid w:val="00B83D92"/>
    <w:rsid w:val="00B83DFC"/>
    <w:rsid w:val="00B83EE8"/>
    <w:rsid w:val="00B83F01"/>
    <w:rsid w:val="00B83F0F"/>
    <w:rsid w:val="00B83F34"/>
    <w:rsid w:val="00B83F5B"/>
    <w:rsid w:val="00B83FA8"/>
    <w:rsid w:val="00B83FBA"/>
    <w:rsid w:val="00B8406B"/>
    <w:rsid w:val="00B840D7"/>
    <w:rsid w:val="00B840FD"/>
    <w:rsid w:val="00B842C6"/>
    <w:rsid w:val="00B842EF"/>
    <w:rsid w:val="00B84369"/>
    <w:rsid w:val="00B843B7"/>
    <w:rsid w:val="00B84425"/>
    <w:rsid w:val="00B8442C"/>
    <w:rsid w:val="00B84437"/>
    <w:rsid w:val="00B844E9"/>
    <w:rsid w:val="00B8453B"/>
    <w:rsid w:val="00B8453E"/>
    <w:rsid w:val="00B8473F"/>
    <w:rsid w:val="00B8475A"/>
    <w:rsid w:val="00B84795"/>
    <w:rsid w:val="00B847C1"/>
    <w:rsid w:val="00B847FC"/>
    <w:rsid w:val="00B84875"/>
    <w:rsid w:val="00B84904"/>
    <w:rsid w:val="00B849C5"/>
    <w:rsid w:val="00B84A3A"/>
    <w:rsid w:val="00B84A44"/>
    <w:rsid w:val="00B84A4B"/>
    <w:rsid w:val="00B84A89"/>
    <w:rsid w:val="00B84B0B"/>
    <w:rsid w:val="00B84B11"/>
    <w:rsid w:val="00B84B21"/>
    <w:rsid w:val="00B84BA6"/>
    <w:rsid w:val="00B84BCF"/>
    <w:rsid w:val="00B84BD5"/>
    <w:rsid w:val="00B84C2B"/>
    <w:rsid w:val="00B84C2D"/>
    <w:rsid w:val="00B84C4A"/>
    <w:rsid w:val="00B84C4E"/>
    <w:rsid w:val="00B84C77"/>
    <w:rsid w:val="00B84DF4"/>
    <w:rsid w:val="00B84EB7"/>
    <w:rsid w:val="00B84F61"/>
    <w:rsid w:val="00B84FC4"/>
    <w:rsid w:val="00B8505E"/>
    <w:rsid w:val="00B8510A"/>
    <w:rsid w:val="00B8510C"/>
    <w:rsid w:val="00B85158"/>
    <w:rsid w:val="00B8515C"/>
    <w:rsid w:val="00B85212"/>
    <w:rsid w:val="00B8522E"/>
    <w:rsid w:val="00B8527A"/>
    <w:rsid w:val="00B852C7"/>
    <w:rsid w:val="00B852E3"/>
    <w:rsid w:val="00B85308"/>
    <w:rsid w:val="00B85327"/>
    <w:rsid w:val="00B8537D"/>
    <w:rsid w:val="00B853E1"/>
    <w:rsid w:val="00B853E9"/>
    <w:rsid w:val="00B853F8"/>
    <w:rsid w:val="00B8540E"/>
    <w:rsid w:val="00B8542D"/>
    <w:rsid w:val="00B85531"/>
    <w:rsid w:val="00B85559"/>
    <w:rsid w:val="00B855BD"/>
    <w:rsid w:val="00B856AE"/>
    <w:rsid w:val="00B856F0"/>
    <w:rsid w:val="00B85717"/>
    <w:rsid w:val="00B85727"/>
    <w:rsid w:val="00B85790"/>
    <w:rsid w:val="00B857A1"/>
    <w:rsid w:val="00B857B0"/>
    <w:rsid w:val="00B857F2"/>
    <w:rsid w:val="00B85808"/>
    <w:rsid w:val="00B8582F"/>
    <w:rsid w:val="00B85836"/>
    <w:rsid w:val="00B8586A"/>
    <w:rsid w:val="00B85884"/>
    <w:rsid w:val="00B858FA"/>
    <w:rsid w:val="00B85943"/>
    <w:rsid w:val="00B8594C"/>
    <w:rsid w:val="00B85966"/>
    <w:rsid w:val="00B859C8"/>
    <w:rsid w:val="00B85A17"/>
    <w:rsid w:val="00B85A5E"/>
    <w:rsid w:val="00B85ACD"/>
    <w:rsid w:val="00B85AF7"/>
    <w:rsid w:val="00B85B14"/>
    <w:rsid w:val="00B85B15"/>
    <w:rsid w:val="00B85B24"/>
    <w:rsid w:val="00B85B3C"/>
    <w:rsid w:val="00B85B53"/>
    <w:rsid w:val="00B85BA8"/>
    <w:rsid w:val="00B85C45"/>
    <w:rsid w:val="00B85C4C"/>
    <w:rsid w:val="00B85D0E"/>
    <w:rsid w:val="00B85D18"/>
    <w:rsid w:val="00B85D94"/>
    <w:rsid w:val="00B85DCA"/>
    <w:rsid w:val="00B85DCE"/>
    <w:rsid w:val="00B85DE0"/>
    <w:rsid w:val="00B85E0D"/>
    <w:rsid w:val="00B85E88"/>
    <w:rsid w:val="00B85EF1"/>
    <w:rsid w:val="00B85F5F"/>
    <w:rsid w:val="00B85F62"/>
    <w:rsid w:val="00B85F94"/>
    <w:rsid w:val="00B85FB0"/>
    <w:rsid w:val="00B85FFA"/>
    <w:rsid w:val="00B8602C"/>
    <w:rsid w:val="00B86086"/>
    <w:rsid w:val="00B860AB"/>
    <w:rsid w:val="00B860B1"/>
    <w:rsid w:val="00B860B6"/>
    <w:rsid w:val="00B86126"/>
    <w:rsid w:val="00B8619D"/>
    <w:rsid w:val="00B8620F"/>
    <w:rsid w:val="00B8627B"/>
    <w:rsid w:val="00B862A3"/>
    <w:rsid w:val="00B862AB"/>
    <w:rsid w:val="00B862ED"/>
    <w:rsid w:val="00B8633F"/>
    <w:rsid w:val="00B86386"/>
    <w:rsid w:val="00B8640F"/>
    <w:rsid w:val="00B86431"/>
    <w:rsid w:val="00B8649D"/>
    <w:rsid w:val="00B86531"/>
    <w:rsid w:val="00B86563"/>
    <w:rsid w:val="00B8657D"/>
    <w:rsid w:val="00B865C7"/>
    <w:rsid w:val="00B86640"/>
    <w:rsid w:val="00B8664B"/>
    <w:rsid w:val="00B8668E"/>
    <w:rsid w:val="00B866C0"/>
    <w:rsid w:val="00B866C1"/>
    <w:rsid w:val="00B866FD"/>
    <w:rsid w:val="00B8675E"/>
    <w:rsid w:val="00B867EE"/>
    <w:rsid w:val="00B86837"/>
    <w:rsid w:val="00B86871"/>
    <w:rsid w:val="00B8690E"/>
    <w:rsid w:val="00B8695F"/>
    <w:rsid w:val="00B86A85"/>
    <w:rsid w:val="00B86AD1"/>
    <w:rsid w:val="00B86AE9"/>
    <w:rsid w:val="00B86B33"/>
    <w:rsid w:val="00B86B7C"/>
    <w:rsid w:val="00B86BA0"/>
    <w:rsid w:val="00B86BD0"/>
    <w:rsid w:val="00B86BDE"/>
    <w:rsid w:val="00B86BFC"/>
    <w:rsid w:val="00B86C0B"/>
    <w:rsid w:val="00B86D40"/>
    <w:rsid w:val="00B86D7C"/>
    <w:rsid w:val="00B86D88"/>
    <w:rsid w:val="00B86D9C"/>
    <w:rsid w:val="00B86E14"/>
    <w:rsid w:val="00B86E44"/>
    <w:rsid w:val="00B86EAA"/>
    <w:rsid w:val="00B86EF9"/>
    <w:rsid w:val="00B86F34"/>
    <w:rsid w:val="00B86FC1"/>
    <w:rsid w:val="00B86FD3"/>
    <w:rsid w:val="00B86FED"/>
    <w:rsid w:val="00B87015"/>
    <w:rsid w:val="00B8707A"/>
    <w:rsid w:val="00B870B6"/>
    <w:rsid w:val="00B870E3"/>
    <w:rsid w:val="00B87164"/>
    <w:rsid w:val="00B87178"/>
    <w:rsid w:val="00B8717B"/>
    <w:rsid w:val="00B871BA"/>
    <w:rsid w:val="00B87232"/>
    <w:rsid w:val="00B87243"/>
    <w:rsid w:val="00B87244"/>
    <w:rsid w:val="00B87347"/>
    <w:rsid w:val="00B873C9"/>
    <w:rsid w:val="00B8743D"/>
    <w:rsid w:val="00B874C2"/>
    <w:rsid w:val="00B87527"/>
    <w:rsid w:val="00B87537"/>
    <w:rsid w:val="00B87538"/>
    <w:rsid w:val="00B875C7"/>
    <w:rsid w:val="00B875DD"/>
    <w:rsid w:val="00B87610"/>
    <w:rsid w:val="00B87676"/>
    <w:rsid w:val="00B876AF"/>
    <w:rsid w:val="00B876E4"/>
    <w:rsid w:val="00B87773"/>
    <w:rsid w:val="00B87782"/>
    <w:rsid w:val="00B87848"/>
    <w:rsid w:val="00B87884"/>
    <w:rsid w:val="00B87898"/>
    <w:rsid w:val="00B87901"/>
    <w:rsid w:val="00B87903"/>
    <w:rsid w:val="00B879AD"/>
    <w:rsid w:val="00B879DF"/>
    <w:rsid w:val="00B87AA9"/>
    <w:rsid w:val="00B87AB8"/>
    <w:rsid w:val="00B87AC4"/>
    <w:rsid w:val="00B87AEC"/>
    <w:rsid w:val="00B87B43"/>
    <w:rsid w:val="00B87B77"/>
    <w:rsid w:val="00B87B93"/>
    <w:rsid w:val="00B87BAF"/>
    <w:rsid w:val="00B87BDF"/>
    <w:rsid w:val="00B87C00"/>
    <w:rsid w:val="00B87C9F"/>
    <w:rsid w:val="00B87CB6"/>
    <w:rsid w:val="00B87D24"/>
    <w:rsid w:val="00B87D27"/>
    <w:rsid w:val="00B87D80"/>
    <w:rsid w:val="00B87DED"/>
    <w:rsid w:val="00B87E2B"/>
    <w:rsid w:val="00B87E4E"/>
    <w:rsid w:val="00B87E6C"/>
    <w:rsid w:val="00B87F05"/>
    <w:rsid w:val="00B87F35"/>
    <w:rsid w:val="00B9007C"/>
    <w:rsid w:val="00B900DE"/>
    <w:rsid w:val="00B90234"/>
    <w:rsid w:val="00B9023F"/>
    <w:rsid w:val="00B90246"/>
    <w:rsid w:val="00B9024F"/>
    <w:rsid w:val="00B90259"/>
    <w:rsid w:val="00B9026C"/>
    <w:rsid w:val="00B90323"/>
    <w:rsid w:val="00B9033F"/>
    <w:rsid w:val="00B90356"/>
    <w:rsid w:val="00B9036F"/>
    <w:rsid w:val="00B90387"/>
    <w:rsid w:val="00B903BD"/>
    <w:rsid w:val="00B903C1"/>
    <w:rsid w:val="00B9040B"/>
    <w:rsid w:val="00B9046A"/>
    <w:rsid w:val="00B904C1"/>
    <w:rsid w:val="00B904E4"/>
    <w:rsid w:val="00B90532"/>
    <w:rsid w:val="00B90583"/>
    <w:rsid w:val="00B905A2"/>
    <w:rsid w:val="00B905C4"/>
    <w:rsid w:val="00B9067A"/>
    <w:rsid w:val="00B906A7"/>
    <w:rsid w:val="00B906B7"/>
    <w:rsid w:val="00B906DB"/>
    <w:rsid w:val="00B90702"/>
    <w:rsid w:val="00B9072C"/>
    <w:rsid w:val="00B9076F"/>
    <w:rsid w:val="00B90773"/>
    <w:rsid w:val="00B9078C"/>
    <w:rsid w:val="00B907AD"/>
    <w:rsid w:val="00B907BC"/>
    <w:rsid w:val="00B907C8"/>
    <w:rsid w:val="00B90801"/>
    <w:rsid w:val="00B9087A"/>
    <w:rsid w:val="00B90961"/>
    <w:rsid w:val="00B90999"/>
    <w:rsid w:val="00B909BE"/>
    <w:rsid w:val="00B90A16"/>
    <w:rsid w:val="00B90A71"/>
    <w:rsid w:val="00B90A95"/>
    <w:rsid w:val="00B90AB2"/>
    <w:rsid w:val="00B90AB5"/>
    <w:rsid w:val="00B90AE0"/>
    <w:rsid w:val="00B90AEB"/>
    <w:rsid w:val="00B90B1D"/>
    <w:rsid w:val="00B90B32"/>
    <w:rsid w:val="00B90B4D"/>
    <w:rsid w:val="00B90B52"/>
    <w:rsid w:val="00B90B5E"/>
    <w:rsid w:val="00B90B8A"/>
    <w:rsid w:val="00B90C01"/>
    <w:rsid w:val="00B90C09"/>
    <w:rsid w:val="00B90C0D"/>
    <w:rsid w:val="00B90C7D"/>
    <w:rsid w:val="00B90CB6"/>
    <w:rsid w:val="00B90CEE"/>
    <w:rsid w:val="00B90D2C"/>
    <w:rsid w:val="00B90D97"/>
    <w:rsid w:val="00B90DF1"/>
    <w:rsid w:val="00B90E4C"/>
    <w:rsid w:val="00B90F00"/>
    <w:rsid w:val="00B90F02"/>
    <w:rsid w:val="00B90F58"/>
    <w:rsid w:val="00B9103C"/>
    <w:rsid w:val="00B9105F"/>
    <w:rsid w:val="00B91060"/>
    <w:rsid w:val="00B91072"/>
    <w:rsid w:val="00B9111F"/>
    <w:rsid w:val="00B9118E"/>
    <w:rsid w:val="00B911A8"/>
    <w:rsid w:val="00B911AB"/>
    <w:rsid w:val="00B911AF"/>
    <w:rsid w:val="00B911D5"/>
    <w:rsid w:val="00B911F7"/>
    <w:rsid w:val="00B91225"/>
    <w:rsid w:val="00B91241"/>
    <w:rsid w:val="00B9124A"/>
    <w:rsid w:val="00B9124C"/>
    <w:rsid w:val="00B91254"/>
    <w:rsid w:val="00B91292"/>
    <w:rsid w:val="00B912E4"/>
    <w:rsid w:val="00B91391"/>
    <w:rsid w:val="00B913D9"/>
    <w:rsid w:val="00B91448"/>
    <w:rsid w:val="00B91449"/>
    <w:rsid w:val="00B9144E"/>
    <w:rsid w:val="00B9145C"/>
    <w:rsid w:val="00B91496"/>
    <w:rsid w:val="00B9149F"/>
    <w:rsid w:val="00B914D5"/>
    <w:rsid w:val="00B91583"/>
    <w:rsid w:val="00B91586"/>
    <w:rsid w:val="00B91622"/>
    <w:rsid w:val="00B91656"/>
    <w:rsid w:val="00B9167C"/>
    <w:rsid w:val="00B916A8"/>
    <w:rsid w:val="00B916EF"/>
    <w:rsid w:val="00B916F3"/>
    <w:rsid w:val="00B91731"/>
    <w:rsid w:val="00B91799"/>
    <w:rsid w:val="00B9179E"/>
    <w:rsid w:val="00B917A6"/>
    <w:rsid w:val="00B9189E"/>
    <w:rsid w:val="00B918BA"/>
    <w:rsid w:val="00B918CC"/>
    <w:rsid w:val="00B918D7"/>
    <w:rsid w:val="00B919AC"/>
    <w:rsid w:val="00B919F8"/>
    <w:rsid w:val="00B91A34"/>
    <w:rsid w:val="00B91B2C"/>
    <w:rsid w:val="00B91BA0"/>
    <w:rsid w:val="00B91C05"/>
    <w:rsid w:val="00B91C7B"/>
    <w:rsid w:val="00B91CF3"/>
    <w:rsid w:val="00B91D25"/>
    <w:rsid w:val="00B91D78"/>
    <w:rsid w:val="00B91DC2"/>
    <w:rsid w:val="00B91DD4"/>
    <w:rsid w:val="00B91DE3"/>
    <w:rsid w:val="00B91DE9"/>
    <w:rsid w:val="00B91E0D"/>
    <w:rsid w:val="00B91E3D"/>
    <w:rsid w:val="00B91EF1"/>
    <w:rsid w:val="00B91F16"/>
    <w:rsid w:val="00B91F61"/>
    <w:rsid w:val="00B92054"/>
    <w:rsid w:val="00B920D8"/>
    <w:rsid w:val="00B9216E"/>
    <w:rsid w:val="00B92242"/>
    <w:rsid w:val="00B92251"/>
    <w:rsid w:val="00B92265"/>
    <w:rsid w:val="00B922A7"/>
    <w:rsid w:val="00B922AA"/>
    <w:rsid w:val="00B9233C"/>
    <w:rsid w:val="00B92363"/>
    <w:rsid w:val="00B92387"/>
    <w:rsid w:val="00B92471"/>
    <w:rsid w:val="00B92481"/>
    <w:rsid w:val="00B924E7"/>
    <w:rsid w:val="00B924F9"/>
    <w:rsid w:val="00B92519"/>
    <w:rsid w:val="00B92590"/>
    <w:rsid w:val="00B92593"/>
    <w:rsid w:val="00B925DC"/>
    <w:rsid w:val="00B92617"/>
    <w:rsid w:val="00B92690"/>
    <w:rsid w:val="00B926AC"/>
    <w:rsid w:val="00B926B4"/>
    <w:rsid w:val="00B92736"/>
    <w:rsid w:val="00B927C5"/>
    <w:rsid w:val="00B927E6"/>
    <w:rsid w:val="00B92801"/>
    <w:rsid w:val="00B9286B"/>
    <w:rsid w:val="00B92875"/>
    <w:rsid w:val="00B929AB"/>
    <w:rsid w:val="00B929F2"/>
    <w:rsid w:val="00B92A78"/>
    <w:rsid w:val="00B92B12"/>
    <w:rsid w:val="00B92B27"/>
    <w:rsid w:val="00B92B32"/>
    <w:rsid w:val="00B92B6E"/>
    <w:rsid w:val="00B92BAF"/>
    <w:rsid w:val="00B92BBF"/>
    <w:rsid w:val="00B92C4C"/>
    <w:rsid w:val="00B92C70"/>
    <w:rsid w:val="00B92CC9"/>
    <w:rsid w:val="00B92E11"/>
    <w:rsid w:val="00B92E35"/>
    <w:rsid w:val="00B92E3A"/>
    <w:rsid w:val="00B92EC0"/>
    <w:rsid w:val="00B92F84"/>
    <w:rsid w:val="00B92FA7"/>
    <w:rsid w:val="00B92FE5"/>
    <w:rsid w:val="00B92FFC"/>
    <w:rsid w:val="00B9300A"/>
    <w:rsid w:val="00B930CC"/>
    <w:rsid w:val="00B931C6"/>
    <w:rsid w:val="00B93228"/>
    <w:rsid w:val="00B9324E"/>
    <w:rsid w:val="00B93259"/>
    <w:rsid w:val="00B9325A"/>
    <w:rsid w:val="00B9325D"/>
    <w:rsid w:val="00B93285"/>
    <w:rsid w:val="00B93340"/>
    <w:rsid w:val="00B933C2"/>
    <w:rsid w:val="00B933E7"/>
    <w:rsid w:val="00B9344D"/>
    <w:rsid w:val="00B93470"/>
    <w:rsid w:val="00B9348B"/>
    <w:rsid w:val="00B934B9"/>
    <w:rsid w:val="00B934CF"/>
    <w:rsid w:val="00B935C1"/>
    <w:rsid w:val="00B93661"/>
    <w:rsid w:val="00B9366D"/>
    <w:rsid w:val="00B9368D"/>
    <w:rsid w:val="00B936C4"/>
    <w:rsid w:val="00B936F5"/>
    <w:rsid w:val="00B9373F"/>
    <w:rsid w:val="00B93741"/>
    <w:rsid w:val="00B9378A"/>
    <w:rsid w:val="00B9378C"/>
    <w:rsid w:val="00B938B3"/>
    <w:rsid w:val="00B93904"/>
    <w:rsid w:val="00B93917"/>
    <w:rsid w:val="00B9396C"/>
    <w:rsid w:val="00B939A5"/>
    <w:rsid w:val="00B93A07"/>
    <w:rsid w:val="00B93A34"/>
    <w:rsid w:val="00B93A3E"/>
    <w:rsid w:val="00B93AB5"/>
    <w:rsid w:val="00B93BCB"/>
    <w:rsid w:val="00B93BFE"/>
    <w:rsid w:val="00B93C8F"/>
    <w:rsid w:val="00B93CF9"/>
    <w:rsid w:val="00B93D3C"/>
    <w:rsid w:val="00B93D52"/>
    <w:rsid w:val="00B93E20"/>
    <w:rsid w:val="00B93ED6"/>
    <w:rsid w:val="00B93ED7"/>
    <w:rsid w:val="00B93F25"/>
    <w:rsid w:val="00B93FDE"/>
    <w:rsid w:val="00B94090"/>
    <w:rsid w:val="00B9409C"/>
    <w:rsid w:val="00B940E8"/>
    <w:rsid w:val="00B940E9"/>
    <w:rsid w:val="00B94138"/>
    <w:rsid w:val="00B941BE"/>
    <w:rsid w:val="00B94220"/>
    <w:rsid w:val="00B94246"/>
    <w:rsid w:val="00B94268"/>
    <w:rsid w:val="00B94278"/>
    <w:rsid w:val="00B942AF"/>
    <w:rsid w:val="00B942C5"/>
    <w:rsid w:val="00B9431E"/>
    <w:rsid w:val="00B9437C"/>
    <w:rsid w:val="00B94380"/>
    <w:rsid w:val="00B943B5"/>
    <w:rsid w:val="00B943D0"/>
    <w:rsid w:val="00B943DC"/>
    <w:rsid w:val="00B943F9"/>
    <w:rsid w:val="00B94489"/>
    <w:rsid w:val="00B944C5"/>
    <w:rsid w:val="00B944E9"/>
    <w:rsid w:val="00B94526"/>
    <w:rsid w:val="00B94532"/>
    <w:rsid w:val="00B94540"/>
    <w:rsid w:val="00B945DF"/>
    <w:rsid w:val="00B9460B"/>
    <w:rsid w:val="00B9461D"/>
    <w:rsid w:val="00B94687"/>
    <w:rsid w:val="00B946D2"/>
    <w:rsid w:val="00B946EA"/>
    <w:rsid w:val="00B94787"/>
    <w:rsid w:val="00B94798"/>
    <w:rsid w:val="00B947B4"/>
    <w:rsid w:val="00B947BE"/>
    <w:rsid w:val="00B947CA"/>
    <w:rsid w:val="00B947E9"/>
    <w:rsid w:val="00B9484A"/>
    <w:rsid w:val="00B9484C"/>
    <w:rsid w:val="00B94881"/>
    <w:rsid w:val="00B94886"/>
    <w:rsid w:val="00B9498D"/>
    <w:rsid w:val="00B94993"/>
    <w:rsid w:val="00B949D0"/>
    <w:rsid w:val="00B94A4D"/>
    <w:rsid w:val="00B94A58"/>
    <w:rsid w:val="00B94A79"/>
    <w:rsid w:val="00B94AF8"/>
    <w:rsid w:val="00B94B1E"/>
    <w:rsid w:val="00B94B22"/>
    <w:rsid w:val="00B94B28"/>
    <w:rsid w:val="00B94B60"/>
    <w:rsid w:val="00B94B8C"/>
    <w:rsid w:val="00B94BA2"/>
    <w:rsid w:val="00B94BB7"/>
    <w:rsid w:val="00B94BF5"/>
    <w:rsid w:val="00B94D5F"/>
    <w:rsid w:val="00B94D82"/>
    <w:rsid w:val="00B94D8E"/>
    <w:rsid w:val="00B94E39"/>
    <w:rsid w:val="00B94E65"/>
    <w:rsid w:val="00B94E67"/>
    <w:rsid w:val="00B94E6A"/>
    <w:rsid w:val="00B94EFF"/>
    <w:rsid w:val="00B94F31"/>
    <w:rsid w:val="00B94F44"/>
    <w:rsid w:val="00B94F59"/>
    <w:rsid w:val="00B94FED"/>
    <w:rsid w:val="00B9502B"/>
    <w:rsid w:val="00B95101"/>
    <w:rsid w:val="00B95163"/>
    <w:rsid w:val="00B951A0"/>
    <w:rsid w:val="00B951AA"/>
    <w:rsid w:val="00B951C5"/>
    <w:rsid w:val="00B951E0"/>
    <w:rsid w:val="00B95200"/>
    <w:rsid w:val="00B9521D"/>
    <w:rsid w:val="00B95299"/>
    <w:rsid w:val="00B952A5"/>
    <w:rsid w:val="00B952CF"/>
    <w:rsid w:val="00B952D3"/>
    <w:rsid w:val="00B952F2"/>
    <w:rsid w:val="00B95354"/>
    <w:rsid w:val="00B953C9"/>
    <w:rsid w:val="00B953E8"/>
    <w:rsid w:val="00B9548A"/>
    <w:rsid w:val="00B954BB"/>
    <w:rsid w:val="00B955EE"/>
    <w:rsid w:val="00B956F8"/>
    <w:rsid w:val="00B9571C"/>
    <w:rsid w:val="00B95729"/>
    <w:rsid w:val="00B9572D"/>
    <w:rsid w:val="00B9574F"/>
    <w:rsid w:val="00B9576E"/>
    <w:rsid w:val="00B9577E"/>
    <w:rsid w:val="00B957B2"/>
    <w:rsid w:val="00B95852"/>
    <w:rsid w:val="00B95978"/>
    <w:rsid w:val="00B9598F"/>
    <w:rsid w:val="00B95A4C"/>
    <w:rsid w:val="00B95A68"/>
    <w:rsid w:val="00B95AD8"/>
    <w:rsid w:val="00B95B02"/>
    <w:rsid w:val="00B95C44"/>
    <w:rsid w:val="00B95CA2"/>
    <w:rsid w:val="00B95CD1"/>
    <w:rsid w:val="00B95CEE"/>
    <w:rsid w:val="00B95D2E"/>
    <w:rsid w:val="00B95D58"/>
    <w:rsid w:val="00B95D7B"/>
    <w:rsid w:val="00B95D9E"/>
    <w:rsid w:val="00B95E11"/>
    <w:rsid w:val="00B95E31"/>
    <w:rsid w:val="00B95E3F"/>
    <w:rsid w:val="00B95E63"/>
    <w:rsid w:val="00B95E6F"/>
    <w:rsid w:val="00B95EA0"/>
    <w:rsid w:val="00B95EC0"/>
    <w:rsid w:val="00B95EDA"/>
    <w:rsid w:val="00B95EF4"/>
    <w:rsid w:val="00B95F37"/>
    <w:rsid w:val="00B95F5D"/>
    <w:rsid w:val="00B95FFB"/>
    <w:rsid w:val="00B96008"/>
    <w:rsid w:val="00B9608E"/>
    <w:rsid w:val="00B9611D"/>
    <w:rsid w:val="00B96152"/>
    <w:rsid w:val="00B9616E"/>
    <w:rsid w:val="00B96171"/>
    <w:rsid w:val="00B96249"/>
    <w:rsid w:val="00B96268"/>
    <w:rsid w:val="00B962B1"/>
    <w:rsid w:val="00B962BF"/>
    <w:rsid w:val="00B962C9"/>
    <w:rsid w:val="00B96314"/>
    <w:rsid w:val="00B96420"/>
    <w:rsid w:val="00B96439"/>
    <w:rsid w:val="00B9643B"/>
    <w:rsid w:val="00B964B0"/>
    <w:rsid w:val="00B96512"/>
    <w:rsid w:val="00B96524"/>
    <w:rsid w:val="00B9654F"/>
    <w:rsid w:val="00B9657E"/>
    <w:rsid w:val="00B96682"/>
    <w:rsid w:val="00B966A7"/>
    <w:rsid w:val="00B967DA"/>
    <w:rsid w:val="00B96835"/>
    <w:rsid w:val="00B96887"/>
    <w:rsid w:val="00B968BB"/>
    <w:rsid w:val="00B968C6"/>
    <w:rsid w:val="00B968E7"/>
    <w:rsid w:val="00B969D8"/>
    <w:rsid w:val="00B96A35"/>
    <w:rsid w:val="00B96A46"/>
    <w:rsid w:val="00B96A65"/>
    <w:rsid w:val="00B96ACD"/>
    <w:rsid w:val="00B96B06"/>
    <w:rsid w:val="00B96B8D"/>
    <w:rsid w:val="00B96BDE"/>
    <w:rsid w:val="00B96C45"/>
    <w:rsid w:val="00B96CFB"/>
    <w:rsid w:val="00B96D0A"/>
    <w:rsid w:val="00B96D12"/>
    <w:rsid w:val="00B96D68"/>
    <w:rsid w:val="00B96D6C"/>
    <w:rsid w:val="00B96DDA"/>
    <w:rsid w:val="00B96E1A"/>
    <w:rsid w:val="00B96E40"/>
    <w:rsid w:val="00B96E5A"/>
    <w:rsid w:val="00B96E91"/>
    <w:rsid w:val="00B96ED0"/>
    <w:rsid w:val="00B96EF2"/>
    <w:rsid w:val="00B96EF7"/>
    <w:rsid w:val="00B96F94"/>
    <w:rsid w:val="00B97038"/>
    <w:rsid w:val="00B97051"/>
    <w:rsid w:val="00B97070"/>
    <w:rsid w:val="00B97091"/>
    <w:rsid w:val="00B970B3"/>
    <w:rsid w:val="00B970B4"/>
    <w:rsid w:val="00B97105"/>
    <w:rsid w:val="00B97224"/>
    <w:rsid w:val="00B9726B"/>
    <w:rsid w:val="00B97282"/>
    <w:rsid w:val="00B972B1"/>
    <w:rsid w:val="00B972F7"/>
    <w:rsid w:val="00B972FE"/>
    <w:rsid w:val="00B972FF"/>
    <w:rsid w:val="00B9734F"/>
    <w:rsid w:val="00B9735A"/>
    <w:rsid w:val="00B9735D"/>
    <w:rsid w:val="00B973D9"/>
    <w:rsid w:val="00B973EF"/>
    <w:rsid w:val="00B97410"/>
    <w:rsid w:val="00B974A5"/>
    <w:rsid w:val="00B9751B"/>
    <w:rsid w:val="00B97578"/>
    <w:rsid w:val="00B9758E"/>
    <w:rsid w:val="00B975AE"/>
    <w:rsid w:val="00B97673"/>
    <w:rsid w:val="00B9769B"/>
    <w:rsid w:val="00B976A5"/>
    <w:rsid w:val="00B976AA"/>
    <w:rsid w:val="00B976C0"/>
    <w:rsid w:val="00B976FD"/>
    <w:rsid w:val="00B97714"/>
    <w:rsid w:val="00B97748"/>
    <w:rsid w:val="00B97764"/>
    <w:rsid w:val="00B97770"/>
    <w:rsid w:val="00B97798"/>
    <w:rsid w:val="00B977D4"/>
    <w:rsid w:val="00B97816"/>
    <w:rsid w:val="00B97846"/>
    <w:rsid w:val="00B97899"/>
    <w:rsid w:val="00B978C5"/>
    <w:rsid w:val="00B978C7"/>
    <w:rsid w:val="00B979AB"/>
    <w:rsid w:val="00B97A04"/>
    <w:rsid w:val="00B97A08"/>
    <w:rsid w:val="00B97A09"/>
    <w:rsid w:val="00B97A22"/>
    <w:rsid w:val="00B97A49"/>
    <w:rsid w:val="00B97A4A"/>
    <w:rsid w:val="00B97A9A"/>
    <w:rsid w:val="00B97AAA"/>
    <w:rsid w:val="00B97B0D"/>
    <w:rsid w:val="00B97B4D"/>
    <w:rsid w:val="00B97B5C"/>
    <w:rsid w:val="00B97B7E"/>
    <w:rsid w:val="00B97BC7"/>
    <w:rsid w:val="00B97BD3"/>
    <w:rsid w:val="00B97C08"/>
    <w:rsid w:val="00B97C47"/>
    <w:rsid w:val="00B97C64"/>
    <w:rsid w:val="00B97D53"/>
    <w:rsid w:val="00B97D78"/>
    <w:rsid w:val="00B97D8B"/>
    <w:rsid w:val="00B97D8E"/>
    <w:rsid w:val="00B97D92"/>
    <w:rsid w:val="00B97D9D"/>
    <w:rsid w:val="00B97DA5"/>
    <w:rsid w:val="00B97E48"/>
    <w:rsid w:val="00B97E66"/>
    <w:rsid w:val="00B97E83"/>
    <w:rsid w:val="00B97EE1"/>
    <w:rsid w:val="00B97FA2"/>
    <w:rsid w:val="00BA005C"/>
    <w:rsid w:val="00BA0076"/>
    <w:rsid w:val="00BA007E"/>
    <w:rsid w:val="00BA0151"/>
    <w:rsid w:val="00BA017B"/>
    <w:rsid w:val="00BA01DB"/>
    <w:rsid w:val="00BA01E0"/>
    <w:rsid w:val="00BA0220"/>
    <w:rsid w:val="00BA0298"/>
    <w:rsid w:val="00BA02B9"/>
    <w:rsid w:val="00BA034B"/>
    <w:rsid w:val="00BA03B0"/>
    <w:rsid w:val="00BA040B"/>
    <w:rsid w:val="00BA0482"/>
    <w:rsid w:val="00BA04B0"/>
    <w:rsid w:val="00BA0510"/>
    <w:rsid w:val="00BA0523"/>
    <w:rsid w:val="00BA0553"/>
    <w:rsid w:val="00BA05E3"/>
    <w:rsid w:val="00BA065E"/>
    <w:rsid w:val="00BA0675"/>
    <w:rsid w:val="00BA06FE"/>
    <w:rsid w:val="00BA070E"/>
    <w:rsid w:val="00BA072F"/>
    <w:rsid w:val="00BA07D1"/>
    <w:rsid w:val="00BA087B"/>
    <w:rsid w:val="00BA0891"/>
    <w:rsid w:val="00BA0929"/>
    <w:rsid w:val="00BA09A5"/>
    <w:rsid w:val="00BA09AC"/>
    <w:rsid w:val="00BA09C1"/>
    <w:rsid w:val="00BA09EC"/>
    <w:rsid w:val="00BA09F5"/>
    <w:rsid w:val="00BA0A05"/>
    <w:rsid w:val="00BA0A1F"/>
    <w:rsid w:val="00BA0A31"/>
    <w:rsid w:val="00BA0A93"/>
    <w:rsid w:val="00BA0AA6"/>
    <w:rsid w:val="00BA0AE1"/>
    <w:rsid w:val="00BA0B9E"/>
    <w:rsid w:val="00BA0BDE"/>
    <w:rsid w:val="00BA0BF2"/>
    <w:rsid w:val="00BA0C0F"/>
    <w:rsid w:val="00BA0CC4"/>
    <w:rsid w:val="00BA0CF9"/>
    <w:rsid w:val="00BA0D76"/>
    <w:rsid w:val="00BA0DDC"/>
    <w:rsid w:val="00BA0DF1"/>
    <w:rsid w:val="00BA0E04"/>
    <w:rsid w:val="00BA0E56"/>
    <w:rsid w:val="00BA0F90"/>
    <w:rsid w:val="00BA0FF1"/>
    <w:rsid w:val="00BA0FF9"/>
    <w:rsid w:val="00BA1001"/>
    <w:rsid w:val="00BA1028"/>
    <w:rsid w:val="00BA104A"/>
    <w:rsid w:val="00BA1099"/>
    <w:rsid w:val="00BA1155"/>
    <w:rsid w:val="00BA116A"/>
    <w:rsid w:val="00BA1196"/>
    <w:rsid w:val="00BA11B6"/>
    <w:rsid w:val="00BA11D1"/>
    <w:rsid w:val="00BA1236"/>
    <w:rsid w:val="00BA1296"/>
    <w:rsid w:val="00BA13AE"/>
    <w:rsid w:val="00BA13D0"/>
    <w:rsid w:val="00BA13DE"/>
    <w:rsid w:val="00BA13F1"/>
    <w:rsid w:val="00BA140E"/>
    <w:rsid w:val="00BA14B1"/>
    <w:rsid w:val="00BA14DC"/>
    <w:rsid w:val="00BA1500"/>
    <w:rsid w:val="00BA1530"/>
    <w:rsid w:val="00BA155E"/>
    <w:rsid w:val="00BA15A3"/>
    <w:rsid w:val="00BA15D2"/>
    <w:rsid w:val="00BA161B"/>
    <w:rsid w:val="00BA166F"/>
    <w:rsid w:val="00BA16F8"/>
    <w:rsid w:val="00BA1711"/>
    <w:rsid w:val="00BA1719"/>
    <w:rsid w:val="00BA1771"/>
    <w:rsid w:val="00BA17C4"/>
    <w:rsid w:val="00BA18E8"/>
    <w:rsid w:val="00BA193A"/>
    <w:rsid w:val="00BA19B5"/>
    <w:rsid w:val="00BA1B1C"/>
    <w:rsid w:val="00BA1B55"/>
    <w:rsid w:val="00BA1B64"/>
    <w:rsid w:val="00BA1B84"/>
    <w:rsid w:val="00BA1BB0"/>
    <w:rsid w:val="00BA1C48"/>
    <w:rsid w:val="00BA1C8C"/>
    <w:rsid w:val="00BA1D26"/>
    <w:rsid w:val="00BA1D66"/>
    <w:rsid w:val="00BA1D88"/>
    <w:rsid w:val="00BA1DA2"/>
    <w:rsid w:val="00BA1DAA"/>
    <w:rsid w:val="00BA1DC6"/>
    <w:rsid w:val="00BA1DF9"/>
    <w:rsid w:val="00BA1E41"/>
    <w:rsid w:val="00BA1E74"/>
    <w:rsid w:val="00BA1F28"/>
    <w:rsid w:val="00BA1F3B"/>
    <w:rsid w:val="00BA1F75"/>
    <w:rsid w:val="00BA1FA9"/>
    <w:rsid w:val="00BA1FE1"/>
    <w:rsid w:val="00BA2045"/>
    <w:rsid w:val="00BA2083"/>
    <w:rsid w:val="00BA20D3"/>
    <w:rsid w:val="00BA20E2"/>
    <w:rsid w:val="00BA20EF"/>
    <w:rsid w:val="00BA2131"/>
    <w:rsid w:val="00BA2188"/>
    <w:rsid w:val="00BA21C4"/>
    <w:rsid w:val="00BA224C"/>
    <w:rsid w:val="00BA2260"/>
    <w:rsid w:val="00BA22AF"/>
    <w:rsid w:val="00BA22D4"/>
    <w:rsid w:val="00BA22F6"/>
    <w:rsid w:val="00BA230E"/>
    <w:rsid w:val="00BA2335"/>
    <w:rsid w:val="00BA2399"/>
    <w:rsid w:val="00BA23A7"/>
    <w:rsid w:val="00BA23D6"/>
    <w:rsid w:val="00BA2418"/>
    <w:rsid w:val="00BA2440"/>
    <w:rsid w:val="00BA246B"/>
    <w:rsid w:val="00BA24AB"/>
    <w:rsid w:val="00BA24AD"/>
    <w:rsid w:val="00BA24FA"/>
    <w:rsid w:val="00BA2505"/>
    <w:rsid w:val="00BA25C3"/>
    <w:rsid w:val="00BA2636"/>
    <w:rsid w:val="00BA26A0"/>
    <w:rsid w:val="00BA26C0"/>
    <w:rsid w:val="00BA26CF"/>
    <w:rsid w:val="00BA26DF"/>
    <w:rsid w:val="00BA270D"/>
    <w:rsid w:val="00BA2789"/>
    <w:rsid w:val="00BA27D5"/>
    <w:rsid w:val="00BA2894"/>
    <w:rsid w:val="00BA28B7"/>
    <w:rsid w:val="00BA2954"/>
    <w:rsid w:val="00BA2956"/>
    <w:rsid w:val="00BA2989"/>
    <w:rsid w:val="00BA298C"/>
    <w:rsid w:val="00BA29C8"/>
    <w:rsid w:val="00BA2A51"/>
    <w:rsid w:val="00BA2A7B"/>
    <w:rsid w:val="00BA2AC6"/>
    <w:rsid w:val="00BA2B2B"/>
    <w:rsid w:val="00BA2B8C"/>
    <w:rsid w:val="00BA2B97"/>
    <w:rsid w:val="00BA2BD2"/>
    <w:rsid w:val="00BA2C3D"/>
    <w:rsid w:val="00BA2C41"/>
    <w:rsid w:val="00BA2CC7"/>
    <w:rsid w:val="00BA2D2F"/>
    <w:rsid w:val="00BA2D7D"/>
    <w:rsid w:val="00BA2E94"/>
    <w:rsid w:val="00BA2F50"/>
    <w:rsid w:val="00BA2F60"/>
    <w:rsid w:val="00BA2F7C"/>
    <w:rsid w:val="00BA2F94"/>
    <w:rsid w:val="00BA2F99"/>
    <w:rsid w:val="00BA3000"/>
    <w:rsid w:val="00BA305A"/>
    <w:rsid w:val="00BA30E5"/>
    <w:rsid w:val="00BA3113"/>
    <w:rsid w:val="00BA312C"/>
    <w:rsid w:val="00BA3191"/>
    <w:rsid w:val="00BA3313"/>
    <w:rsid w:val="00BA33F8"/>
    <w:rsid w:val="00BA3402"/>
    <w:rsid w:val="00BA3423"/>
    <w:rsid w:val="00BA343D"/>
    <w:rsid w:val="00BA3440"/>
    <w:rsid w:val="00BA3475"/>
    <w:rsid w:val="00BA355D"/>
    <w:rsid w:val="00BA356D"/>
    <w:rsid w:val="00BA35E3"/>
    <w:rsid w:val="00BA3622"/>
    <w:rsid w:val="00BA365E"/>
    <w:rsid w:val="00BA3671"/>
    <w:rsid w:val="00BA3694"/>
    <w:rsid w:val="00BA36F2"/>
    <w:rsid w:val="00BA3755"/>
    <w:rsid w:val="00BA37F2"/>
    <w:rsid w:val="00BA380F"/>
    <w:rsid w:val="00BA395C"/>
    <w:rsid w:val="00BA39B2"/>
    <w:rsid w:val="00BA3A22"/>
    <w:rsid w:val="00BA3B96"/>
    <w:rsid w:val="00BA3B9A"/>
    <w:rsid w:val="00BA3C6B"/>
    <w:rsid w:val="00BA3CB9"/>
    <w:rsid w:val="00BA3D7D"/>
    <w:rsid w:val="00BA3D89"/>
    <w:rsid w:val="00BA3E40"/>
    <w:rsid w:val="00BA3EA2"/>
    <w:rsid w:val="00BA3EA7"/>
    <w:rsid w:val="00BA3EB1"/>
    <w:rsid w:val="00BA3FAF"/>
    <w:rsid w:val="00BA3FB0"/>
    <w:rsid w:val="00BA3FE4"/>
    <w:rsid w:val="00BA3FFE"/>
    <w:rsid w:val="00BA4004"/>
    <w:rsid w:val="00BA4030"/>
    <w:rsid w:val="00BA405E"/>
    <w:rsid w:val="00BA409E"/>
    <w:rsid w:val="00BA40CF"/>
    <w:rsid w:val="00BA40E3"/>
    <w:rsid w:val="00BA4130"/>
    <w:rsid w:val="00BA4221"/>
    <w:rsid w:val="00BA439B"/>
    <w:rsid w:val="00BA439F"/>
    <w:rsid w:val="00BA43EC"/>
    <w:rsid w:val="00BA443B"/>
    <w:rsid w:val="00BA444B"/>
    <w:rsid w:val="00BA449E"/>
    <w:rsid w:val="00BA44FE"/>
    <w:rsid w:val="00BA4547"/>
    <w:rsid w:val="00BA454F"/>
    <w:rsid w:val="00BA455B"/>
    <w:rsid w:val="00BA4570"/>
    <w:rsid w:val="00BA45B8"/>
    <w:rsid w:val="00BA4622"/>
    <w:rsid w:val="00BA4690"/>
    <w:rsid w:val="00BA46F7"/>
    <w:rsid w:val="00BA4708"/>
    <w:rsid w:val="00BA4713"/>
    <w:rsid w:val="00BA47F1"/>
    <w:rsid w:val="00BA47F5"/>
    <w:rsid w:val="00BA4888"/>
    <w:rsid w:val="00BA4893"/>
    <w:rsid w:val="00BA48B8"/>
    <w:rsid w:val="00BA48C2"/>
    <w:rsid w:val="00BA4905"/>
    <w:rsid w:val="00BA4927"/>
    <w:rsid w:val="00BA4932"/>
    <w:rsid w:val="00BA4940"/>
    <w:rsid w:val="00BA499A"/>
    <w:rsid w:val="00BA49A8"/>
    <w:rsid w:val="00BA49BC"/>
    <w:rsid w:val="00BA49FA"/>
    <w:rsid w:val="00BA4A56"/>
    <w:rsid w:val="00BA4A82"/>
    <w:rsid w:val="00BA4B87"/>
    <w:rsid w:val="00BA4C95"/>
    <w:rsid w:val="00BA4CAE"/>
    <w:rsid w:val="00BA4CD6"/>
    <w:rsid w:val="00BA4CFD"/>
    <w:rsid w:val="00BA4D79"/>
    <w:rsid w:val="00BA4DA6"/>
    <w:rsid w:val="00BA4E60"/>
    <w:rsid w:val="00BA4E6F"/>
    <w:rsid w:val="00BA4E8B"/>
    <w:rsid w:val="00BA4ED1"/>
    <w:rsid w:val="00BA4F2F"/>
    <w:rsid w:val="00BA4F3A"/>
    <w:rsid w:val="00BA5012"/>
    <w:rsid w:val="00BA501D"/>
    <w:rsid w:val="00BA5052"/>
    <w:rsid w:val="00BA505E"/>
    <w:rsid w:val="00BA50E4"/>
    <w:rsid w:val="00BA511A"/>
    <w:rsid w:val="00BA5220"/>
    <w:rsid w:val="00BA522B"/>
    <w:rsid w:val="00BA5231"/>
    <w:rsid w:val="00BA527D"/>
    <w:rsid w:val="00BA52BF"/>
    <w:rsid w:val="00BA5302"/>
    <w:rsid w:val="00BA5317"/>
    <w:rsid w:val="00BA531F"/>
    <w:rsid w:val="00BA5321"/>
    <w:rsid w:val="00BA5333"/>
    <w:rsid w:val="00BA5339"/>
    <w:rsid w:val="00BA54A1"/>
    <w:rsid w:val="00BA54B2"/>
    <w:rsid w:val="00BA54B8"/>
    <w:rsid w:val="00BA54DD"/>
    <w:rsid w:val="00BA54E6"/>
    <w:rsid w:val="00BA54F0"/>
    <w:rsid w:val="00BA55FD"/>
    <w:rsid w:val="00BA5625"/>
    <w:rsid w:val="00BA567A"/>
    <w:rsid w:val="00BA56CD"/>
    <w:rsid w:val="00BA56F2"/>
    <w:rsid w:val="00BA56FF"/>
    <w:rsid w:val="00BA5732"/>
    <w:rsid w:val="00BA576D"/>
    <w:rsid w:val="00BA5773"/>
    <w:rsid w:val="00BA57B1"/>
    <w:rsid w:val="00BA57EA"/>
    <w:rsid w:val="00BA57F7"/>
    <w:rsid w:val="00BA58E0"/>
    <w:rsid w:val="00BA5903"/>
    <w:rsid w:val="00BA595F"/>
    <w:rsid w:val="00BA599C"/>
    <w:rsid w:val="00BA5AFD"/>
    <w:rsid w:val="00BA5B3C"/>
    <w:rsid w:val="00BA5BAE"/>
    <w:rsid w:val="00BA5BBE"/>
    <w:rsid w:val="00BA5C15"/>
    <w:rsid w:val="00BA5C72"/>
    <w:rsid w:val="00BA5C8F"/>
    <w:rsid w:val="00BA5C96"/>
    <w:rsid w:val="00BA5CAB"/>
    <w:rsid w:val="00BA5CD3"/>
    <w:rsid w:val="00BA5CE2"/>
    <w:rsid w:val="00BA5D79"/>
    <w:rsid w:val="00BA5D99"/>
    <w:rsid w:val="00BA5DB0"/>
    <w:rsid w:val="00BA5DE1"/>
    <w:rsid w:val="00BA5E17"/>
    <w:rsid w:val="00BA5E64"/>
    <w:rsid w:val="00BA5EE0"/>
    <w:rsid w:val="00BA5F0F"/>
    <w:rsid w:val="00BA5FD4"/>
    <w:rsid w:val="00BA5FEA"/>
    <w:rsid w:val="00BA6077"/>
    <w:rsid w:val="00BA608C"/>
    <w:rsid w:val="00BA6092"/>
    <w:rsid w:val="00BA61B7"/>
    <w:rsid w:val="00BA6206"/>
    <w:rsid w:val="00BA62E3"/>
    <w:rsid w:val="00BA62F8"/>
    <w:rsid w:val="00BA632D"/>
    <w:rsid w:val="00BA632E"/>
    <w:rsid w:val="00BA633D"/>
    <w:rsid w:val="00BA636C"/>
    <w:rsid w:val="00BA6458"/>
    <w:rsid w:val="00BA6469"/>
    <w:rsid w:val="00BA64B0"/>
    <w:rsid w:val="00BA652C"/>
    <w:rsid w:val="00BA6567"/>
    <w:rsid w:val="00BA6568"/>
    <w:rsid w:val="00BA6586"/>
    <w:rsid w:val="00BA658A"/>
    <w:rsid w:val="00BA65AF"/>
    <w:rsid w:val="00BA65C4"/>
    <w:rsid w:val="00BA660E"/>
    <w:rsid w:val="00BA6623"/>
    <w:rsid w:val="00BA6624"/>
    <w:rsid w:val="00BA6679"/>
    <w:rsid w:val="00BA669D"/>
    <w:rsid w:val="00BA6720"/>
    <w:rsid w:val="00BA6724"/>
    <w:rsid w:val="00BA672F"/>
    <w:rsid w:val="00BA6762"/>
    <w:rsid w:val="00BA677E"/>
    <w:rsid w:val="00BA67D5"/>
    <w:rsid w:val="00BA67E1"/>
    <w:rsid w:val="00BA686D"/>
    <w:rsid w:val="00BA68F9"/>
    <w:rsid w:val="00BA68FE"/>
    <w:rsid w:val="00BA693E"/>
    <w:rsid w:val="00BA694B"/>
    <w:rsid w:val="00BA699C"/>
    <w:rsid w:val="00BA69D4"/>
    <w:rsid w:val="00BA6A06"/>
    <w:rsid w:val="00BA6A26"/>
    <w:rsid w:val="00BA6A53"/>
    <w:rsid w:val="00BA6AAB"/>
    <w:rsid w:val="00BA6AB4"/>
    <w:rsid w:val="00BA6AD0"/>
    <w:rsid w:val="00BA6AD5"/>
    <w:rsid w:val="00BA6ADB"/>
    <w:rsid w:val="00BA6C2B"/>
    <w:rsid w:val="00BA6C40"/>
    <w:rsid w:val="00BA6D14"/>
    <w:rsid w:val="00BA6D76"/>
    <w:rsid w:val="00BA6DAD"/>
    <w:rsid w:val="00BA6DD0"/>
    <w:rsid w:val="00BA6DD9"/>
    <w:rsid w:val="00BA6DF9"/>
    <w:rsid w:val="00BA6ED1"/>
    <w:rsid w:val="00BA6F17"/>
    <w:rsid w:val="00BA6F3D"/>
    <w:rsid w:val="00BA6F43"/>
    <w:rsid w:val="00BA6F7C"/>
    <w:rsid w:val="00BA6FF7"/>
    <w:rsid w:val="00BA7041"/>
    <w:rsid w:val="00BA704C"/>
    <w:rsid w:val="00BA708F"/>
    <w:rsid w:val="00BA70CC"/>
    <w:rsid w:val="00BA70E0"/>
    <w:rsid w:val="00BA71A0"/>
    <w:rsid w:val="00BA71A1"/>
    <w:rsid w:val="00BA71B6"/>
    <w:rsid w:val="00BA71B8"/>
    <w:rsid w:val="00BA7206"/>
    <w:rsid w:val="00BA7238"/>
    <w:rsid w:val="00BA723C"/>
    <w:rsid w:val="00BA7254"/>
    <w:rsid w:val="00BA72A2"/>
    <w:rsid w:val="00BA72B0"/>
    <w:rsid w:val="00BA72FB"/>
    <w:rsid w:val="00BA730E"/>
    <w:rsid w:val="00BA731D"/>
    <w:rsid w:val="00BA7365"/>
    <w:rsid w:val="00BA7391"/>
    <w:rsid w:val="00BA7398"/>
    <w:rsid w:val="00BA7399"/>
    <w:rsid w:val="00BA73B6"/>
    <w:rsid w:val="00BA74B0"/>
    <w:rsid w:val="00BA74B1"/>
    <w:rsid w:val="00BA757E"/>
    <w:rsid w:val="00BA75AB"/>
    <w:rsid w:val="00BA75B3"/>
    <w:rsid w:val="00BA760F"/>
    <w:rsid w:val="00BA7614"/>
    <w:rsid w:val="00BA7633"/>
    <w:rsid w:val="00BA7635"/>
    <w:rsid w:val="00BA766D"/>
    <w:rsid w:val="00BA7714"/>
    <w:rsid w:val="00BA776A"/>
    <w:rsid w:val="00BA77BB"/>
    <w:rsid w:val="00BA7833"/>
    <w:rsid w:val="00BA7878"/>
    <w:rsid w:val="00BA7880"/>
    <w:rsid w:val="00BA78FF"/>
    <w:rsid w:val="00BA7907"/>
    <w:rsid w:val="00BA7966"/>
    <w:rsid w:val="00BA79A3"/>
    <w:rsid w:val="00BA7A65"/>
    <w:rsid w:val="00BA7A73"/>
    <w:rsid w:val="00BA7B46"/>
    <w:rsid w:val="00BA7B63"/>
    <w:rsid w:val="00BA7B66"/>
    <w:rsid w:val="00BA7B79"/>
    <w:rsid w:val="00BA7BC6"/>
    <w:rsid w:val="00BA7CF1"/>
    <w:rsid w:val="00BA7D09"/>
    <w:rsid w:val="00BA7D44"/>
    <w:rsid w:val="00BA7DE5"/>
    <w:rsid w:val="00BA7E46"/>
    <w:rsid w:val="00BA7EEC"/>
    <w:rsid w:val="00BA7F14"/>
    <w:rsid w:val="00BA7FB0"/>
    <w:rsid w:val="00BA7FD6"/>
    <w:rsid w:val="00BB0024"/>
    <w:rsid w:val="00BB005A"/>
    <w:rsid w:val="00BB0133"/>
    <w:rsid w:val="00BB01A2"/>
    <w:rsid w:val="00BB0213"/>
    <w:rsid w:val="00BB02CE"/>
    <w:rsid w:val="00BB02FD"/>
    <w:rsid w:val="00BB0338"/>
    <w:rsid w:val="00BB034C"/>
    <w:rsid w:val="00BB0397"/>
    <w:rsid w:val="00BB039C"/>
    <w:rsid w:val="00BB03DD"/>
    <w:rsid w:val="00BB03E6"/>
    <w:rsid w:val="00BB0433"/>
    <w:rsid w:val="00BB0435"/>
    <w:rsid w:val="00BB043B"/>
    <w:rsid w:val="00BB04CC"/>
    <w:rsid w:val="00BB04FA"/>
    <w:rsid w:val="00BB04FF"/>
    <w:rsid w:val="00BB0523"/>
    <w:rsid w:val="00BB0575"/>
    <w:rsid w:val="00BB05E8"/>
    <w:rsid w:val="00BB0602"/>
    <w:rsid w:val="00BB060E"/>
    <w:rsid w:val="00BB0650"/>
    <w:rsid w:val="00BB06B1"/>
    <w:rsid w:val="00BB06EB"/>
    <w:rsid w:val="00BB072E"/>
    <w:rsid w:val="00BB077A"/>
    <w:rsid w:val="00BB07CC"/>
    <w:rsid w:val="00BB07E8"/>
    <w:rsid w:val="00BB081C"/>
    <w:rsid w:val="00BB0832"/>
    <w:rsid w:val="00BB083C"/>
    <w:rsid w:val="00BB08B5"/>
    <w:rsid w:val="00BB08FF"/>
    <w:rsid w:val="00BB090A"/>
    <w:rsid w:val="00BB0937"/>
    <w:rsid w:val="00BB09AC"/>
    <w:rsid w:val="00BB09EA"/>
    <w:rsid w:val="00BB0A29"/>
    <w:rsid w:val="00BB0A3A"/>
    <w:rsid w:val="00BB0AEA"/>
    <w:rsid w:val="00BB0B81"/>
    <w:rsid w:val="00BB0BCD"/>
    <w:rsid w:val="00BB0BE9"/>
    <w:rsid w:val="00BB0BFD"/>
    <w:rsid w:val="00BB0C7F"/>
    <w:rsid w:val="00BB0D0F"/>
    <w:rsid w:val="00BB0D10"/>
    <w:rsid w:val="00BB0DA3"/>
    <w:rsid w:val="00BB0DEE"/>
    <w:rsid w:val="00BB0DF3"/>
    <w:rsid w:val="00BB0ECE"/>
    <w:rsid w:val="00BB0F72"/>
    <w:rsid w:val="00BB1012"/>
    <w:rsid w:val="00BB101B"/>
    <w:rsid w:val="00BB105C"/>
    <w:rsid w:val="00BB106A"/>
    <w:rsid w:val="00BB10B2"/>
    <w:rsid w:val="00BB10C9"/>
    <w:rsid w:val="00BB10D5"/>
    <w:rsid w:val="00BB113C"/>
    <w:rsid w:val="00BB121E"/>
    <w:rsid w:val="00BB12D4"/>
    <w:rsid w:val="00BB12ED"/>
    <w:rsid w:val="00BB1356"/>
    <w:rsid w:val="00BB1399"/>
    <w:rsid w:val="00BB1417"/>
    <w:rsid w:val="00BB1433"/>
    <w:rsid w:val="00BB14C4"/>
    <w:rsid w:val="00BB1590"/>
    <w:rsid w:val="00BB15C8"/>
    <w:rsid w:val="00BB161D"/>
    <w:rsid w:val="00BB1692"/>
    <w:rsid w:val="00BB16B4"/>
    <w:rsid w:val="00BB1771"/>
    <w:rsid w:val="00BB179D"/>
    <w:rsid w:val="00BB191C"/>
    <w:rsid w:val="00BB193B"/>
    <w:rsid w:val="00BB1973"/>
    <w:rsid w:val="00BB1975"/>
    <w:rsid w:val="00BB1A10"/>
    <w:rsid w:val="00BB1A11"/>
    <w:rsid w:val="00BB1A35"/>
    <w:rsid w:val="00BB1A3C"/>
    <w:rsid w:val="00BB1AB7"/>
    <w:rsid w:val="00BB1AC6"/>
    <w:rsid w:val="00BB1AD9"/>
    <w:rsid w:val="00BB1B15"/>
    <w:rsid w:val="00BB1B6E"/>
    <w:rsid w:val="00BB1BB6"/>
    <w:rsid w:val="00BB1BC4"/>
    <w:rsid w:val="00BB1BCA"/>
    <w:rsid w:val="00BB1BD1"/>
    <w:rsid w:val="00BB1CA0"/>
    <w:rsid w:val="00BB1CA6"/>
    <w:rsid w:val="00BB1D01"/>
    <w:rsid w:val="00BB1D0F"/>
    <w:rsid w:val="00BB1D15"/>
    <w:rsid w:val="00BB1DA4"/>
    <w:rsid w:val="00BB1E0A"/>
    <w:rsid w:val="00BB1E11"/>
    <w:rsid w:val="00BB1E75"/>
    <w:rsid w:val="00BB1E8A"/>
    <w:rsid w:val="00BB1EAB"/>
    <w:rsid w:val="00BB1EAC"/>
    <w:rsid w:val="00BB1ED4"/>
    <w:rsid w:val="00BB1F32"/>
    <w:rsid w:val="00BB1F3D"/>
    <w:rsid w:val="00BB1F42"/>
    <w:rsid w:val="00BB1F69"/>
    <w:rsid w:val="00BB1F6C"/>
    <w:rsid w:val="00BB1FB1"/>
    <w:rsid w:val="00BB1FEE"/>
    <w:rsid w:val="00BB2031"/>
    <w:rsid w:val="00BB2047"/>
    <w:rsid w:val="00BB208C"/>
    <w:rsid w:val="00BB20FB"/>
    <w:rsid w:val="00BB215B"/>
    <w:rsid w:val="00BB21C0"/>
    <w:rsid w:val="00BB21D8"/>
    <w:rsid w:val="00BB2220"/>
    <w:rsid w:val="00BB2298"/>
    <w:rsid w:val="00BB22D6"/>
    <w:rsid w:val="00BB22DF"/>
    <w:rsid w:val="00BB23CD"/>
    <w:rsid w:val="00BB2475"/>
    <w:rsid w:val="00BB2518"/>
    <w:rsid w:val="00BB2547"/>
    <w:rsid w:val="00BB2695"/>
    <w:rsid w:val="00BB272B"/>
    <w:rsid w:val="00BB272E"/>
    <w:rsid w:val="00BB2769"/>
    <w:rsid w:val="00BB2796"/>
    <w:rsid w:val="00BB286E"/>
    <w:rsid w:val="00BB293D"/>
    <w:rsid w:val="00BB2976"/>
    <w:rsid w:val="00BB29C0"/>
    <w:rsid w:val="00BB2A69"/>
    <w:rsid w:val="00BB2A93"/>
    <w:rsid w:val="00BB2AA4"/>
    <w:rsid w:val="00BB2ACB"/>
    <w:rsid w:val="00BB2BB3"/>
    <w:rsid w:val="00BB2C20"/>
    <w:rsid w:val="00BB2C22"/>
    <w:rsid w:val="00BB2C66"/>
    <w:rsid w:val="00BB2C71"/>
    <w:rsid w:val="00BB2CB2"/>
    <w:rsid w:val="00BB2CC0"/>
    <w:rsid w:val="00BB2D1F"/>
    <w:rsid w:val="00BB2D67"/>
    <w:rsid w:val="00BB2D69"/>
    <w:rsid w:val="00BB2D9E"/>
    <w:rsid w:val="00BB2E31"/>
    <w:rsid w:val="00BB2E3A"/>
    <w:rsid w:val="00BB2E45"/>
    <w:rsid w:val="00BB2EA4"/>
    <w:rsid w:val="00BB2ECD"/>
    <w:rsid w:val="00BB2ED9"/>
    <w:rsid w:val="00BB2EDA"/>
    <w:rsid w:val="00BB3046"/>
    <w:rsid w:val="00BB307C"/>
    <w:rsid w:val="00BB30D2"/>
    <w:rsid w:val="00BB30F1"/>
    <w:rsid w:val="00BB3102"/>
    <w:rsid w:val="00BB310F"/>
    <w:rsid w:val="00BB3116"/>
    <w:rsid w:val="00BB311D"/>
    <w:rsid w:val="00BB318D"/>
    <w:rsid w:val="00BB31C8"/>
    <w:rsid w:val="00BB3241"/>
    <w:rsid w:val="00BB3244"/>
    <w:rsid w:val="00BB3283"/>
    <w:rsid w:val="00BB329E"/>
    <w:rsid w:val="00BB32DC"/>
    <w:rsid w:val="00BB32E3"/>
    <w:rsid w:val="00BB3301"/>
    <w:rsid w:val="00BB331A"/>
    <w:rsid w:val="00BB332D"/>
    <w:rsid w:val="00BB3349"/>
    <w:rsid w:val="00BB338D"/>
    <w:rsid w:val="00BB340D"/>
    <w:rsid w:val="00BB3454"/>
    <w:rsid w:val="00BB3462"/>
    <w:rsid w:val="00BB34E7"/>
    <w:rsid w:val="00BB350D"/>
    <w:rsid w:val="00BB352F"/>
    <w:rsid w:val="00BB353C"/>
    <w:rsid w:val="00BB3551"/>
    <w:rsid w:val="00BB359A"/>
    <w:rsid w:val="00BB35CB"/>
    <w:rsid w:val="00BB35CF"/>
    <w:rsid w:val="00BB35F6"/>
    <w:rsid w:val="00BB3611"/>
    <w:rsid w:val="00BB3650"/>
    <w:rsid w:val="00BB3694"/>
    <w:rsid w:val="00BB36A3"/>
    <w:rsid w:val="00BB371F"/>
    <w:rsid w:val="00BB3793"/>
    <w:rsid w:val="00BB37A3"/>
    <w:rsid w:val="00BB383F"/>
    <w:rsid w:val="00BB3879"/>
    <w:rsid w:val="00BB3881"/>
    <w:rsid w:val="00BB38A3"/>
    <w:rsid w:val="00BB38AE"/>
    <w:rsid w:val="00BB38DE"/>
    <w:rsid w:val="00BB38E0"/>
    <w:rsid w:val="00BB38F9"/>
    <w:rsid w:val="00BB38FB"/>
    <w:rsid w:val="00BB393C"/>
    <w:rsid w:val="00BB3960"/>
    <w:rsid w:val="00BB396C"/>
    <w:rsid w:val="00BB3994"/>
    <w:rsid w:val="00BB3A18"/>
    <w:rsid w:val="00BB3A6B"/>
    <w:rsid w:val="00BB3AD5"/>
    <w:rsid w:val="00BB3AEB"/>
    <w:rsid w:val="00BB3B09"/>
    <w:rsid w:val="00BB3B19"/>
    <w:rsid w:val="00BB3B6D"/>
    <w:rsid w:val="00BB3BB1"/>
    <w:rsid w:val="00BB3BE8"/>
    <w:rsid w:val="00BB3BF7"/>
    <w:rsid w:val="00BB3D30"/>
    <w:rsid w:val="00BB3D70"/>
    <w:rsid w:val="00BB3DC8"/>
    <w:rsid w:val="00BB3E31"/>
    <w:rsid w:val="00BB3E7F"/>
    <w:rsid w:val="00BB3EB7"/>
    <w:rsid w:val="00BB3F8F"/>
    <w:rsid w:val="00BB3F90"/>
    <w:rsid w:val="00BB3FA7"/>
    <w:rsid w:val="00BB3FB5"/>
    <w:rsid w:val="00BB3FC4"/>
    <w:rsid w:val="00BB3FD6"/>
    <w:rsid w:val="00BB3FFF"/>
    <w:rsid w:val="00BB4093"/>
    <w:rsid w:val="00BB40D7"/>
    <w:rsid w:val="00BB4103"/>
    <w:rsid w:val="00BB41A2"/>
    <w:rsid w:val="00BB41B6"/>
    <w:rsid w:val="00BB421E"/>
    <w:rsid w:val="00BB4254"/>
    <w:rsid w:val="00BB426B"/>
    <w:rsid w:val="00BB42D6"/>
    <w:rsid w:val="00BB42FD"/>
    <w:rsid w:val="00BB43B9"/>
    <w:rsid w:val="00BB43F3"/>
    <w:rsid w:val="00BB4428"/>
    <w:rsid w:val="00BB443D"/>
    <w:rsid w:val="00BB44D0"/>
    <w:rsid w:val="00BB44FE"/>
    <w:rsid w:val="00BB4522"/>
    <w:rsid w:val="00BB452D"/>
    <w:rsid w:val="00BB4570"/>
    <w:rsid w:val="00BB458E"/>
    <w:rsid w:val="00BB45CA"/>
    <w:rsid w:val="00BB45CD"/>
    <w:rsid w:val="00BB468E"/>
    <w:rsid w:val="00BB46C3"/>
    <w:rsid w:val="00BB4710"/>
    <w:rsid w:val="00BB473C"/>
    <w:rsid w:val="00BB4786"/>
    <w:rsid w:val="00BB47B1"/>
    <w:rsid w:val="00BB486D"/>
    <w:rsid w:val="00BB48B0"/>
    <w:rsid w:val="00BB48CD"/>
    <w:rsid w:val="00BB4907"/>
    <w:rsid w:val="00BB4927"/>
    <w:rsid w:val="00BB4935"/>
    <w:rsid w:val="00BB493D"/>
    <w:rsid w:val="00BB496A"/>
    <w:rsid w:val="00BB49A0"/>
    <w:rsid w:val="00BB49F5"/>
    <w:rsid w:val="00BB4A59"/>
    <w:rsid w:val="00BB4AD0"/>
    <w:rsid w:val="00BB4B02"/>
    <w:rsid w:val="00BB4B34"/>
    <w:rsid w:val="00BB4B39"/>
    <w:rsid w:val="00BB4C07"/>
    <w:rsid w:val="00BB4C50"/>
    <w:rsid w:val="00BB4C5F"/>
    <w:rsid w:val="00BB4C7F"/>
    <w:rsid w:val="00BB4D1A"/>
    <w:rsid w:val="00BB4D2E"/>
    <w:rsid w:val="00BB4D2F"/>
    <w:rsid w:val="00BB4D32"/>
    <w:rsid w:val="00BB4D8C"/>
    <w:rsid w:val="00BB4D9E"/>
    <w:rsid w:val="00BB4DAA"/>
    <w:rsid w:val="00BB4DEF"/>
    <w:rsid w:val="00BB4E1A"/>
    <w:rsid w:val="00BB4E3A"/>
    <w:rsid w:val="00BB4E52"/>
    <w:rsid w:val="00BB4F00"/>
    <w:rsid w:val="00BB4F30"/>
    <w:rsid w:val="00BB4F8E"/>
    <w:rsid w:val="00BB4FDC"/>
    <w:rsid w:val="00BB4FF4"/>
    <w:rsid w:val="00BB5013"/>
    <w:rsid w:val="00BB507C"/>
    <w:rsid w:val="00BB5082"/>
    <w:rsid w:val="00BB50AB"/>
    <w:rsid w:val="00BB510D"/>
    <w:rsid w:val="00BB5122"/>
    <w:rsid w:val="00BB512E"/>
    <w:rsid w:val="00BB51BD"/>
    <w:rsid w:val="00BB51D8"/>
    <w:rsid w:val="00BB51E7"/>
    <w:rsid w:val="00BB520D"/>
    <w:rsid w:val="00BB5300"/>
    <w:rsid w:val="00BB5302"/>
    <w:rsid w:val="00BB5313"/>
    <w:rsid w:val="00BB5319"/>
    <w:rsid w:val="00BB531B"/>
    <w:rsid w:val="00BB5390"/>
    <w:rsid w:val="00BB53B9"/>
    <w:rsid w:val="00BB53CB"/>
    <w:rsid w:val="00BB5481"/>
    <w:rsid w:val="00BB550C"/>
    <w:rsid w:val="00BB558D"/>
    <w:rsid w:val="00BB55DA"/>
    <w:rsid w:val="00BB56EF"/>
    <w:rsid w:val="00BB5718"/>
    <w:rsid w:val="00BB5724"/>
    <w:rsid w:val="00BB573E"/>
    <w:rsid w:val="00BB574C"/>
    <w:rsid w:val="00BB5757"/>
    <w:rsid w:val="00BB5791"/>
    <w:rsid w:val="00BB5839"/>
    <w:rsid w:val="00BB5876"/>
    <w:rsid w:val="00BB58F9"/>
    <w:rsid w:val="00BB591B"/>
    <w:rsid w:val="00BB596C"/>
    <w:rsid w:val="00BB59EF"/>
    <w:rsid w:val="00BB5A0F"/>
    <w:rsid w:val="00BB5A92"/>
    <w:rsid w:val="00BB5ADC"/>
    <w:rsid w:val="00BB5BD3"/>
    <w:rsid w:val="00BB5BF8"/>
    <w:rsid w:val="00BB5C42"/>
    <w:rsid w:val="00BB5C56"/>
    <w:rsid w:val="00BB5C57"/>
    <w:rsid w:val="00BB5CE0"/>
    <w:rsid w:val="00BB5D4E"/>
    <w:rsid w:val="00BB5E1C"/>
    <w:rsid w:val="00BB5E4F"/>
    <w:rsid w:val="00BB5F52"/>
    <w:rsid w:val="00BB5FAB"/>
    <w:rsid w:val="00BB5FF9"/>
    <w:rsid w:val="00BB607B"/>
    <w:rsid w:val="00BB6095"/>
    <w:rsid w:val="00BB6117"/>
    <w:rsid w:val="00BB612A"/>
    <w:rsid w:val="00BB61A8"/>
    <w:rsid w:val="00BB61B5"/>
    <w:rsid w:val="00BB6266"/>
    <w:rsid w:val="00BB6276"/>
    <w:rsid w:val="00BB6283"/>
    <w:rsid w:val="00BB62D9"/>
    <w:rsid w:val="00BB62EE"/>
    <w:rsid w:val="00BB6418"/>
    <w:rsid w:val="00BB641E"/>
    <w:rsid w:val="00BB64A3"/>
    <w:rsid w:val="00BB64AE"/>
    <w:rsid w:val="00BB64C4"/>
    <w:rsid w:val="00BB650F"/>
    <w:rsid w:val="00BB65D8"/>
    <w:rsid w:val="00BB664A"/>
    <w:rsid w:val="00BB66E8"/>
    <w:rsid w:val="00BB672F"/>
    <w:rsid w:val="00BB6751"/>
    <w:rsid w:val="00BB67A4"/>
    <w:rsid w:val="00BB67AB"/>
    <w:rsid w:val="00BB6917"/>
    <w:rsid w:val="00BB6997"/>
    <w:rsid w:val="00BB69A2"/>
    <w:rsid w:val="00BB69A4"/>
    <w:rsid w:val="00BB69A8"/>
    <w:rsid w:val="00BB69CF"/>
    <w:rsid w:val="00BB69DB"/>
    <w:rsid w:val="00BB6A28"/>
    <w:rsid w:val="00BB6A45"/>
    <w:rsid w:val="00BB6A51"/>
    <w:rsid w:val="00BB6AC2"/>
    <w:rsid w:val="00BB6AC7"/>
    <w:rsid w:val="00BB6AD6"/>
    <w:rsid w:val="00BB6AF6"/>
    <w:rsid w:val="00BB6B24"/>
    <w:rsid w:val="00BB6B8B"/>
    <w:rsid w:val="00BB6BDC"/>
    <w:rsid w:val="00BB6C07"/>
    <w:rsid w:val="00BB6C30"/>
    <w:rsid w:val="00BB6CCA"/>
    <w:rsid w:val="00BB6D0D"/>
    <w:rsid w:val="00BB6D33"/>
    <w:rsid w:val="00BB6D84"/>
    <w:rsid w:val="00BB6DE4"/>
    <w:rsid w:val="00BB6E75"/>
    <w:rsid w:val="00BB6E93"/>
    <w:rsid w:val="00BB6FD8"/>
    <w:rsid w:val="00BB6FF2"/>
    <w:rsid w:val="00BB7062"/>
    <w:rsid w:val="00BB7072"/>
    <w:rsid w:val="00BB714E"/>
    <w:rsid w:val="00BB720E"/>
    <w:rsid w:val="00BB721A"/>
    <w:rsid w:val="00BB7234"/>
    <w:rsid w:val="00BB727E"/>
    <w:rsid w:val="00BB7280"/>
    <w:rsid w:val="00BB72FC"/>
    <w:rsid w:val="00BB7349"/>
    <w:rsid w:val="00BB73B5"/>
    <w:rsid w:val="00BB74E5"/>
    <w:rsid w:val="00BB7512"/>
    <w:rsid w:val="00BB754F"/>
    <w:rsid w:val="00BB756B"/>
    <w:rsid w:val="00BB7647"/>
    <w:rsid w:val="00BB767A"/>
    <w:rsid w:val="00BB7694"/>
    <w:rsid w:val="00BB76BA"/>
    <w:rsid w:val="00BB76CB"/>
    <w:rsid w:val="00BB76CF"/>
    <w:rsid w:val="00BB76D6"/>
    <w:rsid w:val="00BB7733"/>
    <w:rsid w:val="00BB7743"/>
    <w:rsid w:val="00BB7760"/>
    <w:rsid w:val="00BB779D"/>
    <w:rsid w:val="00BB78AC"/>
    <w:rsid w:val="00BB78DC"/>
    <w:rsid w:val="00BB78E5"/>
    <w:rsid w:val="00BB78FC"/>
    <w:rsid w:val="00BB794A"/>
    <w:rsid w:val="00BB79FE"/>
    <w:rsid w:val="00BB7A0E"/>
    <w:rsid w:val="00BB7A20"/>
    <w:rsid w:val="00BB7A3D"/>
    <w:rsid w:val="00BB7A4D"/>
    <w:rsid w:val="00BB7A54"/>
    <w:rsid w:val="00BB7ACB"/>
    <w:rsid w:val="00BB7AF3"/>
    <w:rsid w:val="00BB7B07"/>
    <w:rsid w:val="00BB7B12"/>
    <w:rsid w:val="00BB7B7F"/>
    <w:rsid w:val="00BB7BCE"/>
    <w:rsid w:val="00BB7BD3"/>
    <w:rsid w:val="00BB7BEA"/>
    <w:rsid w:val="00BB7D47"/>
    <w:rsid w:val="00BB7D69"/>
    <w:rsid w:val="00BB7D7F"/>
    <w:rsid w:val="00BB7E34"/>
    <w:rsid w:val="00BB7E35"/>
    <w:rsid w:val="00BB7EA0"/>
    <w:rsid w:val="00BB7EE1"/>
    <w:rsid w:val="00BB7F45"/>
    <w:rsid w:val="00BB7F67"/>
    <w:rsid w:val="00BB7F85"/>
    <w:rsid w:val="00BB7FB2"/>
    <w:rsid w:val="00BB7FDA"/>
    <w:rsid w:val="00BC0004"/>
    <w:rsid w:val="00BC001A"/>
    <w:rsid w:val="00BC00EA"/>
    <w:rsid w:val="00BC0115"/>
    <w:rsid w:val="00BC0134"/>
    <w:rsid w:val="00BC0143"/>
    <w:rsid w:val="00BC0157"/>
    <w:rsid w:val="00BC0180"/>
    <w:rsid w:val="00BC0185"/>
    <w:rsid w:val="00BC0187"/>
    <w:rsid w:val="00BC0195"/>
    <w:rsid w:val="00BC01D9"/>
    <w:rsid w:val="00BC01E0"/>
    <w:rsid w:val="00BC027E"/>
    <w:rsid w:val="00BC02CB"/>
    <w:rsid w:val="00BC031F"/>
    <w:rsid w:val="00BC0339"/>
    <w:rsid w:val="00BC039D"/>
    <w:rsid w:val="00BC03C3"/>
    <w:rsid w:val="00BC0409"/>
    <w:rsid w:val="00BC042C"/>
    <w:rsid w:val="00BC0458"/>
    <w:rsid w:val="00BC0533"/>
    <w:rsid w:val="00BC05B9"/>
    <w:rsid w:val="00BC05BC"/>
    <w:rsid w:val="00BC05FE"/>
    <w:rsid w:val="00BC06BF"/>
    <w:rsid w:val="00BC06FD"/>
    <w:rsid w:val="00BC0718"/>
    <w:rsid w:val="00BC0742"/>
    <w:rsid w:val="00BC07C1"/>
    <w:rsid w:val="00BC07CD"/>
    <w:rsid w:val="00BC07FA"/>
    <w:rsid w:val="00BC0840"/>
    <w:rsid w:val="00BC085D"/>
    <w:rsid w:val="00BC08A6"/>
    <w:rsid w:val="00BC0904"/>
    <w:rsid w:val="00BC090A"/>
    <w:rsid w:val="00BC0A2B"/>
    <w:rsid w:val="00BC0A4F"/>
    <w:rsid w:val="00BC0A99"/>
    <w:rsid w:val="00BC0B3F"/>
    <w:rsid w:val="00BC0B44"/>
    <w:rsid w:val="00BC0B5E"/>
    <w:rsid w:val="00BC0B78"/>
    <w:rsid w:val="00BC0C59"/>
    <w:rsid w:val="00BC0CD9"/>
    <w:rsid w:val="00BC0D2C"/>
    <w:rsid w:val="00BC0DA3"/>
    <w:rsid w:val="00BC0DB2"/>
    <w:rsid w:val="00BC0DB7"/>
    <w:rsid w:val="00BC0DFE"/>
    <w:rsid w:val="00BC0E0F"/>
    <w:rsid w:val="00BC0E61"/>
    <w:rsid w:val="00BC0EA4"/>
    <w:rsid w:val="00BC0F05"/>
    <w:rsid w:val="00BC100F"/>
    <w:rsid w:val="00BC1101"/>
    <w:rsid w:val="00BC11DD"/>
    <w:rsid w:val="00BC1215"/>
    <w:rsid w:val="00BC123A"/>
    <w:rsid w:val="00BC125A"/>
    <w:rsid w:val="00BC1295"/>
    <w:rsid w:val="00BC1298"/>
    <w:rsid w:val="00BC1488"/>
    <w:rsid w:val="00BC156D"/>
    <w:rsid w:val="00BC159D"/>
    <w:rsid w:val="00BC1710"/>
    <w:rsid w:val="00BC181A"/>
    <w:rsid w:val="00BC1845"/>
    <w:rsid w:val="00BC18AA"/>
    <w:rsid w:val="00BC1911"/>
    <w:rsid w:val="00BC1947"/>
    <w:rsid w:val="00BC196F"/>
    <w:rsid w:val="00BC19B7"/>
    <w:rsid w:val="00BC1A2A"/>
    <w:rsid w:val="00BC1A3D"/>
    <w:rsid w:val="00BC1ADB"/>
    <w:rsid w:val="00BC1AF7"/>
    <w:rsid w:val="00BC1AFD"/>
    <w:rsid w:val="00BC1B19"/>
    <w:rsid w:val="00BC1C64"/>
    <w:rsid w:val="00BC1C73"/>
    <w:rsid w:val="00BC1D4B"/>
    <w:rsid w:val="00BC1D89"/>
    <w:rsid w:val="00BC1DCC"/>
    <w:rsid w:val="00BC1DD0"/>
    <w:rsid w:val="00BC1DEE"/>
    <w:rsid w:val="00BC1DF2"/>
    <w:rsid w:val="00BC1E11"/>
    <w:rsid w:val="00BC1F2E"/>
    <w:rsid w:val="00BC1F69"/>
    <w:rsid w:val="00BC1FA3"/>
    <w:rsid w:val="00BC1FA7"/>
    <w:rsid w:val="00BC2046"/>
    <w:rsid w:val="00BC208D"/>
    <w:rsid w:val="00BC2090"/>
    <w:rsid w:val="00BC20BA"/>
    <w:rsid w:val="00BC20BD"/>
    <w:rsid w:val="00BC20C3"/>
    <w:rsid w:val="00BC213F"/>
    <w:rsid w:val="00BC2159"/>
    <w:rsid w:val="00BC2229"/>
    <w:rsid w:val="00BC225B"/>
    <w:rsid w:val="00BC2280"/>
    <w:rsid w:val="00BC22CF"/>
    <w:rsid w:val="00BC2315"/>
    <w:rsid w:val="00BC236C"/>
    <w:rsid w:val="00BC23DD"/>
    <w:rsid w:val="00BC23F0"/>
    <w:rsid w:val="00BC242D"/>
    <w:rsid w:val="00BC243A"/>
    <w:rsid w:val="00BC24AD"/>
    <w:rsid w:val="00BC2565"/>
    <w:rsid w:val="00BC25CC"/>
    <w:rsid w:val="00BC26B0"/>
    <w:rsid w:val="00BC26BE"/>
    <w:rsid w:val="00BC26E3"/>
    <w:rsid w:val="00BC26E7"/>
    <w:rsid w:val="00BC2711"/>
    <w:rsid w:val="00BC2768"/>
    <w:rsid w:val="00BC2775"/>
    <w:rsid w:val="00BC2778"/>
    <w:rsid w:val="00BC27ED"/>
    <w:rsid w:val="00BC2846"/>
    <w:rsid w:val="00BC287C"/>
    <w:rsid w:val="00BC2888"/>
    <w:rsid w:val="00BC294A"/>
    <w:rsid w:val="00BC2970"/>
    <w:rsid w:val="00BC2A02"/>
    <w:rsid w:val="00BC2A24"/>
    <w:rsid w:val="00BC2A68"/>
    <w:rsid w:val="00BC2A6A"/>
    <w:rsid w:val="00BC2A9E"/>
    <w:rsid w:val="00BC2AA2"/>
    <w:rsid w:val="00BC2B22"/>
    <w:rsid w:val="00BC2B85"/>
    <w:rsid w:val="00BC2BC6"/>
    <w:rsid w:val="00BC2C17"/>
    <w:rsid w:val="00BC2C8C"/>
    <w:rsid w:val="00BC2D1E"/>
    <w:rsid w:val="00BC2D6C"/>
    <w:rsid w:val="00BC2DB2"/>
    <w:rsid w:val="00BC2DB7"/>
    <w:rsid w:val="00BC2E08"/>
    <w:rsid w:val="00BC2E1D"/>
    <w:rsid w:val="00BC2E58"/>
    <w:rsid w:val="00BC2E89"/>
    <w:rsid w:val="00BC2EA0"/>
    <w:rsid w:val="00BC2EAD"/>
    <w:rsid w:val="00BC2EE1"/>
    <w:rsid w:val="00BC2EE8"/>
    <w:rsid w:val="00BC2F41"/>
    <w:rsid w:val="00BC2F89"/>
    <w:rsid w:val="00BC2FF8"/>
    <w:rsid w:val="00BC3033"/>
    <w:rsid w:val="00BC3056"/>
    <w:rsid w:val="00BC30CD"/>
    <w:rsid w:val="00BC30D6"/>
    <w:rsid w:val="00BC315D"/>
    <w:rsid w:val="00BC31B2"/>
    <w:rsid w:val="00BC31B7"/>
    <w:rsid w:val="00BC3220"/>
    <w:rsid w:val="00BC323B"/>
    <w:rsid w:val="00BC326E"/>
    <w:rsid w:val="00BC337D"/>
    <w:rsid w:val="00BC3387"/>
    <w:rsid w:val="00BC3398"/>
    <w:rsid w:val="00BC33E8"/>
    <w:rsid w:val="00BC3423"/>
    <w:rsid w:val="00BC3427"/>
    <w:rsid w:val="00BC3519"/>
    <w:rsid w:val="00BC3522"/>
    <w:rsid w:val="00BC3570"/>
    <w:rsid w:val="00BC3583"/>
    <w:rsid w:val="00BC3593"/>
    <w:rsid w:val="00BC35AB"/>
    <w:rsid w:val="00BC35B4"/>
    <w:rsid w:val="00BC35F2"/>
    <w:rsid w:val="00BC3607"/>
    <w:rsid w:val="00BC3638"/>
    <w:rsid w:val="00BC368B"/>
    <w:rsid w:val="00BC36FA"/>
    <w:rsid w:val="00BC3709"/>
    <w:rsid w:val="00BC3735"/>
    <w:rsid w:val="00BC376D"/>
    <w:rsid w:val="00BC37D3"/>
    <w:rsid w:val="00BC37E3"/>
    <w:rsid w:val="00BC37FD"/>
    <w:rsid w:val="00BC3855"/>
    <w:rsid w:val="00BC38E5"/>
    <w:rsid w:val="00BC390E"/>
    <w:rsid w:val="00BC3948"/>
    <w:rsid w:val="00BC3950"/>
    <w:rsid w:val="00BC395A"/>
    <w:rsid w:val="00BC3977"/>
    <w:rsid w:val="00BC39F6"/>
    <w:rsid w:val="00BC3A1E"/>
    <w:rsid w:val="00BC3A28"/>
    <w:rsid w:val="00BC3A36"/>
    <w:rsid w:val="00BC3A53"/>
    <w:rsid w:val="00BC3AA3"/>
    <w:rsid w:val="00BC3B00"/>
    <w:rsid w:val="00BC3B05"/>
    <w:rsid w:val="00BC3BBF"/>
    <w:rsid w:val="00BC3C5C"/>
    <w:rsid w:val="00BC3CAE"/>
    <w:rsid w:val="00BC3D19"/>
    <w:rsid w:val="00BC3D91"/>
    <w:rsid w:val="00BC3DD3"/>
    <w:rsid w:val="00BC3E40"/>
    <w:rsid w:val="00BC3F70"/>
    <w:rsid w:val="00BC3FA7"/>
    <w:rsid w:val="00BC3FE5"/>
    <w:rsid w:val="00BC401F"/>
    <w:rsid w:val="00BC4027"/>
    <w:rsid w:val="00BC402B"/>
    <w:rsid w:val="00BC4032"/>
    <w:rsid w:val="00BC40CB"/>
    <w:rsid w:val="00BC4112"/>
    <w:rsid w:val="00BC412B"/>
    <w:rsid w:val="00BC424B"/>
    <w:rsid w:val="00BC42A7"/>
    <w:rsid w:val="00BC4359"/>
    <w:rsid w:val="00BC43C0"/>
    <w:rsid w:val="00BC44B2"/>
    <w:rsid w:val="00BC44DF"/>
    <w:rsid w:val="00BC44E4"/>
    <w:rsid w:val="00BC44E9"/>
    <w:rsid w:val="00BC44F1"/>
    <w:rsid w:val="00BC4657"/>
    <w:rsid w:val="00BC466E"/>
    <w:rsid w:val="00BC46E9"/>
    <w:rsid w:val="00BC47B4"/>
    <w:rsid w:val="00BC47BA"/>
    <w:rsid w:val="00BC47F2"/>
    <w:rsid w:val="00BC4813"/>
    <w:rsid w:val="00BC4889"/>
    <w:rsid w:val="00BC4891"/>
    <w:rsid w:val="00BC48F7"/>
    <w:rsid w:val="00BC4925"/>
    <w:rsid w:val="00BC493A"/>
    <w:rsid w:val="00BC4954"/>
    <w:rsid w:val="00BC496B"/>
    <w:rsid w:val="00BC4985"/>
    <w:rsid w:val="00BC498F"/>
    <w:rsid w:val="00BC4A10"/>
    <w:rsid w:val="00BC4B53"/>
    <w:rsid w:val="00BC4BB4"/>
    <w:rsid w:val="00BC4C12"/>
    <w:rsid w:val="00BC4CC4"/>
    <w:rsid w:val="00BC4CDC"/>
    <w:rsid w:val="00BC4D19"/>
    <w:rsid w:val="00BC4D1C"/>
    <w:rsid w:val="00BC4D3E"/>
    <w:rsid w:val="00BC4D44"/>
    <w:rsid w:val="00BC4DBC"/>
    <w:rsid w:val="00BC4DD8"/>
    <w:rsid w:val="00BC4EA3"/>
    <w:rsid w:val="00BC4EBA"/>
    <w:rsid w:val="00BC4EE9"/>
    <w:rsid w:val="00BC4F07"/>
    <w:rsid w:val="00BC4F51"/>
    <w:rsid w:val="00BC4F66"/>
    <w:rsid w:val="00BC4F8C"/>
    <w:rsid w:val="00BC4F91"/>
    <w:rsid w:val="00BC4FCA"/>
    <w:rsid w:val="00BC4FCE"/>
    <w:rsid w:val="00BC4FD3"/>
    <w:rsid w:val="00BC503B"/>
    <w:rsid w:val="00BC5064"/>
    <w:rsid w:val="00BC50C9"/>
    <w:rsid w:val="00BC50E2"/>
    <w:rsid w:val="00BC5102"/>
    <w:rsid w:val="00BC51A2"/>
    <w:rsid w:val="00BC5211"/>
    <w:rsid w:val="00BC5259"/>
    <w:rsid w:val="00BC527D"/>
    <w:rsid w:val="00BC52B0"/>
    <w:rsid w:val="00BC52B7"/>
    <w:rsid w:val="00BC5373"/>
    <w:rsid w:val="00BC53F0"/>
    <w:rsid w:val="00BC53F7"/>
    <w:rsid w:val="00BC5409"/>
    <w:rsid w:val="00BC544F"/>
    <w:rsid w:val="00BC549A"/>
    <w:rsid w:val="00BC54FE"/>
    <w:rsid w:val="00BC551D"/>
    <w:rsid w:val="00BC5550"/>
    <w:rsid w:val="00BC5561"/>
    <w:rsid w:val="00BC55E6"/>
    <w:rsid w:val="00BC5626"/>
    <w:rsid w:val="00BC562C"/>
    <w:rsid w:val="00BC565A"/>
    <w:rsid w:val="00BC56EF"/>
    <w:rsid w:val="00BC5821"/>
    <w:rsid w:val="00BC582A"/>
    <w:rsid w:val="00BC5833"/>
    <w:rsid w:val="00BC58A0"/>
    <w:rsid w:val="00BC58E1"/>
    <w:rsid w:val="00BC5981"/>
    <w:rsid w:val="00BC5996"/>
    <w:rsid w:val="00BC5AE4"/>
    <w:rsid w:val="00BC5B59"/>
    <w:rsid w:val="00BC5B68"/>
    <w:rsid w:val="00BC5B73"/>
    <w:rsid w:val="00BC5B88"/>
    <w:rsid w:val="00BC5BA0"/>
    <w:rsid w:val="00BC5BB5"/>
    <w:rsid w:val="00BC5BC9"/>
    <w:rsid w:val="00BC5C22"/>
    <w:rsid w:val="00BC5D0D"/>
    <w:rsid w:val="00BC5D18"/>
    <w:rsid w:val="00BC5D74"/>
    <w:rsid w:val="00BC5E22"/>
    <w:rsid w:val="00BC5E57"/>
    <w:rsid w:val="00BC5E65"/>
    <w:rsid w:val="00BC5E6E"/>
    <w:rsid w:val="00BC5EA4"/>
    <w:rsid w:val="00BC5EE8"/>
    <w:rsid w:val="00BC5F12"/>
    <w:rsid w:val="00BC5FB0"/>
    <w:rsid w:val="00BC605B"/>
    <w:rsid w:val="00BC60B7"/>
    <w:rsid w:val="00BC60FA"/>
    <w:rsid w:val="00BC6137"/>
    <w:rsid w:val="00BC6200"/>
    <w:rsid w:val="00BC6249"/>
    <w:rsid w:val="00BC624F"/>
    <w:rsid w:val="00BC6256"/>
    <w:rsid w:val="00BC62CD"/>
    <w:rsid w:val="00BC630E"/>
    <w:rsid w:val="00BC6329"/>
    <w:rsid w:val="00BC6453"/>
    <w:rsid w:val="00BC646D"/>
    <w:rsid w:val="00BC6533"/>
    <w:rsid w:val="00BC6563"/>
    <w:rsid w:val="00BC65AB"/>
    <w:rsid w:val="00BC65B4"/>
    <w:rsid w:val="00BC6646"/>
    <w:rsid w:val="00BC6672"/>
    <w:rsid w:val="00BC66CA"/>
    <w:rsid w:val="00BC66E1"/>
    <w:rsid w:val="00BC670C"/>
    <w:rsid w:val="00BC677F"/>
    <w:rsid w:val="00BC679D"/>
    <w:rsid w:val="00BC6833"/>
    <w:rsid w:val="00BC6853"/>
    <w:rsid w:val="00BC68CA"/>
    <w:rsid w:val="00BC68D7"/>
    <w:rsid w:val="00BC6959"/>
    <w:rsid w:val="00BC69B6"/>
    <w:rsid w:val="00BC6A27"/>
    <w:rsid w:val="00BC6A62"/>
    <w:rsid w:val="00BC6A99"/>
    <w:rsid w:val="00BC6AA6"/>
    <w:rsid w:val="00BC6B93"/>
    <w:rsid w:val="00BC6C3A"/>
    <w:rsid w:val="00BC6C3E"/>
    <w:rsid w:val="00BC6C53"/>
    <w:rsid w:val="00BC6C85"/>
    <w:rsid w:val="00BC6D32"/>
    <w:rsid w:val="00BC6D36"/>
    <w:rsid w:val="00BC6DBD"/>
    <w:rsid w:val="00BC6DF8"/>
    <w:rsid w:val="00BC6EF8"/>
    <w:rsid w:val="00BC6F8A"/>
    <w:rsid w:val="00BC6FA1"/>
    <w:rsid w:val="00BC6FE0"/>
    <w:rsid w:val="00BC6FE6"/>
    <w:rsid w:val="00BC6FEF"/>
    <w:rsid w:val="00BC6FFC"/>
    <w:rsid w:val="00BC7060"/>
    <w:rsid w:val="00BC7073"/>
    <w:rsid w:val="00BC7094"/>
    <w:rsid w:val="00BC7097"/>
    <w:rsid w:val="00BC709D"/>
    <w:rsid w:val="00BC70BF"/>
    <w:rsid w:val="00BC70F5"/>
    <w:rsid w:val="00BC7135"/>
    <w:rsid w:val="00BC71B4"/>
    <w:rsid w:val="00BC724D"/>
    <w:rsid w:val="00BC73E2"/>
    <w:rsid w:val="00BC7484"/>
    <w:rsid w:val="00BC74BA"/>
    <w:rsid w:val="00BC763A"/>
    <w:rsid w:val="00BC767D"/>
    <w:rsid w:val="00BC769C"/>
    <w:rsid w:val="00BC7732"/>
    <w:rsid w:val="00BC775B"/>
    <w:rsid w:val="00BC7766"/>
    <w:rsid w:val="00BC7798"/>
    <w:rsid w:val="00BC779D"/>
    <w:rsid w:val="00BC7846"/>
    <w:rsid w:val="00BC78BA"/>
    <w:rsid w:val="00BC7917"/>
    <w:rsid w:val="00BC7932"/>
    <w:rsid w:val="00BC79E8"/>
    <w:rsid w:val="00BC7A32"/>
    <w:rsid w:val="00BC7A3B"/>
    <w:rsid w:val="00BC7A4B"/>
    <w:rsid w:val="00BC7A5D"/>
    <w:rsid w:val="00BC7B03"/>
    <w:rsid w:val="00BC7B3A"/>
    <w:rsid w:val="00BC7BA9"/>
    <w:rsid w:val="00BC7BAA"/>
    <w:rsid w:val="00BC7C40"/>
    <w:rsid w:val="00BC7C82"/>
    <w:rsid w:val="00BC7CC4"/>
    <w:rsid w:val="00BC7D7E"/>
    <w:rsid w:val="00BC7D98"/>
    <w:rsid w:val="00BC7DEB"/>
    <w:rsid w:val="00BC7E33"/>
    <w:rsid w:val="00BC7E73"/>
    <w:rsid w:val="00BC7E97"/>
    <w:rsid w:val="00BC7EFC"/>
    <w:rsid w:val="00BC7F06"/>
    <w:rsid w:val="00BC7F3A"/>
    <w:rsid w:val="00BC7F40"/>
    <w:rsid w:val="00BC7F9E"/>
    <w:rsid w:val="00BC7FAF"/>
    <w:rsid w:val="00BC7FBE"/>
    <w:rsid w:val="00BD0078"/>
    <w:rsid w:val="00BD008A"/>
    <w:rsid w:val="00BD0092"/>
    <w:rsid w:val="00BD00EB"/>
    <w:rsid w:val="00BD01EB"/>
    <w:rsid w:val="00BD026F"/>
    <w:rsid w:val="00BD0298"/>
    <w:rsid w:val="00BD02C3"/>
    <w:rsid w:val="00BD02C6"/>
    <w:rsid w:val="00BD02CD"/>
    <w:rsid w:val="00BD02D2"/>
    <w:rsid w:val="00BD0334"/>
    <w:rsid w:val="00BD036E"/>
    <w:rsid w:val="00BD03A2"/>
    <w:rsid w:val="00BD03EF"/>
    <w:rsid w:val="00BD041A"/>
    <w:rsid w:val="00BD0454"/>
    <w:rsid w:val="00BD04A7"/>
    <w:rsid w:val="00BD04DB"/>
    <w:rsid w:val="00BD04EC"/>
    <w:rsid w:val="00BD04F9"/>
    <w:rsid w:val="00BD0534"/>
    <w:rsid w:val="00BD054B"/>
    <w:rsid w:val="00BD054E"/>
    <w:rsid w:val="00BD0598"/>
    <w:rsid w:val="00BD05C6"/>
    <w:rsid w:val="00BD05FE"/>
    <w:rsid w:val="00BD070E"/>
    <w:rsid w:val="00BD07A6"/>
    <w:rsid w:val="00BD07C9"/>
    <w:rsid w:val="00BD0828"/>
    <w:rsid w:val="00BD0837"/>
    <w:rsid w:val="00BD0874"/>
    <w:rsid w:val="00BD0876"/>
    <w:rsid w:val="00BD08AC"/>
    <w:rsid w:val="00BD08D4"/>
    <w:rsid w:val="00BD0932"/>
    <w:rsid w:val="00BD093E"/>
    <w:rsid w:val="00BD0984"/>
    <w:rsid w:val="00BD09D9"/>
    <w:rsid w:val="00BD0A19"/>
    <w:rsid w:val="00BD0ABA"/>
    <w:rsid w:val="00BD0B18"/>
    <w:rsid w:val="00BD0B50"/>
    <w:rsid w:val="00BD0B8E"/>
    <w:rsid w:val="00BD0BEB"/>
    <w:rsid w:val="00BD0C2F"/>
    <w:rsid w:val="00BD0C89"/>
    <w:rsid w:val="00BD0CF5"/>
    <w:rsid w:val="00BD0D11"/>
    <w:rsid w:val="00BD0D76"/>
    <w:rsid w:val="00BD0DB0"/>
    <w:rsid w:val="00BD0DC5"/>
    <w:rsid w:val="00BD0DD5"/>
    <w:rsid w:val="00BD0DFA"/>
    <w:rsid w:val="00BD0E12"/>
    <w:rsid w:val="00BD0E2D"/>
    <w:rsid w:val="00BD0E3A"/>
    <w:rsid w:val="00BD0E5A"/>
    <w:rsid w:val="00BD0E60"/>
    <w:rsid w:val="00BD0EC1"/>
    <w:rsid w:val="00BD0F45"/>
    <w:rsid w:val="00BD0FF0"/>
    <w:rsid w:val="00BD10BC"/>
    <w:rsid w:val="00BD10CF"/>
    <w:rsid w:val="00BD10FC"/>
    <w:rsid w:val="00BD1137"/>
    <w:rsid w:val="00BD114D"/>
    <w:rsid w:val="00BD1161"/>
    <w:rsid w:val="00BD117C"/>
    <w:rsid w:val="00BD11D0"/>
    <w:rsid w:val="00BD11FF"/>
    <w:rsid w:val="00BD1323"/>
    <w:rsid w:val="00BD1359"/>
    <w:rsid w:val="00BD13A8"/>
    <w:rsid w:val="00BD13C3"/>
    <w:rsid w:val="00BD13EE"/>
    <w:rsid w:val="00BD13FD"/>
    <w:rsid w:val="00BD1446"/>
    <w:rsid w:val="00BD1479"/>
    <w:rsid w:val="00BD1495"/>
    <w:rsid w:val="00BD14C3"/>
    <w:rsid w:val="00BD14DE"/>
    <w:rsid w:val="00BD150F"/>
    <w:rsid w:val="00BD1519"/>
    <w:rsid w:val="00BD15C0"/>
    <w:rsid w:val="00BD15D0"/>
    <w:rsid w:val="00BD1651"/>
    <w:rsid w:val="00BD1683"/>
    <w:rsid w:val="00BD16C4"/>
    <w:rsid w:val="00BD16D1"/>
    <w:rsid w:val="00BD170B"/>
    <w:rsid w:val="00BD171A"/>
    <w:rsid w:val="00BD1721"/>
    <w:rsid w:val="00BD172C"/>
    <w:rsid w:val="00BD175D"/>
    <w:rsid w:val="00BD1779"/>
    <w:rsid w:val="00BD1876"/>
    <w:rsid w:val="00BD18B0"/>
    <w:rsid w:val="00BD18C6"/>
    <w:rsid w:val="00BD18E2"/>
    <w:rsid w:val="00BD19AE"/>
    <w:rsid w:val="00BD1A3C"/>
    <w:rsid w:val="00BD1A59"/>
    <w:rsid w:val="00BD1A62"/>
    <w:rsid w:val="00BD1A7D"/>
    <w:rsid w:val="00BD1AA8"/>
    <w:rsid w:val="00BD1AB9"/>
    <w:rsid w:val="00BD1AC9"/>
    <w:rsid w:val="00BD1AFF"/>
    <w:rsid w:val="00BD1B0C"/>
    <w:rsid w:val="00BD1B95"/>
    <w:rsid w:val="00BD1BCD"/>
    <w:rsid w:val="00BD1BF6"/>
    <w:rsid w:val="00BD1C44"/>
    <w:rsid w:val="00BD1C4A"/>
    <w:rsid w:val="00BD1CF3"/>
    <w:rsid w:val="00BD1D84"/>
    <w:rsid w:val="00BD1D95"/>
    <w:rsid w:val="00BD1D9F"/>
    <w:rsid w:val="00BD1E05"/>
    <w:rsid w:val="00BD1EA3"/>
    <w:rsid w:val="00BD1EAE"/>
    <w:rsid w:val="00BD1EEF"/>
    <w:rsid w:val="00BD1F00"/>
    <w:rsid w:val="00BD1F06"/>
    <w:rsid w:val="00BD1F59"/>
    <w:rsid w:val="00BD1F7B"/>
    <w:rsid w:val="00BD1FC3"/>
    <w:rsid w:val="00BD1FD1"/>
    <w:rsid w:val="00BD20B4"/>
    <w:rsid w:val="00BD20C2"/>
    <w:rsid w:val="00BD2245"/>
    <w:rsid w:val="00BD224E"/>
    <w:rsid w:val="00BD2284"/>
    <w:rsid w:val="00BD22EC"/>
    <w:rsid w:val="00BD2308"/>
    <w:rsid w:val="00BD2312"/>
    <w:rsid w:val="00BD2350"/>
    <w:rsid w:val="00BD238B"/>
    <w:rsid w:val="00BD2403"/>
    <w:rsid w:val="00BD2413"/>
    <w:rsid w:val="00BD243F"/>
    <w:rsid w:val="00BD2444"/>
    <w:rsid w:val="00BD249A"/>
    <w:rsid w:val="00BD24BB"/>
    <w:rsid w:val="00BD24D7"/>
    <w:rsid w:val="00BD25D8"/>
    <w:rsid w:val="00BD2601"/>
    <w:rsid w:val="00BD262D"/>
    <w:rsid w:val="00BD2666"/>
    <w:rsid w:val="00BD26C6"/>
    <w:rsid w:val="00BD26F5"/>
    <w:rsid w:val="00BD26FF"/>
    <w:rsid w:val="00BD2707"/>
    <w:rsid w:val="00BD2734"/>
    <w:rsid w:val="00BD27DA"/>
    <w:rsid w:val="00BD2895"/>
    <w:rsid w:val="00BD28B4"/>
    <w:rsid w:val="00BD28FB"/>
    <w:rsid w:val="00BD294A"/>
    <w:rsid w:val="00BD2957"/>
    <w:rsid w:val="00BD29B6"/>
    <w:rsid w:val="00BD2A04"/>
    <w:rsid w:val="00BD2A05"/>
    <w:rsid w:val="00BD2A23"/>
    <w:rsid w:val="00BD2A2C"/>
    <w:rsid w:val="00BD2AE2"/>
    <w:rsid w:val="00BD2B39"/>
    <w:rsid w:val="00BD2B89"/>
    <w:rsid w:val="00BD2BD6"/>
    <w:rsid w:val="00BD2C32"/>
    <w:rsid w:val="00BD2C80"/>
    <w:rsid w:val="00BD2C85"/>
    <w:rsid w:val="00BD2C86"/>
    <w:rsid w:val="00BD2CCB"/>
    <w:rsid w:val="00BD2D38"/>
    <w:rsid w:val="00BD2D4A"/>
    <w:rsid w:val="00BD2D7C"/>
    <w:rsid w:val="00BD2D9B"/>
    <w:rsid w:val="00BD2DEB"/>
    <w:rsid w:val="00BD2E20"/>
    <w:rsid w:val="00BD2E33"/>
    <w:rsid w:val="00BD2E4C"/>
    <w:rsid w:val="00BD2E8E"/>
    <w:rsid w:val="00BD2F0C"/>
    <w:rsid w:val="00BD2F1A"/>
    <w:rsid w:val="00BD2F6D"/>
    <w:rsid w:val="00BD2F81"/>
    <w:rsid w:val="00BD2F82"/>
    <w:rsid w:val="00BD2FE2"/>
    <w:rsid w:val="00BD3088"/>
    <w:rsid w:val="00BD30B1"/>
    <w:rsid w:val="00BD314C"/>
    <w:rsid w:val="00BD3152"/>
    <w:rsid w:val="00BD31B4"/>
    <w:rsid w:val="00BD3204"/>
    <w:rsid w:val="00BD3263"/>
    <w:rsid w:val="00BD32A4"/>
    <w:rsid w:val="00BD32D5"/>
    <w:rsid w:val="00BD339F"/>
    <w:rsid w:val="00BD33F7"/>
    <w:rsid w:val="00BD3402"/>
    <w:rsid w:val="00BD3419"/>
    <w:rsid w:val="00BD346F"/>
    <w:rsid w:val="00BD34AA"/>
    <w:rsid w:val="00BD350A"/>
    <w:rsid w:val="00BD3595"/>
    <w:rsid w:val="00BD35B4"/>
    <w:rsid w:val="00BD35D8"/>
    <w:rsid w:val="00BD36C5"/>
    <w:rsid w:val="00BD375C"/>
    <w:rsid w:val="00BD37C6"/>
    <w:rsid w:val="00BD3818"/>
    <w:rsid w:val="00BD383A"/>
    <w:rsid w:val="00BD3897"/>
    <w:rsid w:val="00BD38D5"/>
    <w:rsid w:val="00BD393F"/>
    <w:rsid w:val="00BD39C3"/>
    <w:rsid w:val="00BD3A1F"/>
    <w:rsid w:val="00BD3A24"/>
    <w:rsid w:val="00BD3A98"/>
    <w:rsid w:val="00BD3ABE"/>
    <w:rsid w:val="00BD3B58"/>
    <w:rsid w:val="00BD3B5A"/>
    <w:rsid w:val="00BD3C2D"/>
    <w:rsid w:val="00BD3C52"/>
    <w:rsid w:val="00BD3C55"/>
    <w:rsid w:val="00BD3D0D"/>
    <w:rsid w:val="00BD3D25"/>
    <w:rsid w:val="00BD3D5B"/>
    <w:rsid w:val="00BD3DA0"/>
    <w:rsid w:val="00BD3DAA"/>
    <w:rsid w:val="00BD3E4C"/>
    <w:rsid w:val="00BD3E52"/>
    <w:rsid w:val="00BD3E5F"/>
    <w:rsid w:val="00BD3E8D"/>
    <w:rsid w:val="00BD3EF9"/>
    <w:rsid w:val="00BD3F02"/>
    <w:rsid w:val="00BD3F61"/>
    <w:rsid w:val="00BD3F6F"/>
    <w:rsid w:val="00BD3FC3"/>
    <w:rsid w:val="00BD3FC5"/>
    <w:rsid w:val="00BD3FEB"/>
    <w:rsid w:val="00BD3FF0"/>
    <w:rsid w:val="00BD401E"/>
    <w:rsid w:val="00BD40B4"/>
    <w:rsid w:val="00BD40C7"/>
    <w:rsid w:val="00BD40E8"/>
    <w:rsid w:val="00BD411C"/>
    <w:rsid w:val="00BD4129"/>
    <w:rsid w:val="00BD42B4"/>
    <w:rsid w:val="00BD42CD"/>
    <w:rsid w:val="00BD42F9"/>
    <w:rsid w:val="00BD4310"/>
    <w:rsid w:val="00BD435F"/>
    <w:rsid w:val="00BD43C0"/>
    <w:rsid w:val="00BD4404"/>
    <w:rsid w:val="00BD4471"/>
    <w:rsid w:val="00BD44A8"/>
    <w:rsid w:val="00BD44BA"/>
    <w:rsid w:val="00BD457F"/>
    <w:rsid w:val="00BD4581"/>
    <w:rsid w:val="00BD45BA"/>
    <w:rsid w:val="00BD46CF"/>
    <w:rsid w:val="00BD470E"/>
    <w:rsid w:val="00BD484C"/>
    <w:rsid w:val="00BD4886"/>
    <w:rsid w:val="00BD488A"/>
    <w:rsid w:val="00BD489F"/>
    <w:rsid w:val="00BD48FB"/>
    <w:rsid w:val="00BD4909"/>
    <w:rsid w:val="00BD4921"/>
    <w:rsid w:val="00BD4947"/>
    <w:rsid w:val="00BD4971"/>
    <w:rsid w:val="00BD4986"/>
    <w:rsid w:val="00BD49B3"/>
    <w:rsid w:val="00BD49D7"/>
    <w:rsid w:val="00BD49EB"/>
    <w:rsid w:val="00BD4A8B"/>
    <w:rsid w:val="00BD4A9B"/>
    <w:rsid w:val="00BD4AF1"/>
    <w:rsid w:val="00BD4B4D"/>
    <w:rsid w:val="00BD4B9E"/>
    <w:rsid w:val="00BD4C36"/>
    <w:rsid w:val="00BD4CD8"/>
    <w:rsid w:val="00BD4D2B"/>
    <w:rsid w:val="00BD4D2D"/>
    <w:rsid w:val="00BD4E20"/>
    <w:rsid w:val="00BD4E7A"/>
    <w:rsid w:val="00BD4EAA"/>
    <w:rsid w:val="00BD4F28"/>
    <w:rsid w:val="00BD4F2A"/>
    <w:rsid w:val="00BD4F2E"/>
    <w:rsid w:val="00BD4F62"/>
    <w:rsid w:val="00BD4F6F"/>
    <w:rsid w:val="00BD505B"/>
    <w:rsid w:val="00BD505E"/>
    <w:rsid w:val="00BD5062"/>
    <w:rsid w:val="00BD5070"/>
    <w:rsid w:val="00BD509A"/>
    <w:rsid w:val="00BD50FA"/>
    <w:rsid w:val="00BD511F"/>
    <w:rsid w:val="00BD51CA"/>
    <w:rsid w:val="00BD52CE"/>
    <w:rsid w:val="00BD52E7"/>
    <w:rsid w:val="00BD531C"/>
    <w:rsid w:val="00BD534D"/>
    <w:rsid w:val="00BD5372"/>
    <w:rsid w:val="00BD53B5"/>
    <w:rsid w:val="00BD545E"/>
    <w:rsid w:val="00BD547A"/>
    <w:rsid w:val="00BD5572"/>
    <w:rsid w:val="00BD558A"/>
    <w:rsid w:val="00BD55F3"/>
    <w:rsid w:val="00BD564E"/>
    <w:rsid w:val="00BD5661"/>
    <w:rsid w:val="00BD56AF"/>
    <w:rsid w:val="00BD56EE"/>
    <w:rsid w:val="00BD57C2"/>
    <w:rsid w:val="00BD57D1"/>
    <w:rsid w:val="00BD5829"/>
    <w:rsid w:val="00BD5878"/>
    <w:rsid w:val="00BD5924"/>
    <w:rsid w:val="00BD5963"/>
    <w:rsid w:val="00BD598E"/>
    <w:rsid w:val="00BD59C5"/>
    <w:rsid w:val="00BD59C8"/>
    <w:rsid w:val="00BD59E2"/>
    <w:rsid w:val="00BD59F9"/>
    <w:rsid w:val="00BD59FA"/>
    <w:rsid w:val="00BD5A03"/>
    <w:rsid w:val="00BD5A15"/>
    <w:rsid w:val="00BD5AD4"/>
    <w:rsid w:val="00BD5AFC"/>
    <w:rsid w:val="00BD5B08"/>
    <w:rsid w:val="00BD5B0B"/>
    <w:rsid w:val="00BD5B1F"/>
    <w:rsid w:val="00BD5B7C"/>
    <w:rsid w:val="00BD5B82"/>
    <w:rsid w:val="00BD5B8B"/>
    <w:rsid w:val="00BD5BB2"/>
    <w:rsid w:val="00BD5BCF"/>
    <w:rsid w:val="00BD5C31"/>
    <w:rsid w:val="00BD5C72"/>
    <w:rsid w:val="00BD5C85"/>
    <w:rsid w:val="00BD5CB8"/>
    <w:rsid w:val="00BD5CDF"/>
    <w:rsid w:val="00BD5D1F"/>
    <w:rsid w:val="00BD5D56"/>
    <w:rsid w:val="00BD5D58"/>
    <w:rsid w:val="00BD5DE7"/>
    <w:rsid w:val="00BD5E80"/>
    <w:rsid w:val="00BD5EDF"/>
    <w:rsid w:val="00BD5F04"/>
    <w:rsid w:val="00BD6033"/>
    <w:rsid w:val="00BD604B"/>
    <w:rsid w:val="00BD60B8"/>
    <w:rsid w:val="00BD6185"/>
    <w:rsid w:val="00BD61A5"/>
    <w:rsid w:val="00BD61AC"/>
    <w:rsid w:val="00BD61E3"/>
    <w:rsid w:val="00BD621B"/>
    <w:rsid w:val="00BD62D6"/>
    <w:rsid w:val="00BD63AD"/>
    <w:rsid w:val="00BD63B4"/>
    <w:rsid w:val="00BD63DF"/>
    <w:rsid w:val="00BD6402"/>
    <w:rsid w:val="00BD6451"/>
    <w:rsid w:val="00BD6479"/>
    <w:rsid w:val="00BD6482"/>
    <w:rsid w:val="00BD64CA"/>
    <w:rsid w:val="00BD64D8"/>
    <w:rsid w:val="00BD655C"/>
    <w:rsid w:val="00BD6565"/>
    <w:rsid w:val="00BD6591"/>
    <w:rsid w:val="00BD659A"/>
    <w:rsid w:val="00BD65B7"/>
    <w:rsid w:val="00BD65E9"/>
    <w:rsid w:val="00BD669E"/>
    <w:rsid w:val="00BD66A0"/>
    <w:rsid w:val="00BD66A6"/>
    <w:rsid w:val="00BD670E"/>
    <w:rsid w:val="00BD6715"/>
    <w:rsid w:val="00BD671C"/>
    <w:rsid w:val="00BD671F"/>
    <w:rsid w:val="00BD6724"/>
    <w:rsid w:val="00BD673B"/>
    <w:rsid w:val="00BD675F"/>
    <w:rsid w:val="00BD67EC"/>
    <w:rsid w:val="00BD6814"/>
    <w:rsid w:val="00BD682B"/>
    <w:rsid w:val="00BD6862"/>
    <w:rsid w:val="00BD6878"/>
    <w:rsid w:val="00BD6893"/>
    <w:rsid w:val="00BD689E"/>
    <w:rsid w:val="00BD68AA"/>
    <w:rsid w:val="00BD6909"/>
    <w:rsid w:val="00BD693E"/>
    <w:rsid w:val="00BD6973"/>
    <w:rsid w:val="00BD6ACD"/>
    <w:rsid w:val="00BD6AD9"/>
    <w:rsid w:val="00BD6ADE"/>
    <w:rsid w:val="00BD6B56"/>
    <w:rsid w:val="00BD6BD1"/>
    <w:rsid w:val="00BD6BDB"/>
    <w:rsid w:val="00BD6C43"/>
    <w:rsid w:val="00BD6C7B"/>
    <w:rsid w:val="00BD6CA2"/>
    <w:rsid w:val="00BD6D06"/>
    <w:rsid w:val="00BD6D36"/>
    <w:rsid w:val="00BD6DAF"/>
    <w:rsid w:val="00BD6DBB"/>
    <w:rsid w:val="00BD6E00"/>
    <w:rsid w:val="00BD6E56"/>
    <w:rsid w:val="00BD6E5D"/>
    <w:rsid w:val="00BD6E72"/>
    <w:rsid w:val="00BD6EC3"/>
    <w:rsid w:val="00BD6F0D"/>
    <w:rsid w:val="00BD6F50"/>
    <w:rsid w:val="00BD6F53"/>
    <w:rsid w:val="00BD6F89"/>
    <w:rsid w:val="00BD6FCA"/>
    <w:rsid w:val="00BD6FFC"/>
    <w:rsid w:val="00BD701C"/>
    <w:rsid w:val="00BD7027"/>
    <w:rsid w:val="00BD7065"/>
    <w:rsid w:val="00BD70D3"/>
    <w:rsid w:val="00BD70EF"/>
    <w:rsid w:val="00BD70F3"/>
    <w:rsid w:val="00BD7121"/>
    <w:rsid w:val="00BD712C"/>
    <w:rsid w:val="00BD715C"/>
    <w:rsid w:val="00BD7189"/>
    <w:rsid w:val="00BD71DF"/>
    <w:rsid w:val="00BD7201"/>
    <w:rsid w:val="00BD7321"/>
    <w:rsid w:val="00BD7375"/>
    <w:rsid w:val="00BD73C1"/>
    <w:rsid w:val="00BD7455"/>
    <w:rsid w:val="00BD7501"/>
    <w:rsid w:val="00BD751D"/>
    <w:rsid w:val="00BD7558"/>
    <w:rsid w:val="00BD7590"/>
    <w:rsid w:val="00BD7596"/>
    <w:rsid w:val="00BD76B1"/>
    <w:rsid w:val="00BD76DE"/>
    <w:rsid w:val="00BD770D"/>
    <w:rsid w:val="00BD7721"/>
    <w:rsid w:val="00BD7839"/>
    <w:rsid w:val="00BD7880"/>
    <w:rsid w:val="00BD78AE"/>
    <w:rsid w:val="00BD78AF"/>
    <w:rsid w:val="00BD7934"/>
    <w:rsid w:val="00BD793A"/>
    <w:rsid w:val="00BD7983"/>
    <w:rsid w:val="00BD79A3"/>
    <w:rsid w:val="00BD79B1"/>
    <w:rsid w:val="00BD79F3"/>
    <w:rsid w:val="00BD79F9"/>
    <w:rsid w:val="00BD7A54"/>
    <w:rsid w:val="00BD7AE4"/>
    <w:rsid w:val="00BD7AEC"/>
    <w:rsid w:val="00BD7B05"/>
    <w:rsid w:val="00BD7BD3"/>
    <w:rsid w:val="00BD7C49"/>
    <w:rsid w:val="00BD7C6B"/>
    <w:rsid w:val="00BD7C8B"/>
    <w:rsid w:val="00BD7C93"/>
    <w:rsid w:val="00BD7C95"/>
    <w:rsid w:val="00BD7CDB"/>
    <w:rsid w:val="00BD7D4E"/>
    <w:rsid w:val="00BD7D95"/>
    <w:rsid w:val="00BD7DE1"/>
    <w:rsid w:val="00BD7E4D"/>
    <w:rsid w:val="00BD7EAF"/>
    <w:rsid w:val="00BD7EC7"/>
    <w:rsid w:val="00BD7F4D"/>
    <w:rsid w:val="00BD7F56"/>
    <w:rsid w:val="00BD7F60"/>
    <w:rsid w:val="00BD7F66"/>
    <w:rsid w:val="00BD7F79"/>
    <w:rsid w:val="00BD7FAC"/>
    <w:rsid w:val="00BD7FE1"/>
    <w:rsid w:val="00BE0019"/>
    <w:rsid w:val="00BE0055"/>
    <w:rsid w:val="00BE00B8"/>
    <w:rsid w:val="00BE00BD"/>
    <w:rsid w:val="00BE011A"/>
    <w:rsid w:val="00BE0144"/>
    <w:rsid w:val="00BE0184"/>
    <w:rsid w:val="00BE0188"/>
    <w:rsid w:val="00BE01E5"/>
    <w:rsid w:val="00BE0242"/>
    <w:rsid w:val="00BE0269"/>
    <w:rsid w:val="00BE028E"/>
    <w:rsid w:val="00BE02CF"/>
    <w:rsid w:val="00BE02D3"/>
    <w:rsid w:val="00BE0367"/>
    <w:rsid w:val="00BE036F"/>
    <w:rsid w:val="00BE0378"/>
    <w:rsid w:val="00BE03AC"/>
    <w:rsid w:val="00BE03AF"/>
    <w:rsid w:val="00BE043C"/>
    <w:rsid w:val="00BE050A"/>
    <w:rsid w:val="00BE0543"/>
    <w:rsid w:val="00BE0592"/>
    <w:rsid w:val="00BE060C"/>
    <w:rsid w:val="00BE06C7"/>
    <w:rsid w:val="00BE0708"/>
    <w:rsid w:val="00BE07E2"/>
    <w:rsid w:val="00BE084F"/>
    <w:rsid w:val="00BE0876"/>
    <w:rsid w:val="00BE0893"/>
    <w:rsid w:val="00BE0934"/>
    <w:rsid w:val="00BE0A03"/>
    <w:rsid w:val="00BE0A2E"/>
    <w:rsid w:val="00BE0A4C"/>
    <w:rsid w:val="00BE0AA2"/>
    <w:rsid w:val="00BE0C1C"/>
    <w:rsid w:val="00BE0C5F"/>
    <w:rsid w:val="00BE0C66"/>
    <w:rsid w:val="00BE0CE0"/>
    <w:rsid w:val="00BE0D65"/>
    <w:rsid w:val="00BE0E5D"/>
    <w:rsid w:val="00BE0E81"/>
    <w:rsid w:val="00BE0F47"/>
    <w:rsid w:val="00BE0F92"/>
    <w:rsid w:val="00BE0FEF"/>
    <w:rsid w:val="00BE1024"/>
    <w:rsid w:val="00BE102C"/>
    <w:rsid w:val="00BE10D3"/>
    <w:rsid w:val="00BE10E9"/>
    <w:rsid w:val="00BE111C"/>
    <w:rsid w:val="00BE113A"/>
    <w:rsid w:val="00BE113D"/>
    <w:rsid w:val="00BE1164"/>
    <w:rsid w:val="00BE116E"/>
    <w:rsid w:val="00BE1237"/>
    <w:rsid w:val="00BE126B"/>
    <w:rsid w:val="00BE12B3"/>
    <w:rsid w:val="00BE12C8"/>
    <w:rsid w:val="00BE12D9"/>
    <w:rsid w:val="00BE139A"/>
    <w:rsid w:val="00BE1450"/>
    <w:rsid w:val="00BE15CF"/>
    <w:rsid w:val="00BE160C"/>
    <w:rsid w:val="00BE161D"/>
    <w:rsid w:val="00BE16B1"/>
    <w:rsid w:val="00BE16E9"/>
    <w:rsid w:val="00BE1719"/>
    <w:rsid w:val="00BE17A7"/>
    <w:rsid w:val="00BE17F2"/>
    <w:rsid w:val="00BE1808"/>
    <w:rsid w:val="00BE18B0"/>
    <w:rsid w:val="00BE18DE"/>
    <w:rsid w:val="00BE18ED"/>
    <w:rsid w:val="00BE194E"/>
    <w:rsid w:val="00BE19BA"/>
    <w:rsid w:val="00BE1A27"/>
    <w:rsid w:val="00BE1AD3"/>
    <w:rsid w:val="00BE1B07"/>
    <w:rsid w:val="00BE1B3E"/>
    <w:rsid w:val="00BE1B68"/>
    <w:rsid w:val="00BE1BBE"/>
    <w:rsid w:val="00BE1D3B"/>
    <w:rsid w:val="00BE1D96"/>
    <w:rsid w:val="00BE1D9C"/>
    <w:rsid w:val="00BE1DA3"/>
    <w:rsid w:val="00BE1DB9"/>
    <w:rsid w:val="00BE1E15"/>
    <w:rsid w:val="00BE1E1E"/>
    <w:rsid w:val="00BE1E67"/>
    <w:rsid w:val="00BE1F7E"/>
    <w:rsid w:val="00BE1F83"/>
    <w:rsid w:val="00BE1F90"/>
    <w:rsid w:val="00BE200D"/>
    <w:rsid w:val="00BE205E"/>
    <w:rsid w:val="00BE2073"/>
    <w:rsid w:val="00BE2113"/>
    <w:rsid w:val="00BE211C"/>
    <w:rsid w:val="00BE2123"/>
    <w:rsid w:val="00BE2134"/>
    <w:rsid w:val="00BE217B"/>
    <w:rsid w:val="00BE21BD"/>
    <w:rsid w:val="00BE2237"/>
    <w:rsid w:val="00BE2289"/>
    <w:rsid w:val="00BE2298"/>
    <w:rsid w:val="00BE22BF"/>
    <w:rsid w:val="00BE22F8"/>
    <w:rsid w:val="00BE23C6"/>
    <w:rsid w:val="00BE240D"/>
    <w:rsid w:val="00BE2481"/>
    <w:rsid w:val="00BE2483"/>
    <w:rsid w:val="00BE24BD"/>
    <w:rsid w:val="00BE25A8"/>
    <w:rsid w:val="00BE25C7"/>
    <w:rsid w:val="00BE25D0"/>
    <w:rsid w:val="00BE25D7"/>
    <w:rsid w:val="00BE2602"/>
    <w:rsid w:val="00BE263D"/>
    <w:rsid w:val="00BE2643"/>
    <w:rsid w:val="00BE2646"/>
    <w:rsid w:val="00BE267C"/>
    <w:rsid w:val="00BE271B"/>
    <w:rsid w:val="00BE27BE"/>
    <w:rsid w:val="00BE27F2"/>
    <w:rsid w:val="00BE287B"/>
    <w:rsid w:val="00BE28AC"/>
    <w:rsid w:val="00BE2966"/>
    <w:rsid w:val="00BE2985"/>
    <w:rsid w:val="00BE29A2"/>
    <w:rsid w:val="00BE29CA"/>
    <w:rsid w:val="00BE2AA3"/>
    <w:rsid w:val="00BE2AC4"/>
    <w:rsid w:val="00BE2AFE"/>
    <w:rsid w:val="00BE2B08"/>
    <w:rsid w:val="00BE2B32"/>
    <w:rsid w:val="00BE2BB0"/>
    <w:rsid w:val="00BE2BE1"/>
    <w:rsid w:val="00BE2C16"/>
    <w:rsid w:val="00BE2C27"/>
    <w:rsid w:val="00BE2C73"/>
    <w:rsid w:val="00BE2CFC"/>
    <w:rsid w:val="00BE2D1E"/>
    <w:rsid w:val="00BE2DF2"/>
    <w:rsid w:val="00BE2E41"/>
    <w:rsid w:val="00BE2E74"/>
    <w:rsid w:val="00BE2E7E"/>
    <w:rsid w:val="00BE2E8C"/>
    <w:rsid w:val="00BE2FD7"/>
    <w:rsid w:val="00BE301E"/>
    <w:rsid w:val="00BE316A"/>
    <w:rsid w:val="00BE31DE"/>
    <w:rsid w:val="00BE3200"/>
    <w:rsid w:val="00BE3233"/>
    <w:rsid w:val="00BE3299"/>
    <w:rsid w:val="00BE329A"/>
    <w:rsid w:val="00BE32C5"/>
    <w:rsid w:val="00BE3374"/>
    <w:rsid w:val="00BE3392"/>
    <w:rsid w:val="00BE33BE"/>
    <w:rsid w:val="00BE33C8"/>
    <w:rsid w:val="00BE3426"/>
    <w:rsid w:val="00BE3493"/>
    <w:rsid w:val="00BE34A8"/>
    <w:rsid w:val="00BE34C2"/>
    <w:rsid w:val="00BE34E1"/>
    <w:rsid w:val="00BE34F2"/>
    <w:rsid w:val="00BE357D"/>
    <w:rsid w:val="00BE3587"/>
    <w:rsid w:val="00BE35A8"/>
    <w:rsid w:val="00BE3633"/>
    <w:rsid w:val="00BE364C"/>
    <w:rsid w:val="00BE3681"/>
    <w:rsid w:val="00BE36A5"/>
    <w:rsid w:val="00BE36DA"/>
    <w:rsid w:val="00BE37BC"/>
    <w:rsid w:val="00BE3877"/>
    <w:rsid w:val="00BE387E"/>
    <w:rsid w:val="00BE38C4"/>
    <w:rsid w:val="00BE38F2"/>
    <w:rsid w:val="00BE3978"/>
    <w:rsid w:val="00BE3A68"/>
    <w:rsid w:val="00BE3B19"/>
    <w:rsid w:val="00BE3B4F"/>
    <w:rsid w:val="00BE3BBB"/>
    <w:rsid w:val="00BE3BE0"/>
    <w:rsid w:val="00BE3D2F"/>
    <w:rsid w:val="00BE3E47"/>
    <w:rsid w:val="00BE3E6D"/>
    <w:rsid w:val="00BE3E74"/>
    <w:rsid w:val="00BE3E77"/>
    <w:rsid w:val="00BE3E87"/>
    <w:rsid w:val="00BE3F23"/>
    <w:rsid w:val="00BE3F41"/>
    <w:rsid w:val="00BE3F8F"/>
    <w:rsid w:val="00BE4024"/>
    <w:rsid w:val="00BE40B0"/>
    <w:rsid w:val="00BE4118"/>
    <w:rsid w:val="00BE4125"/>
    <w:rsid w:val="00BE41BF"/>
    <w:rsid w:val="00BE41F3"/>
    <w:rsid w:val="00BE4287"/>
    <w:rsid w:val="00BE4347"/>
    <w:rsid w:val="00BE447A"/>
    <w:rsid w:val="00BE447F"/>
    <w:rsid w:val="00BE44D9"/>
    <w:rsid w:val="00BE4514"/>
    <w:rsid w:val="00BE4516"/>
    <w:rsid w:val="00BE4548"/>
    <w:rsid w:val="00BE454E"/>
    <w:rsid w:val="00BE455B"/>
    <w:rsid w:val="00BE457B"/>
    <w:rsid w:val="00BE45A3"/>
    <w:rsid w:val="00BE45A4"/>
    <w:rsid w:val="00BE45B3"/>
    <w:rsid w:val="00BE460A"/>
    <w:rsid w:val="00BE465B"/>
    <w:rsid w:val="00BE4674"/>
    <w:rsid w:val="00BE4682"/>
    <w:rsid w:val="00BE46A3"/>
    <w:rsid w:val="00BE46D2"/>
    <w:rsid w:val="00BE46FB"/>
    <w:rsid w:val="00BE47D8"/>
    <w:rsid w:val="00BE4879"/>
    <w:rsid w:val="00BE48C2"/>
    <w:rsid w:val="00BE490F"/>
    <w:rsid w:val="00BE4911"/>
    <w:rsid w:val="00BE491A"/>
    <w:rsid w:val="00BE4942"/>
    <w:rsid w:val="00BE4A43"/>
    <w:rsid w:val="00BE4A52"/>
    <w:rsid w:val="00BE4A5A"/>
    <w:rsid w:val="00BE4A82"/>
    <w:rsid w:val="00BE4AA8"/>
    <w:rsid w:val="00BE4AAD"/>
    <w:rsid w:val="00BE4AC7"/>
    <w:rsid w:val="00BE4AE1"/>
    <w:rsid w:val="00BE4B07"/>
    <w:rsid w:val="00BE4B32"/>
    <w:rsid w:val="00BE4B62"/>
    <w:rsid w:val="00BE4B7B"/>
    <w:rsid w:val="00BE4B9E"/>
    <w:rsid w:val="00BE4BB4"/>
    <w:rsid w:val="00BE4BB7"/>
    <w:rsid w:val="00BE4BC9"/>
    <w:rsid w:val="00BE4C28"/>
    <w:rsid w:val="00BE4C4F"/>
    <w:rsid w:val="00BE4C60"/>
    <w:rsid w:val="00BE4C80"/>
    <w:rsid w:val="00BE4D28"/>
    <w:rsid w:val="00BE4D46"/>
    <w:rsid w:val="00BE4EC6"/>
    <w:rsid w:val="00BE4F37"/>
    <w:rsid w:val="00BE5062"/>
    <w:rsid w:val="00BE51C4"/>
    <w:rsid w:val="00BE5205"/>
    <w:rsid w:val="00BE526F"/>
    <w:rsid w:val="00BE5291"/>
    <w:rsid w:val="00BE52B3"/>
    <w:rsid w:val="00BE52D9"/>
    <w:rsid w:val="00BE52F2"/>
    <w:rsid w:val="00BE5392"/>
    <w:rsid w:val="00BE53DB"/>
    <w:rsid w:val="00BE543D"/>
    <w:rsid w:val="00BE560D"/>
    <w:rsid w:val="00BE5620"/>
    <w:rsid w:val="00BE5638"/>
    <w:rsid w:val="00BE568E"/>
    <w:rsid w:val="00BE56F0"/>
    <w:rsid w:val="00BE5765"/>
    <w:rsid w:val="00BE57F4"/>
    <w:rsid w:val="00BE57F5"/>
    <w:rsid w:val="00BE5802"/>
    <w:rsid w:val="00BE581E"/>
    <w:rsid w:val="00BE5845"/>
    <w:rsid w:val="00BE5875"/>
    <w:rsid w:val="00BE58D0"/>
    <w:rsid w:val="00BE5923"/>
    <w:rsid w:val="00BE59C5"/>
    <w:rsid w:val="00BE5A1D"/>
    <w:rsid w:val="00BE5A31"/>
    <w:rsid w:val="00BE5A3C"/>
    <w:rsid w:val="00BE5A7C"/>
    <w:rsid w:val="00BE5AB0"/>
    <w:rsid w:val="00BE5B0D"/>
    <w:rsid w:val="00BE5B71"/>
    <w:rsid w:val="00BE5C2F"/>
    <w:rsid w:val="00BE5C6C"/>
    <w:rsid w:val="00BE5C8B"/>
    <w:rsid w:val="00BE5C9D"/>
    <w:rsid w:val="00BE5CB6"/>
    <w:rsid w:val="00BE5DD4"/>
    <w:rsid w:val="00BE5DEC"/>
    <w:rsid w:val="00BE5E3D"/>
    <w:rsid w:val="00BE5E5D"/>
    <w:rsid w:val="00BE5E67"/>
    <w:rsid w:val="00BE5E88"/>
    <w:rsid w:val="00BE5EBC"/>
    <w:rsid w:val="00BE5F28"/>
    <w:rsid w:val="00BE5F52"/>
    <w:rsid w:val="00BE5F9E"/>
    <w:rsid w:val="00BE5FD8"/>
    <w:rsid w:val="00BE5FDF"/>
    <w:rsid w:val="00BE6003"/>
    <w:rsid w:val="00BE6058"/>
    <w:rsid w:val="00BE613D"/>
    <w:rsid w:val="00BE61A0"/>
    <w:rsid w:val="00BE61E0"/>
    <w:rsid w:val="00BE621A"/>
    <w:rsid w:val="00BE6244"/>
    <w:rsid w:val="00BE6250"/>
    <w:rsid w:val="00BE6251"/>
    <w:rsid w:val="00BE6266"/>
    <w:rsid w:val="00BE6368"/>
    <w:rsid w:val="00BE6376"/>
    <w:rsid w:val="00BE639D"/>
    <w:rsid w:val="00BE64B1"/>
    <w:rsid w:val="00BE64BA"/>
    <w:rsid w:val="00BE64D2"/>
    <w:rsid w:val="00BE655E"/>
    <w:rsid w:val="00BE661E"/>
    <w:rsid w:val="00BE6631"/>
    <w:rsid w:val="00BE6654"/>
    <w:rsid w:val="00BE66A3"/>
    <w:rsid w:val="00BE6715"/>
    <w:rsid w:val="00BE672B"/>
    <w:rsid w:val="00BE6734"/>
    <w:rsid w:val="00BE6765"/>
    <w:rsid w:val="00BE67B4"/>
    <w:rsid w:val="00BE6836"/>
    <w:rsid w:val="00BE6872"/>
    <w:rsid w:val="00BE68B7"/>
    <w:rsid w:val="00BE68D2"/>
    <w:rsid w:val="00BE6934"/>
    <w:rsid w:val="00BE6951"/>
    <w:rsid w:val="00BE69A1"/>
    <w:rsid w:val="00BE69B5"/>
    <w:rsid w:val="00BE69C9"/>
    <w:rsid w:val="00BE69CC"/>
    <w:rsid w:val="00BE6A73"/>
    <w:rsid w:val="00BE6AC1"/>
    <w:rsid w:val="00BE6AEB"/>
    <w:rsid w:val="00BE6B20"/>
    <w:rsid w:val="00BE6B64"/>
    <w:rsid w:val="00BE6B7C"/>
    <w:rsid w:val="00BE6B83"/>
    <w:rsid w:val="00BE6BD6"/>
    <w:rsid w:val="00BE6C00"/>
    <w:rsid w:val="00BE6C31"/>
    <w:rsid w:val="00BE6C5A"/>
    <w:rsid w:val="00BE6C9C"/>
    <w:rsid w:val="00BE6CB5"/>
    <w:rsid w:val="00BE6CB6"/>
    <w:rsid w:val="00BE6CC0"/>
    <w:rsid w:val="00BE6D49"/>
    <w:rsid w:val="00BE6DCC"/>
    <w:rsid w:val="00BE6E3F"/>
    <w:rsid w:val="00BE6ED7"/>
    <w:rsid w:val="00BE6F71"/>
    <w:rsid w:val="00BE6F83"/>
    <w:rsid w:val="00BE6FB0"/>
    <w:rsid w:val="00BE6FE2"/>
    <w:rsid w:val="00BE6FFF"/>
    <w:rsid w:val="00BE7013"/>
    <w:rsid w:val="00BE7137"/>
    <w:rsid w:val="00BE7188"/>
    <w:rsid w:val="00BE721D"/>
    <w:rsid w:val="00BE7282"/>
    <w:rsid w:val="00BE7366"/>
    <w:rsid w:val="00BE7429"/>
    <w:rsid w:val="00BE7475"/>
    <w:rsid w:val="00BE7479"/>
    <w:rsid w:val="00BE747E"/>
    <w:rsid w:val="00BE74CD"/>
    <w:rsid w:val="00BE7512"/>
    <w:rsid w:val="00BE759E"/>
    <w:rsid w:val="00BE75E7"/>
    <w:rsid w:val="00BE760A"/>
    <w:rsid w:val="00BE76D2"/>
    <w:rsid w:val="00BE7753"/>
    <w:rsid w:val="00BE77D8"/>
    <w:rsid w:val="00BE782F"/>
    <w:rsid w:val="00BE791C"/>
    <w:rsid w:val="00BE7949"/>
    <w:rsid w:val="00BE79D5"/>
    <w:rsid w:val="00BE7A0A"/>
    <w:rsid w:val="00BE7A5B"/>
    <w:rsid w:val="00BE7B6B"/>
    <w:rsid w:val="00BE7BBA"/>
    <w:rsid w:val="00BE7BC6"/>
    <w:rsid w:val="00BE7BCA"/>
    <w:rsid w:val="00BE7BFB"/>
    <w:rsid w:val="00BE7C0B"/>
    <w:rsid w:val="00BE7C92"/>
    <w:rsid w:val="00BE7CA2"/>
    <w:rsid w:val="00BE7CF5"/>
    <w:rsid w:val="00BE7D29"/>
    <w:rsid w:val="00BE7DB6"/>
    <w:rsid w:val="00BE7E30"/>
    <w:rsid w:val="00BE7E3B"/>
    <w:rsid w:val="00BE7E83"/>
    <w:rsid w:val="00BE7EB4"/>
    <w:rsid w:val="00BE7EEC"/>
    <w:rsid w:val="00BE7F16"/>
    <w:rsid w:val="00BE7F26"/>
    <w:rsid w:val="00BF00AB"/>
    <w:rsid w:val="00BF00ED"/>
    <w:rsid w:val="00BF01F4"/>
    <w:rsid w:val="00BF0204"/>
    <w:rsid w:val="00BF0241"/>
    <w:rsid w:val="00BF0273"/>
    <w:rsid w:val="00BF02B0"/>
    <w:rsid w:val="00BF02D2"/>
    <w:rsid w:val="00BF02E0"/>
    <w:rsid w:val="00BF0376"/>
    <w:rsid w:val="00BF041A"/>
    <w:rsid w:val="00BF0455"/>
    <w:rsid w:val="00BF049B"/>
    <w:rsid w:val="00BF04D9"/>
    <w:rsid w:val="00BF056E"/>
    <w:rsid w:val="00BF05A5"/>
    <w:rsid w:val="00BF0601"/>
    <w:rsid w:val="00BF0710"/>
    <w:rsid w:val="00BF072D"/>
    <w:rsid w:val="00BF074A"/>
    <w:rsid w:val="00BF0760"/>
    <w:rsid w:val="00BF0788"/>
    <w:rsid w:val="00BF07C1"/>
    <w:rsid w:val="00BF07C6"/>
    <w:rsid w:val="00BF080E"/>
    <w:rsid w:val="00BF0846"/>
    <w:rsid w:val="00BF086F"/>
    <w:rsid w:val="00BF08D9"/>
    <w:rsid w:val="00BF08E8"/>
    <w:rsid w:val="00BF08F9"/>
    <w:rsid w:val="00BF0901"/>
    <w:rsid w:val="00BF0923"/>
    <w:rsid w:val="00BF092F"/>
    <w:rsid w:val="00BF09F7"/>
    <w:rsid w:val="00BF0A00"/>
    <w:rsid w:val="00BF0A5A"/>
    <w:rsid w:val="00BF0B2B"/>
    <w:rsid w:val="00BF0B82"/>
    <w:rsid w:val="00BF0BEA"/>
    <w:rsid w:val="00BF0CCF"/>
    <w:rsid w:val="00BF0CD8"/>
    <w:rsid w:val="00BF0D2A"/>
    <w:rsid w:val="00BF0D4F"/>
    <w:rsid w:val="00BF0D54"/>
    <w:rsid w:val="00BF0DBA"/>
    <w:rsid w:val="00BF0DC0"/>
    <w:rsid w:val="00BF0DD3"/>
    <w:rsid w:val="00BF0E21"/>
    <w:rsid w:val="00BF0E2D"/>
    <w:rsid w:val="00BF0E34"/>
    <w:rsid w:val="00BF0E90"/>
    <w:rsid w:val="00BF0E91"/>
    <w:rsid w:val="00BF0F33"/>
    <w:rsid w:val="00BF0F40"/>
    <w:rsid w:val="00BF0FB6"/>
    <w:rsid w:val="00BF0FBA"/>
    <w:rsid w:val="00BF0FDB"/>
    <w:rsid w:val="00BF0FE9"/>
    <w:rsid w:val="00BF1013"/>
    <w:rsid w:val="00BF1035"/>
    <w:rsid w:val="00BF1046"/>
    <w:rsid w:val="00BF10AE"/>
    <w:rsid w:val="00BF10B7"/>
    <w:rsid w:val="00BF10D8"/>
    <w:rsid w:val="00BF10E6"/>
    <w:rsid w:val="00BF11A3"/>
    <w:rsid w:val="00BF1207"/>
    <w:rsid w:val="00BF1208"/>
    <w:rsid w:val="00BF1244"/>
    <w:rsid w:val="00BF1271"/>
    <w:rsid w:val="00BF128C"/>
    <w:rsid w:val="00BF12B1"/>
    <w:rsid w:val="00BF12E2"/>
    <w:rsid w:val="00BF1320"/>
    <w:rsid w:val="00BF138B"/>
    <w:rsid w:val="00BF1487"/>
    <w:rsid w:val="00BF1491"/>
    <w:rsid w:val="00BF150D"/>
    <w:rsid w:val="00BF1561"/>
    <w:rsid w:val="00BF15DB"/>
    <w:rsid w:val="00BF1607"/>
    <w:rsid w:val="00BF164E"/>
    <w:rsid w:val="00BF1682"/>
    <w:rsid w:val="00BF16AE"/>
    <w:rsid w:val="00BF176B"/>
    <w:rsid w:val="00BF1784"/>
    <w:rsid w:val="00BF178B"/>
    <w:rsid w:val="00BF17E6"/>
    <w:rsid w:val="00BF184D"/>
    <w:rsid w:val="00BF18B3"/>
    <w:rsid w:val="00BF18D2"/>
    <w:rsid w:val="00BF18F6"/>
    <w:rsid w:val="00BF1959"/>
    <w:rsid w:val="00BF1AA1"/>
    <w:rsid w:val="00BF1AAA"/>
    <w:rsid w:val="00BF1ABC"/>
    <w:rsid w:val="00BF1AE7"/>
    <w:rsid w:val="00BF1B13"/>
    <w:rsid w:val="00BF1B4C"/>
    <w:rsid w:val="00BF1B69"/>
    <w:rsid w:val="00BF1B6D"/>
    <w:rsid w:val="00BF1BB1"/>
    <w:rsid w:val="00BF1BBE"/>
    <w:rsid w:val="00BF1BD0"/>
    <w:rsid w:val="00BF1C0A"/>
    <w:rsid w:val="00BF1C22"/>
    <w:rsid w:val="00BF1C9D"/>
    <w:rsid w:val="00BF1CDE"/>
    <w:rsid w:val="00BF1CEF"/>
    <w:rsid w:val="00BF1D00"/>
    <w:rsid w:val="00BF1D07"/>
    <w:rsid w:val="00BF1D09"/>
    <w:rsid w:val="00BF1D46"/>
    <w:rsid w:val="00BF1DC8"/>
    <w:rsid w:val="00BF1DD1"/>
    <w:rsid w:val="00BF1E3A"/>
    <w:rsid w:val="00BF1E4F"/>
    <w:rsid w:val="00BF1E62"/>
    <w:rsid w:val="00BF1E77"/>
    <w:rsid w:val="00BF1ED1"/>
    <w:rsid w:val="00BF1EFB"/>
    <w:rsid w:val="00BF1FDD"/>
    <w:rsid w:val="00BF2051"/>
    <w:rsid w:val="00BF20A1"/>
    <w:rsid w:val="00BF20D3"/>
    <w:rsid w:val="00BF2135"/>
    <w:rsid w:val="00BF221E"/>
    <w:rsid w:val="00BF222B"/>
    <w:rsid w:val="00BF225B"/>
    <w:rsid w:val="00BF2291"/>
    <w:rsid w:val="00BF22F9"/>
    <w:rsid w:val="00BF233D"/>
    <w:rsid w:val="00BF234D"/>
    <w:rsid w:val="00BF2354"/>
    <w:rsid w:val="00BF23C3"/>
    <w:rsid w:val="00BF240F"/>
    <w:rsid w:val="00BF2434"/>
    <w:rsid w:val="00BF24AA"/>
    <w:rsid w:val="00BF2577"/>
    <w:rsid w:val="00BF261B"/>
    <w:rsid w:val="00BF2622"/>
    <w:rsid w:val="00BF26F1"/>
    <w:rsid w:val="00BF275D"/>
    <w:rsid w:val="00BF2803"/>
    <w:rsid w:val="00BF282F"/>
    <w:rsid w:val="00BF2846"/>
    <w:rsid w:val="00BF289F"/>
    <w:rsid w:val="00BF2916"/>
    <w:rsid w:val="00BF2977"/>
    <w:rsid w:val="00BF29E3"/>
    <w:rsid w:val="00BF2A3C"/>
    <w:rsid w:val="00BF2AB7"/>
    <w:rsid w:val="00BF2ABF"/>
    <w:rsid w:val="00BF2AE1"/>
    <w:rsid w:val="00BF2B88"/>
    <w:rsid w:val="00BF2C77"/>
    <w:rsid w:val="00BF2C8E"/>
    <w:rsid w:val="00BF2D37"/>
    <w:rsid w:val="00BF2D84"/>
    <w:rsid w:val="00BF2DBA"/>
    <w:rsid w:val="00BF2E29"/>
    <w:rsid w:val="00BF2E31"/>
    <w:rsid w:val="00BF2E38"/>
    <w:rsid w:val="00BF2E91"/>
    <w:rsid w:val="00BF2EC3"/>
    <w:rsid w:val="00BF2EE8"/>
    <w:rsid w:val="00BF2F82"/>
    <w:rsid w:val="00BF2FB0"/>
    <w:rsid w:val="00BF2FEB"/>
    <w:rsid w:val="00BF2FF3"/>
    <w:rsid w:val="00BF300B"/>
    <w:rsid w:val="00BF3013"/>
    <w:rsid w:val="00BF304F"/>
    <w:rsid w:val="00BF3097"/>
    <w:rsid w:val="00BF30C0"/>
    <w:rsid w:val="00BF30E5"/>
    <w:rsid w:val="00BF3136"/>
    <w:rsid w:val="00BF3163"/>
    <w:rsid w:val="00BF3219"/>
    <w:rsid w:val="00BF323A"/>
    <w:rsid w:val="00BF3253"/>
    <w:rsid w:val="00BF329A"/>
    <w:rsid w:val="00BF32B8"/>
    <w:rsid w:val="00BF335C"/>
    <w:rsid w:val="00BF336A"/>
    <w:rsid w:val="00BF336D"/>
    <w:rsid w:val="00BF33AB"/>
    <w:rsid w:val="00BF33B8"/>
    <w:rsid w:val="00BF33E7"/>
    <w:rsid w:val="00BF3405"/>
    <w:rsid w:val="00BF3426"/>
    <w:rsid w:val="00BF344E"/>
    <w:rsid w:val="00BF344F"/>
    <w:rsid w:val="00BF34B9"/>
    <w:rsid w:val="00BF34E6"/>
    <w:rsid w:val="00BF3506"/>
    <w:rsid w:val="00BF3530"/>
    <w:rsid w:val="00BF3560"/>
    <w:rsid w:val="00BF356C"/>
    <w:rsid w:val="00BF3630"/>
    <w:rsid w:val="00BF36E3"/>
    <w:rsid w:val="00BF36EE"/>
    <w:rsid w:val="00BF36FD"/>
    <w:rsid w:val="00BF376D"/>
    <w:rsid w:val="00BF3774"/>
    <w:rsid w:val="00BF3830"/>
    <w:rsid w:val="00BF3880"/>
    <w:rsid w:val="00BF388A"/>
    <w:rsid w:val="00BF391D"/>
    <w:rsid w:val="00BF393A"/>
    <w:rsid w:val="00BF3951"/>
    <w:rsid w:val="00BF395B"/>
    <w:rsid w:val="00BF39A2"/>
    <w:rsid w:val="00BF39C6"/>
    <w:rsid w:val="00BF3ACD"/>
    <w:rsid w:val="00BF3AD2"/>
    <w:rsid w:val="00BF3B27"/>
    <w:rsid w:val="00BF3B32"/>
    <w:rsid w:val="00BF3B44"/>
    <w:rsid w:val="00BF3BAF"/>
    <w:rsid w:val="00BF3BDE"/>
    <w:rsid w:val="00BF3CB1"/>
    <w:rsid w:val="00BF3D2B"/>
    <w:rsid w:val="00BF3D60"/>
    <w:rsid w:val="00BF3D6B"/>
    <w:rsid w:val="00BF3D9D"/>
    <w:rsid w:val="00BF3DB7"/>
    <w:rsid w:val="00BF3DDB"/>
    <w:rsid w:val="00BF3E23"/>
    <w:rsid w:val="00BF3E39"/>
    <w:rsid w:val="00BF3E4D"/>
    <w:rsid w:val="00BF3ECE"/>
    <w:rsid w:val="00BF3EE8"/>
    <w:rsid w:val="00BF3F04"/>
    <w:rsid w:val="00BF3F31"/>
    <w:rsid w:val="00BF3F42"/>
    <w:rsid w:val="00BF3F76"/>
    <w:rsid w:val="00BF3FC1"/>
    <w:rsid w:val="00BF3FEC"/>
    <w:rsid w:val="00BF3FED"/>
    <w:rsid w:val="00BF4057"/>
    <w:rsid w:val="00BF40A8"/>
    <w:rsid w:val="00BF40EF"/>
    <w:rsid w:val="00BF413D"/>
    <w:rsid w:val="00BF4156"/>
    <w:rsid w:val="00BF4165"/>
    <w:rsid w:val="00BF4167"/>
    <w:rsid w:val="00BF4195"/>
    <w:rsid w:val="00BF41C4"/>
    <w:rsid w:val="00BF4266"/>
    <w:rsid w:val="00BF426A"/>
    <w:rsid w:val="00BF4307"/>
    <w:rsid w:val="00BF4335"/>
    <w:rsid w:val="00BF4351"/>
    <w:rsid w:val="00BF435E"/>
    <w:rsid w:val="00BF4366"/>
    <w:rsid w:val="00BF4387"/>
    <w:rsid w:val="00BF43CA"/>
    <w:rsid w:val="00BF4420"/>
    <w:rsid w:val="00BF442D"/>
    <w:rsid w:val="00BF4552"/>
    <w:rsid w:val="00BF45A3"/>
    <w:rsid w:val="00BF4630"/>
    <w:rsid w:val="00BF4635"/>
    <w:rsid w:val="00BF4665"/>
    <w:rsid w:val="00BF4676"/>
    <w:rsid w:val="00BF472A"/>
    <w:rsid w:val="00BF4795"/>
    <w:rsid w:val="00BF47AC"/>
    <w:rsid w:val="00BF484C"/>
    <w:rsid w:val="00BF4862"/>
    <w:rsid w:val="00BF48B2"/>
    <w:rsid w:val="00BF48E3"/>
    <w:rsid w:val="00BF493C"/>
    <w:rsid w:val="00BF4969"/>
    <w:rsid w:val="00BF499B"/>
    <w:rsid w:val="00BF49CB"/>
    <w:rsid w:val="00BF4A99"/>
    <w:rsid w:val="00BF4B10"/>
    <w:rsid w:val="00BF4B16"/>
    <w:rsid w:val="00BF4B36"/>
    <w:rsid w:val="00BF4B3F"/>
    <w:rsid w:val="00BF4B55"/>
    <w:rsid w:val="00BF4B60"/>
    <w:rsid w:val="00BF4D40"/>
    <w:rsid w:val="00BF4D6E"/>
    <w:rsid w:val="00BF4DE5"/>
    <w:rsid w:val="00BF4DF3"/>
    <w:rsid w:val="00BF4E00"/>
    <w:rsid w:val="00BF4E09"/>
    <w:rsid w:val="00BF4E3E"/>
    <w:rsid w:val="00BF4EAB"/>
    <w:rsid w:val="00BF4EB5"/>
    <w:rsid w:val="00BF4EB8"/>
    <w:rsid w:val="00BF4ECF"/>
    <w:rsid w:val="00BF4F84"/>
    <w:rsid w:val="00BF4F89"/>
    <w:rsid w:val="00BF4FBB"/>
    <w:rsid w:val="00BF5000"/>
    <w:rsid w:val="00BF5020"/>
    <w:rsid w:val="00BF5062"/>
    <w:rsid w:val="00BF507D"/>
    <w:rsid w:val="00BF5090"/>
    <w:rsid w:val="00BF510A"/>
    <w:rsid w:val="00BF51AF"/>
    <w:rsid w:val="00BF5234"/>
    <w:rsid w:val="00BF52A5"/>
    <w:rsid w:val="00BF52AA"/>
    <w:rsid w:val="00BF52EC"/>
    <w:rsid w:val="00BF531C"/>
    <w:rsid w:val="00BF53C6"/>
    <w:rsid w:val="00BF547F"/>
    <w:rsid w:val="00BF549B"/>
    <w:rsid w:val="00BF54D4"/>
    <w:rsid w:val="00BF553E"/>
    <w:rsid w:val="00BF5555"/>
    <w:rsid w:val="00BF555B"/>
    <w:rsid w:val="00BF55DD"/>
    <w:rsid w:val="00BF5674"/>
    <w:rsid w:val="00BF569E"/>
    <w:rsid w:val="00BF56B0"/>
    <w:rsid w:val="00BF5741"/>
    <w:rsid w:val="00BF5756"/>
    <w:rsid w:val="00BF575D"/>
    <w:rsid w:val="00BF577F"/>
    <w:rsid w:val="00BF5802"/>
    <w:rsid w:val="00BF5820"/>
    <w:rsid w:val="00BF58D8"/>
    <w:rsid w:val="00BF5927"/>
    <w:rsid w:val="00BF593F"/>
    <w:rsid w:val="00BF596B"/>
    <w:rsid w:val="00BF5992"/>
    <w:rsid w:val="00BF59E1"/>
    <w:rsid w:val="00BF59F4"/>
    <w:rsid w:val="00BF5A07"/>
    <w:rsid w:val="00BF5A35"/>
    <w:rsid w:val="00BF5ABD"/>
    <w:rsid w:val="00BF5B04"/>
    <w:rsid w:val="00BF5B17"/>
    <w:rsid w:val="00BF5BA9"/>
    <w:rsid w:val="00BF5BBA"/>
    <w:rsid w:val="00BF5BBD"/>
    <w:rsid w:val="00BF5BD6"/>
    <w:rsid w:val="00BF5C56"/>
    <w:rsid w:val="00BF5CBF"/>
    <w:rsid w:val="00BF5CE0"/>
    <w:rsid w:val="00BF5CF7"/>
    <w:rsid w:val="00BF5D70"/>
    <w:rsid w:val="00BF5E2A"/>
    <w:rsid w:val="00BF5E9E"/>
    <w:rsid w:val="00BF5EAD"/>
    <w:rsid w:val="00BF610D"/>
    <w:rsid w:val="00BF6130"/>
    <w:rsid w:val="00BF615A"/>
    <w:rsid w:val="00BF61B5"/>
    <w:rsid w:val="00BF61C8"/>
    <w:rsid w:val="00BF61D4"/>
    <w:rsid w:val="00BF61EF"/>
    <w:rsid w:val="00BF62A0"/>
    <w:rsid w:val="00BF62A9"/>
    <w:rsid w:val="00BF62C1"/>
    <w:rsid w:val="00BF63A2"/>
    <w:rsid w:val="00BF63A3"/>
    <w:rsid w:val="00BF63B5"/>
    <w:rsid w:val="00BF6474"/>
    <w:rsid w:val="00BF655E"/>
    <w:rsid w:val="00BF65FD"/>
    <w:rsid w:val="00BF6600"/>
    <w:rsid w:val="00BF6613"/>
    <w:rsid w:val="00BF6662"/>
    <w:rsid w:val="00BF66A0"/>
    <w:rsid w:val="00BF66D1"/>
    <w:rsid w:val="00BF671B"/>
    <w:rsid w:val="00BF6799"/>
    <w:rsid w:val="00BF67D0"/>
    <w:rsid w:val="00BF686E"/>
    <w:rsid w:val="00BF6912"/>
    <w:rsid w:val="00BF6935"/>
    <w:rsid w:val="00BF69B5"/>
    <w:rsid w:val="00BF6A0E"/>
    <w:rsid w:val="00BF6A59"/>
    <w:rsid w:val="00BF6A67"/>
    <w:rsid w:val="00BF6A7B"/>
    <w:rsid w:val="00BF6A98"/>
    <w:rsid w:val="00BF6AC6"/>
    <w:rsid w:val="00BF6BDE"/>
    <w:rsid w:val="00BF6C74"/>
    <w:rsid w:val="00BF6CD7"/>
    <w:rsid w:val="00BF6CE2"/>
    <w:rsid w:val="00BF6CF9"/>
    <w:rsid w:val="00BF6D36"/>
    <w:rsid w:val="00BF6D4A"/>
    <w:rsid w:val="00BF6D89"/>
    <w:rsid w:val="00BF6DAE"/>
    <w:rsid w:val="00BF6E34"/>
    <w:rsid w:val="00BF6E58"/>
    <w:rsid w:val="00BF6E59"/>
    <w:rsid w:val="00BF6EA7"/>
    <w:rsid w:val="00BF6ED4"/>
    <w:rsid w:val="00BF6EE6"/>
    <w:rsid w:val="00BF6F06"/>
    <w:rsid w:val="00BF6F8E"/>
    <w:rsid w:val="00BF6FF3"/>
    <w:rsid w:val="00BF6FF9"/>
    <w:rsid w:val="00BF701D"/>
    <w:rsid w:val="00BF7043"/>
    <w:rsid w:val="00BF70B0"/>
    <w:rsid w:val="00BF70DC"/>
    <w:rsid w:val="00BF71B5"/>
    <w:rsid w:val="00BF71E1"/>
    <w:rsid w:val="00BF721A"/>
    <w:rsid w:val="00BF7222"/>
    <w:rsid w:val="00BF724A"/>
    <w:rsid w:val="00BF7252"/>
    <w:rsid w:val="00BF726F"/>
    <w:rsid w:val="00BF72B8"/>
    <w:rsid w:val="00BF72C7"/>
    <w:rsid w:val="00BF72CE"/>
    <w:rsid w:val="00BF72F8"/>
    <w:rsid w:val="00BF737D"/>
    <w:rsid w:val="00BF73E0"/>
    <w:rsid w:val="00BF7426"/>
    <w:rsid w:val="00BF7462"/>
    <w:rsid w:val="00BF7587"/>
    <w:rsid w:val="00BF758C"/>
    <w:rsid w:val="00BF75D1"/>
    <w:rsid w:val="00BF75E1"/>
    <w:rsid w:val="00BF763E"/>
    <w:rsid w:val="00BF7649"/>
    <w:rsid w:val="00BF766E"/>
    <w:rsid w:val="00BF770B"/>
    <w:rsid w:val="00BF7745"/>
    <w:rsid w:val="00BF7791"/>
    <w:rsid w:val="00BF77A8"/>
    <w:rsid w:val="00BF7874"/>
    <w:rsid w:val="00BF78A0"/>
    <w:rsid w:val="00BF78C2"/>
    <w:rsid w:val="00BF7909"/>
    <w:rsid w:val="00BF7923"/>
    <w:rsid w:val="00BF7983"/>
    <w:rsid w:val="00BF799A"/>
    <w:rsid w:val="00BF79FB"/>
    <w:rsid w:val="00BF7A00"/>
    <w:rsid w:val="00BF7A05"/>
    <w:rsid w:val="00BF7A19"/>
    <w:rsid w:val="00BF7A46"/>
    <w:rsid w:val="00BF7AA2"/>
    <w:rsid w:val="00BF7B0F"/>
    <w:rsid w:val="00BF7B94"/>
    <w:rsid w:val="00BF7C07"/>
    <w:rsid w:val="00BF7C19"/>
    <w:rsid w:val="00BF7C7C"/>
    <w:rsid w:val="00BF7C8C"/>
    <w:rsid w:val="00BF7CC2"/>
    <w:rsid w:val="00BF7D30"/>
    <w:rsid w:val="00BF7DDC"/>
    <w:rsid w:val="00BF7DDF"/>
    <w:rsid w:val="00BF7DE5"/>
    <w:rsid w:val="00BF7DEC"/>
    <w:rsid w:val="00BF7E0F"/>
    <w:rsid w:val="00BF7E60"/>
    <w:rsid w:val="00BF7E9E"/>
    <w:rsid w:val="00BF7EBA"/>
    <w:rsid w:val="00BF7ED3"/>
    <w:rsid w:val="00BF7EE9"/>
    <w:rsid w:val="00BF7F4D"/>
    <w:rsid w:val="00BF7F7D"/>
    <w:rsid w:val="00BF7FA8"/>
    <w:rsid w:val="00BF7FAD"/>
    <w:rsid w:val="00BF7FBA"/>
    <w:rsid w:val="00BF7FC6"/>
    <w:rsid w:val="00BF7FC9"/>
    <w:rsid w:val="00C00007"/>
    <w:rsid w:val="00C0004F"/>
    <w:rsid w:val="00C000AA"/>
    <w:rsid w:val="00C000F2"/>
    <w:rsid w:val="00C0010B"/>
    <w:rsid w:val="00C0013C"/>
    <w:rsid w:val="00C00190"/>
    <w:rsid w:val="00C001AF"/>
    <w:rsid w:val="00C00216"/>
    <w:rsid w:val="00C00260"/>
    <w:rsid w:val="00C00263"/>
    <w:rsid w:val="00C0027D"/>
    <w:rsid w:val="00C002E7"/>
    <w:rsid w:val="00C0037B"/>
    <w:rsid w:val="00C00394"/>
    <w:rsid w:val="00C003C7"/>
    <w:rsid w:val="00C003E1"/>
    <w:rsid w:val="00C003F8"/>
    <w:rsid w:val="00C0040D"/>
    <w:rsid w:val="00C00413"/>
    <w:rsid w:val="00C0041A"/>
    <w:rsid w:val="00C00473"/>
    <w:rsid w:val="00C0048C"/>
    <w:rsid w:val="00C004C2"/>
    <w:rsid w:val="00C00637"/>
    <w:rsid w:val="00C006B8"/>
    <w:rsid w:val="00C00727"/>
    <w:rsid w:val="00C00736"/>
    <w:rsid w:val="00C00763"/>
    <w:rsid w:val="00C00800"/>
    <w:rsid w:val="00C0080E"/>
    <w:rsid w:val="00C008BE"/>
    <w:rsid w:val="00C00B18"/>
    <w:rsid w:val="00C00B1D"/>
    <w:rsid w:val="00C00BC3"/>
    <w:rsid w:val="00C00C3D"/>
    <w:rsid w:val="00C00C5E"/>
    <w:rsid w:val="00C00EC5"/>
    <w:rsid w:val="00C00F6C"/>
    <w:rsid w:val="00C00FE4"/>
    <w:rsid w:val="00C0109D"/>
    <w:rsid w:val="00C010ED"/>
    <w:rsid w:val="00C01112"/>
    <w:rsid w:val="00C01143"/>
    <w:rsid w:val="00C01169"/>
    <w:rsid w:val="00C011A0"/>
    <w:rsid w:val="00C011AC"/>
    <w:rsid w:val="00C011D9"/>
    <w:rsid w:val="00C011EB"/>
    <w:rsid w:val="00C0122E"/>
    <w:rsid w:val="00C01245"/>
    <w:rsid w:val="00C0127A"/>
    <w:rsid w:val="00C0129A"/>
    <w:rsid w:val="00C01309"/>
    <w:rsid w:val="00C01395"/>
    <w:rsid w:val="00C013EA"/>
    <w:rsid w:val="00C01483"/>
    <w:rsid w:val="00C01584"/>
    <w:rsid w:val="00C01586"/>
    <w:rsid w:val="00C015A6"/>
    <w:rsid w:val="00C015AE"/>
    <w:rsid w:val="00C015B9"/>
    <w:rsid w:val="00C015CF"/>
    <w:rsid w:val="00C01607"/>
    <w:rsid w:val="00C0163A"/>
    <w:rsid w:val="00C0166B"/>
    <w:rsid w:val="00C01685"/>
    <w:rsid w:val="00C017D0"/>
    <w:rsid w:val="00C01815"/>
    <w:rsid w:val="00C01876"/>
    <w:rsid w:val="00C018A0"/>
    <w:rsid w:val="00C0194A"/>
    <w:rsid w:val="00C0197B"/>
    <w:rsid w:val="00C0199A"/>
    <w:rsid w:val="00C019A6"/>
    <w:rsid w:val="00C019A7"/>
    <w:rsid w:val="00C019F4"/>
    <w:rsid w:val="00C01A27"/>
    <w:rsid w:val="00C01BE1"/>
    <w:rsid w:val="00C01C38"/>
    <w:rsid w:val="00C01C5C"/>
    <w:rsid w:val="00C01C63"/>
    <w:rsid w:val="00C01C7B"/>
    <w:rsid w:val="00C01C7F"/>
    <w:rsid w:val="00C01D0C"/>
    <w:rsid w:val="00C01D37"/>
    <w:rsid w:val="00C01E35"/>
    <w:rsid w:val="00C01F0F"/>
    <w:rsid w:val="00C01F55"/>
    <w:rsid w:val="00C01F98"/>
    <w:rsid w:val="00C01F9A"/>
    <w:rsid w:val="00C01FDE"/>
    <w:rsid w:val="00C01FFD"/>
    <w:rsid w:val="00C02035"/>
    <w:rsid w:val="00C020DF"/>
    <w:rsid w:val="00C02135"/>
    <w:rsid w:val="00C0215E"/>
    <w:rsid w:val="00C02169"/>
    <w:rsid w:val="00C021A8"/>
    <w:rsid w:val="00C02215"/>
    <w:rsid w:val="00C0222E"/>
    <w:rsid w:val="00C02253"/>
    <w:rsid w:val="00C0225A"/>
    <w:rsid w:val="00C0225D"/>
    <w:rsid w:val="00C02268"/>
    <w:rsid w:val="00C02292"/>
    <w:rsid w:val="00C0231C"/>
    <w:rsid w:val="00C023F1"/>
    <w:rsid w:val="00C023F2"/>
    <w:rsid w:val="00C0243B"/>
    <w:rsid w:val="00C0247A"/>
    <w:rsid w:val="00C0249A"/>
    <w:rsid w:val="00C024E3"/>
    <w:rsid w:val="00C0253B"/>
    <w:rsid w:val="00C0259C"/>
    <w:rsid w:val="00C02637"/>
    <w:rsid w:val="00C0269B"/>
    <w:rsid w:val="00C026B9"/>
    <w:rsid w:val="00C02763"/>
    <w:rsid w:val="00C0278F"/>
    <w:rsid w:val="00C027D8"/>
    <w:rsid w:val="00C027EC"/>
    <w:rsid w:val="00C0280F"/>
    <w:rsid w:val="00C0286F"/>
    <w:rsid w:val="00C028A5"/>
    <w:rsid w:val="00C02917"/>
    <w:rsid w:val="00C02923"/>
    <w:rsid w:val="00C0293B"/>
    <w:rsid w:val="00C02995"/>
    <w:rsid w:val="00C029B6"/>
    <w:rsid w:val="00C029F8"/>
    <w:rsid w:val="00C02A48"/>
    <w:rsid w:val="00C02AF0"/>
    <w:rsid w:val="00C02B28"/>
    <w:rsid w:val="00C02B67"/>
    <w:rsid w:val="00C02BB0"/>
    <w:rsid w:val="00C02BB1"/>
    <w:rsid w:val="00C02C4B"/>
    <w:rsid w:val="00C02C8A"/>
    <w:rsid w:val="00C02C90"/>
    <w:rsid w:val="00C02C9F"/>
    <w:rsid w:val="00C02CA2"/>
    <w:rsid w:val="00C02CC9"/>
    <w:rsid w:val="00C02D05"/>
    <w:rsid w:val="00C02D4B"/>
    <w:rsid w:val="00C02DA7"/>
    <w:rsid w:val="00C02E37"/>
    <w:rsid w:val="00C02E8A"/>
    <w:rsid w:val="00C02EA8"/>
    <w:rsid w:val="00C02EB6"/>
    <w:rsid w:val="00C02EBC"/>
    <w:rsid w:val="00C02F97"/>
    <w:rsid w:val="00C02FA0"/>
    <w:rsid w:val="00C02FF3"/>
    <w:rsid w:val="00C02FFB"/>
    <w:rsid w:val="00C03104"/>
    <w:rsid w:val="00C03132"/>
    <w:rsid w:val="00C0317B"/>
    <w:rsid w:val="00C03262"/>
    <w:rsid w:val="00C03263"/>
    <w:rsid w:val="00C032DE"/>
    <w:rsid w:val="00C03374"/>
    <w:rsid w:val="00C03387"/>
    <w:rsid w:val="00C03542"/>
    <w:rsid w:val="00C0361A"/>
    <w:rsid w:val="00C036D7"/>
    <w:rsid w:val="00C036E5"/>
    <w:rsid w:val="00C0376C"/>
    <w:rsid w:val="00C03786"/>
    <w:rsid w:val="00C037A9"/>
    <w:rsid w:val="00C037C9"/>
    <w:rsid w:val="00C03864"/>
    <w:rsid w:val="00C038AD"/>
    <w:rsid w:val="00C03905"/>
    <w:rsid w:val="00C03909"/>
    <w:rsid w:val="00C0394F"/>
    <w:rsid w:val="00C03A38"/>
    <w:rsid w:val="00C03A41"/>
    <w:rsid w:val="00C03A52"/>
    <w:rsid w:val="00C03A6A"/>
    <w:rsid w:val="00C03A9C"/>
    <w:rsid w:val="00C03ADC"/>
    <w:rsid w:val="00C03B02"/>
    <w:rsid w:val="00C03B75"/>
    <w:rsid w:val="00C03C34"/>
    <w:rsid w:val="00C03C73"/>
    <w:rsid w:val="00C03C91"/>
    <w:rsid w:val="00C03CBA"/>
    <w:rsid w:val="00C03CD3"/>
    <w:rsid w:val="00C03CE0"/>
    <w:rsid w:val="00C03D8F"/>
    <w:rsid w:val="00C03D96"/>
    <w:rsid w:val="00C03DE2"/>
    <w:rsid w:val="00C03E10"/>
    <w:rsid w:val="00C03E1C"/>
    <w:rsid w:val="00C03EBF"/>
    <w:rsid w:val="00C03EC9"/>
    <w:rsid w:val="00C03F0B"/>
    <w:rsid w:val="00C03F30"/>
    <w:rsid w:val="00C03F32"/>
    <w:rsid w:val="00C03F71"/>
    <w:rsid w:val="00C03FD4"/>
    <w:rsid w:val="00C03FFE"/>
    <w:rsid w:val="00C04021"/>
    <w:rsid w:val="00C040D7"/>
    <w:rsid w:val="00C0416B"/>
    <w:rsid w:val="00C0418F"/>
    <w:rsid w:val="00C0419F"/>
    <w:rsid w:val="00C041E3"/>
    <w:rsid w:val="00C04207"/>
    <w:rsid w:val="00C0422E"/>
    <w:rsid w:val="00C04264"/>
    <w:rsid w:val="00C042B3"/>
    <w:rsid w:val="00C042BA"/>
    <w:rsid w:val="00C04321"/>
    <w:rsid w:val="00C04397"/>
    <w:rsid w:val="00C043C3"/>
    <w:rsid w:val="00C043EF"/>
    <w:rsid w:val="00C043FD"/>
    <w:rsid w:val="00C04410"/>
    <w:rsid w:val="00C044EC"/>
    <w:rsid w:val="00C04516"/>
    <w:rsid w:val="00C0452E"/>
    <w:rsid w:val="00C04592"/>
    <w:rsid w:val="00C046C6"/>
    <w:rsid w:val="00C046E4"/>
    <w:rsid w:val="00C046F3"/>
    <w:rsid w:val="00C04777"/>
    <w:rsid w:val="00C04794"/>
    <w:rsid w:val="00C0483E"/>
    <w:rsid w:val="00C04840"/>
    <w:rsid w:val="00C0486F"/>
    <w:rsid w:val="00C048CB"/>
    <w:rsid w:val="00C0493D"/>
    <w:rsid w:val="00C0494D"/>
    <w:rsid w:val="00C049AB"/>
    <w:rsid w:val="00C04A03"/>
    <w:rsid w:val="00C04AEE"/>
    <w:rsid w:val="00C04B2F"/>
    <w:rsid w:val="00C04B7A"/>
    <w:rsid w:val="00C04C0A"/>
    <w:rsid w:val="00C04CC3"/>
    <w:rsid w:val="00C04CD2"/>
    <w:rsid w:val="00C04D2E"/>
    <w:rsid w:val="00C04DD8"/>
    <w:rsid w:val="00C04E03"/>
    <w:rsid w:val="00C04E69"/>
    <w:rsid w:val="00C04E92"/>
    <w:rsid w:val="00C04E9B"/>
    <w:rsid w:val="00C04EBB"/>
    <w:rsid w:val="00C04EBD"/>
    <w:rsid w:val="00C04F72"/>
    <w:rsid w:val="00C04F8A"/>
    <w:rsid w:val="00C04F99"/>
    <w:rsid w:val="00C04FBB"/>
    <w:rsid w:val="00C04FE0"/>
    <w:rsid w:val="00C0501A"/>
    <w:rsid w:val="00C05141"/>
    <w:rsid w:val="00C0515A"/>
    <w:rsid w:val="00C0529B"/>
    <w:rsid w:val="00C052C1"/>
    <w:rsid w:val="00C053CB"/>
    <w:rsid w:val="00C05487"/>
    <w:rsid w:val="00C05528"/>
    <w:rsid w:val="00C0553A"/>
    <w:rsid w:val="00C0553B"/>
    <w:rsid w:val="00C05655"/>
    <w:rsid w:val="00C0567B"/>
    <w:rsid w:val="00C0567C"/>
    <w:rsid w:val="00C056D2"/>
    <w:rsid w:val="00C0570B"/>
    <w:rsid w:val="00C0578C"/>
    <w:rsid w:val="00C0581A"/>
    <w:rsid w:val="00C0585A"/>
    <w:rsid w:val="00C0586E"/>
    <w:rsid w:val="00C059C9"/>
    <w:rsid w:val="00C059D0"/>
    <w:rsid w:val="00C05A90"/>
    <w:rsid w:val="00C05AB4"/>
    <w:rsid w:val="00C05AB9"/>
    <w:rsid w:val="00C05B03"/>
    <w:rsid w:val="00C05B15"/>
    <w:rsid w:val="00C05C00"/>
    <w:rsid w:val="00C05C16"/>
    <w:rsid w:val="00C05CAD"/>
    <w:rsid w:val="00C05D73"/>
    <w:rsid w:val="00C05D7D"/>
    <w:rsid w:val="00C05DA0"/>
    <w:rsid w:val="00C05E3E"/>
    <w:rsid w:val="00C05E46"/>
    <w:rsid w:val="00C05E6C"/>
    <w:rsid w:val="00C05EDD"/>
    <w:rsid w:val="00C05F07"/>
    <w:rsid w:val="00C05F19"/>
    <w:rsid w:val="00C05FBB"/>
    <w:rsid w:val="00C05FDB"/>
    <w:rsid w:val="00C060F2"/>
    <w:rsid w:val="00C06126"/>
    <w:rsid w:val="00C0617E"/>
    <w:rsid w:val="00C06199"/>
    <w:rsid w:val="00C061B5"/>
    <w:rsid w:val="00C062A0"/>
    <w:rsid w:val="00C06304"/>
    <w:rsid w:val="00C06316"/>
    <w:rsid w:val="00C0631D"/>
    <w:rsid w:val="00C0637B"/>
    <w:rsid w:val="00C0646D"/>
    <w:rsid w:val="00C064B1"/>
    <w:rsid w:val="00C06512"/>
    <w:rsid w:val="00C06519"/>
    <w:rsid w:val="00C065CD"/>
    <w:rsid w:val="00C065F6"/>
    <w:rsid w:val="00C0660D"/>
    <w:rsid w:val="00C0661B"/>
    <w:rsid w:val="00C0661D"/>
    <w:rsid w:val="00C06632"/>
    <w:rsid w:val="00C066D4"/>
    <w:rsid w:val="00C066F3"/>
    <w:rsid w:val="00C0677A"/>
    <w:rsid w:val="00C067A6"/>
    <w:rsid w:val="00C067C8"/>
    <w:rsid w:val="00C067D4"/>
    <w:rsid w:val="00C06802"/>
    <w:rsid w:val="00C06852"/>
    <w:rsid w:val="00C06862"/>
    <w:rsid w:val="00C06876"/>
    <w:rsid w:val="00C068AA"/>
    <w:rsid w:val="00C068AE"/>
    <w:rsid w:val="00C068FF"/>
    <w:rsid w:val="00C06944"/>
    <w:rsid w:val="00C0697D"/>
    <w:rsid w:val="00C06A1C"/>
    <w:rsid w:val="00C06ADB"/>
    <w:rsid w:val="00C06BE5"/>
    <w:rsid w:val="00C06C63"/>
    <w:rsid w:val="00C06C99"/>
    <w:rsid w:val="00C06D6B"/>
    <w:rsid w:val="00C06DD4"/>
    <w:rsid w:val="00C06DED"/>
    <w:rsid w:val="00C06DF9"/>
    <w:rsid w:val="00C06E5E"/>
    <w:rsid w:val="00C06E97"/>
    <w:rsid w:val="00C06F58"/>
    <w:rsid w:val="00C06F87"/>
    <w:rsid w:val="00C06F90"/>
    <w:rsid w:val="00C06FF2"/>
    <w:rsid w:val="00C07009"/>
    <w:rsid w:val="00C07034"/>
    <w:rsid w:val="00C0706D"/>
    <w:rsid w:val="00C07086"/>
    <w:rsid w:val="00C070A5"/>
    <w:rsid w:val="00C07128"/>
    <w:rsid w:val="00C07161"/>
    <w:rsid w:val="00C07168"/>
    <w:rsid w:val="00C0718F"/>
    <w:rsid w:val="00C071B1"/>
    <w:rsid w:val="00C071BE"/>
    <w:rsid w:val="00C071F2"/>
    <w:rsid w:val="00C07254"/>
    <w:rsid w:val="00C072AA"/>
    <w:rsid w:val="00C07306"/>
    <w:rsid w:val="00C0732E"/>
    <w:rsid w:val="00C07351"/>
    <w:rsid w:val="00C07369"/>
    <w:rsid w:val="00C073F7"/>
    <w:rsid w:val="00C07444"/>
    <w:rsid w:val="00C07461"/>
    <w:rsid w:val="00C074A3"/>
    <w:rsid w:val="00C074BA"/>
    <w:rsid w:val="00C07532"/>
    <w:rsid w:val="00C07554"/>
    <w:rsid w:val="00C075BB"/>
    <w:rsid w:val="00C07603"/>
    <w:rsid w:val="00C0764A"/>
    <w:rsid w:val="00C0768B"/>
    <w:rsid w:val="00C076C0"/>
    <w:rsid w:val="00C076E7"/>
    <w:rsid w:val="00C07703"/>
    <w:rsid w:val="00C0770A"/>
    <w:rsid w:val="00C0771F"/>
    <w:rsid w:val="00C07766"/>
    <w:rsid w:val="00C07816"/>
    <w:rsid w:val="00C0781B"/>
    <w:rsid w:val="00C07859"/>
    <w:rsid w:val="00C07909"/>
    <w:rsid w:val="00C0792E"/>
    <w:rsid w:val="00C079AA"/>
    <w:rsid w:val="00C079BD"/>
    <w:rsid w:val="00C079E5"/>
    <w:rsid w:val="00C07A0D"/>
    <w:rsid w:val="00C07AD4"/>
    <w:rsid w:val="00C07ADD"/>
    <w:rsid w:val="00C07AEC"/>
    <w:rsid w:val="00C07AED"/>
    <w:rsid w:val="00C07B64"/>
    <w:rsid w:val="00C07B81"/>
    <w:rsid w:val="00C07B96"/>
    <w:rsid w:val="00C07BD0"/>
    <w:rsid w:val="00C07C69"/>
    <w:rsid w:val="00C07CA1"/>
    <w:rsid w:val="00C07CD0"/>
    <w:rsid w:val="00C07CDC"/>
    <w:rsid w:val="00C07CFC"/>
    <w:rsid w:val="00C07D2F"/>
    <w:rsid w:val="00C07D49"/>
    <w:rsid w:val="00C07E10"/>
    <w:rsid w:val="00C07E91"/>
    <w:rsid w:val="00C07EDB"/>
    <w:rsid w:val="00C07F30"/>
    <w:rsid w:val="00C07F5D"/>
    <w:rsid w:val="00C07FDD"/>
    <w:rsid w:val="00C100F2"/>
    <w:rsid w:val="00C1014C"/>
    <w:rsid w:val="00C10173"/>
    <w:rsid w:val="00C101F8"/>
    <w:rsid w:val="00C10279"/>
    <w:rsid w:val="00C103C0"/>
    <w:rsid w:val="00C103C2"/>
    <w:rsid w:val="00C10424"/>
    <w:rsid w:val="00C10463"/>
    <w:rsid w:val="00C10486"/>
    <w:rsid w:val="00C10496"/>
    <w:rsid w:val="00C104CB"/>
    <w:rsid w:val="00C10521"/>
    <w:rsid w:val="00C10555"/>
    <w:rsid w:val="00C10578"/>
    <w:rsid w:val="00C105AC"/>
    <w:rsid w:val="00C105CA"/>
    <w:rsid w:val="00C105D8"/>
    <w:rsid w:val="00C105DF"/>
    <w:rsid w:val="00C10615"/>
    <w:rsid w:val="00C1063A"/>
    <w:rsid w:val="00C10682"/>
    <w:rsid w:val="00C10696"/>
    <w:rsid w:val="00C106D6"/>
    <w:rsid w:val="00C106E0"/>
    <w:rsid w:val="00C10700"/>
    <w:rsid w:val="00C10721"/>
    <w:rsid w:val="00C107FF"/>
    <w:rsid w:val="00C108EC"/>
    <w:rsid w:val="00C109AF"/>
    <w:rsid w:val="00C109F5"/>
    <w:rsid w:val="00C109FF"/>
    <w:rsid w:val="00C10A3B"/>
    <w:rsid w:val="00C10A8C"/>
    <w:rsid w:val="00C10ACC"/>
    <w:rsid w:val="00C10B22"/>
    <w:rsid w:val="00C10B3E"/>
    <w:rsid w:val="00C10B55"/>
    <w:rsid w:val="00C10BA5"/>
    <w:rsid w:val="00C10BBE"/>
    <w:rsid w:val="00C10BD2"/>
    <w:rsid w:val="00C10C31"/>
    <w:rsid w:val="00C10C84"/>
    <w:rsid w:val="00C10CDB"/>
    <w:rsid w:val="00C10D18"/>
    <w:rsid w:val="00C10D7E"/>
    <w:rsid w:val="00C10D86"/>
    <w:rsid w:val="00C10E01"/>
    <w:rsid w:val="00C10E32"/>
    <w:rsid w:val="00C10EBD"/>
    <w:rsid w:val="00C10FB3"/>
    <w:rsid w:val="00C10FE3"/>
    <w:rsid w:val="00C10FEB"/>
    <w:rsid w:val="00C1100D"/>
    <w:rsid w:val="00C110A9"/>
    <w:rsid w:val="00C110CA"/>
    <w:rsid w:val="00C11149"/>
    <w:rsid w:val="00C11209"/>
    <w:rsid w:val="00C11232"/>
    <w:rsid w:val="00C1125B"/>
    <w:rsid w:val="00C11269"/>
    <w:rsid w:val="00C112A4"/>
    <w:rsid w:val="00C112F0"/>
    <w:rsid w:val="00C1130E"/>
    <w:rsid w:val="00C11310"/>
    <w:rsid w:val="00C11334"/>
    <w:rsid w:val="00C11463"/>
    <w:rsid w:val="00C11497"/>
    <w:rsid w:val="00C114B7"/>
    <w:rsid w:val="00C114D6"/>
    <w:rsid w:val="00C114FE"/>
    <w:rsid w:val="00C11520"/>
    <w:rsid w:val="00C11556"/>
    <w:rsid w:val="00C115D2"/>
    <w:rsid w:val="00C11607"/>
    <w:rsid w:val="00C1160B"/>
    <w:rsid w:val="00C11634"/>
    <w:rsid w:val="00C1169B"/>
    <w:rsid w:val="00C116E3"/>
    <w:rsid w:val="00C1175E"/>
    <w:rsid w:val="00C117A1"/>
    <w:rsid w:val="00C117ED"/>
    <w:rsid w:val="00C11833"/>
    <w:rsid w:val="00C1185B"/>
    <w:rsid w:val="00C11883"/>
    <w:rsid w:val="00C1193B"/>
    <w:rsid w:val="00C1197A"/>
    <w:rsid w:val="00C11997"/>
    <w:rsid w:val="00C119D2"/>
    <w:rsid w:val="00C11A0A"/>
    <w:rsid w:val="00C11A3D"/>
    <w:rsid w:val="00C11A5D"/>
    <w:rsid w:val="00C11A95"/>
    <w:rsid w:val="00C11AAD"/>
    <w:rsid w:val="00C11B08"/>
    <w:rsid w:val="00C11B0D"/>
    <w:rsid w:val="00C11B16"/>
    <w:rsid w:val="00C11B85"/>
    <w:rsid w:val="00C11BD8"/>
    <w:rsid w:val="00C11C02"/>
    <w:rsid w:val="00C11C6E"/>
    <w:rsid w:val="00C11C83"/>
    <w:rsid w:val="00C11CDA"/>
    <w:rsid w:val="00C11D26"/>
    <w:rsid w:val="00C11D2E"/>
    <w:rsid w:val="00C11D49"/>
    <w:rsid w:val="00C11D4D"/>
    <w:rsid w:val="00C11E28"/>
    <w:rsid w:val="00C11E2A"/>
    <w:rsid w:val="00C11E4E"/>
    <w:rsid w:val="00C11E60"/>
    <w:rsid w:val="00C11F64"/>
    <w:rsid w:val="00C11FD6"/>
    <w:rsid w:val="00C11FFE"/>
    <w:rsid w:val="00C1201B"/>
    <w:rsid w:val="00C1203D"/>
    <w:rsid w:val="00C1207D"/>
    <w:rsid w:val="00C121D6"/>
    <w:rsid w:val="00C12236"/>
    <w:rsid w:val="00C12260"/>
    <w:rsid w:val="00C1228B"/>
    <w:rsid w:val="00C122CD"/>
    <w:rsid w:val="00C122D9"/>
    <w:rsid w:val="00C123ED"/>
    <w:rsid w:val="00C123F9"/>
    <w:rsid w:val="00C12469"/>
    <w:rsid w:val="00C1248E"/>
    <w:rsid w:val="00C124E7"/>
    <w:rsid w:val="00C12558"/>
    <w:rsid w:val="00C1262E"/>
    <w:rsid w:val="00C1267F"/>
    <w:rsid w:val="00C1269D"/>
    <w:rsid w:val="00C126BD"/>
    <w:rsid w:val="00C126BF"/>
    <w:rsid w:val="00C12709"/>
    <w:rsid w:val="00C12721"/>
    <w:rsid w:val="00C12776"/>
    <w:rsid w:val="00C127F2"/>
    <w:rsid w:val="00C12A01"/>
    <w:rsid w:val="00C12A13"/>
    <w:rsid w:val="00C12A1A"/>
    <w:rsid w:val="00C12A60"/>
    <w:rsid w:val="00C12A64"/>
    <w:rsid w:val="00C12A6F"/>
    <w:rsid w:val="00C12AA9"/>
    <w:rsid w:val="00C12AE6"/>
    <w:rsid w:val="00C12B68"/>
    <w:rsid w:val="00C12BAB"/>
    <w:rsid w:val="00C12BFF"/>
    <w:rsid w:val="00C12CD9"/>
    <w:rsid w:val="00C12CF2"/>
    <w:rsid w:val="00C12D01"/>
    <w:rsid w:val="00C12D0F"/>
    <w:rsid w:val="00C12E2C"/>
    <w:rsid w:val="00C12EB3"/>
    <w:rsid w:val="00C12EBD"/>
    <w:rsid w:val="00C12F3B"/>
    <w:rsid w:val="00C12F3F"/>
    <w:rsid w:val="00C1307F"/>
    <w:rsid w:val="00C130D3"/>
    <w:rsid w:val="00C130FA"/>
    <w:rsid w:val="00C130FF"/>
    <w:rsid w:val="00C13236"/>
    <w:rsid w:val="00C1327F"/>
    <w:rsid w:val="00C132D2"/>
    <w:rsid w:val="00C13324"/>
    <w:rsid w:val="00C1333B"/>
    <w:rsid w:val="00C1335F"/>
    <w:rsid w:val="00C1336F"/>
    <w:rsid w:val="00C13427"/>
    <w:rsid w:val="00C134A6"/>
    <w:rsid w:val="00C1350A"/>
    <w:rsid w:val="00C1356D"/>
    <w:rsid w:val="00C13598"/>
    <w:rsid w:val="00C13625"/>
    <w:rsid w:val="00C13665"/>
    <w:rsid w:val="00C13681"/>
    <w:rsid w:val="00C1368A"/>
    <w:rsid w:val="00C13694"/>
    <w:rsid w:val="00C136DB"/>
    <w:rsid w:val="00C13700"/>
    <w:rsid w:val="00C13705"/>
    <w:rsid w:val="00C1375E"/>
    <w:rsid w:val="00C137A0"/>
    <w:rsid w:val="00C137C6"/>
    <w:rsid w:val="00C1381D"/>
    <w:rsid w:val="00C13883"/>
    <w:rsid w:val="00C13890"/>
    <w:rsid w:val="00C138A8"/>
    <w:rsid w:val="00C138CE"/>
    <w:rsid w:val="00C138DD"/>
    <w:rsid w:val="00C139B2"/>
    <w:rsid w:val="00C139D7"/>
    <w:rsid w:val="00C139FB"/>
    <w:rsid w:val="00C13A87"/>
    <w:rsid w:val="00C13ABF"/>
    <w:rsid w:val="00C13AD5"/>
    <w:rsid w:val="00C13B1B"/>
    <w:rsid w:val="00C13B56"/>
    <w:rsid w:val="00C13B90"/>
    <w:rsid w:val="00C13BB1"/>
    <w:rsid w:val="00C13BBC"/>
    <w:rsid w:val="00C13C2B"/>
    <w:rsid w:val="00C13C5C"/>
    <w:rsid w:val="00C13CA5"/>
    <w:rsid w:val="00C13CDA"/>
    <w:rsid w:val="00C13D10"/>
    <w:rsid w:val="00C13D13"/>
    <w:rsid w:val="00C13D2C"/>
    <w:rsid w:val="00C13DC9"/>
    <w:rsid w:val="00C13DE3"/>
    <w:rsid w:val="00C13DF3"/>
    <w:rsid w:val="00C13E1C"/>
    <w:rsid w:val="00C13F4C"/>
    <w:rsid w:val="00C13F8B"/>
    <w:rsid w:val="00C13F9B"/>
    <w:rsid w:val="00C13FFD"/>
    <w:rsid w:val="00C1402D"/>
    <w:rsid w:val="00C140B7"/>
    <w:rsid w:val="00C14177"/>
    <w:rsid w:val="00C14180"/>
    <w:rsid w:val="00C141C5"/>
    <w:rsid w:val="00C141E6"/>
    <w:rsid w:val="00C1420A"/>
    <w:rsid w:val="00C1420E"/>
    <w:rsid w:val="00C14223"/>
    <w:rsid w:val="00C14242"/>
    <w:rsid w:val="00C1424E"/>
    <w:rsid w:val="00C14338"/>
    <w:rsid w:val="00C143AB"/>
    <w:rsid w:val="00C14525"/>
    <w:rsid w:val="00C14526"/>
    <w:rsid w:val="00C14541"/>
    <w:rsid w:val="00C14563"/>
    <w:rsid w:val="00C14609"/>
    <w:rsid w:val="00C1463E"/>
    <w:rsid w:val="00C14657"/>
    <w:rsid w:val="00C146AB"/>
    <w:rsid w:val="00C146B0"/>
    <w:rsid w:val="00C14747"/>
    <w:rsid w:val="00C147DD"/>
    <w:rsid w:val="00C14904"/>
    <w:rsid w:val="00C1491B"/>
    <w:rsid w:val="00C14951"/>
    <w:rsid w:val="00C149EF"/>
    <w:rsid w:val="00C14AEE"/>
    <w:rsid w:val="00C14B6D"/>
    <w:rsid w:val="00C14B96"/>
    <w:rsid w:val="00C14BBD"/>
    <w:rsid w:val="00C14C0B"/>
    <w:rsid w:val="00C14C79"/>
    <w:rsid w:val="00C14C90"/>
    <w:rsid w:val="00C14D2D"/>
    <w:rsid w:val="00C14D6F"/>
    <w:rsid w:val="00C14D81"/>
    <w:rsid w:val="00C14DC2"/>
    <w:rsid w:val="00C14DDB"/>
    <w:rsid w:val="00C14E10"/>
    <w:rsid w:val="00C14E74"/>
    <w:rsid w:val="00C14E80"/>
    <w:rsid w:val="00C14E86"/>
    <w:rsid w:val="00C14E91"/>
    <w:rsid w:val="00C14E9C"/>
    <w:rsid w:val="00C14EA7"/>
    <w:rsid w:val="00C14FDE"/>
    <w:rsid w:val="00C15017"/>
    <w:rsid w:val="00C15040"/>
    <w:rsid w:val="00C15131"/>
    <w:rsid w:val="00C1526D"/>
    <w:rsid w:val="00C15348"/>
    <w:rsid w:val="00C15363"/>
    <w:rsid w:val="00C1536E"/>
    <w:rsid w:val="00C1539C"/>
    <w:rsid w:val="00C153EB"/>
    <w:rsid w:val="00C153F0"/>
    <w:rsid w:val="00C153F8"/>
    <w:rsid w:val="00C1549B"/>
    <w:rsid w:val="00C1550A"/>
    <w:rsid w:val="00C15523"/>
    <w:rsid w:val="00C1556F"/>
    <w:rsid w:val="00C1558A"/>
    <w:rsid w:val="00C155B8"/>
    <w:rsid w:val="00C155BE"/>
    <w:rsid w:val="00C155CE"/>
    <w:rsid w:val="00C155ED"/>
    <w:rsid w:val="00C1560B"/>
    <w:rsid w:val="00C15634"/>
    <w:rsid w:val="00C15654"/>
    <w:rsid w:val="00C15673"/>
    <w:rsid w:val="00C15680"/>
    <w:rsid w:val="00C15695"/>
    <w:rsid w:val="00C156AA"/>
    <w:rsid w:val="00C156F8"/>
    <w:rsid w:val="00C1572C"/>
    <w:rsid w:val="00C15752"/>
    <w:rsid w:val="00C157DC"/>
    <w:rsid w:val="00C157DF"/>
    <w:rsid w:val="00C157F2"/>
    <w:rsid w:val="00C1580F"/>
    <w:rsid w:val="00C15847"/>
    <w:rsid w:val="00C158AE"/>
    <w:rsid w:val="00C158B1"/>
    <w:rsid w:val="00C158D8"/>
    <w:rsid w:val="00C15925"/>
    <w:rsid w:val="00C15B14"/>
    <w:rsid w:val="00C15B59"/>
    <w:rsid w:val="00C15B71"/>
    <w:rsid w:val="00C15B83"/>
    <w:rsid w:val="00C15BA7"/>
    <w:rsid w:val="00C15BC0"/>
    <w:rsid w:val="00C15BF6"/>
    <w:rsid w:val="00C15C32"/>
    <w:rsid w:val="00C15CD6"/>
    <w:rsid w:val="00C15E0B"/>
    <w:rsid w:val="00C15F1C"/>
    <w:rsid w:val="00C15F2B"/>
    <w:rsid w:val="00C15F75"/>
    <w:rsid w:val="00C15FC8"/>
    <w:rsid w:val="00C16004"/>
    <w:rsid w:val="00C160B4"/>
    <w:rsid w:val="00C16134"/>
    <w:rsid w:val="00C1614A"/>
    <w:rsid w:val="00C1615C"/>
    <w:rsid w:val="00C161BF"/>
    <w:rsid w:val="00C161D1"/>
    <w:rsid w:val="00C162AA"/>
    <w:rsid w:val="00C162CD"/>
    <w:rsid w:val="00C162FF"/>
    <w:rsid w:val="00C16309"/>
    <w:rsid w:val="00C1631C"/>
    <w:rsid w:val="00C16403"/>
    <w:rsid w:val="00C1642A"/>
    <w:rsid w:val="00C1643E"/>
    <w:rsid w:val="00C164CC"/>
    <w:rsid w:val="00C1650A"/>
    <w:rsid w:val="00C1652A"/>
    <w:rsid w:val="00C16531"/>
    <w:rsid w:val="00C16593"/>
    <w:rsid w:val="00C165EE"/>
    <w:rsid w:val="00C166C1"/>
    <w:rsid w:val="00C16792"/>
    <w:rsid w:val="00C167A7"/>
    <w:rsid w:val="00C167D2"/>
    <w:rsid w:val="00C167F9"/>
    <w:rsid w:val="00C168D3"/>
    <w:rsid w:val="00C16905"/>
    <w:rsid w:val="00C169C8"/>
    <w:rsid w:val="00C16A0F"/>
    <w:rsid w:val="00C16A22"/>
    <w:rsid w:val="00C16A26"/>
    <w:rsid w:val="00C16AD4"/>
    <w:rsid w:val="00C16B05"/>
    <w:rsid w:val="00C16B53"/>
    <w:rsid w:val="00C16BD4"/>
    <w:rsid w:val="00C16C08"/>
    <w:rsid w:val="00C16C1F"/>
    <w:rsid w:val="00C16C47"/>
    <w:rsid w:val="00C16C70"/>
    <w:rsid w:val="00C16C97"/>
    <w:rsid w:val="00C16C9C"/>
    <w:rsid w:val="00C16CA6"/>
    <w:rsid w:val="00C16CBB"/>
    <w:rsid w:val="00C16D11"/>
    <w:rsid w:val="00C16D2C"/>
    <w:rsid w:val="00C16D39"/>
    <w:rsid w:val="00C16DDC"/>
    <w:rsid w:val="00C16E59"/>
    <w:rsid w:val="00C16EA2"/>
    <w:rsid w:val="00C16FA8"/>
    <w:rsid w:val="00C16FB9"/>
    <w:rsid w:val="00C16FC3"/>
    <w:rsid w:val="00C16FD3"/>
    <w:rsid w:val="00C170D4"/>
    <w:rsid w:val="00C17129"/>
    <w:rsid w:val="00C17169"/>
    <w:rsid w:val="00C17283"/>
    <w:rsid w:val="00C17287"/>
    <w:rsid w:val="00C172A6"/>
    <w:rsid w:val="00C172FE"/>
    <w:rsid w:val="00C17444"/>
    <w:rsid w:val="00C17464"/>
    <w:rsid w:val="00C1747B"/>
    <w:rsid w:val="00C17483"/>
    <w:rsid w:val="00C1748B"/>
    <w:rsid w:val="00C174EC"/>
    <w:rsid w:val="00C17511"/>
    <w:rsid w:val="00C17560"/>
    <w:rsid w:val="00C175AF"/>
    <w:rsid w:val="00C175C3"/>
    <w:rsid w:val="00C175F2"/>
    <w:rsid w:val="00C17651"/>
    <w:rsid w:val="00C17654"/>
    <w:rsid w:val="00C17677"/>
    <w:rsid w:val="00C176C5"/>
    <w:rsid w:val="00C176E6"/>
    <w:rsid w:val="00C17745"/>
    <w:rsid w:val="00C177CB"/>
    <w:rsid w:val="00C17828"/>
    <w:rsid w:val="00C17865"/>
    <w:rsid w:val="00C17885"/>
    <w:rsid w:val="00C179E2"/>
    <w:rsid w:val="00C179FB"/>
    <w:rsid w:val="00C17A09"/>
    <w:rsid w:val="00C17A63"/>
    <w:rsid w:val="00C17A68"/>
    <w:rsid w:val="00C17AB7"/>
    <w:rsid w:val="00C17ACE"/>
    <w:rsid w:val="00C17AEE"/>
    <w:rsid w:val="00C17B35"/>
    <w:rsid w:val="00C17B70"/>
    <w:rsid w:val="00C17B73"/>
    <w:rsid w:val="00C17BDD"/>
    <w:rsid w:val="00C17C03"/>
    <w:rsid w:val="00C17C05"/>
    <w:rsid w:val="00C17C0A"/>
    <w:rsid w:val="00C17C91"/>
    <w:rsid w:val="00C17CBF"/>
    <w:rsid w:val="00C17CD8"/>
    <w:rsid w:val="00C17CEB"/>
    <w:rsid w:val="00C17D24"/>
    <w:rsid w:val="00C17D42"/>
    <w:rsid w:val="00C17D62"/>
    <w:rsid w:val="00C17D97"/>
    <w:rsid w:val="00C17DA2"/>
    <w:rsid w:val="00C17DB3"/>
    <w:rsid w:val="00C17DC4"/>
    <w:rsid w:val="00C17E33"/>
    <w:rsid w:val="00C17E34"/>
    <w:rsid w:val="00C17F7C"/>
    <w:rsid w:val="00C17F81"/>
    <w:rsid w:val="00C200D0"/>
    <w:rsid w:val="00C2017F"/>
    <w:rsid w:val="00C2018A"/>
    <w:rsid w:val="00C201C1"/>
    <w:rsid w:val="00C201F3"/>
    <w:rsid w:val="00C20276"/>
    <w:rsid w:val="00C2033B"/>
    <w:rsid w:val="00C204D5"/>
    <w:rsid w:val="00C20572"/>
    <w:rsid w:val="00C2062D"/>
    <w:rsid w:val="00C2064E"/>
    <w:rsid w:val="00C2065F"/>
    <w:rsid w:val="00C20690"/>
    <w:rsid w:val="00C20759"/>
    <w:rsid w:val="00C20771"/>
    <w:rsid w:val="00C207AF"/>
    <w:rsid w:val="00C2080B"/>
    <w:rsid w:val="00C20814"/>
    <w:rsid w:val="00C208CF"/>
    <w:rsid w:val="00C208F8"/>
    <w:rsid w:val="00C209C5"/>
    <w:rsid w:val="00C20A4B"/>
    <w:rsid w:val="00C20B00"/>
    <w:rsid w:val="00C20B32"/>
    <w:rsid w:val="00C20BB8"/>
    <w:rsid w:val="00C20BD9"/>
    <w:rsid w:val="00C20BF7"/>
    <w:rsid w:val="00C20C03"/>
    <w:rsid w:val="00C20C19"/>
    <w:rsid w:val="00C20C32"/>
    <w:rsid w:val="00C20C85"/>
    <w:rsid w:val="00C20C86"/>
    <w:rsid w:val="00C20D76"/>
    <w:rsid w:val="00C20DC6"/>
    <w:rsid w:val="00C20DCC"/>
    <w:rsid w:val="00C20DE2"/>
    <w:rsid w:val="00C20E21"/>
    <w:rsid w:val="00C20E26"/>
    <w:rsid w:val="00C20E5B"/>
    <w:rsid w:val="00C20EA5"/>
    <w:rsid w:val="00C20EF7"/>
    <w:rsid w:val="00C20EFD"/>
    <w:rsid w:val="00C20F6D"/>
    <w:rsid w:val="00C20F7A"/>
    <w:rsid w:val="00C20FBA"/>
    <w:rsid w:val="00C20FCD"/>
    <w:rsid w:val="00C2111E"/>
    <w:rsid w:val="00C21194"/>
    <w:rsid w:val="00C211D8"/>
    <w:rsid w:val="00C212CC"/>
    <w:rsid w:val="00C2133F"/>
    <w:rsid w:val="00C2137F"/>
    <w:rsid w:val="00C2144A"/>
    <w:rsid w:val="00C214D2"/>
    <w:rsid w:val="00C21510"/>
    <w:rsid w:val="00C21527"/>
    <w:rsid w:val="00C21555"/>
    <w:rsid w:val="00C2155F"/>
    <w:rsid w:val="00C21586"/>
    <w:rsid w:val="00C2161D"/>
    <w:rsid w:val="00C21624"/>
    <w:rsid w:val="00C216A8"/>
    <w:rsid w:val="00C216DF"/>
    <w:rsid w:val="00C21747"/>
    <w:rsid w:val="00C21764"/>
    <w:rsid w:val="00C21784"/>
    <w:rsid w:val="00C21812"/>
    <w:rsid w:val="00C2182D"/>
    <w:rsid w:val="00C2187E"/>
    <w:rsid w:val="00C2195D"/>
    <w:rsid w:val="00C21A2F"/>
    <w:rsid w:val="00C21A5F"/>
    <w:rsid w:val="00C21A62"/>
    <w:rsid w:val="00C21AF1"/>
    <w:rsid w:val="00C21B9A"/>
    <w:rsid w:val="00C21C0C"/>
    <w:rsid w:val="00C21C2E"/>
    <w:rsid w:val="00C21CB4"/>
    <w:rsid w:val="00C21CC5"/>
    <w:rsid w:val="00C21CCB"/>
    <w:rsid w:val="00C21D2A"/>
    <w:rsid w:val="00C21D40"/>
    <w:rsid w:val="00C21D84"/>
    <w:rsid w:val="00C21D8E"/>
    <w:rsid w:val="00C21D95"/>
    <w:rsid w:val="00C21D9B"/>
    <w:rsid w:val="00C21DDB"/>
    <w:rsid w:val="00C21DE4"/>
    <w:rsid w:val="00C21DE6"/>
    <w:rsid w:val="00C21E44"/>
    <w:rsid w:val="00C21E7E"/>
    <w:rsid w:val="00C21E9B"/>
    <w:rsid w:val="00C21EAA"/>
    <w:rsid w:val="00C21EAC"/>
    <w:rsid w:val="00C21EF1"/>
    <w:rsid w:val="00C21EF6"/>
    <w:rsid w:val="00C21F3B"/>
    <w:rsid w:val="00C21FB0"/>
    <w:rsid w:val="00C21FD0"/>
    <w:rsid w:val="00C21FF4"/>
    <w:rsid w:val="00C220B8"/>
    <w:rsid w:val="00C22127"/>
    <w:rsid w:val="00C22153"/>
    <w:rsid w:val="00C2215D"/>
    <w:rsid w:val="00C22172"/>
    <w:rsid w:val="00C221E6"/>
    <w:rsid w:val="00C22267"/>
    <w:rsid w:val="00C2227E"/>
    <w:rsid w:val="00C2229A"/>
    <w:rsid w:val="00C222CC"/>
    <w:rsid w:val="00C2239C"/>
    <w:rsid w:val="00C2244B"/>
    <w:rsid w:val="00C224C5"/>
    <w:rsid w:val="00C224D9"/>
    <w:rsid w:val="00C224DB"/>
    <w:rsid w:val="00C22501"/>
    <w:rsid w:val="00C22593"/>
    <w:rsid w:val="00C225E8"/>
    <w:rsid w:val="00C2260E"/>
    <w:rsid w:val="00C226E5"/>
    <w:rsid w:val="00C22720"/>
    <w:rsid w:val="00C22774"/>
    <w:rsid w:val="00C227B4"/>
    <w:rsid w:val="00C227BB"/>
    <w:rsid w:val="00C227CD"/>
    <w:rsid w:val="00C22841"/>
    <w:rsid w:val="00C22874"/>
    <w:rsid w:val="00C229C1"/>
    <w:rsid w:val="00C229D9"/>
    <w:rsid w:val="00C22A1D"/>
    <w:rsid w:val="00C22A1E"/>
    <w:rsid w:val="00C22A22"/>
    <w:rsid w:val="00C22A55"/>
    <w:rsid w:val="00C22A76"/>
    <w:rsid w:val="00C22AF0"/>
    <w:rsid w:val="00C22B11"/>
    <w:rsid w:val="00C22B29"/>
    <w:rsid w:val="00C22B4B"/>
    <w:rsid w:val="00C22B65"/>
    <w:rsid w:val="00C22B82"/>
    <w:rsid w:val="00C22BA9"/>
    <w:rsid w:val="00C22BB5"/>
    <w:rsid w:val="00C22BD2"/>
    <w:rsid w:val="00C22C4C"/>
    <w:rsid w:val="00C22C52"/>
    <w:rsid w:val="00C22CA4"/>
    <w:rsid w:val="00C22CAC"/>
    <w:rsid w:val="00C22CB8"/>
    <w:rsid w:val="00C22CE0"/>
    <w:rsid w:val="00C22CE4"/>
    <w:rsid w:val="00C22DCD"/>
    <w:rsid w:val="00C22E7B"/>
    <w:rsid w:val="00C22E87"/>
    <w:rsid w:val="00C22EA6"/>
    <w:rsid w:val="00C22EBB"/>
    <w:rsid w:val="00C22EC0"/>
    <w:rsid w:val="00C22EE0"/>
    <w:rsid w:val="00C22F25"/>
    <w:rsid w:val="00C22F43"/>
    <w:rsid w:val="00C22F6C"/>
    <w:rsid w:val="00C22FF0"/>
    <w:rsid w:val="00C23011"/>
    <w:rsid w:val="00C23063"/>
    <w:rsid w:val="00C2309B"/>
    <w:rsid w:val="00C231E2"/>
    <w:rsid w:val="00C23222"/>
    <w:rsid w:val="00C23265"/>
    <w:rsid w:val="00C232E6"/>
    <w:rsid w:val="00C232F2"/>
    <w:rsid w:val="00C23310"/>
    <w:rsid w:val="00C23385"/>
    <w:rsid w:val="00C233CE"/>
    <w:rsid w:val="00C233F4"/>
    <w:rsid w:val="00C233FA"/>
    <w:rsid w:val="00C23405"/>
    <w:rsid w:val="00C23416"/>
    <w:rsid w:val="00C23421"/>
    <w:rsid w:val="00C23479"/>
    <w:rsid w:val="00C23499"/>
    <w:rsid w:val="00C234A5"/>
    <w:rsid w:val="00C234F2"/>
    <w:rsid w:val="00C234FE"/>
    <w:rsid w:val="00C2353A"/>
    <w:rsid w:val="00C23593"/>
    <w:rsid w:val="00C23594"/>
    <w:rsid w:val="00C235E8"/>
    <w:rsid w:val="00C2360C"/>
    <w:rsid w:val="00C23613"/>
    <w:rsid w:val="00C2364C"/>
    <w:rsid w:val="00C236E5"/>
    <w:rsid w:val="00C23712"/>
    <w:rsid w:val="00C237EB"/>
    <w:rsid w:val="00C23803"/>
    <w:rsid w:val="00C23810"/>
    <w:rsid w:val="00C2385E"/>
    <w:rsid w:val="00C2386F"/>
    <w:rsid w:val="00C238B2"/>
    <w:rsid w:val="00C238F8"/>
    <w:rsid w:val="00C23A80"/>
    <w:rsid w:val="00C23AB4"/>
    <w:rsid w:val="00C23AFC"/>
    <w:rsid w:val="00C23B1D"/>
    <w:rsid w:val="00C23B20"/>
    <w:rsid w:val="00C23B55"/>
    <w:rsid w:val="00C23B83"/>
    <w:rsid w:val="00C23BA7"/>
    <w:rsid w:val="00C23BC6"/>
    <w:rsid w:val="00C23BE2"/>
    <w:rsid w:val="00C23C92"/>
    <w:rsid w:val="00C23CB2"/>
    <w:rsid w:val="00C23CBE"/>
    <w:rsid w:val="00C23CDD"/>
    <w:rsid w:val="00C23CF5"/>
    <w:rsid w:val="00C23DD7"/>
    <w:rsid w:val="00C23E38"/>
    <w:rsid w:val="00C23E55"/>
    <w:rsid w:val="00C23E88"/>
    <w:rsid w:val="00C23EE1"/>
    <w:rsid w:val="00C23EEE"/>
    <w:rsid w:val="00C23F41"/>
    <w:rsid w:val="00C23FEE"/>
    <w:rsid w:val="00C24008"/>
    <w:rsid w:val="00C2400B"/>
    <w:rsid w:val="00C24037"/>
    <w:rsid w:val="00C24115"/>
    <w:rsid w:val="00C24117"/>
    <w:rsid w:val="00C24142"/>
    <w:rsid w:val="00C24212"/>
    <w:rsid w:val="00C24235"/>
    <w:rsid w:val="00C24236"/>
    <w:rsid w:val="00C242BC"/>
    <w:rsid w:val="00C242DF"/>
    <w:rsid w:val="00C2439D"/>
    <w:rsid w:val="00C243A9"/>
    <w:rsid w:val="00C243BF"/>
    <w:rsid w:val="00C2443A"/>
    <w:rsid w:val="00C24499"/>
    <w:rsid w:val="00C2449B"/>
    <w:rsid w:val="00C2449C"/>
    <w:rsid w:val="00C244DB"/>
    <w:rsid w:val="00C24569"/>
    <w:rsid w:val="00C24579"/>
    <w:rsid w:val="00C245F6"/>
    <w:rsid w:val="00C24620"/>
    <w:rsid w:val="00C24643"/>
    <w:rsid w:val="00C24698"/>
    <w:rsid w:val="00C246B0"/>
    <w:rsid w:val="00C2471B"/>
    <w:rsid w:val="00C2477D"/>
    <w:rsid w:val="00C2479C"/>
    <w:rsid w:val="00C247AA"/>
    <w:rsid w:val="00C24812"/>
    <w:rsid w:val="00C2484D"/>
    <w:rsid w:val="00C24857"/>
    <w:rsid w:val="00C248A5"/>
    <w:rsid w:val="00C248AA"/>
    <w:rsid w:val="00C24A09"/>
    <w:rsid w:val="00C24A32"/>
    <w:rsid w:val="00C24A44"/>
    <w:rsid w:val="00C24ACD"/>
    <w:rsid w:val="00C24BCE"/>
    <w:rsid w:val="00C24C05"/>
    <w:rsid w:val="00C24CBC"/>
    <w:rsid w:val="00C24DA7"/>
    <w:rsid w:val="00C24DDB"/>
    <w:rsid w:val="00C24DEA"/>
    <w:rsid w:val="00C24E1F"/>
    <w:rsid w:val="00C24E36"/>
    <w:rsid w:val="00C24E8B"/>
    <w:rsid w:val="00C24E90"/>
    <w:rsid w:val="00C25036"/>
    <w:rsid w:val="00C250CD"/>
    <w:rsid w:val="00C250EE"/>
    <w:rsid w:val="00C250FD"/>
    <w:rsid w:val="00C25124"/>
    <w:rsid w:val="00C25129"/>
    <w:rsid w:val="00C2512B"/>
    <w:rsid w:val="00C251D4"/>
    <w:rsid w:val="00C2523E"/>
    <w:rsid w:val="00C2536C"/>
    <w:rsid w:val="00C2542E"/>
    <w:rsid w:val="00C25446"/>
    <w:rsid w:val="00C25460"/>
    <w:rsid w:val="00C2551A"/>
    <w:rsid w:val="00C25540"/>
    <w:rsid w:val="00C2554D"/>
    <w:rsid w:val="00C2559A"/>
    <w:rsid w:val="00C255F9"/>
    <w:rsid w:val="00C25676"/>
    <w:rsid w:val="00C25689"/>
    <w:rsid w:val="00C25692"/>
    <w:rsid w:val="00C2569A"/>
    <w:rsid w:val="00C2571D"/>
    <w:rsid w:val="00C25751"/>
    <w:rsid w:val="00C257D8"/>
    <w:rsid w:val="00C25808"/>
    <w:rsid w:val="00C2583B"/>
    <w:rsid w:val="00C2583E"/>
    <w:rsid w:val="00C258E5"/>
    <w:rsid w:val="00C258F2"/>
    <w:rsid w:val="00C25913"/>
    <w:rsid w:val="00C25936"/>
    <w:rsid w:val="00C2593E"/>
    <w:rsid w:val="00C25965"/>
    <w:rsid w:val="00C259A0"/>
    <w:rsid w:val="00C25A45"/>
    <w:rsid w:val="00C25A89"/>
    <w:rsid w:val="00C25AA5"/>
    <w:rsid w:val="00C25ABB"/>
    <w:rsid w:val="00C25AE9"/>
    <w:rsid w:val="00C25B04"/>
    <w:rsid w:val="00C25B6D"/>
    <w:rsid w:val="00C25BC8"/>
    <w:rsid w:val="00C25BCF"/>
    <w:rsid w:val="00C25C6D"/>
    <w:rsid w:val="00C25C91"/>
    <w:rsid w:val="00C25CF1"/>
    <w:rsid w:val="00C25D1A"/>
    <w:rsid w:val="00C25D4E"/>
    <w:rsid w:val="00C25D8A"/>
    <w:rsid w:val="00C25DCC"/>
    <w:rsid w:val="00C25E20"/>
    <w:rsid w:val="00C25E51"/>
    <w:rsid w:val="00C25E60"/>
    <w:rsid w:val="00C25E9F"/>
    <w:rsid w:val="00C25EE4"/>
    <w:rsid w:val="00C25F78"/>
    <w:rsid w:val="00C25FAE"/>
    <w:rsid w:val="00C2600C"/>
    <w:rsid w:val="00C2601B"/>
    <w:rsid w:val="00C260C3"/>
    <w:rsid w:val="00C260DE"/>
    <w:rsid w:val="00C2611F"/>
    <w:rsid w:val="00C26120"/>
    <w:rsid w:val="00C261AD"/>
    <w:rsid w:val="00C261EE"/>
    <w:rsid w:val="00C2622F"/>
    <w:rsid w:val="00C2625E"/>
    <w:rsid w:val="00C26336"/>
    <w:rsid w:val="00C26343"/>
    <w:rsid w:val="00C2636A"/>
    <w:rsid w:val="00C26381"/>
    <w:rsid w:val="00C2638F"/>
    <w:rsid w:val="00C263CA"/>
    <w:rsid w:val="00C263D4"/>
    <w:rsid w:val="00C2643A"/>
    <w:rsid w:val="00C2647D"/>
    <w:rsid w:val="00C264A2"/>
    <w:rsid w:val="00C264AF"/>
    <w:rsid w:val="00C264D6"/>
    <w:rsid w:val="00C264E9"/>
    <w:rsid w:val="00C264F4"/>
    <w:rsid w:val="00C26502"/>
    <w:rsid w:val="00C26550"/>
    <w:rsid w:val="00C26581"/>
    <w:rsid w:val="00C26591"/>
    <w:rsid w:val="00C2659B"/>
    <w:rsid w:val="00C265AE"/>
    <w:rsid w:val="00C26641"/>
    <w:rsid w:val="00C26676"/>
    <w:rsid w:val="00C26753"/>
    <w:rsid w:val="00C267B8"/>
    <w:rsid w:val="00C267D3"/>
    <w:rsid w:val="00C267E4"/>
    <w:rsid w:val="00C2681E"/>
    <w:rsid w:val="00C26859"/>
    <w:rsid w:val="00C2685F"/>
    <w:rsid w:val="00C268AC"/>
    <w:rsid w:val="00C268CB"/>
    <w:rsid w:val="00C268D7"/>
    <w:rsid w:val="00C26920"/>
    <w:rsid w:val="00C2692A"/>
    <w:rsid w:val="00C26949"/>
    <w:rsid w:val="00C26956"/>
    <w:rsid w:val="00C26992"/>
    <w:rsid w:val="00C269AB"/>
    <w:rsid w:val="00C26A15"/>
    <w:rsid w:val="00C26A42"/>
    <w:rsid w:val="00C26AAE"/>
    <w:rsid w:val="00C26AFA"/>
    <w:rsid w:val="00C26B5D"/>
    <w:rsid w:val="00C26B5F"/>
    <w:rsid w:val="00C26B7F"/>
    <w:rsid w:val="00C26BFA"/>
    <w:rsid w:val="00C26C27"/>
    <w:rsid w:val="00C26DB5"/>
    <w:rsid w:val="00C26E04"/>
    <w:rsid w:val="00C26E25"/>
    <w:rsid w:val="00C26E3C"/>
    <w:rsid w:val="00C26E5F"/>
    <w:rsid w:val="00C26EDB"/>
    <w:rsid w:val="00C26F39"/>
    <w:rsid w:val="00C26F41"/>
    <w:rsid w:val="00C26FBB"/>
    <w:rsid w:val="00C270CC"/>
    <w:rsid w:val="00C270EE"/>
    <w:rsid w:val="00C270FF"/>
    <w:rsid w:val="00C27143"/>
    <w:rsid w:val="00C27149"/>
    <w:rsid w:val="00C27169"/>
    <w:rsid w:val="00C27197"/>
    <w:rsid w:val="00C271E5"/>
    <w:rsid w:val="00C27203"/>
    <w:rsid w:val="00C27206"/>
    <w:rsid w:val="00C27230"/>
    <w:rsid w:val="00C27242"/>
    <w:rsid w:val="00C2735B"/>
    <w:rsid w:val="00C2735D"/>
    <w:rsid w:val="00C2737F"/>
    <w:rsid w:val="00C27380"/>
    <w:rsid w:val="00C27391"/>
    <w:rsid w:val="00C273E4"/>
    <w:rsid w:val="00C2747C"/>
    <w:rsid w:val="00C27492"/>
    <w:rsid w:val="00C274A0"/>
    <w:rsid w:val="00C274D8"/>
    <w:rsid w:val="00C274F9"/>
    <w:rsid w:val="00C27504"/>
    <w:rsid w:val="00C2755D"/>
    <w:rsid w:val="00C2756E"/>
    <w:rsid w:val="00C275DC"/>
    <w:rsid w:val="00C27646"/>
    <w:rsid w:val="00C27649"/>
    <w:rsid w:val="00C27923"/>
    <w:rsid w:val="00C27954"/>
    <w:rsid w:val="00C2798B"/>
    <w:rsid w:val="00C279D0"/>
    <w:rsid w:val="00C27A04"/>
    <w:rsid w:val="00C27A9C"/>
    <w:rsid w:val="00C27AB4"/>
    <w:rsid w:val="00C27B68"/>
    <w:rsid w:val="00C27BAB"/>
    <w:rsid w:val="00C27C75"/>
    <w:rsid w:val="00C27C80"/>
    <w:rsid w:val="00C27C81"/>
    <w:rsid w:val="00C27D0D"/>
    <w:rsid w:val="00C27D62"/>
    <w:rsid w:val="00C27E44"/>
    <w:rsid w:val="00C27E45"/>
    <w:rsid w:val="00C27E80"/>
    <w:rsid w:val="00C27F0C"/>
    <w:rsid w:val="00C30047"/>
    <w:rsid w:val="00C300B7"/>
    <w:rsid w:val="00C3010A"/>
    <w:rsid w:val="00C3012A"/>
    <w:rsid w:val="00C3012D"/>
    <w:rsid w:val="00C30198"/>
    <w:rsid w:val="00C30278"/>
    <w:rsid w:val="00C30284"/>
    <w:rsid w:val="00C3028B"/>
    <w:rsid w:val="00C302B6"/>
    <w:rsid w:val="00C302C0"/>
    <w:rsid w:val="00C30351"/>
    <w:rsid w:val="00C3039D"/>
    <w:rsid w:val="00C303A5"/>
    <w:rsid w:val="00C303E6"/>
    <w:rsid w:val="00C304AC"/>
    <w:rsid w:val="00C304F7"/>
    <w:rsid w:val="00C3055D"/>
    <w:rsid w:val="00C305B9"/>
    <w:rsid w:val="00C30616"/>
    <w:rsid w:val="00C30639"/>
    <w:rsid w:val="00C3064D"/>
    <w:rsid w:val="00C30662"/>
    <w:rsid w:val="00C306B9"/>
    <w:rsid w:val="00C306BD"/>
    <w:rsid w:val="00C306E4"/>
    <w:rsid w:val="00C306EB"/>
    <w:rsid w:val="00C30706"/>
    <w:rsid w:val="00C3070A"/>
    <w:rsid w:val="00C30749"/>
    <w:rsid w:val="00C30766"/>
    <w:rsid w:val="00C307A3"/>
    <w:rsid w:val="00C307FA"/>
    <w:rsid w:val="00C3083E"/>
    <w:rsid w:val="00C3086D"/>
    <w:rsid w:val="00C308F5"/>
    <w:rsid w:val="00C30903"/>
    <w:rsid w:val="00C30993"/>
    <w:rsid w:val="00C3099D"/>
    <w:rsid w:val="00C309BD"/>
    <w:rsid w:val="00C30A40"/>
    <w:rsid w:val="00C30AC8"/>
    <w:rsid w:val="00C30B15"/>
    <w:rsid w:val="00C30B88"/>
    <w:rsid w:val="00C30C37"/>
    <w:rsid w:val="00C30C4D"/>
    <w:rsid w:val="00C30C9D"/>
    <w:rsid w:val="00C30CE6"/>
    <w:rsid w:val="00C30D07"/>
    <w:rsid w:val="00C30D23"/>
    <w:rsid w:val="00C30D44"/>
    <w:rsid w:val="00C30DA9"/>
    <w:rsid w:val="00C30E7A"/>
    <w:rsid w:val="00C30F2D"/>
    <w:rsid w:val="00C30F6D"/>
    <w:rsid w:val="00C310C5"/>
    <w:rsid w:val="00C310FE"/>
    <w:rsid w:val="00C3116F"/>
    <w:rsid w:val="00C311CA"/>
    <w:rsid w:val="00C31211"/>
    <w:rsid w:val="00C31250"/>
    <w:rsid w:val="00C31389"/>
    <w:rsid w:val="00C313B2"/>
    <w:rsid w:val="00C313B6"/>
    <w:rsid w:val="00C3142A"/>
    <w:rsid w:val="00C31438"/>
    <w:rsid w:val="00C314B5"/>
    <w:rsid w:val="00C314C3"/>
    <w:rsid w:val="00C314C4"/>
    <w:rsid w:val="00C31519"/>
    <w:rsid w:val="00C31556"/>
    <w:rsid w:val="00C31581"/>
    <w:rsid w:val="00C3158C"/>
    <w:rsid w:val="00C315AD"/>
    <w:rsid w:val="00C315BE"/>
    <w:rsid w:val="00C315D1"/>
    <w:rsid w:val="00C315E6"/>
    <w:rsid w:val="00C31631"/>
    <w:rsid w:val="00C31682"/>
    <w:rsid w:val="00C31699"/>
    <w:rsid w:val="00C316C1"/>
    <w:rsid w:val="00C31771"/>
    <w:rsid w:val="00C3177C"/>
    <w:rsid w:val="00C3178C"/>
    <w:rsid w:val="00C317FC"/>
    <w:rsid w:val="00C31861"/>
    <w:rsid w:val="00C318B5"/>
    <w:rsid w:val="00C318CD"/>
    <w:rsid w:val="00C318E5"/>
    <w:rsid w:val="00C31979"/>
    <w:rsid w:val="00C3197A"/>
    <w:rsid w:val="00C3197F"/>
    <w:rsid w:val="00C319C9"/>
    <w:rsid w:val="00C31A36"/>
    <w:rsid w:val="00C31A7E"/>
    <w:rsid w:val="00C31AAB"/>
    <w:rsid w:val="00C31AB7"/>
    <w:rsid w:val="00C31AC4"/>
    <w:rsid w:val="00C31B08"/>
    <w:rsid w:val="00C31B1B"/>
    <w:rsid w:val="00C31B2B"/>
    <w:rsid w:val="00C31B74"/>
    <w:rsid w:val="00C31B89"/>
    <w:rsid w:val="00C31BB2"/>
    <w:rsid w:val="00C31BEE"/>
    <w:rsid w:val="00C31C2D"/>
    <w:rsid w:val="00C31C53"/>
    <w:rsid w:val="00C31D56"/>
    <w:rsid w:val="00C31DB9"/>
    <w:rsid w:val="00C31E80"/>
    <w:rsid w:val="00C31ECA"/>
    <w:rsid w:val="00C31F7D"/>
    <w:rsid w:val="00C31FA2"/>
    <w:rsid w:val="00C31FF8"/>
    <w:rsid w:val="00C32069"/>
    <w:rsid w:val="00C32079"/>
    <w:rsid w:val="00C32091"/>
    <w:rsid w:val="00C320AF"/>
    <w:rsid w:val="00C320E1"/>
    <w:rsid w:val="00C32115"/>
    <w:rsid w:val="00C321C0"/>
    <w:rsid w:val="00C321DB"/>
    <w:rsid w:val="00C3220E"/>
    <w:rsid w:val="00C3221D"/>
    <w:rsid w:val="00C32236"/>
    <w:rsid w:val="00C3225D"/>
    <w:rsid w:val="00C3225E"/>
    <w:rsid w:val="00C322E1"/>
    <w:rsid w:val="00C3230A"/>
    <w:rsid w:val="00C32357"/>
    <w:rsid w:val="00C323FD"/>
    <w:rsid w:val="00C3241C"/>
    <w:rsid w:val="00C32458"/>
    <w:rsid w:val="00C3247B"/>
    <w:rsid w:val="00C324CA"/>
    <w:rsid w:val="00C324CC"/>
    <w:rsid w:val="00C324E2"/>
    <w:rsid w:val="00C325BF"/>
    <w:rsid w:val="00C32673"/>
    <w:rsid w:val="00C3269F"/>
    <w:rsid w:val="00C326A9"/>
    <w:rsid w:val="00C326C8"/>
    <w:rsid w:val="00C3276E"/>
    <w:rsid w:val="00C32782"/>
    <w:rsid w:val="00C327A7"/>
    <w:rsid w:val="00C327B6"/>
    <w:rsid w:val="00C327B9"/>
    <w:rsid w:val="00C3281C"/>
    <w:rsid w:val="00C32843"/>
    <w:rsid w:val="00C3285F"/>
    <w:rsid w:val="00C328B9"/>
    <w:rsid w:val="00C328ED"/>
    <w:rsid w:val="00C3292E"/>
    <w:rsid w:val="00C329C7"/>
    <w:rsid w:val="00C329F7"/>
    <w:rsid w:val="00C329FB"/>
    <w:rsid w:val="00C32B01"/>
    <w:rsid w:val="00C32B39"/>
    <w:rsid w:val="00C32BD2"/>
    <w:rsid w:val="00C32C84"/>
    <w:rsid w:val="00C32CC0"/>
    <w:rsid w:val="00C32CC3"/>
    <w:rsid w:val="00C32D49"/>
    <w:rsid w:val="00C32D98"/>
    <w:rsid w:val="00C32DFF"/>
    <w:rsid w:val="00C32E43"/>
    <w:rsid w:val="00C32E77"/>
    <w:rsid w:val="00C32EA4"/>
    <w:rsid w:val="00C32EC8"/>
    <w:rsid w:val="00C32FA6"/>
    <w:rsid w:val="00C33052"/>
    <w:rsid w:val="00C330D5"/>
    <w:rsid w:val="00C330D9"/>
    <w:rsid w:val="00C330F1"/>
    <w:rsid w:val="00C331A5"/>
    <w:rsid w:val="00C331E4"/>
    <w:rsid w:val="00C331E6"/>
    <w:rsid w:val="00C3322D"/>
    <w:rsid w:val="00C3326E"/>
    <w:rsid w:val="00C33332"/>
    <w:rsid w:val="00C3333F"/>
    <w:rsid w:val="00C33365"/>
    <w:rsid w:val="00C3336A"/>
    <w:rsid w:val="00C3336B"/>
    <w:rsid w:val="00C333A7"/>
    <w:rsid w:val="00C334BD"/>
    <w:rsid w:val="00C334BE"/>
    <w:rsid w:val="00C334D1"/>
    <w:rsid w:val="00C3352D"/>
    <w:rsid w:val="00C3356D"/>
    <w:rsid w:val="00C335A3"/>
    <w:rsid w:val="00C335BA"/>
    <w:rsid w:val="00C335E5"/>
    <w:rsid w:val="00C335F9"/>
    <w:rsid w:val="00C33613"/>
    <w:rsid w:val="00C33630"/>
    <w:rsid w:val="00C3363B"/>
    <w:rsid w:val="00C3367C"/>
    <w:rsid w:val="00C3367F"/>
    <w:rsid w:val="00C33696"/>
    <w:rsid w:val="00C3369D"/>
    <w:rsid w:val="00C336CB"/>
    <w:rsid w:val="00C337B4"/>
    <w:rsid w:val="00C33861"/>
    <w:rsid w:val="00C33922"/>
    <w:rsid w:val="00C33997"/>
    <w:rsid w:val="00C339B1"/>
    <w:rsid w:val="00C339D8"/>
    <w:rsid w:val="00C33A23"/>
    <w:rsid w:val="00C33A36"/>
    <w:rsid w:val="00C33B0B"/>
    <w:rsid w:val="00C33B21"/>
    <w:rsid w:val="00C33B76"/>
    <w:rsid w:val="00C33BD8"/>
    <w:rsid w:val="00C33BF0"/>
    <w:rsid w:val="00C33C58"/>
    <w:rsid w:val="00C33C97"/>
    <w:rsid w:val="00C33C9F"/>
    <w:rsid w:val="00C33D0C"/>
    <w:rsid w:val="00C33D70"/>
    <w:rsid w:val="00C33DF2"/>
    <w:rsid w:val="00C33DFD"/>
    <w:rsid w:val="00C33E62"/>
    <w:rsid w:val="00C33E9C"/>
    <w:rsid w:val="00C33F09"/>
    <w:rsid w:val="00C33F1A"/>
    <w:rsid w:val="00C33F35"/>
    <w:rsid w:val="00C33F38"/>
    <w:rsid w:val="00C33F50"/>
    <w:rsid w:val="00C33F7E"/>
    <w:rsid w:val="00C33FA1"/>
    <w:rsid w:val="00C33FDE"/>
    <w:rsid w:val="00C33FF7"/>
    <w:rsid w:val="00C34029"/>
    <w:rsid w:val="00C34078"/>
    <w:rsid w:val="00C340B5"/>
    <w:rsid w:val="00C340D2"/>
    <w:rsid w:val="00C340F4"/>
    <w:rsid w:val="00C341D8"/>
    <w:rsid w:val="00C3425C"/>
    <w:rsid w:val="00C342B4"/>
    <w:rsid w:val="00C342B5"/>
    <w:rsid w:val="00C34341"/>
    <w:rsid w:val="00C34361"/>
    <w:rsid w:val="00C34377"/>
    <w:rsid w:val="00C34391"/>
    <w:rsid w:val="00C3439C"/>
    <w:rsid w:val="00C3439E"/>
    <w:rsid w:val="00C343A5"/>
    <w:rsid w:val="00C343A9"/>
    <w:rsid w:val="00C34491"/>
    <w:rsid w:val="00C344BA"/>
    <w:rsid w:val="00C344D7"/>
    <w:rsid w:val="00C3453E"/>
    <w:rsid w:val="00C345D6"/>
    <w:rsid w:val="00C3465B"/>
    <w:rsid w:val="00C34680"/>
    <w:rsid w:val="00C346B9"/>
    <w:rsid w:val="00C346CC"/>
    <w:rsid w:val="00C34727"/>
    <w:rsid w:val="00C3472C"/>
    <w:rsid w:val="00C34764"/>
    <w:rsid w:val="00C34770"/>
    <w:rsid w:val="00C3480E"/>
    <w:rsid w:val="00C34848"/>
    <w:rsid w:val="00C34865"/>
    <w:rsid w:val="00C348BA"/>
    <w:rsid w:val="00C34937"/>
    <w:rsid w:val="00C34950"/>
    <w:rsid w:val="00C34A25"/>
    <w:rsid w:val="00C34A9F"/>
    <w:rsid w:val="00C34ADC"/>
    <w:rsid w:val="00C34BAB"/>
    <w:rsid w:val="00C34C1C"/>
    <w:rsid w:val="00C34C46"/>
    <w:rsid w:val="00C34C6B"/>
    <w:rsid w:val="00C34C81"/>
    <w:rsid w:val="00C34C8F"/>
    <w:rsid w:val="00C34C97"/>
    <w:rsid w:val="00C34CC5"/>
    <w:rsid w:val="00C34CD5"/>
    <w:rsid w:val="00C34CD8"/>
    <w:rsid w:val="00C34D59"/>
    <w:rsid w:val="00C34E10"/>
    <w:rsid w:val="00C34E1C"/>
    <w:rsid w:val="00C34E1E"/>
    <w:rsid w:val="00C34E4A"/>
    <w:rsid w:val="00C34E7D"/>
    <w:rsid w:val="00C34E92"/>
    <w:rsid w:val="00C34E96"/>
    <w:rsid w:val="00C34EFE"/>
    <w:rsid w:val="00C34F15"/>
    <w:rsid w:val="00C34F73"/>
    <w:rsid w:val="00C34F74"/>
    <w:rsid w:val="00C34FB0"/>
    <w:rsid w:val="00C34FBF"/>
    <w:rsid w:val="00C34FC1"/>
    <w:rsid w:val="00C34FFC"/>
    <w:rsid w:val="00C3504E"/>
    <w:rsid w:val="00C35053"/>
    <w:rsid w:val="00C350E1"/>
    <w:rsid w:val="00C35114"/>
    <w:rsid w:val="00C3511F"/>
    <w:rsid w:val="00C35121"/>
    <w:rsid w:val="00C35127"/>
    <w:rsid w:val="00C35135"/>
    <w:rsid w:val="00C35157"/>
    <w:rsid w:val="00C351C9"/>
    <w:rsid w:val="00C35271"/>
    <w:rsid w:val="00C352D2"/>
    <w:rsid w:val="00C352D4"/>
    <w:rsid w:val="00C35311"/>
    <w:rsid w:val="00C35321"/>
    <w:rsid w:val="00C35350"/>
    <w:rsid w:val="00C353A8"/>
    <w:rsid w:val="00C353D1"/>
    <w:rsid w:val="00C354FE"/>
    <w:rsid w:val="00C3555D"/>
    <w:rsid w:val="00C35591"/>
    <w:rsid w:val="00C355B7"/>
    <w:rsid w:val="00C3560F"/>
    <w:rsid w:val="00C3562B"/>
    <w:rsid w:val="00C35641"/>
    <w:rsid w:val="00C3566B"/>
    <w:rsid w:val="00C35691"/>
    <w:rsid w:val="00C356DB"/>
    <w:rsid w:val="00C356FA"/>
    <w:rsid w:val="00C35746"/>
    <w:rsid w:val="00C357B9"/>
    <w:rsid w:val="00C35808"/>
    <w:rsid w:val="00C3582E"/>
    <w:rsid w:val="00C35893"/>
    <w:rsid w:val="00C3594C"/>
    <w:rsid w:val="00C35A99"/>
    <w:rsid w:val="00C35A9E"/>
    <w:rsid w:val="00C35AAE"/>
    <w:rsid w:val="00C35B16"/>
    <w:rsid w:val="00C35B69"/>
    <w:rsid w:val="00C35B94"/>
    <w:rsid w:val="00C35BE1"/>
    <w:rsid w:val="00C35C21"/>
    <w:rsid w:val="00C35C2E"/>
    <w:rsid w:val="00C35C41"/>
    <w:rsid w:val="00C35C4D"/>
    <w:rsid w:val="00C35C8E"/>
    <w:rsid w:val="00C35D1E"/>
    <w:rsid w:val="00C35D31"/>
    <w:rsid w:val="00C35D57"/>
    <w:rsid w:val="00C35D90"/>
    <w:rsid w:val="00C35ED4"/>
    <w:rsid w:val="00C35EF2"/>
    <w:rsid w:val="00C35F5B"/>
    <w:rsid w:val="00C35F6B"/>
    <w:rsid w:val="00C36048"/>
    <w:rsid w:val="00C360E0"/>
    <w:rsid w:val="00C360F1"/>
    <w:rsid w:val="00C36205"/>
    <w:rsid w:val="00C362A4"/>
    <w:rsid w:val="00C362B8"/>
    <w:rsid w:val="00C36345"/>
    <w:rsid w:val="00C3637B"/>
    <w:rsid w:val="00C36436"/>
    <w:rsid w:val="00C3648A"/>
    <w:rsid w:val="00C3649C"/>
    <w:rsid w:val="00C3649E"/>
    <w:rsid w:val="00C364A0"/>
    <w:rsid w:val="00C364B2"/>
    <w:rsid w:val="00C3650D"/>
    <w:rsid w:val="00C36521"/>
    <w:rsid w:val="00C365B7"/>
    <w:rsid w:val="00C365F5"/>
    <w:rsid w:val="00C36615"/>
    <w:rsid w:val="00C3661F"/>
    <w:rsid w:val="00C3662B"/>
    <w:rsid w:val="00C36650"/>
    <w:rsid w:val="00C366C8"/>
    <w:rsid w:val="00C36712"/>
    <w:rsid w:val="00C367B3"/>
    <w:rsid w:val="00C3680B"/>
    <w:rsid w:val="00C36833"/>
    <w:rsid w:val="00C3684E"/>
    <w:rsid w:val="00C36888"/>
    <w:rsid w:val="00C368DD"/>
    <w:rsid w:val="00C368E0"/>
    <w:rsid w:val="00C368E9"/>
    <w:rsid w:val="00C368FF"/>
    <w:rsid w:val="00C36979"/>
    <w:rsid w:val="00C36A06"/>
    <w:rsid w:val="00C36A21"/>
    <w:rsid w:val="00C36A35"/>
    <w:rsid w:val="00C36A9E"/>
    <w:rsid w:val="00C36BFF"/>
    <w:rsid w:val="00C36C71"/>
    <w:rsid w:val="00C36D22"/>
    <w:rsid w:val="00C36D54"/>
    <w:rsid w:val="00C36DE8"/>
    <w:rsid w:val="00C36DF6"/>
    <w:rsid w:val="00C36E0A"/>
    <w:rsid w:val="00C36E2A"/>
    <w:rsid w:val="00C36E66"/>
    <w:rsid w:val="00C36EA1"/>
    <w:rsid w:val="00C36EA5"/>
    <w:rsid w:val="00C36F94"/>
    <w:rsid w:val="00C36FC5"/>
    <w:rsid w:val="00C36FFF"/>
    <w:rsid w:val="00C37073"/>
    <w:rsid w:val="00C37080"/>
    <w:rsid w:val="00C37090"/>
    <w:rsid w:val="00C370A7"/>
    <w:rsid w:val="00C370EA"/>
    <w:rsid w:val="00C370ED"/>
    <w:rsid w:val="00C370EE"/>
    <w:rsid w:val="00C3711E"/>
    <w:rsid w:val="00C37130"/>
    <w:rsid w:val="00C37144"/>
    <w:rsid w:val="00C37148"/>
    <w:rsid w:val="00C37176"/>
    <w:rsid w:val="00C3718A"/>
    <w:rsid w:val="00C371A8"/>
    <w:rsid w:val="00C371C3"/>
    <w:rsid w:val="00C371F2"/>
    <w:rsid w:val="00C371F3"/>
    <w:rsid w:val="00C3724C"/>
    <w:rsid w:val="00C37274"/>
    <w:rsid w:val="00C373BE"/>
    <w:rsid w:val="00C37480"/>
    <w:rsid w:val="00C374FA"/>
    <w:rsid w:val="00C37571"/>
    <w:rsid w:val="00C37585"/>
    <w:rsid w:val="00C37593"/>
    <w:rsid w:val="00C376A7"/>
    <w:rsid w:val="00C376AC"/>
    <w:rsid w:val="00C376DC"/>
    <w:rsid w:val="00C376E3"/>
    <w:rsid w:val="00C376EF"/>
    <w:rsid w:val="00C376F2"/>
    <w:rsid w:val="00C3778E"/>
    <w:rsid w:val="00C377BA"/>
    <w:rsid w:val="00C37832"/>
    <w:rsid w:val="00C378AC"/>
    <w:rsid w:val="00C378AD"/>
    <w:rsid w:val="00C378B8"/>
    <w:rsid w:val="00C37926"/>
    <w:rsid w:val="00C3793B"/>
    <w:rsid w:val="00C37972"/>
    <w:rsid w:val="00C379D6"/>
    <w:rsid w:val="00C37A5D"/>
    <w:rsid w:val="00C37A80"/>
    <w:rsid w:val="00C37ADF"/>
    <w:rsid w:val="00C37B2C"/>
    <w:rsid w:val="00C37B82"/>
    <w:rsid w:val="00C37C0A"/>
    <w:rsid w:val="00C37C31"/>
    <w:rsid w:val="00C37D02"/>
    <w:rsid w:val="00C37D17"/>
    <w:rsid w:val="00C37DA9"/>
    <w:rsid w:val="00C37E18"/>
    <w:rsid w:val="00C37E7A"/>
    <w:rsid w:val="00C37E80"/>
    <w:rsid w:val="00C37E8D"/>
    <w:rsid w:val="00C37F11"/>
    <w:rsid w:val="00C37F23"/>
    <w:rsid w:val="00C37F55"/>
    <w:rsid w:val="00C37F72"/>
    <w:rsid w:val="00C4002E"/>
    <w:rsid w:val="00C4003B"/>
    <w:rsid w:val="00C400D8"/>
    <w:rsid w:val="00C40162"/>
    <w:rsid w:val="00C40189"/>
    <w:rsid w:val="00C4018D"/>
    <w:rsid w:val="00C401B5"/>
    <w:rsid w:val="00C4026F"/>
    <w:rsid w:val="00C4030C"/>
    <w:rsid w:val="00C40321"/>
    <w:rsid w:val="00C40351"/>
    <w:rsid w:val="00C4037E"/>
    <w:rsid w:val="00C40392"/>
    <w:rsid w:val="00C403E5"/>
    <w:rsid w:val="00C40447"/>
    <w:rsid w:val="00C40487"/>
    <w:rsid w:val="00C4049A"/>
    <w:rsid w:val="00C404C5"/>
    <w:rsid w:val="00C404D1"/>
    <w:rsid w:val="00C40508"/>
    <w:rsid w:val="00C40592"/>
    <w:rsid w:val="00C405AE"/>
    <w:rsid w:val="00C40623"/>
    <w:rsid w:val="00C40649"/>
    <w:rsid w:val="00C40656"/>
    <w:rsid w:val="00C4065F"/>
    <w:rsid w:val="00C40665"/>
    <w:rsid w:val="00C406C6"/>
    <w:rsid w:val="00C406FE"/>
    <w:rsid w:val="00C407D0"/>
    <w:rsid w:val="00C407EB"/>
    <w:rsid w:val="00C40801"/>
    <w:rsid w:val="00C4090D"/>
    <w:rsid w:val="00C40944"/>
    <w:rsid w:val="00C40982"/>
    <w:rsid w:val="00C409B9"/>
    <w:rsid w:val="00C40A04"/>
    <w:rsid w:val="00C40A4F"/>
    <w:rsid w:val="00C40A98"/>
    <w:rsid w:val="00C40BAC"/>
    <w:rsid w:val="00C40BBB"/>
    <w:rsid w:val="00C40BBF"/>
    <w:rsid w:val="00C40BE0"/>
    <w:rsid w:val="00C40C10"/>
    <w:rsid w:val="00C40CC7"/>
    <w:rsid w:val="00C40D0E"/>
    <w:rsid w:val="00C40D11"/>
    <w:rsid w:val="00C40D2C"/>
    <w:rsid w:val="00C40DC0"/>
    <w:rsid w:val="00C40DFA"/>
    <w:rsid w:val="00C40F7C"/>
    <w:rsid w:val="00C40FBD"/>
    <w:rsid w:val="00C4102E"/>
    <w:rsid w:val="00C4105E"/>
    <w:rsid w:val="00C41076"/>
    <w:rsid w:val="00C410B4"/>
    <w:rsid w:val="00C410DA"/>
    <w:rsid w:val="00C410E8"/>
    <w:rsid w:val="00C4112F"/>
    <w:rsid w:val="00C41144"/>
    <w:rsid w:val="00C41162"/>
    <w:rsid w:val="00C4119D"/>
    <w:rsid w:val="00C411EF"/>
    <w:rsid w:val="00C41208"/>
    <w:rsid w:val="00C41228"/>
    <w:rsid w:val="00C4136F"/>
    <w:rsid w:val="00C41377"/>
    <w:rsid w:val="00C4137B"/>
    <w:rsid w:val="00C4138F"/>
    <w:rsid w:val="00C413B5"/>
    <w:rsid w:val="00C41408"/>
    <w:rsid w:val="00C414A5"/>
    <w:rsid w:val="00C414FC"/>
    <w:rsid w:val="00C415E8"/>
    <w:rsid w:val="00C4166D"/>
    <w:rsid w:val="00C416B8"/>
    <w:rsid w:val="00C41872"/>
    <w:rsid w:val="00C41873"/>
    <w:rsid w:val="00C418F3"/>
    <w:rsid w:val="00C41910"/>
    <w:rsid w:val="00C4191B"/>
    <w:rsid w:val="00C41937"/>
    <w:rsid w:val="00C41964"/>
    <w:rsid w:val="00C419BD"/>
    <w:rsid w:val="00C419D1"/>
    <w:rsid w:val="00C419DB"/>
    <w:rsid w:val="00C41A38"/>
    <w:rsid w:val="00C41A4E"/>
    <w:rsid w:val="00C41A80"/>
    <w:rsid w:val="00C41A8D"/>
    <w:rsid w:val="00C41A92"/>
    <w:rsid w:val="00C41B9E"/>
    <w:rsid w:val="00C41BBA"/>
    <w:rsid w:val="00C41BDE"/>
    <w:rsid w:val="00C41BF9"/>
    <w:rsid w:val="00C41BFE"/>
    <w:rsid w:val="00C41C4A"/>
    <w:rsid w:val="00C41CA9"/>
    <w:rsid w:val="00C41D23"/>
    <w:rsid w:val="00C41D3B"/>
    <w:rsid w:val="00C41DA4"/>
    <w:rsid w:val="00C41DEC"/>
    <w:rsid w:val="00C41E43"/>
    <w:rsid w:val="00C41E50"/>
    <w:rsid w:val="00C41E68"/>
    <w:rsid w:val="00C41EE9"/>
    <w:rsid w:val="00C41F35"/>
    <w:rsid w:val="00C41F36"/>
    <w:rsid w:val="00C41F60"/>
    <w:rsid w:val="00C41F75"/>
    <w:rsid w:val="00C41F84"/>
    <w:rsid w:val="00C41FAD"/>
    <w:rsid w:val="00C42005"/>
    <w:rsid w:val="00C42098"/>
    <w:rsid w:val="00C420B7"/>
    <w:rsid w:val="00C42104"/>
    <w:rsid w:val="00C421F4"/>
    <w:rsid w:val="00C42215"/>
    <w:rsid w:val="00C42222"/>
    <w:rsid w:val="00C42250"/>
    <w:rsid w:val="00C422D0"/>
    <w:rsid w:val="00C422D5"/>
    <w:rsid w:val="00C42356"/>
    <w:rsid w:val="00C42492"/>
    <w:rsid w:val="00C42496"/>
    <w:rsid w:val="00C424A3"/>
    <w:rsid w:val="00C42552"/>
    <w:rsid w:val="00C425A0"/>
    <w:rsid w:val="00C425B9"/>
    <w:rsid w:val="00C425E8"/>
    <w:rsid w:val="00C425EB"/>
    <w:rsid w:val="00C42693"/>
    <w:rsid w:val="00C42694"/>
    <w:rsid w:val="00C426A5"/>
    <w:rsid w:val="00C426AD"/>
    <w:rsid w:val="00C426F7"/>
    <w:rsid w:val="00C426FE"/>
    <w:rsid w:val="00C42711"/>
    <w:rsid w:val="00C42725"/>
    <w:rsid w:val="00C42737"/>
    <w:rsid w:val="00C4273D"/>
    <w:rsid w:val="00C42852"/>
    <w:rsid w:val="00C4288A"/>
    <w:rsid w:val="00C4288D"/>
    <w:rsid w:val="00C428D9"/>
    <w:rsid w:val="00C42944"/>
    <w:rsid w:val="00C429AD"/>
    <w:rsid w:val="00C42A2A"/>
    <w:rsid w:val="00C42A6F"/>
    <w:rsid w:val="00C42A71"/>
    <w:rsid w:val="00C42A7C"/>
    <w:rsid w:val="00C42AA0"/>
    <w:rsid w:val="00C42AA7"/>
    <w:rsid w:val="00C42B1A"/>
    <w:rsid w:val="00C42B90"/>
    <w:rsid w:val="00C42BBB"/>
    <w:rsid w:val="00C42BDA"/>
    <w:rsid w:val="00C42BEF"/>
    <w:rsid w:val="00C42C0B"/>
    <w:rsid w:val="00C42C0C"/>
    <w:rsid w:val="00C42C54"/>
    <w:rsid w:val="00C42C71"/>
    <w:rsid w:val="00C42D29"/>
    <w:rsid w:val="00C42D56"/>
    <w:rsid w:val="00C42D7A"/>
    <w:rsid w:val="00C42DAA"/>
    <w:rsid w:val="00C42DB8"/>
    <w:rsid w:val="00C42DE2"/>
    <w:rsid w:val="00C42E3D"/>
    <w:rsid w:val="00C42E42"/>
    <w:rsid w:val="00C42E64"/>
    <w:rsid w:val="00C42E99"/>
    <w:rsid w:val="00C42ECA"/>
    <w:rsid w:val="00C42F75"/>
    <w:rsid w:val="00C42F87"/>
    <w:rsid w:val="00C42FDE"/>
    <w:rsid w:val="00C43009"/>
    <w:rsid w:val="00C4313A"/>
    <w:rsid w:val="00C4315A"/>
    <w:rsid w:val="00C4316A"/>
    <w:rsid w:val="00C431C5"/>
    <w:rsid w:val="00C432A3"/>
    <w:rsid w:val="00C432C1"/>
    <w:rsid w:val="00C432E9"/>
    <w:rsid w:val="00C43308"/>
    <w:rsid w:val="00C43431"/>
    <w:rsid w:val="00C434E2"/>
    <w:rsid w:val="00C43576"/>
    <w:rsid w:val="00C435CA"/>
    <w:rsid w:val="00C435E5"/>
    <w:rsid w:val="00C435E6"/>
    <w:rsid w:val="00C43657"/>
    <w:rsid w:val="00C43668"/>
    <w:rsid w:val="00C4366D"/>
    <w:rsid w:val="00C4367E"/>
    <w:rsid w:val="00C43680"/>
    <w:rsid w:val="00C4368A"/>
    <w:rsid w:val="00C43693"/>
    <w:rsid w:val="00C436CE"/>
    <w:rsid w:val="00C436D0"/>
    <w:rsid w:val="00C43728"/>
    <w:rsid w:val="00C43773"/>
    <w:rsid w:val="00C43864"/>
    <w:rsid w:val="00C4389F"/>
    <w:rsid w:val="00C43912"/>
    <w:rsid w:val="00C4391B"/>
    <w:rsid w:val="00C43960"/>
    <w:rsid w:val="00C43975"/>
    <w:rsid w:val="00C4397F"/>
    <w:rsid w:val="00C4398A"/>
    <w:rsid w:val="00C439F9"/>
    <w:rsid w:val="00C43A7C"/>
    <w:rsid w:val="00C43AF4"/>
    <w:rsid w:val="00C43B04"/>
    <w:rsid w:val="00C43B09"/>
    <w:rsid w:val="00C43C2D"/>
    <w:rsid w:val="00C43C2E"/>
    <w:rsid w:val="00C43D9E"/>
    <w:rsid w:val="00C43DA6"/>
    <w:rsid w:val="00C43DFB"/>
    <w:rsid w:val="00C43E2C"/>
    <w:rsid w:val="00C43E32"/>
    <w:rsid w:val="00C43E5E"/>
    <w:rsid w:val="00C43EE2"/>
    <w:rsid w:val="00C43F43"/>
    <w:rsid w:val="00C43F8A"/>
    <w:rsid w:val="00C43FAE"/>
    <w:rsid w:val="00C43FD0"/>
    <w:rsid w:val="00C440A1"/>
    <w:rsid w:val="00C44147"/>
    <w:rsid w:val="00C4414E"/>
    <w:rsid w:val="00C44153"/>
    <w:rsid w:val="00C441A4"/>
    <w:rsid w:val="00C44200"/>
    <w:rsid w:val="00C44218"/>
    <w:rsid w:val="00C44220"/>
    <w:rsid w:val="00C4422E"/>
    <w:rsid w:val="00C4423B"/>
    <w:rsid w:val="00C44246"/>
    <w:rsid w:val="00C442A8"/>
    <w:rsid w:val="00C442BC"/>
    <w:rsid w:val="00C442C5"/>
    <w:rsid w:val="00C44314"/>
    <w:rsid w:val="00C44320"/>
    <w:rsid w:val="00C44355"/>
    <w:rsid w:val="00C4435A"/>
    <w:rsid w:val="00C4436A"/>
    <w:rsid w:val="00C44397"/>
    <w:rsid w:val="00C443A5"/>
    <w:rsid w:val="00C443AB"/>
    <w:rsid w:val="00C44410"/>
    <w:rsid w:val="00C44427"/>
    <w:rsid w:val="00C44465"/>
    <w:rsid w:val="00C44494"/>
    <w:rsid w:val="00C44500"/>
    <w:rsid w:val="00C44511"/>
    <w:rsid w:val="00C4451F"/>
    <w:rsid w:val="00C44563"/>
    <w:rsid w:val="00C44571"/>
    <w:rsid w:val="00C4458B"/>
    <w:rsid w:val="00C44598"/>
    <w:rsid w:val="00C445C5"/>
    <w:rsid w:val="00C44625"/>
    <w:rsid w:val="00C44642"/>
    <w:rsid w:val="00C44657"/>
    <w:rsid w:val="00C44666"/>
    <w:rsid w:val="00C44668"/>
    <w:rsid w:val="00C44712"/>
    <w:rsid w:val="00C44745"/>
    <w:rsid w:val="00C44782"/>
    <w:rsid w:val="00C447F2"/>
    <w:rsid w:val="00C44815"/>
    <w:rsid w:val="00C4481C"/>
    <w:rsid w:val="00C4485F"/>
    <w:rsid w:val="00C448D0"/>
    <w:rsid w:val="00C448D1"/>
    <w:rsid w:val="00C448F1"/>
    <w:rsid w:val="00C448FE"/>
    <w:rsid w:val="00C44921"/>
    <w:rsid w:val="00C44937"/>
    <w:rsid w:val="00C44956"/>
    <w:rsid w:val="00C44993"/>
    <w:rsid w:val="00C449BF"/>
    <w:rsid w:val="00C44A64"/>
    <w:rsid w:val="00C44AC3"/>
    <w:rsid w:val="00C44AD0"/>
    <w:rsid w:val="00C44AFB"/>
    <w:rsid w:val="00C44B34"/>
    <w:rsid w:val="00C44B3C"/>
    <w:rsid w:val="00C44B6F"/>
    <w:rsid w:val="00C44BA3"/>
    <w:rsid w:val="00C44C21"/>
    <w:rsid w:val="00C44C25"/>
    <w:rsid w:val="00C44CA2"/>
    <w:rsid w:val="00C44D29"/>
    <w:rsid w:val="00C44DD2"/>
    <w:rsid w:val="00C44DE5"/>
    <w:rsid w:val="00C44E22"/>
    <w:rsid w:val="00C44E52"/>
    <w:rsid w:val="00C44E81"/>
    <w:rsid w:val="00C44E82"/>
    <w:rsid w:val="00C44EC2"/>
    <w:rsid w:val="00C44F0F"/>
    <w:rsid w:val="00C44FE8"/>
    <w:rsid w:val="00C4504C"/>
    <w:rsid w:val="00C4504E"/>
    <w:rsid w:val="00C450A8"/>
    <w:rsid w:val="00C450D7"/>
    <w:rsid w:val="00C450EF"/>
    <w:rsid w:val="00C45173"/>
    <w:rsid w:val="00C45196"/>
    <w:rsid w:val="00C451C2"/>
    <w:rsid w:val="00C451CB"/>
    <w:rsid w:val="00C45206"/>
    <w:rsid w:val="00C45226"/>
    <w:rsid w:val="00C4524F"/>
    <w:rsid w:val="00C4528D"/>
    <w:rsid w:val="00C452D1"/>
    <w:rsid w:val="00C452DB"/>
    <w:rsid w:val="00C45305"/>
    <w:rsid w:val="00C45386"/>
    <w:rsid w:val="00C453C1"/>
    <w:rsid w:val="00C453C6"/>
    <w:rsid w:val="00C453EA"/>
    <w:rsid w:val="00C4542B"/>
    <w:rsid w:val="00C45488"/>
    <w:rsid w:val="00C4549A"/>
    <w:rsid w:val="00C454EB"/>
    <w:rsid w:val="00C4551D"/>
    <w:rsid w:val="00C45529"/>
    <w:rsid w:val="00C4552B"/>
    <w:rsid w:val="00C4556F"/>
    <w:rsid w:val="00C455AF"/>
    <w:rsid w:val="00C45609"/>
    <w:rsid w:val="00C4569A"/>
    <w:rsid w:val="00C456CE"/>
    <w:rsid w:val="00C45737"/>
    <w:rsid w:val="00C45763"/>
    <w:rsid w:val="00C45790"/>
    <w:rsid w:val="00C45869"/>
    <w:rsid w:val="00C4587A"/>
    <w:rsid w:val="00C458D9"/>
    <w:rsid w:val="00C45921"/>
    <w:rsid w:val="00C4597D"/>
    <w:rsid w:val="00C459BC"/>
    <w:rsid w:val="00C459C2"/>
    <w:rsid w:val="00C45A22"/>
    <w:rsid w:val="00C45A99"/>
    <w:rsid w:val="00C45AF9"/>
    <w:rsid w:val="00C45B19"/>
    <w:rsid w:val="00C45B23"/>
    <w:rsid w:val="00C45BD2"/>
    <w:rsid w:val="00C45C7D"/>
    <w:rsid w:val="00C45D19"/>
    <w:rsid w:val="00C45D6F"/>
    <w:rsid w:val="00C45D71"/>
    <w:rsid w:val="00C45D7D"/>
    <w:rsid w:val="00C45D97"/>
    <w:rsid w:val="00C45DAB"/>
    <w:rsid w:val="00C45E04"/>
    <w:rsid w:val="00C45E7C"/>
    <w:rsid w:val="00C45F88"/>
    <w:rsid w:val="00C45FC7"/>
    <w:rsid w:val="00C4600B"/>
    <w:rsid w:val="00C4600C"/>
    <w:rsid w:val="00C4601A"/>
    <w:rsid w:val="00C46043"/>
    <w:rsid w:val="00C4604E"/>
    <w:rsid w:val="00C46082"/>
    <w:rsid w:val="00C460D3"/>
    <w:rsid w:val="00C460FF"/>
    <w:rsid w:val="00C461A7"/>
    <w:rsid w:val="00C461E6"/>
    <w:rsid w:val="00C461FF"/>
    <w:rsid w:val="00C46234"/>
    <w:rsid w:val="00C4626F"/>
    <w:rsid w:val="00C4628C"/>
    <w:rsid w:val="00C46299"/>
    <w:rsid w:val="00C462D7"/>
    <w:rsid w:val="00C4638C"/>
    <w:rsid w:val="00C463A7"/>
    <w:rsid w:val="00C463C7"/>
    <w:rsid w:val="00C46407"/>
    <w:rsid w:val="00C46429"/>
    <w:rsid w:val="00C46450"/>
    <w:rsid w:val="00C46453"/>
    <w:rsid w:val="00C464F2"/>
    <w:rsid w:val="00C464F4"/>
    <w:rsid w:val="00C464FA"/>
    <w:rsid w:val="00C46555"/>
    <w:rsid w:val="00C46593"/>
    <w:rsid w:val="00C465AF"/>
    <w:rsid w:val="00C46604"/>
    <w:rsid w:val="00C4670A"/>
    <w:rsid w:val="00C4674D"/>
    <w:rsid w:val="00C467D4"/>
    <w:rsid w:val="00C467DE"/>
    <w:rsid w:val="00C46804"/>
    <w:rsid w:val="00C4681D"/>
    <w:rsid w:val="00C468B8"/>
    <w:rsid w:val="00C46902"/>
    <w:rsid w:val="00C46939"/>
    <w:rsid w:val="00C46968"/>
    <w:rsid w:val="00C469D1"/>
    <w:rsid w:val="00C46AFE"/>
    <w:rsid w:val="00C46B05"/>
    <w:rsid w:val="00C46B45"/>
    <w:rsid w:val="00C46B92"/>
    <w:rsid w:val="00C46C6A"/>
    <w:rsid w:val="00C46C7C"/>
    <w:rsid w:val="00C46C7D"/>
    <w:rsid w:val="00C46C86"/>
    <w:rsid w:val="00C46C96"/>
    <w:rsid w:val="00C46CB3"/>
    <w:rsid w:val="00C46CC6"/>
    <w:rsid w:val="00C46D1D"/>
    <w:rsid w:val="00C46E3B"/>
    <w:rsid w:val="00C46EB0"/>
    <w:rsid w:val="00C46EBB"/>
    <w:rsid w:val="00C46EDB"/>
    <w:rsid w:val="00C46FDE"/>
    <w:rsid w:val="00C46FE9"/>
    <w:rsid w:val="00C4702A"/>
    <w:rsid w:val="00C47053"/>
    <w:rsid w:val="00C4711F"/>
    <w:rsid w:val="00C471BB"/>
    <w:rsid w:val="00C471BD"/>
    <w:rsid w:val="00C471D7"/>
    <w:rsid w:val="00C47203"/>
    <w:rsid w:val="00C47206"/>
    <w:rsid w:val="00C4721A"/>
    <w:rsid w:val="00C4723B"/>
    <w:rsid w:val="00C47292"/>
    <w:rsid w:val="00C472BA"/>
    <w:rsid w:val="00C472ED"/>
    <w:rsid w:val="00C47358"/>
    <w:rsid w:val="00C4735E"/>
    <w:rsid w:val="00C4736E"/>
    <w:rsid w:val="00C4738D"/>
    <w:rsid w:val="00C473CD"/>
    <w:rsid w:val="00C4743D"/>
    <w:rsid w:val="00C47460"/>
    <w:rsid w:val="00C47494"/>
    <w:rsid w:val="00C474AA"/>
    <w:rsid w:val="00C474E7"/>
    <w:rsid w:val="00C47502"/>
    <w:rsid w:val="00C4764D"/>
    <w:rsid w:val="00C47655"/>
    <w:rsid w:val="00C47660"/>
    <w:rsid w:val="00C47663"/>
    <w:rsid w:val="00C47686"/>
    <w:rsid w:val="00C4771C"/>
    <w:rsid w:val="00C47864"/>
    <w:rsid w:val="00C47876"/>
    <w:rsid w:val="00C478FA"/>
    <w:rsid w:val="00C47906"/>
    <w:rsid w:val="00C47938"/>
    <w:rsid w:val="00C47988"/>
    <w:rsid w:val="00C47AEE"/>
    <w:rsid w:val="00C47B05"/>
    <w:rsid w:val="00C47B1E"/>
    <w:rsid w:val="00C47B2C"/>
    <w:rsid w:val="00C47B87"/>
    <w:rsid w:val="00C47C23"/>
    <w:rsid w:val="00C47C50"/>
    <w:rsid w:val="00C47CD4"/>
    <w:rsid w:val="00C47D44"/>
    <w:rsid w:val="00C47D45"/>
    <w:rsid w:val="00C47D46"/>
    <w:rsid w:val="00C47D9B"/>
    <w:rsid w:val="00C47DFF"/>
    <w:rsid w:val="00C47E00"/>
    <w:rsid w:val="00C47EE7"/>
    <w:rsid w:val="00C47F0D"/>
    <w:rsid w:val="00C47F1F"/>
    <w:rsid w:val="00C47FD2"/>
    <w:rsid w:val="00C50042"/>
    <w:rsid w:val="00C50060"/>
    <w:rsid w:val="00C500C1"/>
    <w:rsid w:val="00C500FE"/>
    <w:rsid w:val="00C5010B"/>
    <w:rsid w:val="00C5012A"/>
    <w:rsid w:val="00C50167"/>
    <w:rsid w:val="00C50186"/>
    <w:rsid w:val="00C5018B"/>
    <w:rsid w:val="00C501D7"/>
    <w:rsid w:val="00C501FD"/>
    <w:rsid w:val="00C501FF"/>
    <w:rsid w:val="00C50255"/>
    <w:rsid w:val="00C50382"/>
    <w:rsid w:val="00C503B1"/>
    <w:rsid w:val="00C503CE"/>
    <w:rsid w:val="00C503D5"/>
    <w:rsid w:val="00C503FF"/>
    <w:rsid w:val="00C504D1"/>
    <w:rsid w:val="00C5054B"/>
    <w:rsid w:val="00C50575"/>
    <w:rsid w:val="00C505BC"/>
    <w:rsid w:val="00C505E6"/>
    <w:rsid w:val="00C5077D"/>
    <w:rsid w:val="00C5077F"/>
    <w:rsid w:val="00C507F7"/>
    <w:rsid w:val="00C50949"/>
    <w:rsid w:val="00C50A44"/>
    <w:rsid w:val="00C50A74"/>
    <w:rsid w:val="00C50AFD"/>
    <w:rsid w:val="00C50BFE"/>
    <w:rsid w:val="00C50CF5"/>
    <w:rsid w:val="00C50CFE"/>
    <w:rsid w:val="00C50DA3"/>
    <w:rsid w:val="00C50E8E"/>
    <w:rsid w:val="00C50E9B"/>
    <w:rsid w:val="00C50EC3"/>
    <w:rsid w:val="00C50ECD"/>
    <w:rsid w:val="00C50EEE"/>
    <w:rsid w:val="00C50F4C"/>
    <w:rsid w:val="00C50F87"/>
    <w:rsid w:val="00C50FDA"/>
    <w:rsid w:val="00C50FDD"/>
    <w:rsid w:val="00C51029"/>
    <w:rsid w:val="00C5105A"/>
    <w:rsid w:val="00C5106E"/>
    <w:rsid w:val="00C510A3"/>
    <w:rsid w:val="00C510B2"/>
    <w:rsid w:val="00C510C7"/>
    <w:rsid w:val="00C510D9"/>
    <w:rsid w:val="00C51108"/>
    <w:rsid w:val="00C51114"/>
    <w:rsid w:val="00C51170"/>
    <w:rsid w:val="00C51229"/>
    <w:rsid w:val="00C51230"/>
    <w:rsid w:val="00C51255"/>
    <w:rsid w:val="00C5126D"/>
    <w:rsid w:val="00C51277"/>
    <w:rsid w:val="00C5129A"/>
    <w:rsid w:val="00C512D0"/>
    <w:rsid w:val="00C5144E"/>
    <w:rsid w:val="00C5145D"/>
    <w:rsid w:val="00C5149F"/>
    <w:rsid w:val="00C514B8"/>
    <w:rsid w:val="00C514BF"/>
    <w:rsid w:val="00C51500"/>
    <w:rsid w:val="00C51525"/>
    <w:rsid w:val="00C51547"/>
    <w:rsid w:val="00C5155E"/>
    <w:rsid w:val="00C515D4"/>
    <w:rsid w:val="00C51613"/>
    <w:rsid w:val="00C5161D"/>
    <w:rsid w:val="00C51643"/>
    <w:rsid w:val="00C51664"/>
    <w:rsid w:val="00C51772"/>
    <w:rsid w:val="00C517B7"/>
    <w:rsid w:val="00C517E4"/>
    <w:rsid w:val="00C51829"/>
    <w:rsid w:val="00C5182C"/>
    <w:rsid w:val="00C5193A"/>
    <w:rsid w:val="00C5194E"/>
    <w:rsid w:val="00C5198D"/>
    <w:rsid w:val="00C519B8"/>
    <w:rsid w:val="00C519D4"/>
    <w:rsid w:val="00C519EA"/>
    <w:rsid w:val="00C51A3C"/>
    <w:rsid w:val="00C51A8A"/>
    <w:rsid w:val="00C51AA3"/>
    <w:rsid w:val="00C51AEC"/>
    <w:rsid w:val="00C51B9A"/>
    <w:rsid w:val="00C51C0C"/>
    <w:rsid w:val="00C51C39"/>
    <w:rsid w:val="00C51C62"/>
    <w:rsid w:val="00C51C76"/>
    <w:rsid w:val="00C51C9E"/>
    <w:rsid w:val="00C51EAC"/>
    <w:rsid w:val="00C51ECC"/>
    <w:rsid w:val="00C51EF9"/>
    <w:rsid w:val="00C51F0D"/>
    <w:rsid w:val="00C51F0E"/>
    <w:rsid w:val="00C51F0F"/>
    <w:rsid w:val="00C51F8C"/>
    <w:rsid w:val="00C52016"/>
    <w:rsid w:val="00C52087"/>
    <w:rsid w:val="00C5213B"/>
    <w:rsid w:val="00C521A4"/>
    <w:rsid w:val="00C521B7"/>
    <w:rsid w:val="00C521C9"/>
    <w:rsid w:val="00C5220F"/>
    <w:rsid w:val="00C52215"/>
    <w:rsid w:val="00C52264"/>
    <w:rsid w:val="00C52385"/>
    <w:rsid w:val="00C523C4"/>
    <w:rsid w:val="00C524BE"/>
    <w:rsid w:val="00C524BF"/>
    <w:rsid w:val="00C524C0"/>
    <w:rsid w:val="00C524F2"/>
    <w:rsid w:val="00C52550"/>
    <w:rsid w:val="00C525CB"/>
    <w:rsid w:val="00C52617"/>
    <w:rsid w:val="00C52625"/>
    <w:rsid w:val="00C52656"/>
    <w:rsid w:val="00C52676"/>
    <w:rsid w:val="00C526C8"/>
    <w:rsid w:val="00C5270D"/>
    <w:rsid w:val="00C5272A"/>
    <w:rsid w:val="00C527AD"/>
    <w:rsid w:val="00C527C6"/>
    <w:rsid w:val="00C52822"/>
    <w:rsid w:val="00C52824"/>
    <w:rsid w:val="00C5282D"/>
    <w:rsid w:val="00C52836"/>
    <w:rsid w:val="00C5284E"/>
    <w:rsid w:val="00C52858"/>
    <w:rsid w:val="00C528B9"/>
    <w:rsid w:val="00C5290C"/>
    <w:rsid w:val="00C52916"/>
    <w:rsid w:val="00C5296D"/>
    <w:rsid w:val="00C52A74"/>
    <w:rsid w:val="00C52A7A"/>
    <w:rsid w:val="00C52A81"/>
    <w:rsid w:val="00C52B2A"/>
    <w:rsid w:val="00C52B99"/>
    <w:rsid w:val="00C52BF3"/>
    <w:rsid w:val="00C52C4C"/>
    <w:rsid w:val="00C52CB0"/>
    <w:rsid w:val="00C52D31"/>
    <w:rsid w:val="00C52E14"/>
    <w:rsid w:val="00C52E34"/>
    <w:rsid w:val="00C52E3C"/>
    <w:rsid w:val="00C52E58"/>
    <w:rsid w:val="00C52EB7"/>
    <w:rsid w:val="00C52F48"/>
    <w:rsid w:val="00C52F62"/>
    <w:rsid w:val="00C52F6B"/>
    <w:rsid w:val="00C52F8A"/>
    <w:rsid w:val="00C52F8F"/>
    <w:rsid w:val="00C52FF2"/>
    <w:rsid w:val="00C5313B"/>
    <w:rsid w:val="00C531B3"/>
    <w:rsid w:val="00C531B5"/>
    <w:rsid w:val="00C531F1"/>
    <w:rsid w:val="00C5328B"/>
    <w:rsid w:val="00C532D6"/>
    <w:rsid w:val="00C53305"/>
    <w:rsid w:val="00C53319"/>
    <w:rsid w:val="00C53336"/>
    <w:rsid w:val="00C533D8"/>
    <w:rsid w:val="00C5340F"/>
    <w:rsid w:val="00C5342B"/>
    <w:rsid w:val="00C534D7"/>
    <w:rsid w:val="00C534DC"/>
    <w:rsid w:val="00C5357E"/>
    <w:rsid w:val="00C535E9"/>
    <w:rsid w:val="00C53614"/>
    <w:rsid w:val="00C53694"/>
    <w:rsid w:val="00C536F2"/>
    <w:rsid w:val="00C53853"/>
    <w:rsid w:val="00C538B6"/>
    <w:rsid w:val="00C5393E"/>
    <w:rsid w:val="00C53940"/>
    <w:rsid w:val="00C53981"/>
    <w:rsid w:val="00C53A09"/>
    <w:rsid w:val="00C53A58"/>
    <w:rsid w:val="00C53A5E"/>
    <w:rsid w:val="00C53A97"/>
    <w:rsid w:val="00C53ADC"/>
    <w:rsid w:val="00C53AF7"/>
    <w:rsid w:val="00C53BB6"/>
    <w:rsid w:val="00C53BEC"/>
    <w:rsid w:val="00C53C49"/>
    <w:rsid w:val="00C53C67"/>
    <w:rsid w:val="00C53CA7"/>
    <w:rsid w:val="00C53CC1"/>
    <w:rsid w:val="00C53CC5"/>
    <w:rsid w:val="00C53CEE"/>
    <w:rsid w:val="00C53D5A"/>
    <w:rsid w:val="00C53DB6"/>
    <w:rsid w:val="00C53DBC"/>
    <w:rsid w:val="00C53E0D"/>
    <w:rsid w:val="00C53FA7"/>
    <w:rsid w:val="00C53FF4"/>
    <w:rsid w:val="00C54034"/>
    <w:rsid w:val="00C54047"/>
    <w:rsid w:val="00C54077"/>
    <w:rsid w:val="00C540A9"/>
    <w:rsid w:val="00C540ED"/>
    <w:rsid w:val="00C54110"/>
    <w:rsid w:val="00C5415F"/>
    <w:rsid w:val="00C541CC"/>
    <w:rsid w:val="00C54263"/>
    <w:rsid w:val="00C542B5"/>
    <w:rsid w:val="00C542B8"/>
    <w:rsid w:val="00C54301"/>
    <w:rsid w:val="00C54341"/>
    <w:rsid w:val="00C54373"/>
    <w:rsid w:val="00C543B0"/>
    <w:rsid w:val="00C5444A"/>
    <w:rsid w:val="00C5451A"/>
    <w:rsid w:val="00C54527"/>
    <w:rsid w:val="00C54544"/>
    <w:rsid w:val="00C54559"/>
    <w:rsid w:val="00C54587"/>
    <w:rsid w:val="00C545AB"/>
    <w:rsid w:val="00C545BB"/>
    <w:rsid w:val="00C545CB"/>
    <w:rsid w:val="00C5463A"/>
    <w:rsid w:val="00C5464D"/>
    <w:rsid w:val="00C5464F"/>
    <w:rsid w:val="00C546A0"/>
    <w:rsid w:val="00C546C8"/>
    <w:rsid w:val="00C5476A"/>
    <w:rsid w:val="00C5476C"/>
    <w:rsid w:val="00C547A8"/>
    <w:rsid w:val="00C54950"/>
    <w:rsid w:val="00C54960"/>
    <w:rsid w:val="00C5496B"/>
    <w:rsid w:val="00C54973"/>
    <w:rsid w:val="00C5497A"/>
    <w:rsid w:val="00C549A1"/>
    <w:rsid w:val="00C549DD"/>
    <w:rsid w:val="00C54AA3"/>
    <w:rsid w:val="00C54AA9"/>
    <w:rsid w:val="00C54AB0"/>
    <w:rsid w:val="00C54AEF"/>
    <w:rsid w:val="00C54B17"/>
    <w:rsid w:val="00C54B25"/>
    <w:rsid w:val="00C54B31"/>
    <w:rsid w:val="00C54B37"/>
    <w:rsid w:val="00C54C0E"/>
    <w:rsid w:val="00C54C3D"/>
    <w:rsid w:val="00C54C5E"/>
    <w:rsid w:val="00C54C6D"/>
    <w:rsid w:val="00C54C6F"/>
    <w:rsid w:val="00C54C7C"/>
    <w:rsid w:val="00C54CA1"/>
    <w:rsid w:val="00C54D1A"/>
    <w:rsid w:val="00C54D35"/>
    <w:rsid w:val="00C54D9B"/>
    <w:rsid w:val="00C54E29"/>
    <w:rsid w:val="00C54E6C"/>
    <w:rsid w:val="00C54E86"/>
    <w:rsid w:val="00C54E87"/>
    <w:rsid w:val="00C54EEE"/>
    <w:rsid w:val="00C54EF9"/>
    <w:rsid w:val="00C54F43"/>
    <w:rsid w:val="00C54F54"/>
    <w:rsid w:val="00C54F7E"/>
    <w:rsid w:val="00C5503F"/>
    <w:rsid w:val="00C55053"/>
    <w:rsid w:val="00C55086"/>
    <w:rsid w:val="00C550BF"/>
    <w:rsid w:val="00C550D8"/>
    <w:rsid w:val="00C55113"/>
    <w:rsid w:val="00C55170"/>
    <w:rsid w:val="00C551C1"/>
    <w:rsid w:val="00C551F1"/>
    <w:rsid w:val="00C551F6"/>
    <w:rsid w:val="00C552D7"/>
    <w:rsid w:val="00C552E2"/>
    <w:rsid w:val="00C55353"/>
    <w:rsid w:val="00C55358"/>
    <w:rsid w:val="00C553D1"/>
    <w:rsid w:val="00C553D5"/>
    <w:rsid w:val="00C5544C"/>
    <w:rsid w:val="00C55512"/>
    <w:rsid w:val="00C55535"/>
    <w:rsid w:val="00C55545"/>
    <w:rsid w:val="00C55565"/>
    <w:rsid w:val="00C555CD"/>
    <w:rsid w:val="00C55654"/>
    <w:rsid w:val="00C55699"/>
    <w:rsid w:val="00C556F6"/>
    <w:rsid w:val="00C5571F"/>
    <w:rsid w:val="00C557C9"/>
    <w:rsid w:val="00C5580F"/>
    <w:rsid w:val="00C55927"/>
    <w:rsid w:val="00C5594C"/>
    <w:rsid w:val="00C559B5"/>
    <w:rsid w:val="00C55B9B"/>
    <w:rsid w:val="00C55BC3"/>
    <w:rsid w:val="00C55C2C"/>
    <w:rsid w:val="00C55C37"/>
    <w:rsid w:val="00C55C6E"/>
    <w:rsid w:val="00C55C82"/>
    <w:rsid w:val="00C55D3C"/>
    <w:rsid w:val="00C55D64"/>
    <w:rsid w:val="00C55DBD"/>
    <w:rsid w:val="00C55E44"/>
    <w:rsid w:val="00C55E56"/>
    <w:rsid w:val="00C55E70"/>
    <w:rsid w:val="00C55E9E"/>
    <w:rsid w:val="00C55EE9"/>
    <w:rsid w:val="00C55EF5"/>
    <w:rsid w:val="00C55F33"/>
    <w:rsid w:val="00C5600C"/>
    <w:rsid w:val="00C5608F"/>
    <w:rsid w:val="00C560D7"/>
    <w:rsid w:val="00C560DA"/>
    <w:rsid w:val="00C560FD"/>
    <w:rsid w:val="00C56157"/>
    <w:rsid w:val="00C5618A"/>
    <w:rsid w:val="00C561A4"/>
    <w:rsid w:val="00C561D0"/>
    <w:rsid w:val="00C561F5"/>
    <w:rsid w:val="00C56278"/>
    <w:rsid w:val="00C562BA"/>
    <w:rsid w:val="00C5634A"/>
    <w:rsid w:val="00C56381"/>
    <w:rsid w:val="00C56399"/>
    <w:rsid w:val="00C5641B"/>
    <w:rsid w:val="00C5644F"/>
    <w:rsid w:val="00C564C9"/>
    <w:rsid w:val="00C56501"/>
    <w:rsid w:val="00C56505"/>
    <w:rsid w:val="00C5652B"/>
    <w:rsid w:val="00C565D4"/>
    <w:rsid w:val="00C56611"/>
    <w:rsid w:val="00C56696"/>
    <w:rsid w:val="00C566F0"/>
    <w:rsid w:val="00C5670C"/>
    <w:rsid w:val="00C56720"/>
    <w:rsid w:val="00C5675A"/>
    <w:rsid w:val="00C567E5"/>
    <w:rsid w:val="00C567F7"/>
    <w:rsid w:val="00C567FA"/>
    <w:rsid w:val="00C568BC"/>
    <w:rsid w:val="00C568D5"/>
    <w:rsid w:val="00C56923"/>
    <w:rsid w:val="00C56929"/>
    <w:rsid w:val="00C5693E"/>
    <w:rsid w:val="00C5695B"/>
    <w:rsid w:val="00C569CF"/>
    <w:rsid w:val="00C56A33"/>
    <w:rsid w:val="00C56A46"/>
    <w:rsid w:val="00C56A85"/>
    <w:rsid w:val="00C56A9F"/>
    <w:rsid w:val="00C56AC0"/>
    <w:rsid w:val="00C56B82"/>
    <w:rsid w:val="00C56B98"/>
    <w:rsid w:val="00C56C6D"/>
    <w:rsid w:val="00C56D10"/>
    <w:rsid w:val="00C56D33"/>
    <w:rsid w:val="00C56D34"/>
    <w:rsid w:val="00C56D54"/>
    <w:rsid w:val="00C56D7D"/>
    <w:rsid w:val="00C56DED"/>
    <w:rsid w:val="00C56E4D"/>
    <w:rsid w:val="00C56EDD"/>
    <w:rsid w:val="00C56F90"/>
    <w:rsid w:val="00C5707D"/>
    <w:rsid w:val="00C570C5"/>
    <w:rsid w:val="00C570F8"/>
    <w:rsid w:val="00C5711C"/>
    <w:rsid w:val="00C57181"/>
    <w:rsid w:val="00C5718B"/>
    <w:rsid w:val="00C571A3"/>
    <w:rsid w:val="00C571CE"/>
    <w:rsid w:val="00C57222"/>
    <w:rsid w:val="00C57294"/>
    <w:rsid w:val="00C57324"/>
    <w:rsid w:val="00C573B2"/>
    <w:rsid w:val="00C573D9"/>
    <w:rsid w:val="00C573FF"/>
    <w:rsid w:val="00C57512"/>
    <w:rsid w:val="00C57564"/>
    <w:rsid w:val="00C57718"/>
    <w:rsid w:val="00C5773E"/>
    <w:rsid w:val="00C577DA"/>
    <w:rsid w:val="00C57826"/>
    <w:rsid w:val="00C57847"/>
    <w:rsid w:val="00C57858"/>
    <w:rsid w:val="00C57867"/>
    <w:rsid w:val="00C578F6"/>
    <w:rsid w:val="00C57902"/>
    <w:rsid w:val="00C57910"/>
    <w:rsid w:val="00C57989"/>
    <w:rsid w:val="00C57A6B"/>
    <w:rsid w:val="00C57ADA"/>
    <w:rsid w:val="00C57B4F"/>
    <w:rsid w:val="00C57C08"/>
    <w:rsid w:val="00C57C30"/>
    <w:rsid w:val="00C57C5A"/>
    <w:rsid w:val="00C57CA2"/>
    <w:rsid w:val="00C57CD7"/>
    <w:rsid w:val="00C57CE6"/>
    <w:rsid w:val="00C57D07"/>
    <w:rsid w:val="00C57D3B"/>
    <w:rsid w:val="00C57D8D"/>
    <w:rsid w:val="00C57DB8"/>
    <w:rsid w:val="00C57E1A"/>
    <w:rsid w:val="00C57F95"/>
    <w:rsid w:val="00C57FAD"/>
    <w:rsid w:val="00C57FC3"/>
    <w:rsid w:val="00C57FD0"/>
    <w:rsid w:val="00C60002"/>
    <w:rsid w:val="00C6001A"/>
    <w:rsid w:val="00C6004A"/>
    <w:rsid w:val="00C600AB"/>
    <w:rsid w:val="00C6025E"/>
    <w:rsid w:val="00C602C6"/>
    <w:rsid w:val="00C6034E"/>
    <w:rsid w:val="00C603DE"/>
    <w:rsid w:val="00C603FD"/>
    <w:rsid w:val="00C6045F"/>
    <w:rsid w:val="00C605C3"/>
    <w:rsid w:val="00C605FC"/>
    <w:rsid w:val="00C60699"/>
    <w:rsid w:val="00C606AA"/>
    <w:rsid w:val="00C6074F"/>
    <w:rsid w:val="00C60769"/>
    <w:rsid w:val="00C60878"/>
    <w:rsid w:val="00C608DA"/>
    <w:rsid w:val="00C6094B"/>
    <w:rsid w:val="00C609A4"/>
    <w:rsid w:val="00C609AC"/>
    <w:rsid w:val="00C609E8"/>
    <w:rsid w:val="00C60A05"/>
    <w:rsid w:val="00C60A1D"/>
    <w:rsid w:val="00C60AAE"/>
    <w:rsid w:val="00C60AF0"/>
    <w:rsid w:val="00C60B9C"/>
    <w:rsid w:val="00C60BD9"/>
    <w:rsid w:val="00C60C0A"/>
    <w:rsid w:val="00C60C4A"/>
    <w:rsid w:val="00C60D64"/>
    <w:rsid w:val="00C60D65"/>
    <w:rsid w:val="00C60D7A"/>
    <w:rsid w:val="00C60DAE"/>
    <w:rsid w:val="00C60DD7"/>
    <w:rsid w:val="00C60F44"/>
    <w:rsid w:val="00C60FC3"/>
    <w:rsid w:val="00C60FCA"/>
    <w:rsid w:val="00C61107"/>
    <w:rsid w:val="00C6115A"/>
    <w:rsid w:val="00C611C2"/>
    <w:rsid w:val="00C61212"/>
    <w:rsid w:val="00C61270"/>
    <w:rsid w:val="00C612A2"/>
    <w:rsid w:val="00C612BD"/>
    <w:rsid w:val="00C612CE"/>
    <w:rsid w:val="00C61413"/>
    <w:rsid w:val="00C61421"/>
    <w:rsid w:val="00C61460"/>
    <w:rsid w:val="00C614D3"/>
    <w:rsid w:val="00C61527"/>
    <w:rsid w:val="00C6155F"/>
    <w:rsid w:val="00C61569"/>
    <w:rsid w:val="00C6158D"/>
    <w:rsid w:val="00C615B7"/>
    <w:rsid w:val="00C615FE"/>
    <w:rsid w:val="00C61652"/>
    <w:rsid w:val="00C61667"/>
    <w:rsid w:val="00C616BB"/>
    <w:rsid w:val="00C6175C"/>
    <w:rsid w:val="00C617CC"/>
    <w:rsid w:val="00C617E9"/>
    <w:rsid w:val="00C6180E"/>
    <w:rsid w:val="00C61835"/>
    <w:rsid w:val="00C61862"/>
    <w:rsid w:val="00C61A32"/>
    <w:rsid w:val="00C61A91"/>
    <w:rsid w:val="00C61B0D"/>
    <w:rsid w:val="00C61B7E"/>
    <w:rsid w:val="00C61BA4"/>
    <w:rsid w:val="00C61BCC"/>
    <w:rsid w:val="00C61BEB"/>
    <w:rsid w:val="00C61C18"/>
    <w:rsid w:val="00C61C58"/>
    <w:rsid w:val="00C61C7A"/>
    <w:rsid w:val="00C61C7D"/>
    <w:rsid w:val="00C61D16"/>
    <w:rsid w:val="00C61D4F"/>
    <w:rsid w:val="00C61DA5"/>
    <w:rsid w:val="00C61E57"/>
    <w:rsid w:val="00C61E75"/>
    <w:rsid w:val="00C61F1C"/>
    <w:rsid w:val="00C61F7D"/>
    <w:rsid w:val="00C61FB1"/>
    <w:rsid w:val="00C61FBA"/>
    <w:rsid w:val="00C61FC4"/>
    <w:rsid w:val="00C61FF4"/>
    <w:rsid w:val="00C62054"/>
    <w:rsid w:val="00C62074"/>
    <w:rsid w:val="00C620C2"/>
    <w:rsid w:val="00C620DA"/>
    <w:rsid w:val="00C62199"/>
    <w:rsid w:val="00C621CC"/>
    <w:rsid w:val="00C621F0"/>
    <w:rsid w:val="00C621F4"/>
    <w:rsid w:val="00C62264"/>
    <w:rsid w:val="00C62294"/>
    <w:rsid w:val="00C622A7"/>
    <w:rsid w:val="00C623A9"/>
    <w:rsid w:val="00C623CD"/>
    <w:rsid w:val="00C62455"/>
    <w:rsid w:val="00C62483"/>
    <w:rsid w:val="00C6248E"/>
    <w:rsid w:val="00C624A7"/>
    <w:rsid w:val="00C624FA"/>
    <w:rsid w:val="00C624FE"/>
    <w:rsid w:val="00C62512"/>
    <w:rsid w:val="00C625B5"/>
    <w:rsid w:val="00C6261E"/>
    <w:rsid w:val="00C6263A"/>
    <w:rsid w:val="00C626B6"/>
    <w:rsid w:val="00C626BE"/>
    <w:rsid w:val="00C62729"/>
    <w:rsid w:val="00C627AD"/>
    <w:rsid w:val="00C627AF"/>
    <w:rsid w:val="00C627CE"/>
    <w:rsid w:val="00C627F6"/>
    <w:rsid w:val="00C627F8"/>
    <w:rsid w:val="00C62866"/>
    <w:rsid w:val="00C62875"/>
    <w:rsid w:val="00C628D5"/>
    <w:rsid w:val="00C62906"/>
    <w:rsid w:val="00C62916"/>
    <w:rsid w:val="00C62994"/>
    <w:rsid w:val="00C62997"/>
    <w:rsid w:val="00C629B5"/>
    <w:rsid w:val="00C629C4"/>
    <w:rsid w:val="00C62A4D"/>
    <w:rsid w:val="00C62A58"/>
    <w:rsid w:val="00C62A5A"/>
    <w:rsid w:val="00C62A68"/>
    <w:rsid w:val="00C62A7C"/>
    <w:rsid w:val="00C62AC2"/>
    <w:rsid w:val="00C62AD5"/>
    <w:rsid w:val="00C62B27"/>
    <w:rsid w:val="00C62BB4"/>
    <w:rsid w:val="00C62BC3"/>
    <w:rsid w:val="00C62C7F"/>
    <w:rsid w:val="00C62C97"/>
    <w:rsid w:val="00C62CC8"/>
    <w:rsid w:val="00C62D21"/>
    <w:rsid w:val="00C62D63"/>
    <w:rsid w:val="00C62D6E"/>
    <w:rsid w:val="00C62E79"/>
    <w:rsid w:val="00C62E9C"/>
    <w:rsid w:val="00C62F72"/>
    <w:rsid w:val="00C62F8B"/>
    <w:rsid w:val="00C62FE6"/>
    <w:rsid w:val="00C6303C"/>
    <w:rsid w:val="00C63151"/>
    <w:rsid w:val="00C632DA"/>
    <w:rsid w:val="00C63300"/>
    <w:rsid w:val="00C6333E"/>
    <w:rsid w:val="00C63348"/>
    <w:rsid w:val="00C63377"/>
    <w:rsid w:val="00C633A7"/>
    <w:rsid w:val="00C63406"/>
    <w:rsid w:val="00C63437"/>
    <w:rsid w:val="00C63438"/>
    <w:rsid w:val="00C63448"/>
    <w:rsid w:val="00C63505"/>
    <w:rsid w:val="00C6351B"/>
    <w:rsid w:val="00C6352C"/>
    <w:rsid w:val="00C63622"/>
    <w:rsid w:val="00C63631"/>
    <w:rsid w:val="00C63639"/>
    <w:rsid w:val="00C6364B"/>
    <w:rsid w:val="00C6368D"/>
    <w:rsid w:val="00C636A2"/>
    <w:rsid w:val="00C636D3"/>
    <w:rsid w:val="00C63725"/>
    <w:rsid w:val="00C63745"/>
    <w:rsid w:val="00C637D3"/>
    <w:rsid w:val="00C63816"/>
    <w:rsid w:val="00C6390B"/>
    <w:rsid w:val="00C6398D"/>
    <w:rsid w:val="00C639C8"/>
    <w:rsid w:val="00C639F6"/>
    <w:rsid w:val="00C63A00"/>
    <w:rsid w:val="00C63A1E"/>
    <w:rsid w:val="00C63A53"/>
    <w:rsid w:val="00C63A67"/>
    <w:rsid w:val="00C63A6D"/>
    <w:rsid w:val="00C63AAA"/>
    <w:rsid w:val="00C63AAF"/>
    <w:rsid w:val="00C63B99"/>
    <w:rsid w:val="00C63CB6"/>
    <w:rsid w:val="00C63CC6"/>
    <w:rsid w:val="00C63D05"/>
    <w:rsid w:val="00C63D1F"/>
    <w:rsid w:val="00C63D6A"/>
    <w:rsid w:val="00C63D78"/>
    <w:rsid w:val="00C63D80"/>
    <w:rsid w:val="00C63DDF"/>
    <w:rsid w:val="00C63E07"/>
    <w:rsid w:val="00C63E2A"/>
    <w:rsid w:val="00C63E6D"/>
    <w:rsid w:val="00C63E85"/>
    <w:rsid w:val="00C63EB7"/>
    <w:rsid w:val="00C63EEB"/>
    <w:rsid w:val="00C63EED"/>
    <w:rsid w:val="00C63EF7"/>
    <w:rsid w:val="00C63F7C"/>
    <w:rsid w:val="00C63FCD"/>
    <w:rsid w:val="00C63FE5"/>
    <w:rsid w:val="00C6402C"/>
    <w:rsid w:val="00C64037"/>
    <w:rsid w:val="00C64068"/>
    <w:rsid w:val="00C64074"/>
    <w:rsid w:val="00C64094"/>
    <w:rsid w:val="00C640D1"/>
    <w:rsid w:val="00C64199"/>
    <w:rsid w:val="00C641A6"/>
    <w:rsid w:val="00C64228"/>
    <w:rsid w:val="00C6425C"/>
    <w:rsid w:val="00C64264"/>
    <w:rsid w:val="00C6429C"/>
    <w:rsid w:val="00C642D4"/>
    <w:rsid w:val="00C64338"/>
    <w:rsid w:val="00C6436A"/>
    <w:rsid w:val="00C64451"/>
    <w:rsid w:val="00C64465"/>
    <w:rsid w:val="00C6447A"/>
    <w:rsid w:val="00C6451E"/>
    <w:rsid w:val="00C64537"/>
    <w:rsid w:val="00C6455A"/>
    <w:rsid w:val="00C64573"/>
    <w:rsid w:val="00C6457D"/>
    <w:rsid w:val="00C64582"/>
    <w:rsid w:val="00C645A1"/>
    <w:rsid w:val="00C6461E"/>
    <w:rsid w:val="00C6464B"/>
    <w:rsid w:val="00C64688"/>
    <w:rsid w:val="00C646FB"/>
    <w:rsid w:val="00C647BE"/>
    <w:rsid w:val="00C6485B"/>
    <w:rsid w:val="00C64965"/>
    <w:rsid w:val="00C64973"/>
    <w:rsid w:val="00C6499B"/>
    <w:rsid w:val="00C64A56"/>
    <w:rsid w:val="00C64AF2"/>
    <w:rsid w:val="00C64AF7"/>
    <w:rsid w:val="00C64BC0"/>
    <w:rsid w:val="00C64C46"/>
    <w:rsid w:val="00C64CB6"/>
    <w:rsid w:val="00C64CDA"/>
    <w:rsid w:val="00C64D32"/>
    <w:rsid w:val="00C64D3D"/>
    <w:rsid w:val="00C64D4E"/>
    <w:rsid w:val="00C64D92"/>
    <w:rsid w:val="00C64DA6"/>
    <w:rsid w:val="00C64DAA"/>
    <w:rsid w:val="00C64DDE"/>
    <w:rsid w:val="00C64DEB"/>
    <w:rsid w:val="00C64DF6"/>
    <w:rsid w:val="00C64E03"/>
    <w:rsid w:val="00C64E22"/>
    <w:rsid w:val="00C64E3A"/>
    <w:rsid w:val="00C64F4D"/>
    <w:rsid w:val="00C64F62"/>
    <w:rsid w:val="00C64F6C"/>
    <w:rsid w:val="00C64FFB"/>
    <w:rsid w:val="00C65004"/>
    <w:rsid w:val="00C65005"/>
    <w:rsid w:val="00C6501F"/>
    <w:rsid w:val="00C65027"/>
    <w:rsid w:val="00C65073"/>
    <w:rsid w:val="00C6513B"/>
    <w:rsid w:val="00C6519A"/>
    <w:rsid w:val="00C651A0"/>
    <w:rsid w:val="00C651A3"/>
    <w:rsid w:val="00C651A4"/>
    <w:rsid w:val="00C651B7"/>
    <w:rsid w:val="00C651BE"/>
    <w:rsid w:val="00C65204"/>
    <w:rsid w:val="00C6522F"/>
    <w:rsid w:val="00C65273"/>
    <w:rsid w:val="00C652AB"/>
    <w:rsid w:val="00C65385"/>
    <w:rsid w:val="00C6539F"/>
    <w:rsid w:val="00C653E3"/>
    <w:rsid w:val="00C65432"/>
    <w:rsid w:val="00C6545C"/>
    <w:rsid w:val="00C65497"/>
    <w:rsid w:val="00C654C0"/>
    <w:rsid w:val="00C654D9"/>
    <w:rsid w:val="00C654DC"/>
    <w:rsid w:val="00C654EA"/>
    <w:rsid w:val="00C65536"/>
    <w:rsid w:val="00C6555E"/>
    <w:rsid w:val="00C655F3"/>
    <w:rsid w:val="00C65617"/>
    <w:rsid w:val="00C6571F"/>
    <w:rsid w:val="00C657E6"/>
    <w:rsid w:val="00C65803"/>
    <w:rsid w:val="00C65895"/>
    <w:rsid w:val="00C65913"/>
    <w:rsid w:val="00C65970"/>
    <w:rsid w:val="00C65988"/>
    <w:rsid w:val="00C65992"/>
    <w:rsid w:val="00C659B7"/>
    <w:rsid w:val="00C65A26"/>
    <w:rsid w:val="00C65A6E"/>
    <w:rsid w:val="00C65AB0"/>
    <w:rsid w:val="00C65B0D"/>
    <w:rsid w:val="00C65B54"/>
    <w:rsid w:val="00C65BE6"/>
    <w:rsid w:val="00C65C27"/>
    <w:rsid w:val="00C65CAC"/>
    <w:rsid w:val="00C65CEE"/>
    <w:rsid w:val="00C65D74"/>
    <w:rsid w:val="00C65DA1"/>
    <w:rsid w:val="00C65DDE"/>
    <w:rsid w:val="00C65E85"/>
    <w:rsid w:val="00C65E96"/>
    <w:rsid w:val="00C65EC3"/>
    <w:rsid w:val="00C65F47"/>
    <w:rsid w:val="00C65F93"/>
    <w:rsid w:val="00C65FD9"/>
    <w:rsid w:val="00C65FEF"/>
    <w:rsid w:val="00C6600B"/>
    <w:rsid w:val="00C66029"/>
    <w:rsid w:val="00C66033"/>
    <w:rsid w:val="00C66061"/>
    <w:rsid w:val="00C66066"/>
    <w:rsid w:val="00C66079"/>
    <w:rsid w:val="00C66087"/>
    <w:rsid w:val="00C66095"/>
    <w:rsid w:val="00C660B3"/>
    <w:rsid w:val="00C6611F"/>
    <w:rsid w:val="00C661D0"/>
    <w:rsid w:val="00C66269"/>
    <w:rsid w:val="00C6628D"/>
    <w:rsid w:val="00C662A8"/>
    <w:rsid w:val="00C662AC"/>
    <w:rsid w:val="00C662B1"/>
    <w:rsid w:val="00C662D2"/>
    <w:rsid w:val="00C662E7"/>
    <w:rsid w:val="00C6631C"/>
    <w:rsid w:val="00C663A5"/>
    <w:rsid w:val="00C66407"/>
    <w:rsid w:val="00C66469"/>
    <w:rsid w:val="00C6652F"/>
    <w:rsid w:val="00C66537"/>
    <w:rsid w:val="00C6655C"/>
    <w:rsid w:val="00C665B8"/>
    <w:rsid w:val="00C66605"/>
    <w:rsid w:val="00C6664B"/>
    <w:rsid w:val="00C666A1"/>
    <w:rsid w:val="00C666BD"/>
    <w:rsid w:val="00C666DA"/>
    <w:rsid w:val="00C666F9"/>
    <w:rsid w:val="00C66730"/>
    <w:rsid w:val="00C66754"/>
    <w:rsid w:val="00C6682E"/>
    <w:rsid w:val="00C66864"/>
    <w:rsid w:val="00C66887"/>
    <w:rsid w:val="00C6689F"/>
    <w:rsid w:val="00C668E6"/>
    <w:rsid w:val="00C668F9"/>
    <w:rsid w:val="00C66906"/>
    <w:rsid w:val="00C66910"/>
    <w:rsid w:val="00C66A71"/>
    <w:rsid w:val="00C66AEE"/>
    <w:rsid w:val="00C66C12"/>
    <w:rsid w:val="00C66C22"/>
    <w:rsid w:val="00C66C7A"/>
    <w:rsid w:val="00C66CD4"/>
    <w:rsid w:val="00C66CF8"/>
    <w:rsid w:val="00C66D5F"/>
    <w:rsid w:val="00C66DDC"/>
    <w:rsid w:val="00C66DED"/>
    <w:rsid w:val="00C66E1C"/>
    <w:rsid w:val="00C66E55"/>
    <w:rsid w:val="00C66E88"/>
    <w:rsid w:val="00C66F80"/>
    <w:rsid w:val="00C66F88"/>
    <w:rsid w:val="00C66FA2"/>
    <w:rsid w:val="00C66FFC"/>
    <w:rsid w:val="00C67066"/>
    <w:rsid w:val="00C670DF"/>
    <w:rsid w:val="00C672BA"/>
    <w:rsid w:val="00C672D3"/>
    <w:rsid w:val="00C672E7"/>
    <w:rsid w:val="00C672F1"/>
    <w:rsid w:val="00C673E6"/>
    <w:rsid w:val="00C67451"/>
    <w:rsid w:val="00C674B4"/>
    <w:rsid w:val="00C6750B"/>
    <w:rsid w:val="00C67547"/>
    <w:rsid w:val="00C6754A"/>
    <w:rsid w:val="00C675E2"/>
    <w:rsid w:val="00C675FC"/>
    <w:rsid w:val="00C67689"/>
    <w:rsid w:val="00C676C0"/>
    <w:rsid w:val="00C676D9"/>
    <w:rsid w:val="00C676ED"/>
    <w:rsid w:val="00C67737"/>
    <w:rsid w:val="00C6774F"/>
    <w:rsid w:val="00C6778C"/>
    <w:rsid w:val="00C6781C"/>
    <w:rsid w:val="00C67888"/>
    <w:rsid w:val="00C678EF"/>
    <w:rsid w:val="00C678FB"/>
    <w:rsid w:val="00C67911"/>
    <w:rsid w:val="00C67918"/>
    <w:rsid w:val="00C6792B"/>
    <w:rsid w:val="00C679C6"/>
    <w:rsid w:val="00C679C7"/>
    <w:rsid w:val="00C67AC6"/>
    <w:rsid w:val="00C67B1A"/>
    <w:rsid w:val="00C67B57"/>
    <w:rsid w:val="00C67B6F"/>
    <w:rsid w:val="00C67B78"/>
    <w:rsid w:val="00C67BA1"/>
    <w:rsid w:val="00C67BD1"/>
    <w:rsid w:val="00C67BDA"/>
    <w:rsid w:val="00C67C06"/>
    <w:rsid w:val="00C67C2C"/>
    <w:rsid w:val="00C67C4D"/>
    <w:rsid w:val="00C67C59"/>
    <w:rsid w:val="00C67CD3"/>
    <w:rsid w:val="00C67D75"/>
    <w:rsid w:val="00C67D9F"/>
    <w:rsid w:val="00C67E46"/>
    <w:rsid w:val="00C67ECB"/>
    <w:rsid w:val="00C67EF8"/>
    <w:rsid w:val="00C7009A"/>
    <w:rsid w:val="00C700A0"/>
    <w:rsid w:val="00C70104"/>
    <w:rsid w:val="00C70119"/>
    <w:rsid w:val="00C7011D"/>
    <w:rsid w:val="00C70121"/>
    <w:rsid w:val="00C7017B"/>
    <w:rsid w:val="00C701CF"/>
    <w:rsid w:val="00C701FE"/>
    <w:rsid w:val="00C7020D"/>
    <w:rsid w:val="00C7021A"/>
    <w:rsid w:val="00C7026C"/>
    <w:rsid w:val="00C702EE"/>
    <w:rsid w:val="00C7032B"/>
    <w:rsid w:val="00C70353"/>
    <w:rsid w:val="00C703E0"/>
    <w:rsid w:val="00C70464"/>
    <w:rsid w:val="00C7047F"/>
    <w:rsid w:val="00C704DD"/>
    <w:rsid w:val="00C7051D"/>
    <w:rsid w:val="00C70541"/>
    <w:rsid w:val="00C70580"/>
    <w:rsid w:val="00C705F5"/>
    <w:rsid w:val="00C7061F"/>
    <w:rsid w:val="00C7066F"/>
    <w:rsid w:val="00C70691"/>
    <w:rsid w:val="00C70692"/>
    <w:rsid w:val="00C706A3"/>
    <w:rsid w:val="00C70711"/>
    <w:rsid w:val="00C70731"/>
    <w:rsid w:val="00C707E3"/>
    <w:rsid w:val="00C707E4"/>
    <w:rsid w:val="00C7080C"/>
    <w:rsid w:val="00C70828"/>
    <w:rsid w:val="00C7084E"/>
    <w:rsid w:val="00C70852"/>
    <w:rsid w:val="00C70917"/>
    <w:rsid w:val="00C7092A"/>
    <w:rsid w:val="00C70982"/>
    <w:rsid w:val="00C70992"/>
    <w:rsid w:val="00C709CB"/>
    <w:rsid w:val="00C70A2C"/>
    <w:rsid w:val="00C70A6F"/>
    <w:rsid w:val="00C70AA8"/>
    <w:rsid w:val="00C70B11"/>
    <w:rsid w:val="00C70B55"/>
    <w:rsid w:val="00C70B65"/>
    <w:rsid w:val="00C70B84"/>
    <w:rsid w:val="00C70BFA"/>
    <w:rsid w:val="00C70D3A"/>
    <w:rsid w:val="00C70D53"/>
    <w:rsid w:val="00C70D98"/>
    <w:rsid w:val="00C70DC0"/>
    <w:rsid w:val="00C70DCE"/>
    <w:rsid w:val="00C70DF8"/>
    <w:rsid w:val="00C70E4A"/>
    <w:rsid w:val="00C70E69"/>
    <w:rsid w:val="00C70F69"/>
    <w:rsid w:val="00C70FB9"/>
    <w:rsid w:val="00C70FEC"/>
    <w:rsid w:val="00C71051"/>
    <w:rsid w:val="00C71061"/>
    <w:rsid w:val="00C7117C"/>
    <w:rsid w:val="00C71236"/>
    <w:rsid w:val="00C71315"/>
    <w:rsid w:val="00C7136C"/>
    <w:rsid w:val="00C713E7"/>
    <w:rsid w:val="00C7141A"/>
    <w:rsid w:val="00C7142F"/>
    <w:rsid w:val="00C71431"/>
    <w:rsid w:val="00C71438"/>
    <w:rsid w:val="00C71444"/>
    <w:rsid w:val="00C7145E"/>
    <w:rsid w:val="00C714CD"/>
    <w:rsid w:val="00C714DF"/>
    <w:rsid w:val="00C71501"/>
    <w:rsid w:val="00C7150E"/>
    <w:rsid w:val="00C7152F"/>
    <w:rsid w:val="00C71565"/>
    <w:rsid w:val="00C71583"/>
    <w:rsid w:val="00C715AC"/>
    <w:rsid w:val="00C715E5"/>
    <w:rsid w:val="00C715E7"/>
    <w:rsid w:val="00C715ED"/>
    <w:rsid w:val="00C715F0"/>
    <w:rsid w:val="00C71764"/>
    <w:rsid w:val="00C71769"/>
    <w:rsid w:val="00C717C4"/>
    <w:rsid w:val="00C7181B"/>
    <w:rsid w:val="00C71850"/>
    <w:rsid w:val="00C718DD"/>
    <w:rsid w:val="00C71920"/>
    <w:rsid w:val="00C71994"/>
    <w:rsid w:val="00C719AE"/>
    <w:rsid w:val="00C71A0C"/>
    <w:rsid w:val="00C71A87"/>
    <w:rsid w:val="00C71AAB"/>
    <w:rsid w:val="00C71AE1"/>
    <w:rsid w:val="00C71B26"/>
    <w:rsid w:val="00C71B35"/>
    <w:rsid w:val="00C71B97"/>
    <w:rsid w:val="00C71BB3"/>
    <w:rsid w:val="00C71BB9"/>
    <w:rsid w:val="00C71BBA"/>
    <w:rsid w:val="00C71BF3"/>
    <w:rsid w:val="00C71C14"/>
    <w:rsid w:val="00C71C43"/>
    <w:rsid w:val="00C71C7E"/>
    <w:rsid w:val="00C71C99"/>
    <w:rsid w:val="00C71D27"/>
    <w:rsid w:val="00C71D48"/>
    <w:rsid w:val="00C71DA7"/>
    <w:rsid w:val="00C71DA8"/>
    <w:rsid w:val="00C71DC8"/>
    <w:rsid w:val="00C71DE2"/>
    <w:rsid w:val="00C71E13"/>
    <w:rsid w:val="00C71EBE"/>
    <w:rsid w:val="00C71EC9"/>
    <w:rsid w:val="00C71F22"/>
    <w:rsid w:val="00C71F2F"/>
    <w:rsid w:val="00C72070"/>
    <w:rsid w:val="00C7207D"/>
    <w:rsid w:val="00C72127"/>
    <w:rsid w:val="00C72159"/>
    <w:rsid w:val="00C72165"/>
    <w:rsid w:val="00C72171"/>
    <w:rsid w:val="00C721A5"/>
    <w:rsid w:val="00C721C4"/>
    <w:rsid w:val="00C72217"/>
    <w:rsid w:val="00C7229E"/>
    <w:rsid w:val="00C722A3"/>
    <w:rsid w:val="00C722C7"/>
    <w:rsid w:val="00C722CA"/>
    <w:rsid w:val="00C722DA"/>
    <w:rsid w:val="00C723A8"/>
    <w:rsid w:val="00C72475"/>
    <w:rsid w:val="00C724C6"/>
    <w:rsid w:val="00C724CD"/>
    <w:rsid w:val="00C724DD"/>
    <w:rsid w:val="00C724EC"/>
    <w:rsid w:val="00C725AC"/>
    <w:rsid w:val="00C725FF"/>
    <w:rsid w:val="00C726A3"/>
    <w:rsid w:val="00C726B6"/>
    <w:rsid w:val="00C726B8"/>
    <w:rsid w:val="00C726D6"/>
    <w:rsid w:val="00C7270B"/>
    <w:rsid w:val="00C7273A"/>
    <w:rsid w:val="00C72785"/>
    <w:rsid w:val="00C727BA"/>
    <w:rsid w:val="00C7283D"/>
    <w:rsid w:val="00C7287A"/>
    <w:rsid w:val="00C728AE"/>
    <w:rsid w:val="00C7291E"/>
    <w:rsid w:val="00C72933"/>
    <w:rsid w:val="00C72941"/>
    <w:rsid w:val="00C7297F"/>
    <w:rsid w:val="00C72988"/>
    <w:rsid w:val="00C72A3F"/>
    <w:rsid w:val="00C72A42"/>
    <w:rsid w:val="00C72A51"/>
    <w:rsid w:val="00C72B3F"/>
    <w:rsid w:val="00C72B7F"/>
    <w:rsid w:val="00C72C8D"/>
    <w:rsid w:val="00C72D15"/>
    <w:rsid w:val="00C72D47"/>
    <w:rsid w:val="00C72E0B"/>
    <w:rsid w:val="00C72E0F"/>
    <w:rsid w:val="00C72E16"/>
    <w:rsid w:val="00C72E24"/>
    <w:rsid w:val="00C72EB2"/>
    <w:rsid w:val="00C72EBA"/>
    <w:rsid w:val="00C72F3F"/>
    <w:rsid w:val="00C72F86"/>
    <w:rsid w:val="00C72F8C"/>
    <w:rsid w:val="00C73047"/>
    <w:rsid w:val="00C73124"/>
    <w:rsid w:val="00C7317A"/>
    <w:rsid w:val="00C731BF"/>
    <w:rsid w:val="00C73232"/>
    <w:rsid w:val="00C7323A"/>
    <w:rsid w:val="00C7323C"/>
    <w:rsid w:val="00C73257"/>
    <w:rsid w:val="00C733D7"/>
    <w:rsid w:val="00C734A2"/>
    <w:rsid w:val="00C734AA"/>
    <w:rsid w:val="00C7354E"/>
    <w:rsid w:val="00C73570"/>
    <w:rsid w:val="00C7364C"/>
    <w:rsid w:val="00C73684"/>
    <w:rsid w:val="00C736C2"/>
    <w:rsid w:val="00C736E6"/>
    <w:rsid w:val="00C7375A"/>
    <w:rsid w:val="00C737D1"/>
    <w:rsid w:val="00C738B1"/>
    <w:rsid w:val="00C738EC"/>
    <w:rsid w:val="00C73939"/>
    <w:rsid w:val="00C7399B"/>
    <w:rsid w:val="00C73A3D"/>
    <w:rsid w:val="00C73A40"/>
    <w:rsid w:val="00C73AA3"/>
    <w:rsid w:val="00C73AB1"/>
    <w:rsid w:val="00C73AE6"/>
    <w:rsid w:val="00C73AED"/>
    <w:rsid w:val="00C73B1F"/>
    <w:rsid w:val="00C73BE3"/>
    <w:rsid w:val="00C73BEB"/>
    <w:rsid w:val="00C73C30"/>
    <w:rsid w:val="00C73C71"/>
    <w:rsid w:val="00C73CA5"/>
    <w:rsid w:val="00C73CA9"/>
    <w:rsid w:val="00C73CF2"/>
    <w:rsid w:val="00C73D3B"/>
    <w:rsid w:val="00C73D3C"/>
    <w:rsid w:val="00C73D49"/>
    <w:rsid w:val="00C73D53"/>
    <w:rsid w:val="00C73DB5"/>
    <w:rsid w:val="00C73E4B"/>
    <w:rsid w:val="00C73ECD"/>
    <w:rsid w:val="00C73F4A"/>
    <w:rsid w:val="00C73F51"/>
    <w:rsid w:val="00C73FB5"/>
    <w:rsid w:val="00C73FE1"/>
    <w:rsid w:val="00C7402B"/>
    <w:rsid w:val="00C74061"/>
    <w:rsid w:val="00C740E6"/>
    <w:rsid w:val="00C741B5"/>
    <w:rsid w:val="00C741D6"/>
    <w:rsid w:val="00C741F9"/>
    <w:rsid w:val="00C7421D"/>
    <w:rsid w:val="00C74222"/>
    <w:rsid w:val="00C74253"/>
    <w:rsid w:val="00C7425E"/>
    <w:rsid w:val="00C74334"/>
    <w:rsid w:val="00C74338"/>
    <w:rsid w:val="00C743CF"/>
    <w:rsid w:val="00C743E7"/>
    <w:rsid w:val="00C743FF"/>
    <w:rsid w:val="00C74429"/>
    <w:rsid w:val="00C74443"/>
    <w:rsid w:val="00C74445"/>
    <w:rsid w:val="00C74460"/>
    <w:rsid w:val="00C744CC"/>
    <w:rsid w:val="00C74516"/>
    <w:rsid w:val="00C7453D"/>
    <w:rsid w:val="00C74558"/>
    <w:rsid w:val="00C7456E"/>
    <w:rsid w:val="00C74587"/>
    <w:rsid w:val="00C745F9"/>
    <w:rsid w:val="00C74631"/>
    <w:rsid w:val="00C74656"/>
    <w:rsid w:val="00C7465E"/>
    <w:rsid w:val="00C74668"/>
    <w:rsid w:val="00C746BA"/>
    <w:rsid w:val="00C746CE"/>
    <w:rsid w:val="00C74705"/>
    <w:rsid w:val="00C747BC"/>
    <w:rsid w:val="00C74837"/>
    <w:rsid w:val="00C7484A"/>
    <w:rsid w:val="00C7489A"/>
    <w:rsid w:val="00C748CD"/>
    <w:rsid w:val="00C748D8"/>
    <w:rsid w:val="00C74901"/>
    <w:rsid w:val="00C7490B"/>
    <w:rsid w:val="00C749E0"/>
    <w:rsid w:val="00C74A3A"/>
    <w:rsid w:val="00C74A63"/>
    <w:rsid w:val="00C74AC4"/>
    <w:rsid w:val="00C74AE5"/>
    <w:rsid w:val="00C74AFF"/>
    <w:rsid w:val="00C74B09"/>
    <w:rsid w:val="00C74B19"/>
    <w:rsid w:val="00C74B1E"/>
    <w:rsid w:val="00C74B50"/>
    <w:rsid w:val="00C74B61"/>
    <w:rsid w:val="00C74B94"/>
    <w:rsid w:val="00C74C7E"/>
    <w:rsid w:val="00C74CDD"/>
    <w:rsid w:val="00C74E02"/>
    <w:rsid w:val="00C74E08"/>
    <w:rsid w:val="00C74E85"/>
    <w:rsid w:val="00C74EA8"/>
    <w:rsid w:val="00C74EB3"/>
    <w:rsid w:val="00C74EC5"/>
    <w:rsid w:val="00C74EE8"/>
    <w:rsid w:val="00C74FA3"/>
    <w:rsid w:val="00C75003"/>
    <w:rsid w:val="00C75074"/>
    <w:rsid w:val="00C75083"/>
    <w:rsid w:val="00C750C7"/>
    <w:rsid w:val="00C7510B"/>
    <w:rsid w:val="00C7510C"/>
    <w:rsid w:val="00C75126"/>
    <w:rsid w:val="00C75129"/>
    <w:rsid w:val="00C75150"/>
    <w:rsid w:val="00C751A5"/>
    <w:rsid w:val="00C75214"/>
    <w:rsid w:val="00C75305"/>
    <w:rsid w:val="00C75329"/>
    <w:rsid w:val="00C7534C"/>
    <w:rsid w:val="00C7536A"/>
    <w:rsid w:val="00C75395"/>
    <w:rsid w:val="00C753D8"/>
    <w:rsid w:val="00C753F7"/>
    <w:rsid w:val="00C7547D"/>
    <w:rsid w:val="00C75542"/>
    <w:rsid w:val="00C75610"/>
    <w:rsid w:val="00C75681"/>
    <w:rsid w:val="00C756D1"/>
    <w:rsid w:val="00C756D5"/>
    <w:rsid w:val="00C75701"/>
    <w:rsid w:val="00C75766"/>
    <w:rsid w:val="00C75824"/>
    <w:rsid w:val="00C75835"/>
    <w:rsid w:val="00C7587D"/>
    <w:rsid w:val="00C7591E"/>
    <w:rsid w:val="00C75931"/>
    <w:rsid w:val="00C75945"/>
    <w:rsid w:val="00C7595C"/>
    <w:rsid w:val="00C759A9"/>
    <w:rsid w:val="00C75A34"/>
    <w:rsid w:val="00C75A55"/>
    <w:rsid w:val="00C75A7E"/>
    <w:rsid w:val="00C75ABC"/>
    <w:rsid w:val="00C75AFA"/>
    <w:rsid w:val="00C75B92"/>
    <w:rsid w:val="00C75BA8"/>
    <w:rsid w:val="00C75BB9"/>
    <w:rsid w:val="00C75BE3"/>
    <w:rsid w:val="00C75C01"/>
    <w:rsid w:val="00C75C1A"/>
    <w:rsid w:val="00C75C2B"/>
    <w:rsid w:val="00C75C3E"/>
    <w:rsid w:val="00C75C68"/>
    <w:rsid w:val="00C75D97"/>
    <w:rsid w:val="00C75E00"/>
    <w:rsid w:val="00C75E2B"/>
    <w:rsid w:val="00C75EBA"/>
    <w:rsid w:val="00C75F84"/>
    <w:rsid w:val="00C75FCA"/>
    <w:rsid w:val="00C76049"/>
    <w:rsid w:val="00C76061"/>
    <w:rsid w:val="00C76094"/>
    <w:rsid w:val="00C760CF"/>
    <w:rsid w:val="00C76128"/>
    <w:rsid w:val="00C7616E"/>
    <w:rsid w:val="00C761E4"/>
    <w:rsid w:val="00C76203"/>
    <w:rsid w:val="00C7623B"/>
    <w:rsid w:val="00C762B3"/>
    <w:rsid w:val="00C762C2"/>
    <w:rsid w:val="00C762C3"/>
    <w:rsid w:val="00C762C8"/>
    <w:rsid w:val="00C762CF"/>
    <w:rsid w:val="00C76396"/>
    <w:rsid w:val="00C763CB"/>
    <w:rsid w:val="00C763D1"/>
    <w:rsid w:val="00C76461"/>
    <w:rsid w:val="00C764D9"/>
    <w:rsid w:val="00C764FB"/>
    <w:rsid w:val="00C76514"/>
    <w:rsid w:val="00C76526"/>
    <w:rsid w:val="00C7654D"/>
    <w:rsid w:val="00C76560"/>
    <w:rsid w:val="00C765F1"/>
    <w:rsid w:val="00C76654"/>
    <w:rsid w:val="00C766C1"/>
    <w:rsid w:val="00C7676E"/>
    <w:rsid w:val="00C767B2"/>
    <w:rsid w:val="00C767C2"/>
    <w:rsid w:val="00C767D1"/>
    <w:rsid w:val="00C76820"/>
    <w:rsid w:val="00C76843"/>
    <w:rsid w:val="00C768CD"/>
    <w:rsid w:val="00C768E9"/>
    <w:rsid w:val="00C7693B"/>
    <w:rsid w:val="00C7694A"/>
    <w:rsid w:val="00C769BA"/>
    <w:rsid w:val="00C769F4"/>
    <w:rsid w:val="00C76A69"/>
    <w:rsid w:val="00C76A6E"/>
    <w:rsid w:val="00C76AE3"/>
    <w:rsid w:val="00C76AF3"/>
    <w:rsid w:val="00C76B1D"/>
    <w:rsid w:val="00C76B32"/>
    <w:rsid w:val="00C76BAB"/>
    <w:rsid w:val="00C76CAA"/>
    <w:rsid w:val="00C76CEE"/>
    <w:rsid w:val="00C76CFE"/>
    <w:rsid w:val="00C76D37"/>
    <w:rsid w:val="00C76D6F"/>
    <w:rsid w:val="00C76DCE"/>
    <w:rsid w:val="00C76E33"/>
    <w:rsid w:val="00C76E8F"/>
    <w:rsid w:val="00C76EC3"/>
    <w:rsid w:val="00C76ECA"/>
    <w:rsid w:val="00C76EFC"/>
    <w:rsid w:val="00C76FEC"/>
    <w:rsid w:val="00C7701C"/>
    <w:rsid w:val="00C77026"/>
    <w:rsid w:val="00C77027"/>
    <w:rsid w:val="00C7707A"/>
    <w:rsid w:val="00C770FF"/>
    <w:rsid w:val="00C77113"/>
    <w:rsid w:val="00C7716C"/>
    <w:rsid w:val="00C771AB"/>
    <w:rsid w:val="00C771BA"/>
    <w:rsid w:val="00C77276"/>
    <w:rsid w:val="00C77290"/>
    <w:rsid w:val="00C77298"/>
    <w:rsid w:val="00C772FA"/>
    <w:rsid w:val="00C772FC"/>
    <w:rsid w:val="00C77301"/>
    <w:rsid w:val="00C77337"/>
    <w:rsid w:val="00C773A4"/>
    <w:rsid w:val="00C77581"/>
    <w:rsid w:val="00C77593"/>
    <w:rsid w:val="00C775C7"/>
    <w:rsid w:val="00C77626"/>
    <w:rsid w:val="00C7762C"/>
    <w:rsid w:val="00C7766B"/>
    <w:rsid w:val="00C776BE"/>
    <w:rsid w:val="00C776D6"/>
    <w:rsid w:val="00C77700"/>
    <w:rsid w:val="00C77724"/>
    <w:rsid w:val="00C7775A"/>
    <w:rsid w:val="00C77763"/>
    <w:rsid w:val="00C7776E"/>
    <w:rsid w:val="00C777D8"/>
    <w:rsid w:val="00C7782E"/>
    <w:rsid w:val="00C7785C"/>
    <w:rsid w:val="00C7786D"/>
    <w:rsid w:val="00C77911"/>
    <w:rsid w:val="00C77916"/>
    <w:rsid w:val="00C77920"/>
    <w:rsid w:val="00C77950"/>
    <w:rsid w:val="00C7796A"/>
    <w:rsid w:val="00C77A51"/>
    <w:rsid w:val="00C77A98"/>
    <w:rsid w:val="00C77ABB"/>
    <w:rsid w:val="00C77AD8"/>
    <w:rsid w:val="00C77B0F"/>
    <w:rsid w:val="00C77B4C"/>
    <w:rsid w:val="00C77B84"/>
    <w:rsid w:val="00C77B86"/>
    <w:rsid w:val="00C77B99"/>
    <w:rsid w:val="00C77BFA"/>
    <w:rsid w:val="00C77C86"/>
    <w:rsid w:val="00C77CC9"/>
    <w:rsid w:val="00C77D1A"/>
    <w:rsid w:val="00C77D1B"/>
    <w:rsid w:val="00C77D3A"/>
    <w:rsid w:val="00C77D51"/>
    <w:rsid w:val="00C77DF4"/>
    <w:rsid w:val="00C77E16"/>
    <w:rsid w:val="00C77E49"/>
    <w:rsid w:val="00C77E4C"/>
    <w:rsid w:val="00C77E61"/>
    <w:rsid w:val="00C77E9D"/>
    <w:rsid w:val="00C77EB3"/>
    <w:rsid w:val="00C77F7A"/>
    <w:rsid w:val="00C77F86"/>
    <w:rsid w:val="00C77F87"/>
    <w:rsid w:val="00C77FAD"/>
    <w:rsid w:val="00C80015"/>
    <w:rsid w:val="00C80022"/>
    <w:rsid w:val="00C80108"/>
    <w:rsid w:val="00C8010E"/>
    <w:rsid w:val="00C80123"/>
    <w:rsid w:val="00C801E7"/>
    <w:rsid w:val="00C8020C"/>
    <w:rsid w:val="00C80285"/>
    <w:rsid w:val="00C802DF"/>
    <w:rsid w:val="00C804C7"/>
    <w:rsid w:val="00C804E1"/>
    <w:rsid w:val="00C8055A"/>
    <w:rsid w:val="00C8056B"/>
    <w:rsid w:val="00C805A7"/>
    <w:rsid w:val="00C805EA"/>
    <w:rsid w:val="00C80705"/>
    <w:rsid w:val="00C80794"/>
    <w:rsid w:val="00C807C3"/>
    <w:rsid w:val="00C807D0"/>
    <w:rsid w:val="00C80875"/>
    <w:rsid w:val="00C80886"/>
    <w:rsid w:val="00C80928"/>
    <w:rsid w:val="00C80984"/>
    <w:rsid w:val="00C8099A"/>
    <w:rsid w:val="00C809A1"/>
    <w:rsid w:val="00C809AE"/>
    <w:rsid w:val="00C809BD"/>
    <w:rsid w:val="00C809C9"/>
    <w:rsid w:val="00C809DF"/>
    <w:rsid w:val="00C80A53"/>
    <w:rsid w:val="00C80AC8"/>
    <w:rsid w:val="00C80AFD"/>
    <w:rsid w:val="00C80B0B"/>
    <w:rsid w:val="00C80B24"/>
    <w:rsid w:val="00C80B7D"/>
    <w:rsid w:val="00C80BCC"/>
    <w:rsid w:val="00C80C07"/>
    <w:rsid w:val="00C80C84"/>
    <w:rsid w:val="00C80CB5"/>
    <w:rsid w:val="00C80CCA"/>
    <w:rsid w:val="00C80D42"/>
    <w:rsid w:val="00C80D87"/>
    <w:rsid w:val="00C80DBF"/>
    <w:rsid w:val="00C80DE2"/>
    <w:rsid w:val="00C80E14"/>
    <w:rsid w:val="00C80E15"/>
    <w:rsid w:val="00C80E26"/>
    <w:rsid w:val="00C80E63"/>
    <w:rsid w:val="00C80E85"/>
    <w:rsid w:val="00C80EFC"/>
    <w:rsid w:val="00C80F09"/>
    <w:rsid w:val="00C80F94"/>
    <w:rsid w:val="00C80FBC"/>
    <w:rsid w:val="00C80FE8"/>
    <w:rsid w:val="00C81004"/>
    <w:rsid w:val="00C8101B"/>
    <w:rsid w:val="00C81071"/>
    <w:rsid w:val="00C81104"/>
    <w:rsid w:val="00C81136"/>
    <w:rsid w:val="00C811E0"/>
    <w:rsid w:val="00C811F2"/>
    <w:rsid w:val="00C811FE"/>
    <w:rsid w:val="00C81202"/>
    <w:rsid w:val="00C81225"/>
    <w:rsid w:val="00C81318"/>
    <w:rsid w:val="00C8132A"/>
    <w:rsid w:val="00C81421"/>
    <w:rsid w:val="00C8146B"/>
    <w:rsid w:val="00C81571"/>
    <w:rsid w:val="00C815B9"/>
    <w:rsid w:val="00C81610"/>
    <w:rsid w:val="00C81642"/>
    <w:rsid w:val="00C8165C"/>
    <w:rsid w:val="00C8169F"/>
    <w:rsid w:val="00C816AF"/>
    <w:rsid w:val="00C816EB"/>
    <w:rsid w:val="00C818AD"/>
    <w:rsid w:val="00C81930"/>
    <w:rsid w:val="00C81936"/>
    <w:rsid w:val="00C8194E"/>
    <w:rsid w:val="00C8198D"/>
    <w:rsid w:val="00C819C6"/>
    <w:rsid w:val="00C819EA"/>
    <w:rsid w:val="00C81A1B"/>
    <w:rsid w:val="00C81A41"/>
    <w:rsid w:val="00C81AAE"/>
    <w:rsid w:val="00C81B3F"/>
    <w:rsid w:val="00C81B5A"/>
    <w:rsid w:val="00C81BD8"/>
    <w:rsid w:val="00C81C1D"/>
    <w:rsid w:val="00C81C45"/>
    <w:rsid w:val="00C81C7F"/>
    <w:rsid w:val="00C81C96"/>
    <w:rsid w:val="00C81C99"/>
    <w:rsid w:val="00C81CDB"/>
    <w:rsid w:val="00C81CE9"/>
    <w:rsid w:val="00C81D39"/>
    <w:rsid w:val="00C81D52"/>
    <w:rsid w:val="00C81D5E"/>
    <w:rsid w:val="00C81D98"/>
    <w:rsid w:val="00C81E09"/>
    <w:rsid w:val="00C81E2B"/>
    <w:rsid w:val="00C81E53"/>
    <w:rsid w:val="00C81EC8"/>
    <w:rsid w:val="00C81F78"/>
    <w:rsid w:val="00C81FA0"/>
    <w:rsid w:val="00C82014"/>
    <w:rsid w:val="00C82044"/>
    <w:rsid w:val="00C82052"/>
    <w:rsid w:val="00C82081"/>
    <w:rsid w:val="00C820C0"/>
    <w:rsid w:val="00C820D2"/>
    <w:rsid w:val="00C820D6"/>
    <w:rsid w:val="00C820EE"/>
    <w:rsid w:val="00C82154"/>
    <w:rsid w:val="00C821EE"/>
    <w:rsid w:val="00C82210"/>
    <w:rsid w:val="00C82228"/>
    <w:rsid w:val="00C822F7"/>
    <w:rsid w:val="00C822F8"/>
    <w:rsid w:val="00C82324"/>
    <w:rsid w:val="00C8237E"/>
    <w:rsid w:val="00C823BE"/>
    <w:rsid w:val="00C823C2"/>
    <w:rsid w:val="00C82403"/>
    <w:rsid w:val="00C82416"/>
    <w:rsid w:val="00C82488"/>
    <w:rsid w:val="00C824AA"/>
    <w:rsid w:val="00C824AD"/>
    <w:rsid w:val="00C824DC"/>
    <w:rsid w:val="00C82565"/>
    <w:rsid w:val="00C8258E"/>
    <w:rsid w:val="00C82596"/>
    <w:rsid w:val="00C8260D"/>
    <w:rsid w:val="00C82676"/>
    <w:rsid w:val="00C826B8"/>
    <w:rsid w:val="00C82850"/>
    <w:rsid w:val="00C82861"/>
    <w:rsid w:val="00C8286D"/>
    <w:rsid w:val="00C828B8"/>
    <w:rsid w:val="00C828D1"/>
    <w:rsid w:val="00C82916"/>
    <w:rsid w:val="00C82951"/>
    <w:rsid w:val="00C829E7"/>
    <w:rsid w:val="00C82A02"/>
    <w:rsid w:val="00C82ADB"/>
    <w:rsid w:val="00C82B86"/>
    <w:rsid w:val="00C82B90"/>
    <w:rsid w:val="00C82BD7"/>
    <w:rsid w:val="00C82BF3"/>
    <w:rsid w:val="00C82C96"/>
    <w:rsid w:val="00C82D37"/>
    <w:rsid w:val="00C82D62"/>
    <w:rsid w:val="00C82D7B"/>
    <w:rsid w:val="00C82DAC"/>
    <w:rsid w:val="00C82DF2"/>
    <w:rsid w:val="00C82E08"/>
    <w:rsid w:val="00C82E19"/>
    <w:rsid w:val="00C82E23"/>
    <w:rsid w:val="00C82E3F"/>
    <w:rsid w:val="00C82E8D"/>
    <w:rsid w:val="00C82EEB"/>
    <w:rsid w:val="00C82F4B"/>
    <w:rsid w:val="00C82F72"/>
    <w:rsid w:val="00C82F78"/>
    <w:rsid w:val="00C8307C"/>
    <w:rsid w:val="00C83091"/>
    <w:rsid w:val="00C830B0"/>
    <w:rsid w:val="00C830C5"/>
    <w:rsid w:val="00C830EE"/>
    <w:rsid w:val="00C8314F"/>
    <w:rsid w:val="00C83159"/>
    <w:rsid w:val="00C831E3"/>
    <w:rsid w:val="00C831F5"/>
    <w:rsid w:val="00C831FC"/>
    <w:rsid w:val="00C8320C"/>
    <w:rsid w:val="00C83231"/>
    <w:rsid w:val="00C83295"/>
    <w:rsid w:val="00C832FB"/>
    <w:rsid w:val="00C83314"/>
    <w:rsid w:val="00C8332D"/>
    <w:rsid w:val="00C83376"/>
    <w:rsid w:val="00C834BA"/>
    <w:rsid w:val="00C8351B"/>
    <w:rsid w:val="00C83561"/>
    <w:rsid w:val="00C835D5"/>
    <w:rsid w:val="00C835EF"/>
    <w:rsid w:val="00C8363A"/>
    <w:rsid w:val="00C8364D"/>
    <w:rsid w:val="00C8367E"/>
    <w:rsid w:val="00C83697"/>
    <w:rsid w:val="00C8372B"/>
    <w:rsid w:val="00C83765"/>
    <w:rsid w:val="00C837AC"/>
    <w:rsid w:val="00C837D4"/>
    <w:rsid w:val="00C8382C"/>
    <w:rsid w:val="00C83837"/>
    <w:rsid w:val="00C83851"/>
    <w:rsid w:val="00C8389F"/>
    <w:rsid w:val="00C83936"/>
    <w:rsid w:val="00C8395D"/>
    <w:rsid w:val="00C8395E"/>
    <w:rsid w:val="00C8396C"/>
    <w:rsid w:val="00C839E4"/>
    <w:rsid w:val="00C83A43"/>
    <w:rsid w:val="00C83A55"/>
    <w:rsid w:val="00C83AE7"/>
    <w:rsid w:val="00C83B0F"/>
    <w:rsid w:val="00C83C57"/>
    <w:rsid w:val="00C83C66"/>
    <w:rsid w:val="00C83C6A"/>
    <w:rsid w:val="00C83CD5"/>
    <w:rsid w:val="00C83D0C"/>
    <w:rsid w:val="00C83E09"/>
    <w:rsid w:val="00C83E0B"/>
    <w:rsid w:val="00C83E23"/>
    <w:rsid w:val="00C83E2C"/>
    <w:rsid w:val="00C83E68"/>
    <w:rsid w:val="00C83EA1"/>
    <w:rsid w:val="00C83EC5"/>
    <w:rsid w:val="00C83ED7"/>
    <w:rsid w:val="00C83F03"/>
    <w:rsid w:val="00C83F3E"/>
    <w:rsid w:val="00C83F75"/>
    <w:rsid w:val="00C83FC1"/>
    <w:rsid w:val="00C8401E"/>
    <w:rsid w:val="00C8403F"/>
    <w:rsid w:val="00C8404E"/>
    <w:rsid w:val="00C840AB"/>
    <w:rsid w:val="00C840B6"/>
    <w:rsid w:val="00C84110"/>
    <w:rsid w:val="00C84164"/>
    <w:rsid w:val="00C84179"/>
    <w:rsid w:val="00C841B5"/>
    <w:rsid w:val="00C841D9"/>
    <w:rsid w:val="00C84245"/>
    <w:rsid w:val="00C8427E"/>
    <w:rsid w:val="00C8428C"/>
    <w:rsid w:val="00C84295"/>
    <w:rsid w:val="00C84333"/>
    <w:rsid w:val="00C843EB"/>
    <w:rsid w:val="00C8442D"/>
    <w:rsid w:val="00C8443C"/>
    <w:rsid w:val="00C8445E"/>
    <w:rsid w:val="00C844A0"/>
    <w:rsid w:val="00C844B9"/>
    <w:rsid w:val="00C84581"/>
    <w:rsid w:val="00C8460E"/>
    <w:rsid w:val="00C846EF"/>
    <w:rsid w:val="00C847E2"/>
    <w:rsid w:val="00C847E7"/>
    <w:rsid w:val="00C84805"/>
    <w:rsid w:val="00C8484A"/>
    <w:rsid w:val="00C84851"/>
    <w:rsid w:val="00C84862"/>
    <w:rsid w:val="00C8490F"/>
    <w:rsid w:val="00C84942"/>
    <w:rsid w:val="00C84960"/>
    <w:rsid w:val="00C8498B"/>
    <w:rsid w:val="00C849D5"/>
    <w:rsid w:val="00C84A12"/>
    <w:rsid w:val="00C84A2B"/>
    <w:rsid w:val="00C84AF9"/>
    <w:rsid w:val="00C84C05"/>
    <w:rsid w:val="00C84C0B"/>
    <w:rsid w:val="00C84C8F"/>
    <w:rsid w:val="00C84C94"/>
    <w:rsid w:val="00C84D3B"/>
    <w:rsid w:val="00C84D60"/>
    <w:rsid w:val="00C84DF2"/>
    <w:rsid w:val="00C84E4C"/>
    <w:rsid w:val="00C84E92"/>
    <w:rsid w:val="00C84EA8"/>
    <w:rsid w:val="00C84F2D"/>
    <w:rsid w:val="00C8505A"/>
    <w:rsid w:val="00C8505C"/>
    <w:rsid w:val="00C8512D"/>
    <w:rsid w:val="00C85132"/>
    <w:rsid w:val="00C852AB"/>
    <w:rsid w:val="00C852B1"/>
    <w:rsid w:val="00C8534F"/>
    <w:rsid w:val="00C8537E"/>
    <w:rsid w:val="00C853F6"/>
    <w:rsid w:val="00C8540E"/>
    <w:rsid w:val="00C8545A"/>
    <w:rsid w:val="00C854B3"/>
    <w:rsid w:val="00C8557C"/>
    <w:rsid w:val="00C855A1"/>
    <w:rsid w:val="00C85638"/>
    <w:rsid w:val="00C857B6"/>
    <w:rsid w:val="00C85859"/>
    <w:rsid w:val="00C858DA"/>
    <w:rsid w:val="00C858F7"/>
    <w:rsid w:val="00C859DE"/>
    <w:rsid w:val="00C85BBB"/>
    <w:rsid w:val="00C85BBE"/>
    <w:rsid w:val="00C85BD1"/>
    <w:rsid w:val="00C85BE1"/>
    <w:rsid w:val="00C85C25"/>
    <w:rsid w:val="00C85C43"/>
    <w:rsid w:val="00C85C6B"/>
    <w:rsid w:val="00C85CA3"/>
    <w:rsid w:val="00C85CDF"/>
    <w:rsid w:val="00C85CED"/>
    <w:rsid w:val="00C85D20"/>
    <w:rsid w:val="00C85D5A"/>
    <w:rsid w:val="00C85D7A"/>
    <w:rsid w:val="00C85D97"/>
    <w:rsid w:val="00C85DA2"/>
    <w:rsid w:val="00C85DEE"/>
    <w:rsid w:val="00C85E3C"/>
    <w:rsid w:val="00C85E45"/>
    <w:rsid w:val="00C85E67"/>
    <w:rsid w:val="00C85E6C"/>
    <w:rsid w:val="00C85F51"/>
    <w:rsid w:val="00C85F76"/>
    <w:rsid w:val="00C85FDA"/>
    <w:rsid w:val="00C85FF0"/>
    <w:rsid w:val="00C8603A"/>
    <w:rsid w:val="00C8603D"/>
    <w:rsid w:val="00C86073"/>
    <w:rsid w:val="00C860D1"/>
    <w:rsid w:val="00C860E2"/>
    <w:rsid w:val="00C8613E"/>
    <w:rsid w:val="00C8617E"/>
    <w:rsid w:val="00C86241"/>
    <w:rsid w:val="00C8627C"/>
    <w:rsid w:val="00C8634D"/>
    <w:rsid w:val="00C8646E"/>
    <w:rsid w:val="00C86492"/>
    <w:rsid w:val="00C8649B"/>
    <w:rsid w:val="00C864E3"/>
    <w:rsid w:val="00C86542"/>
    <w:rsid w:val="00C86545"/>
    <w:rsid w:val="00C8654A"/>
    <w:rsid w:val="00C86550"/>
    <w:rsid w:val="00C865A4"/>
    <w:rsid w:val="00C86613"/>
    <w:rsid w:val="00C86665"/>
    <w:rsid w:val="00C86705"/>
    <w:rsid w:val="00C8671A"/>
    <w:rsid w:val="00C86764"/>
    <w:rsid w:val="00C86811"/>
    <w:rsid w:val="00C8681F"/>
    <w:rsid w:val="00C8685B"/>
    <w:rsid w:val="00C8685F"/>
    <w:rsid w:val="00C86860"/>
    <w:rsid w:val="00C86869"/>
    <w:rsid w:val="00C868A7"/>
    <w:rsid w:val="00C868CD"/>
    <w:rsid w:val="00C86967"/>
    <w:rsid w:val="00C86978"/>
    <w:rsid w:val="00C869AF"/>
    <w:rsid w:val="00C869B9"/>
    <w:rsid w:val="00C86A42"/>
    <w:rsid w:val="00C86A46"/>
    <w:rsid w:val="00C86AA9"/>
    <w:rsid w:val="00C86B1B"/>
    <w:rsid w:val="00C86B20"/>
    <w:rsid w:val="00C86B94"/>
    <w:rsid w:val="00C86B9B"/>
    <w:rsid w:val="00C86B9F"/>
    <w:rsid w:val="00C86BA8"/>
    <w:rsid w:val="00C86C38"/>
    <w:rsid w:val="00C86CAD"/>
    <w:rsid w:val="00C86CB0"/>
    <w:rsid w:val="00C86D44"/>
    <w:rsid w:val="00C86D4A"/>
    <w:rsid w:val="00C86D5B"/>
    <w:rsid w:val="00C86E4D"/>
    <w:rsid w:val="00C86E53"/>
    <w:rsid w:val="00C86E7B"/>
    <w:rsid w:val="00C86EB4"/>
    <w:rsid w:val="00C86EC1"/>
    <w:rsid w:val="00C87002"/>
    <w:rsid w:val="00C87018"/>
    <w:rsid w:val="00C8707B"/>
    <w:rsid w:val="00C87085"/>
    <w:rsid w:val="00C870B6"/>
    <w:rsid w:val="00C870CF"/>
    <w:rsid w:val="00C8711F"/>
    <w:rsid w:val="00C871DB"/>
    <w:rsid w:val="00C87207"/>
    <w:rsid w:val="00C87215"/>
    <w:rsid w:val="00C8721E"/>
    <w:rsid w:val="00C87238"/>
    <w:rsid w:val="00C87265"/>
    <w:rsid w:val="00C873BE"/>
    <w:rsid w:val="00C87401"/>
    <w:rsid w:val="00C87447"/>
    <w:rsid w:val="00C8747F"/>
    <w:rsid w:val="00C87490"/>
    <w:rsid w:val="00C8752A"/>
    <w:rsid w:val="00C87535"/>
    <w:rsid w:val="00C875CE"/>
    <w:rsid w:val="00C87682"/>
    <w:rsid w:val="00C87757"/>
    <w:rsid w:val="00C87761"/>
    <w:rsid w:val="00C87782"/>
    <w:rsid w:val="00C877A7"/>
    <w:rsid w:val="00C87812"/>
    <w:rsid w:val="00C87864"/>
    <w:rsid w:val="00C8789B"/>
    <w:rsid w:val="00C878DF"/>
    <w:rsid w:val="00C8790E"/>
    <w:rsid w:val="00C87912"/>
    <w:rsid w:val="00C8795F"/>
    <w:rsid w:val="00C8796A"/>
    <w:rsid w:val="00C879C2"/>
    <w:rsid w:val="00C87A83"/>
    <w:rsid w:val="00C87A9B"/>
    <w:rsid w:val="00C87ACE"/>
    <w:rsid w:val="00C87B76"/>
    <w:rsid w:val="00C87B8F"/>
    <w:rsid w:val="00C87BAC"/>
    <w:rsid w:val="00C87BAE"/>
    <w:rsid w:val="00C87BCD"/>
    <w:rsid w:val="00C87CEB"/>
    <w:rsid w:val="00C87D15"/>
    <w:rsid w:val="00C87D26"/>
    <w:rsid w:val="00C87D44"/>
    <w:rsid w:val="00C87D75"/>
    <w:rsid w:val="00C87DAC"/>
    <w:rsid w:val="00C87DD5"/>
    <w:rsid w:val="00C87E7B"/>
    <w:rsid w:val="00C87E7E"/>
    <w:rsid w:val="00C87E93"/>
    <w:rsid w:val="00C87EE3"/>
    <w:rsid w:val="00C87F14"/>
    <w:rsid w:val="00C87F9A"/>
    <w:rsid w:val="00C9001B"/>
    <w:rsid w:val="00C9006A"/>
    <w:rsid w:val="00C90074"/>
    <w:rsid w:val="00C90086"/>
    <w:rsid w:val="00C9008D"/>
    <w:rsid w:val="00C900B7"/>
    <w:rsid w:val="00C900E2"/>
    <w:rsid w:val="00C90113"/>
    <w:rsid w:val="00C901CF"/>
    <w:rsid w:val="00C90241"/>
    <w:rsid w:val="00C9025F"/>
    <w:rsid w:val="00C9027A"/>
    <w:rsid w:val="00C90369"/>
    <w:rsid w:val="00C90439"/>
    <w:rsid w:val="00C9043E"/>
    <w:rsid w:val="00C904B0"/>
    <w:rsid w:val="00C90567"/>
    <w:rsid w:val="00C905F4"/>
    <w:rsid w:val="00C9061D"/>
    <w:rsid w:val="00C9062E"/>
    <w:rsid w:val="00C90688"/>
    <w:rsid w:val="00C90699"/>
    <w:rsid w:val="00C906C2"/>
    <w:rsid w:val="00C9071A"/>
    <w:rsid w:val="00C9071C"/>
    <w:rsid w:val="00C90728"/>
    <w:rsid w:val="00C90752"/>
    <w:rsid w:val="00C9076D"/>
    <w:rsid w:val="00C90775"/>
    <w:rsid w:val="00C9077F"/>
    <w:rsid w:val="00C90840"/>
    <w:rsid w:val="00C90866"/>
    <w:rsid w:val="00C90900"/>
    <w:rsid w:val="00C9098F"/>
    <w:rsid w:val="00C90A15"/>
    <w:rsid w:val="00C90A44"/>
    <w:rsid w:val="00C90AC4"/>
    <w:rsid w:val="00C90AC8"/>
    <w:rsid w:val="00C90B1E"/>
    <w:rsid w:val="00C90B4D"/>
    <w:rsid w:val="00C90BED"/>
    <w:rsid w:val="00C90C3A"/>
    <w:rsid w:val="00C90C5A"/>
    <w:rsid w:val="00C90C82"/>
    <w:rsid w:val="00C90CB6"/>
    <w:rsid w:val="00C90CBB"/>
    <w:rsid w:val="00C90CCC"/>
    <w:rsid w:val="00C90CF7"/>
    <w:rsid w:val="00C90D3D"/>
    <w:rsid w:val="00C90D52"/>
    <w:rsid w:val="00C90D5E"/>
    <w:rsid w:val="00C90D9A"/>
    <w:rsid w:val="00C90E08"/>
    <w:rsid w:val="00C90E6F"/>
    <w:rsid w:val="00C90F7E"/>
    <w:rsid w:val="00C90F91"/>
    <w:rsid w:val="00C90FC7"/>
    <w:rsid w:val="00C91007"/>
    <w:rsid w:val="00C910FB"/>
    <w:rsid w:val="00C9115F"/>
    <w:rsid w:val="00C91168"/>
    <w:rsid w:val="00C911B1"/>
    <w:rsid w:val="00C912DC"/>
    <w:rsid w:val="00C91332"/>
    <w:rsid w:val="00C91339"/>
    <w:rsid w:val="00C91350"/>
    <w:rsid w:val="00C9135D"/>
    <w:rsid w:val="00C913C3"/>
    <w:rsid w:val="00C913F7"/>
    <w:rsid w:val="00C91456"/>
    <w:rsid w:val="00C914B1"/>
    <w:rsid w:val="00C91551"/>
    <w:rsid w:val="00C916A3"/>
    <w:rsid w:val="00C916AE"/>
    <w:rsid w:val="00C916D6"/>
    <w:rsid w:val="00C91707"/>
    <w:rsid w:val="00C9178E"/>
    <w:rsid w:val="00C917DD"/>
    <w:rsid w:val="00C91838"/>
    <w:rsid w:val="00C9188B"/>
    <w:rsid w:val="00C918B0"/>
    <w:rsid w:val="00C918C6"/>
    <w:rsid w:val="00C9190E"/>
    <w:rsid w:val="00C91977"/>
    <w:rsid w:val="00C919EF"/>
    <w:rsid w:val="00C91A57"/>
    <w:rsid w:val="00C91A89"/>
    <w:rsid w:val="00C91AB2"/>
    <w:rsid w:val="00C91AF1"/>
    <w:rsid w:val="00C91B02"/>
    <w:rsid w:val="00C91B31"/>
    <w:rsid w:val="00C91B51"/>
    <w:rsid w:val="00C91B54"/>
    <w:rsid w:val="00C91C0D"/>
    <w:rsid w:val="00C91C65"/>
    <w:rsid w:val="00C91C76"/>
    <w:rsid w:val="00C91C8F"/>
    <w:rsid w:val="00C91CBB"/>
    <w:rsid w:val="00C91D71"/>
    <w:rsid w:val="00C91E25"/>
    <w:rsid w:val="00C91FD7"/>
    <w:rsid w:val="00C92001"/>
    <w:rsid w:val="00C92026"/>
    <w:rsid w:val="00C9204C"/>
    <w:rsid w:val="00C920B6"/>
    <w:rsid w:val="00C92106"/>
    <w:rsid w:val="00C92156"/>
    <w:rsid w:val="00C921A6"/>
    <w:rsid w:val="00C921C2"/>
    <w:rsid w:val="00C92207"/>
    <w:rsid w:val="00C9221B"/>
    <w:rsid w:val="00C92227"/>
    <w:rsid w:val="00C9226E"/>
    <w:rsid w:val="00C92295"/>
    <w:rsid w:val="00C922D4"/>
    <w:rsid w:val="00C922EB"/>
    <w:rsid w:val="00C922ED"/>
    <w:rsid w:val="00C922F1"/>
    <w:rsid w:val="00C92307"/>
    <w:rsid w:val="00C92340"/>
    <w:rsid w:val="00C9236B"/>
    <w:rsid w:val="00C923F5"/>
    <w:rsid w:val="00C9245F"/>
    <w:rsid w:val="00C9257F"/>
    <w:rsid w:val="00C925FF"/>
    <w:rsid w:val="00C926AB"/>
    <w:rsid w:val="00C9279E"/>
    <w:rsid w:val="00C927E1"/>
    <w:rsid w:val="00C927FE"/>
    <w:rsid w:val="00C92811"/>
    <w:rsid w:val="00C9289E"/>
    <w:rsid w:val="00C9293D"/>
    <w:rsid w:val="00C929DF"/>
    <w:rsid w:val="00C92A44"/>
    <w:rsid w:val="00C92AA1"/>
    <w:rsid w:val="00C92ACA"/>
    <w:rsid w:val="00C92AE8"/>
    <w:rsid w:val="00C92BB5"/>
    <w:rsid w:val="00C92BF6"/>
    <w:rsid w:val="00C92C3D"/>
    <w:rsid w:val="00C92C5D"/>
    <w:rsid w:val="00C92CA8"/>
    <w:rsid w:val="00C92D12"/>
    <w:rsid w:val="00C92D29"/>
    <w:rsid w:val="00C92D58"/>
    <w:rsid w:val="00C92D75"/>
    <w:rsid w:val="00C92DD4"/>
    <w:rsid w:val="00C92E01"/>
    <w:rsid w:val="00C92E77"/>
    <w:rsid w:val="00C92FBA"/>
    <w:rsid w:val="00C92FBE"/>
    <w:rsid w:val="00C92FFE"/>
    <w:rsid w:val="00C93002"/>
    <w:rsid w:val="00C93059"/>
    <w:rsid w:val="00C930E8"/>
    <w:rsid w:val="00C93188"/>
    <w:rsid w:val="00C93197"/>
    <w:rsid w:val="00C9319B"/>
    <w:rsid w:val="00C931D1"/>
    <w:rsid w:val="00C93215"/>
    <w:rsid w:val="00C93224"/>
    <w:rsid w:val="00C93230"/>
    <w:rsid w:val="00C93249"/>
    <w:rsid w:val="00C932CA"/>
    <w:rsid w:val="00C933A9"/>
    <w:rsid w:val="00C933D8"/>
    <w:rsid w:val="00C93439"/>
    <w:rsid w:val="00C93522"/>
    <w:rsid w:val="00C9352B"/>
    <w:rsid w:val="00C93530"/>
    <w:rsid w:val="00C9356D"/>
    <w:rsid w:val="00C935B9"/>
    <w:rsid w:val="00C935F0"/>
    <w:rsid w:val="00C935F3"/>
    <w:rsid w:val="00C935F8"/>
    <w:rsid w:val="00C93602"/>
    <w:rsid w:val="00C93632"/>
    <w:rsid w:val="00C93650"/>
    <w:rsid w:val="00C9367E"/>
    <w:rsid w:val="00C936B3"/>
    <w:rsid w:val="00C93740"/>
    <w:rsid w:val="00C93758"/>
    <w:rsid w:val="00C9376F"/>
    <w:rsid w:val="00C9389B"/>
    <w:rsid w:val="00C938BB"/>
    <w:rsid w:val="00C9392C"/>
    <w:rsid w:val="00C93974"/>
    <w:rsid w:val="00C9397C"/>
    <w:rsid w:val="00C939A8"/>
    <w:rsid w:val="00C939D6"/>
    <w:rsid w:val="00C93AA6"/>
    <w:rsid w:val="00C93AD2"/>
    <w:rsid w:val="00C93ADA"/>
    <w:rsid w:val="00C93B6C"/>
    <w:rsid w:val="00C93B8B"/>
    <w:rsid w:val="00C93B8C"/>
    <w:rsid w:val="00C93BF4"/>
    <w:rsid w:val="00C93C17"/>
    <w:rsid w:val="00C93CCA"/>
    <w:rsid w:val="00C93D5D"/>
    <w:rsid w:val="00C93D7F"/>
    <w:rsid w:val="00C93DB4"/>
    <w:rsid w:val="00C93EEC"/>
    <w:rsid w:val="00C93F4B"/>
    <w:rsid w:val="00C93F64"/>
    <w:rsid w:val="00C93FB5"/>
    <w:rsid w:val="00C9409D"/>
    <w:rsid w:val="00C940A4"/>
    <w:rsid w:val="00C940C3"/>
    <w:rsid w:val="00C941DF"/>
    <w:rsid w:val="00C94202"/>
    <w:rsid w:val="00C9421C"/>
    <w:rsid w:val="00C9425D"/>
    <w:rsid w:val="00C94260"/>
    <w:rsid w:val="00C942CB"/>
    <w:rsid w:val="00C94300"/>
    <w:rsid w:val="00C94332"/>
    <w:rsid w:val="00C94335"/>
    <w:rsid w:val="00C94370"/>
    <w:rsid w:val="00C94463"/>
    <w:rsid w:val="00C9448B"/>
    <w:rsid w:val="00C944F2"/>
    <w:rsid w:val="00C94502"/>
    <w:rsid w:val="00C9457E"/>
    <w:rsid w:val="00C945C7"/>
    <w:rsid w:val="00C9462E"/>
    <w:rsid w:val="00C94675"/>
    <w:rsid w:val="00C946C4"/>
    <w:rsid w:val="00C946E8"/>
    <w:rsid w:val="00C94782"/>
    <w:rsid w:val="00C947D6"/>
    <w:rsid w:val="00C94828"/>
    <w:rsid w:val="00C9484F"/>
    <w:rsid w:val="00C9486B"/>
    <w:rsid w:val="00C9489E"/>
    <w:rsid w:val="00C948B0"/>
    <w:rsid w:val="00C94973"/>
    <w:rsid w:val="00C949A2"/>
    <w:rsid w:val="00C94A30"/>
    <w:rsid w:val="00C94A79"/>
    <w:rsid w:val="00C94ADF"/>
    <w:rsid w:val="00C94B27"/>
    <w:rsid w:val="00C94B74"/>
    <w:rsid w:val="00C94B7F"/>
    <w:rsid w:val="00C94CB1"/>
    <w:rsid w:val="00C94CD5"/>
    <w:rsid w:val="00C94D90"/>
    <w:rsid w:val="00C94DAC"/>
    <w:rsid w:val="00C94DFC"/>
    <w:rsid w:val="00C94E0D"/>
    <w:rsid w:val="00C94E72"/>
    <w:rsid w:val="00C94EF8"/>
    <w:rsid w:val="00C94F66"/>
    <w:rsid w:val="00C94F9F"/>
    <w:rsid w:val="00C94FE8"/>
    <w:rsid w:val="00C95018"/>
    <w:rsid w:val="00C9502E"/>
    <w:rsid w:val="00C9511F"/>
    <w:rsid w:val="00C951C4"/>
    <w:rsid w:val="00C951EB"/>
    <w:rsid w:val="00C952A1"/>
    <w:rsid w:val="00C952AC"/>
    <w:rsid w:val="00C952D1"/>
    <w:rsid w:val="00C953AE"/>
    <w:rsid w:val="00C953F4"/>
    <w:rsid w:val="00C953FE"/>
    <w:rsid w:val="00C9541F"/>
    <w:rsid w:val="00C954FF"/>
    <w:rsid w:val="00C95532"/>
    <w:rsid w:val="00C95545"/>
    <w:rsid w:val="00C9554C"/>
    <w:rsid w:val="00C95595"/>
    <w:rsid w:val="00C955A1"/>
    <w:rsid w:val="00C955B2"/>
    <w:rsid w:val="00C955BA"/>
    <w:rsid w:val="00C955CB"/>
    <w:rsid w:val="00C955D9"/>
    <w:rsid w:val="00C955DB"/>
    <w:rsid w:val="00C95606"/>
    <w:rsid w:val="00C95613"/>
    <w:rsid w:val="00C95673"/>
    <w:rsid w:val="00C95674"/>
    <w:rsid w:val="00C956D8"/>
    <w:rsid w:val="00C95781"/>
    <w:rsid w:val="00C95785"/>
    <w:rsid w:val="00C9585A"/>
    <w:rsid w:val="00C95877"/>
    <w:rsid w:val="00C95944"/>
    <w:rsid w:val="00C959B2"/>
    <w:rsid w:val="00C95A0C"/>
    <w:rsid w:val="00C95A38"/>
    <w:rsid w:val="00C95A75"/>
    <w:rsid w:val="00C95A7C"/>
    <w:rsid w:val="00C95AC0"/>
    <w:rsid w:val="00C95AC1"/>
    <w:rsid w:val="00C95AE7"/>
    <w:rsid w:val="00C95B46"/>
    <w:rsid w:val="00C95BF4"/>
    <w:rsid w:val="00C95BF7"/>
    <w:rsid w:val="00C95C0A"/>
    <w:rsid w:val="00C95CA3"/>
    <w:rsid w:val="00C95CAD"/>
    <w:rsid w:val="00C95D64"/>
    <w:rsid w:val="00C95DAB"/>
    <w:rsid w:val="00C95E14"/>
    <w:rsid w:val="00C95EEC"/>
    <w:rsid w:val="00C95EF8"/>
    <w:rsid w:val="00C95F34"/>
    <w:rsid w:val="00C95F3E"/>
    <w:rsid w:val="00C95F54"/>
    <w:rsid w:val="00C95F94"/>
    <w:rsid w:val="00C95FD3"/>
    <w:rsid w:val="00C95FD7"/>
    <w:rsid w:val="00C96031"/>
    <w:rsid w:val="00C96038"/>
    <w:rsid w:val="00C96040"/>
    <w:rsid w:val="00C96075"/>
    <w:rsid w:val="00C960B1"/>
    <w:rsid w:val="00C960FA"/>
    <w:rsid w:val="00C96149"/>
    <w:rsid w:val="00C96197"/>
    <w:rsid w:val="00C961B6"/>
    <w:rsid w:val="00C96203"/>
    <w:rsid w:val="00C96271"/>
    <w:rsid w:val="00C9632C"/>
    <w:rsid w:val="00C96379"/>
    <w:rsid w:val="00C9639D"/>
    <w:rsid w:val="00C963BA"/>
    <w:rsid w:val="00C963DA"/>
    <w:rsid w:val="00C963F4"/>
    <w:rsid w:val="00C964ED"/>
    <w:rsid w:val="00C96503"/>
    <w:rsid w:val="00C96570"/>
    <w:rsid w:val="00C965D5"/>
    <w:rsid w:val="00C965DA"/>
    <w:rsid w:val="00C9661B"/>
    <w:rsid w:val="00C96659"/>
    <w:rsid w:val="00C9667F"/>
    <w:rsid w:val="00C96702"/>
    <w:rsid w:val="00C96711"/>
    <w:rsid w:val="00C9675E"/>
    <w:rsid w:val="00C96762"/>
    <w:rsid w:val="00C9677E"/>
    <w:rsid w:val="00C96924"/>
    <w:rsid w:val="00C96928"/>
    <w:rsid w:val="00C96952"/>
    <w:rsid w:val="00C96959"/>
    <w:rsid w:val="00C969BF"/>
    <w:rsid w:val="00C96A41"/>
    <w:rsid w:val="00C96A48"/>
    <w:rsid w:val="00C96A5D"/>
    <w:rsid w:val="00C96A91"/>
    <w:rsid w:val="00C96BCC"/>
    <w:rsid w:val="00C96BF0"/>
    <w:rsid w:val="00C96C3F"/>
    <w:rsid w:val="00C96C93"/>
    <w:rsid w:val="00C96CA0"/>
    <w:rsid w:val="00C96CC9"/>
    <w:rsid w:val="00C96CD5"/>
    <w:rsid w:val="00C96CF8"/>
    <w:rsid w:val="00C96DE3"/>
    <w:rsid w:val="00C96F03"/>
    <w:rsid w:val="00C96F5D"/>
    <w:rsid w:val="00C96F71"/>
    <w:rsid w:val="00C96F9C"/>
    <w:rsid w:val="00C96FB3"/>
    <w:rsid w:val="00C96FFC"/>
    <w:rsid w:val="00C9704B"/>
    <w:rsid w:val="00C97058"/>
    <w:rsid w:val="00C9705A"/>
    <w:rsid w:val="00C97115"/>
    <w:rsid w:val="00C97176"/>
    <w:rsid w:val="00C97194"/>
    <w:rsid w:val="00C9720F"/>
    <w:rsid w:val="00C97245"/>
    <w:rsid w:val="00C97253"/>
    <w:rsid w:val="00C97303"/>
    <w:rsid w:val="00C9734D"/>
    <w:rsid w:val="00C9742C"/>
    <w:rsid w:val="00C97481"/>
    <w:rsid w:val="00C97484"/>
    <w:rsid w:val="00C97490"/>
    <w:rsid w:val="00C974AA"/>
    <w:rsid w:val="00C97535"/>
    <w:rsid w:val="00C97559"/>
    <w:rsid w:val="00C97563"/>
    <w:rsid w:val="00C97581"/>
    <w:rsid w:val="00C9758B"/>
    <w:rsid w:val="00C975C4"/>
    <w:rsid w:val="00C97673"/>
    <w:rsid w:val="00C9769D"/>
    <w:rsid w:val="00C976D1"/>
    <w:rsid w:val="00C976D4"/>
    <w:rsid w:val="00C976F5"/>
    <w:rsid w:val="00C97742"/>
    <w:rsid w:val="00C9774A"/>
    <w:rsid w:val="00C97897"/>
    <w:rsid w:val="00C978AD"/>
    <w:rsid w:val="00C978B3"/>
    <w:rsid w:val="00C9794C"/>
    <w:rsid w:val="00C97A08"/>
    <w:rsid w:val="00C97A49"/>
    <w:rsid w:val="00C97A65"/>
    <w:rsid w:val="00C97AE5"/>
    <w:rsid w:val="00C97AF7"/>
    <w:rsid w:val="00C97AFA"/>
    <w:rsid w:val="00C97B16"/>
    <w:rsid w:val="00C97B5F"/>
    <w:rsid w:val="00C97B75"/>
    <w:rsid w:val="00C97C05"/>
    <w:rsid w:val="00C97C6E"/>
    <w:rsid w:val="00C97D1E"/>
    <w:rsid w:val="00C97D29"/>
    <w:rsid w:val="00C97D36"/>
    <w:rsid w:val="00C97E88"/>
    <w:rsid w:val="00C97EAA"/>
    <w:rsid w:val="00C97ED9"/>
    <w:rsid w:val="00C97F0E"/>
    <w:rsid w:val="00C97F16"/>
    <w:rsid w:val="00CA0005"/>
    <w:rsid w:val="00CA000A"/>
    <w:rsid w:val="00CA0017"/>
    <w:rsid w:val="00CA0019"/>
    <w:rsid w:val="00CA00A2"/>
    <w:rsid w:val="00CA0122"/>
    <w:rsid w:val="00CA0166"/>
    <w:rsid w:val="00CA0176"/>
    <w:rsid w:val="00CA01A7"/>
    <w:rsid w:val="00CA020F"/>
    <w:rsid w:val="00CA02B8"/>
    <w:rsid w:val="00CA03FE"/>
    <w:rsid w:val="00CA04FA"/>
    <w:rsid w:val="00CA056B"/>
    <w:rsid w:val="00CA05A4"/>
    <w:rsid w:val="00CA05D0"/>
    <w:rsid w:val="00CA0632"/>
    <w:rsid w:val="00CA0639"/>
    <w:rsid w:val="00CA0640"/>
    <w:rsid w:val="00CA0693"/>
    <w:rsid w:val="00CA06A2"/>
    <w:rsid w:val="00CA06C7"/>
    <w:rsid w:val="00CA0703"/>
    <w:rsid w:val="00CA074C"/>
    <w:rsid w:val="00CA07BD"/>
    <w:rsid w:val="00CA0816"/>
    <w:rsid w:val="00CA085B"/>
    <w:rsid w:val="00CA08A8"/>
    <w:rsid w:val="00CA08B8"/>
    <w:rsid w:val="00CA094A"/>
    <w:rsid w:val="00CA096D"/>
    <w:rsid w:val="00CA09C0"/>
    <w:rsid w:val="00CA0A2E"/>
    <w:rsid w:val="00CA0A5A"/>
    <w:rsid w:val="00CA0AAD"/>
    <w:rsid w:val="00CA0AB0"/>
    <w:rsid w:val="00CA0AD5"/>
    <w:rsid w:val="00CA0AE3"/>
    <w:rsid w:val="00CA0AF6"/>
    <w:rsid w:val="00CA0B40"/>
    <w:rsid w:val="00CA0C02"/>
    <w:rsid w:val="00CA0C63"/>
    <w:rsid w:val="00CA0D4B"/>
    <w:rsid w:val="00CA0D66"/>
    <w:rsid w:val="00CA0DB2"/>
    <w:rsid w:val="00CA0E40"/>
    <w:rsid w:val="00CA0E98"/>
    <w:rsid w:val="00CA0EC2"/>
    <w:rsid w:val="00CA0F15"/>
    <w:rsid w:val="00CA0F2C"/>
    <w:rsid w:val="00CA0F5F"/>
    <w:rsid w:val="00CA0F7D"/>
    <w:rsid w:val="00CA0F7E"/>
    <w:rsid w:val="00CA0FC1"/>
    <w:rsid w:val="00CA104E"/>
    <w:rsid w:val="00CA1070"/>
    <w:rsid w:val="00CA1071"/>
    <w:rsid w:val="00CA1085"/>
    <w:rsid w:val="00CA10DA"/>
    <w:rsid w:val="00CA1100"/>
    <w:rsid w:val="00CA1144"/>
    <w:rsid w:val="00CA1157"/>
    <w:rsid w:val="00CA115B"/>
    <w:rsid w:val="00CA11A9"/>
    <w:rsid w:val="00CA1216"/>
    <w:rsid w:val="00CA1260"/>
    <w:rsid w:val="00CA12A5"/>
    <w:rsid w:val="00CA133D"/>
    <w:rsid w:val="00CA1355"/>
    <w:rsid w:val="00CA135A"/>
    <w:rsid w:val="00CA13A9"/>
    <w:rsid w:val="00CA13AE"/>
    <w:rsid w:val="00CA13C2"/>
    <w:rsid w:val="00CA13E8"/>
    <w:rsid w:val="00CA13F2"/>
    <w:rsid w:val="00CA13F5"/>
    <w:rsid w:val="00CA1433"/>
    <w:rsid w:val="00CA143A"/>
    <w:rsid w:val="00CA14E6"/>
    <w:rsid w:val="00CA151C"/>
    <w:rsid w:val="00CA153C"/>
    <w:rsid w:val="00CA154D"/>
    <w:rsid w:val="00CA1607"/>
    <w:rsid w:val="00CA1627"/>
    <w:rsid w:val="00CA1666"/>
    <w:rsid w:val="00CA16A4"/>
    <w:rsid w:val="00CA16C9"/>
    <w:rsid w:val="00CA17E7"/>
    <w:rsid w:val="00CA18C7"/>
    <w:rsid w:val="00CA19D5"/>
    <w:rsid w:val="00CA19EB"/>
    <w:rsid w:val="00CA1A83"/>
    <w:rsid w:val="00CA1AF7"/>
    <w:rsid w:val="00CA1AFF"/>
    <w:rsid w:val="00CA1B40"/>
    <w:rsid w:val="00CA1C3E"/>
    <w:rsid w:val="00CA1CB1"/>
    <w:rsid w:val="00CA1CC1"/>
    <w:rsid w:val="00CA1D7B"/>
    <w:rsid w:val="00CA1DAF"/>
    <w:rsid w:val="00CA1E2A"/>
    <w:rsid w:val="00CA1E34"/>
    <w:rsid w:val="00CA1E5D"/>
    <w:rsid w:val="00CA1EA0"/>
    <w:rsid w:val="00CA1EE3"/>
    <w:rsid w:val="00CA1F09"/>
    <w:rsid w:val="00CA1FC0"/>
    <w:rsid w:val="00CA1FFD"/>
    <w:rsid w:val="00CA2042"/>
    <w:rsid w:val="00CA2059"/>
    <w:rsid w:val="00CA2066"/>
    <w:rsid w:val="00CA2081"/>
    <w:rsid w:val="00CA20A2"/>
    <w:rsid w:val="00CA21EC"/>
    <w:rsid w:val="00CA2274"/>
    <w:rsid w:val="00CA2290"/>
    <w:rsid w:val="00CA22B1"/>
    <w:rsid w:val="00CA22CF"/>
    <w:rsid w:val="00CA2341"/>
    <w:rsid w:val="00CA235D"/>
    <w:rsid w:val="00CA238A"/>
    <w:rsid w:val="00CA23B0"/>
    <w:rsid w:val="00CA23D1"/>
    <w:rsid w:val="00CA23F1"/>
    <w:rsid w:val="00CA241A"/>
    <w:rsid w:val="00CA244F"/>
    <w:rsid w:val="00CA24E2"/>
    <w:rsid w:val="00CA24F8"/>
    <w:rsid w:val="00CA2500"/>
    <w:rsid w:val="00CA25BE"/>
    <w:rsid w:val="00CA25C0"/>
    <w:rsid w:val="00CA2634"/>
    <w:rsid w:val="00CA2698"/>
    <w:rsid w:val="00CA2699"/>
    <w:rsid w:val="00CA270F"/>
    <w:rsid w:val="00CA2728"/>
    <w:rsid w:val="00CA27AD"/>
    <w:rsid w:val="00CA287F"/>
    <w:rsid w:val="00CA28FD"/>
    <w:rsid w:val="00CA2921"/>
    <w:rsid w:val="00CA2978"/>
    <w:rsid w:val="00CA2986"/>
    <w:rsid w:val="00CA29BC"/>
    <w:rsid w:val="00CA2A16"/>
    <w:rsid w:val="00CA2A31"/>
    <w:rsid w:val="00CA2A4A"/>
    <w:rsid w:val="00CA2A77"/>
    <w:rsid w:val="00CA2AA8"/>
    <w:rsid w:val="00CA2AB1"/>
    <w:rsid w:val="00CA2AC6"/>
    <w:rsid w:val="00CA2AD0"/>
    <w:rsid w:val="00CA2B1D"/>
    <w:rsid w:val="00CA2BB9"/>
    <w:rsid w:val="00CA2C83"/>
    <w:rsid w:val="00CA2C90"/>
    <w:rsid w:val="00CA2C96"/>
    <w:rsid w:val="00CA2DF6"/>
    <w:rsid w:val="00CA2DFE"/>
    <w:rsid w:val="00CA2E4D"/>
    <w:rsid w:val="00CA2E56"/>
    <w:rsid w:val="00CA2E60"/>
    <w:rsid w:val="00CA2E64"/>
    <w:rsid w:val="00CA2E86"/>
    <w:rsid w:val="00CA2F62"/>
    <w:rsid w:val="00CA2F67"/>
    <w:rsid w:val="00CA2F7D"/>
    <w:rsid w:val="00CA3010"/>
    <w:rsid w:val="00CA3073"/>
    <w:rsid w:val="00CA3102"/>
    <w:rsid w:val="00CA3114"/>
    <w:rsid w:val="00CA3151"/>
    <w:rsid w:val="00CA317F"/>
    <w:rsid w:val="00CA3191"/>
    <w:rsid w:val="00CA32D1"/>
    <w:rsid w:val="00CA32D7"/>
    <w:rsid w:val="00CA3302"/>
    <w:rsid w:val="00CA3321"/>
    <w:rsid w:val="00CA3363"/>
    <w:rsid w:val="00CA33C8"/>
    <w:rsid w:val="00CA33E3"/>
    <w:rsid w:val="00CA3497"/>
    <w:rsid w:val="00CA34B1"/>
    <w:rsid w:val="00CA34D2"/>
    <w:rsid w:val="00CA34F1"/>
    <w:rsid w:val="00CA3550"/>
    <w:rsid w:val="00CA3556"/>
    <w:rsid w:val="00CA3592"/>
    <w:rsid w:val="00CA35DD"/>
    <w:rsid w:val="00CA363C"/>
    <w:rsid w:val="00CA365C"/>
    <w:rsid w:val="00CA3666"/>
    <w:rsid w:val="00CA369A"/>
    <w:rsid w:val="00CA36E3"/>
    <w:rsid w:val="00CA378C"/>
    <w:rsid w:val="00CA37D5"/>
    <w:rsid w:val="00CA3943"/>
    <w:rsid w:val="00CA3974"/>
    <w:rsid w:val="00CA3995"/>
    <w:rsid w:val="00CA39CA"/>
    <w:rsid w:val="00CA3A0A"/>
    <w:rsid w:val="00CA3B0F"/>
    <w:rsid w:val="00CA3B3F"/>
    <w:rsid w:val="00CA3B47"/>
    <w:rsid w:val="00CA3BD1"/>
    <w:rsid w:val="00CA3BF0"/>
    <w:rsid w:val="00CA3BFF"/>
    <w:rsid w:val="00CA3C17"/>
    <w:rsid w:val="00CA3D07"/>
    <w:rsid w:val="00CA3D1D"/>
    <w:rsid w:val="00CA3DD7"/>
    <w:rsid w:val="00CA3E06"/>
    <w:rsid w:val="00CA3E11"/>
    <w:rsid w:val="00CA3E1F"/>
    <w:rsid w:val="00CA3E3A"/>
    <w:rsid w:val="00CA3E50"/>
    <w:rsid w:val="00CA3E51"/>
    <w:rsid w:val="00CA3ECB"/>
    <w:rsid w:val="00CA3F1F"/>
    <w:rsid w:val="00CA3F24"/>
    <w:rsid w:val="00CA3F6E"/>
    <w:rsid w:val="00CA400B"/>
    <w:rsid w:val="00CA4012"/>
    <w:rsid w:val="00CA4095"/>
    <w:rsid w:val="00CA40A2"/>
    <w:rsid w:val="00CA40A6"/>
    <w:rsid w:val="00CA411D"/>
    <w:rsid w:val="00CA4188"/>
    <w:rsid w:val="00CA41DD"/>
    <w:rsid w:val="00CA427D"/>
    <w:rsid w:val="00CA4353"/>
    <w:rsid w:val="00CA4411"/>
    <w:rsid w:val="00CA4414"/>
    <w:rsid w:val="00CA447E"/>
    <w:rsid w:val="00CA4486"/>
    <w:rsid w:val="00CA4517"/>
    <w:rsid w:val="00CA4548"/>
    <w:rsid w:val="00CA4560"/>
    <w:rsid w:val="00CA4565"/>
    <w:rsid w:val="00CA45A0"/>
    <w:rsid w:val="00CA4628"/>
    <w:rsid w:val="00CA468B"/>
    <w:rsid w:val="00CA470E"/>
    <w:rsid w:val="00CA4710"/>
    <w:rsid w:val="00CA4723"/>
    <w:rsid w:val="00CA4727"/>
    <w:rsid w:val="00CA4787"/>
    <w:rsid w:val="00CA47EB"/>
    <w:rsid w:val="00CA4822"/>
    <w:rsid w:val="00CA4871"/>
    <w:rsid w:val="00CA4921"/>
    <w:rsid w:val="00CA49B4"/>
    <w:rsid w:val="00CA4A53"/>
    <w:rsid w:val="00CA4AD4"/>
    <w:rsid w:val="00CA4B0B"/>
    <w:rsid w:val="00CA4B3D"/>
    <w:rsid w:val="00CA4B72"/>
    <w:rsid w:val="00CA4B92"/>
    <w:rsid w:val="00CA4BBD"/>
    <w:rsid w:val="00CA4C0D"/>
    <w:rsid w:val="00CA4C43"/>
    <w:rsid w:val="00CA4C79"/>
    <w:rsid w:val="00CA4CBD"/>
    <w:rsid w:val="00CA4CC6"/>
    <w:rsid w:val="00CA4D76"/>
    <w:rsid w:val="00CA4D8D"/>
    <w:rsid w:val="00CA4DDE"/>
    <w:rsid w:val="00CA4E26"/>
    <w:rsid w:val="00CA4E33"/>
    <w:rsid w:val="00CA4E80"/>
    <w:rsid w:val="00CA4FCA"/>
    <w:rsid w:val="00CA4FEB"/>
    <w:rsid w:val="00CA5076"/>
    <w:rsid w:val="00CA50C8"/>
    <w:rsid w:val="00CA50CD"/>
    <w:rsid w:val="00CA50EE"/>
    <w:rsid w:val="00CA518D"/>
    <w:rsid w:val="00CA518F"/>
    <w:rsid w:val="00CA51B6"/>
    <w:rsid w:val="00CA51D2"/>
    <w:rsid w:val="00CA51EF"/>
    <w:rsid w:val="00CA524B"/>
    <w:rsid w:val="00CA52B8"/>
    <w:rsid w:val="00CA52C5"/>
    <w:rsid w:val="00CA5375"/>
    <w:rsid w:val="00CA5445"/>
    <w:rsid w:val="00CA5450"/>
    <w:rsid w:val="00CA5476"/>
    <w:rsid w:val="00CA547C"/>
    <w:rsid w:val="00CA54E6"/>
    <w:rsid w:val="00CA54F7"/>
    <w:rsid w:val="00CA55B2"/>
    <w:rsid w:val="00CA567E"/>
    <w:rsid w:val="00CA5688"/>
    <w:rsid w:val="00CA568A"/>
    <w:rsid w:val="00CA569F"/>
    <w:rsid w:val="00CA56FA"/>
    <w:rsid w:val="00CA5703"/>
    <w:rsid w:val="00CA572B"/>
    <w:rsid w:val="00CA59D6"/>
    <w:rsid w:val="00CA5A1E"/>
    <w:rsid w:val="00CA5B04"/>
    <w:rsid w:val="00CA5B9E"/>
    <w:rsid w:val="00CA5BD0"/>
    <w:rsid w:val="00CA5BDF"/>
    <w:rsid w:val="00CA5BE1"/>
    <w:rsid w:val="00CA5C5D"/>
    <w:rsid w:val="00CA5C97"/>
    <w:rsid w:val="00CA5DD8"/>
    <w:rsid w:val="00CA5E72"/>
    <w:rsid w:val="00CA5EEB"/>
    <w:rsid w:val="00CA5EF7"/>
    <w:rsid w:val="00CA5F51"/>
    <w:rsid w:val="00CA6049"/>
    <w:rsid w:val="00CA60A1"/>
    <w:rsid w:val="00CA6152"/>
    <w:rsid w:val="00CA6186"/>
    <w:rsid w:val="00CA61AA"/>
    <w:rsid w:val="00CA6235"/>
    <w:rsid w:val="00CA62BC"/>
    <w:rsid w:val="00CA62F1"/>
    <w:rsid w:val="00CA630C"/>
    <w:rsid w:val="00CA6333"/>
    <w:rsid w:val="00CA64B0"/>
    <w:rsid w:val="00CA64D4"/>
    <w:rsid w:val="00CA65A9"/>
    <w:rsid w:val="00CA65C9"/>
    <w:rsid w:val="00CA65EF"/>
    <w:rsid w:val="00CA6675"/>
    <w:rsid w:val="00CA6685"/>
    <w:rsid w:val="00CA67A1"/>
    <w:rsid w:val="00CA6890"/>
    <w:rsid w:val="00CA68A4"/>
    <w:rsid w:val="00CA68BC"/>
    <w:rsid w:val="00CA68E2"/>
    <w:rsid w:val="00CA68F2"/>
    <w:rsid w:val="00CA6932"/>
    <w:rsid w:val="00CA6939"/>
    <w:rsid w:val="00CA6959"/>
    <w:rsid w:val="00CA69F3"/>
    <w:rsid w:val="00CA6A36"/>
    <w:rsid w:val="00CA6ADC"/>
    <w:rsid w:val="00CA6ADD"/>
    <w:rsid w:val="00CA6AE7"/>
    <w:rsid w:val="00CA6B3D"/>
    <w:rsid w:val="00CA6B69"/>
    <w:rsid w:val="00CA6B6C"/>
    <w:rsid w:val="00CA6BF4"/>
    <w:rsid w:val="00CA6C44"/>
    <w:rsid w:val="00CA6C5A"/>
    <w:rsid w:val="00CA6E51"/>
    <w:rsid w:val="00CA6ED0"/>
    <w:rsid w:val="00CA6F4C"/>
    <w:rsid w:val="00CA6F89"/>
    <w:rsid w:val="00CA6FDC"/>
    <w:rsid w:val="00CA7074"/>
    <w:rsid w:val="00CA70B3"/>
    <w:rsid w:val="00CA70FA"/>
    <w:rsid w:val="00CA7121"/>
    <w:rsid w:val="00CA72A4"/>
    <w:rsid w:val="00CA7325"/>
    <w:rsid w:val="00CA7330"/>
    <w:rsid w:val="00CA7399"/>
    <w:rsid w:val="00CA73B0"/>
    <w:rsid w:val="00CA73F0"/>
    <w:rsid w:val="00CA742F"/>
    <w:rsid w:val="00CA748B"/>
    <w:rsid w:val="00CA74F1"/>
    <w:rsid w:val="00CA74F2"/>
    <w:rsid w:val="00CA77E9"/>
    <w:rsid w:val="00CA78CB"/>
    <w:rsid w:val="00CA7A3B"/>
    <w:rsid w:val="00CA7A64"/>
    <w:rsid w:val="00CA7A95"/>
    <w:rsid w:val="00CA7AAA"/>
    <w:rsid w:val="00CA7C68"/>
    <w:rsid w:val="00CA7C85"/>
    <w:rsid w:val="00CA7D0E"/>
    <w:rsid w:val="00CA7DCE"/>
    <w:rsid w:val="00CA7DDF"/>
    <w:rsid w:val="00CA7DFD"/>
    <w:rsid w:val="00CA7E41"/>
    <w:rsid w:val="00CA7E64"/>
    <w:rsid w:val="00CA7E7B"/>
    <w:rsid w:val="00CA7E85"/>
    <w:rsid w:val="00CA7EA7"/>
    <w:rsid w:val="00CA7FDD"/>
    <w:rsid w:val="00CA7FDE"/>
    <w:rsid w:val="00CA7FFD"/>
    <w:rsid w:val="00CB0005"/>
    <w:rsid w:val="00CB0025"/>
    <w:rsid w:val="00CB0045"/>
    <w:rsid w:val="00CB006A"/>
    <w:rsid w:val="00CB00D9"/>
    <w:rsid w:val="00CB00EF"/>
    <w:rsid w:val="00CB0189"/>
    <w:rsid w:val="00CB028F"/>
    <w:rsid w:val="00CB02A0"/>
    <w:rsid w:val="00CB02C9"/>
    <w:rsid w:val="00CB0324"/>
    <w:rsid w:val="00CB040E"/>
    <w:rsid w:val="00CB0445"/>
    <w:rsid w:val="00CB0477"/>
    <w:rsid w:val="00CB0495"/>
    <w:rsid w:val="00CB04BA"/>
    <w:rsid w:val="00CB04D8"/>
    <w:rsid w:val="00CB050B"/>
    <w:rsid w:val="00CB0518"/>
    <w:rsid w:val="00CB053E"/>
    <w:rsid w:val="00CB05A1"/>
    <w:rsid w:val="00CB05EF"/>
    <w:rsid w:val="00CB0614"/>
    <w:rsid w:val="00CB0654"/>
    <w:rsid w:val="00CB06C6"/>
    <w:rsid w:val="00CB0747"/>
    <w:rsid w:val="00CB0818"/>
    <w:rsid w:val="00CB0822"/>
    <w:rsid w:val="00CB0863"/>
    <w:rsid w:val="00CB086F"/>
    <w:rsid w:val="00CB08A5"/>
    <w:rsid w:val="00CB08D2"/>
    <w:rsid w:val="00CB0913"/>
    <w:rsid w:val="00CB09A6"/>
    <w:rsid w:val="00CB09CA"/>
    <w:rsid w:val="00CB0A0D"/>
    <w:rsid w:val="00CB0A6D"/>
    <w:rsid w:val="00CB0A94"/>
    <w:rsid w:val="00CB0B11"/>
    <w:rsid w:val="00CB0B16"/>
    <w:rsid w:val="00CB0B35"/>
    <w:rsid w:val="00CB0B6D"/>
    <w:rsid w:val="00CB0BD1"/>
    <w:rsid w:val="00CB0C1A"/>
    <w:rsid w:val="00CB0C63"/>
    <w:rsid w:val="00CB0D93"/>
    <w:rsid w:val="00CB0DAA"/>
    <w:rsid w:val="00CB0DCF"/>
    <w:rsid w:val="00CB0DFC"/>
    <w:rsid w:val="00CB0E4C"/>
    <w:rsid w:val="00CB0E6B"/>
    <w:rsid w:val="00CB0E92"/>
    <w:rsid w:val="00CB102F"/>
    <w:rsid w:val="00CB1063"/>
    <w:rsid w:val="00CB114E"/>
    <w:rsid w:val="00CB1231"/>
    <w:rsid w:val="00CB124E"/>
    <w:rsid w:val="00CB1266"/>
    <w:rsid w:val="00CB126E"/>
    <w:rsid w:val="00CB1297"/>
    <w:rsid w:val="00CB1420"/>
    <w:rsid w:val="00CB14EA"/>
    <w:rsid w:val="00CB1545"/>
    <w:rsid w:val="00CB155A"/>
    <w:rsid w:val="00CB157D"/>
    <w:rsid w:val="00CB15B1"/>
    <w:rsid w:val="00CB15D1"/>
    <w:rsid w:val="00CB1607"/>
    <w:rsid w:val="00CB1663"/>
    <w:rsid w:val="00CB1686"/>
    <w:rsid w:val="00CB16C8"/>
    <w:rsid w:val="00CB16E6"/>
    <w:rsid w:val="00CB1705"/>
    <w:rsid w:val="00CB171D"/>
    <w:rsid w:val="00CB187B"/>
    <w:rsid w:val="00CB188A"/>
    <w:rsid w:val="00CB18B7"/>
    <w:rsid w:val="00CB195A"/>
    <w:rsid w:val="00CB195B"/>
    <w:rsid w:val="00CB19D7"/>
    <w:rsid w:val="00CB1A35"/>
    <w:rsid w:val="00CB1AA3"/>
    <w:rsid w:val="00CB1AEA"/>
    <w:rsid w:val="00CB1B35"/>
    <w:rsid w:val="00CB1B59"/>
    <w:rsid w:val="00CB1B79"/>
    <w:rsid w:val="00CB1B83"/>
    <w:rsid w:val="00CB1C05"/>
    <w:rsid w:val="00CB1C17"/>
    <w:rsid w:val="00CB1C2F"/>
    <w:rsid w:val="00CB1C35"/>
    <w:rsid w:val="00CB1C54"/>
    <w:rsid w:val="00CB1C57"/>
    <w:rsid w:val="00CB1C85"/>
    <w:rsid w:val="00CB1CA1"/>
    <w:rsid w:val="00CB1CAA"/>
    <w:rsid w:val="00CB1CC4"/>
    <w:rsid w:val="00CB1CE2"/>
    <w:rsid w:val="00CB1D2D"/>
    <w:rsid w:val="00CB1D36"/>
    <w:rsid w:val="00CB1D5E"/>
    <w:rsid w:val="00CB1DA0"/>
    <w:rsid w:val="00CB1DA1"/>
    <w:rsid w:val="00CB1DBE"/>
    <w:rsid w:val="00CB1E53"/>
    <w:rsid w:val="00CB1EAF"/>
    <w:rsid w:val="00CB1EF3"/>
    <w:rsid w:val="00CB1EFE"/>
    <w:rsid w:val="00CB1F6B"/>
    <w:rsid w:val="00CB1F83"/>
    <w:rsid w:val="00CB1F8C"/>
    <w:rsid w:val="00CB1FB6"/>
    <w:rsid w:val="00CB1FC8"/>
    <w:rsid w:val="00CB201F"/>
    <w:rsid w:val="00CB202B"/>
    <w:rsid w:val="00CB2087"/>
    <w:rsid w:val="00CB20AB"/>
    <w:rsid w:val="00CB20EF"/>
    <w:rsid w:val="00CB2167"/>
    <w:rsid w:val="00CB218F"/>
    <w:rsid w:val="00CB2279"/>
    <w:rsid w:val="00CB22BD"/>
    <w:rsid w:val="00CB231B"/>
    <w:rsid w:val="00CB2377"/>
    <w:rsid w:val="00CB2394"/>
    <w:rsid w:val="00CB239B"/>
    <w:rsid w:val="00CB23AD"/>
    <w:rsid w:val="00CB24CF"/>
    <w:rsid w:val="00CB24DB"/>
    <w:rsid w:val="00CB24DF"/>
    <w:rsid w:val="00CB254D"/>
    <w:rsid w:val="00CB2579"/>
    <w:rsid w:val="00CB258E"/>
    <w:rsid w:val="00CB264E"/>
    <w:rsid w:val="00CB2695"/>
    <w:rsid w:val="00CB274F"/>
    <w:rsid w:val="00CB2795"/>
    <w:rsid w:val="00CB27E2"/>
    <w:rsid w:val="00CB27EA"/>
    <w:rsid w:val="00CB2841"/>
    <w:rsid w:val="00CB2881"/>
    <w:rsid w:val="00CB29C4"/>
    <w:rsid w:val="00CB29D4"/>
    <w:rsid w:val="00CB29EE"/>
    <w:rsid w:val="00CB29FA"/>
    <w:rsid w:val="00CB2A29"/>
    <w:rsid w:val="00CB2A5A"/>
    <w:rsid w:val="00CB2A69"/>
    <w:rsid w:val="00CB2AF3"/>
    <w:rsid w:val="00CB2B33"/>
    <w:rsid w:val="00CB2B5B"/>
    <w:rsid w:val="00CB2B5F"/>
    <w:rsid w:val="00CB2BCF"/>
    <w:rsid w:val="00CB2BDA"/>
    <w:rsid w:val="00CB2C09"/>
    <w:rsid w:val="00CB2C1F"/>
    <w:rsid w:val="00CB2C24"/>
    <w:rsid w:val="00CB2C47"/>
    <w:rsid w:val="00CB2C6F"/>
    <w:rsid w:val="00CB2C70"/>
    <w:rsid w:val="00CB2C94"/>
    <w:rsid w:val="00CB2CAD"/>
    <w:rsid w:val="00CB2CD2"/>
    <w:rsid w:val="00CB2CD6"/>
    <w:rsid w:val="00CB2CDB"/>
    <w:rsid w:val="00CB2D12"/>
    <w:rsid w:val="00CB2D5E"/>
    <w:rsid w:val="00CB2DC5"/>
    <w:rsid w:val="00CB2DDF"/>
    <w:rsid w:val="00CB2E06"/>
    <w:rsid w:val="00CB2E15"/>
    <w:rsid w:val="00CB2E35"/>
    <w:rsid w:val="00CB2F11"/>
    <w:rsid w:val="00CB2F40"/>
    <w:rsid w:val="00CB2F68"/>
    <w:rsid w:val="00CB2F80"/>
    <w:rsid w:val="00CB2F9C"/>
    <w:rsid w:val="00CB2FAF"/>
    <w:rsid w:val="00CB3002"/>
    <w:rsid w:val="00CB3053"/>
    <w:rsid w:val="00CB3062"/>
    <w:rsid w:val="00CB3097"/>
    <w:rsid w:val="00CB3109"/>
    <w:rsid w:val="00CB3153"/>
    <w:rsid w:val="00CB318B"/>
    <w:rsid w:val="00CB3201"/>
    <w:rsid w:val="00CB3249"/>
    <w:rsid w:val="00CB32D1"/>
    <w:rsid w:val="00CB32F1"/>
    <w:rsid w:val="00CB32FD"/>
    <w:rsid w:val="00CB3304"/>
    <w:rsid w:val="00CB3325"/>
    <w:rsid w:val="00CB3395"/>
    <w:rsid w:val="00CB33A4"/>
    <w:rsid w:val="00CB33E1"/>
    <w:rsid w:val="00CB33FF"/>
    <w:rsid w:val="00CB3419"/>
    <w:rsid w:val="00CB342D"/>
    <w:rsid w:val="00CB342E"/>
    <w:rsid w:val="00CB3433"/>
    <w:rsid w:val="00CB34A5"/>
    <w:rsid w:val="00CB3513"/>
    <w:rsid w:val="00CB3618"/>
    <w:rsid w:val="00CB3677"/>
    <w:rsid w:val="00CB367B"/>
    <w:rsid w:val="00CB36A8"/>
    <w:rsid w:val="00CB3735"/>
    <w:rsid w:val="00CB3797"/>
    <w:rsid w:val="00CB37B3"/>
    <w:rsid w:val="00CB3800"/>
    <w:rsid w:val="00CB38D0"/>
    <w:rsid w:val="00CB3919"/>
    <w:rsid w:val="00CB3938"/>
    <w:rsid w:val="00CB3989"/>
    <w:rsid w:val="00CB39A3"/>
    <w:rsid w:val="00CB3A16"/>
    <w:rsid w:val="00CB3A87"/>
    <w:rsid w:val="00CB3ACD"/>
    <w:rsid w:val="00CB3B02"/>
    <w:rsid w:val="00CB3B68"/>
    <w:rsid w:val="00CB3CC3"/>
    <w:rsid w:val="00CB3CF8"/>
    <w:rsid w:val="00CB3D3A"/>
    <w:rsid w:val="00CB3D94"/>
    <w:rsid w:val="00CB3DCC"/>
    <w:rsid w:val="00CB3DE4"/>
    <w:rsid w:val="00CB3DF9"/>
    <w:rsid w:val="00CB3F8F"/>
    <w:rsid w:val="00CB3FE3"/>
    <w:rsid w:val="00CB3FF6"/>
    <w:rsid w:val="00CB3FF8"/>
    <w:rsid w:val="00CB4021"/>
    <w:rsid w:val="00CB4033"/>
    <w:rsid w:val="00CB407C"/>
    <w:rsid w:val="00CB40B3"/>
    <w:rsid w:val="00CB4100"/>
    <w:rsid w:val="00CB4149"/>
    <w:rsid w:val="00CB4157"/>
    <w:rsid w:val="00CB4159"/>
    <w:rsid w:val="00CB41D7"/>
    <w:rsid w:val="00CB4232"/>
    <w:rsid w:val="00CB425E"/>
    <w:rsid w:val="00CB42EF"/>
    <w:rsid w:val="00CB44A2"/>
    <w:rsid w:val="00CB44A6"/>
    <w:rsid w:val="00CB44AA"/>
    <w:rsid w:val="00CB44AF"/>
    <w:rsid w:val="00CB44D9"/>
    <w:rsid w:val="00CB4554"/>
    <w:rsid w:val="00CB45B7"/>
    <w:rsid w:val="00CB45EE"/>
    <w:rsid w:val="00CB466F"/>
    <w:rsid w:val="00CB4687"/>
    <w:rsid w:val="00CB46EC"/>
    <w:rsid w:val="00CB4720"/>
    <w:rsid w:val="00CB4736"/>
    <w:rsid w:val="00CB480E"/>
    <w:rsid w:val="00CB4875"/>
    <w:rsid w:val="00CB49AB"/>
    <w:rsid w:val="00CB49D5"/>
    <w:rsid w:val="00CB4A26"/>
    <w:rsid w:val="00CB4A36"/>
    <w:rsid w:val="00CB4A4C"/>
    <w:rsid w:val="00CB4A54"/>
    <w:rsid w:val="00CB4A7E"/>
    <w:rsid w:val="00CB4B81"/>
    <w:rsid w:val="00CB4B9E"/>
    <w:rsid w:val="00CB4BA5"/>
    <w:rsid w:val="00CB4BAE"/>
    <w:rsid w:val="00CB4BD7"/>
    <w:rsid w:val="00CB4BE4"/>
    <w:rsid w:val="00CB4BF1"/>
    <w:rsid w:val="00CB4C64"/>
    <w:rsid w:val="00CB4C9D"/>
    <w:rsid w:val="00CB4CFE"/>
    <w:rsid w:val="00CB4D71"/>
    <w:rsid w:val="00CB4DA9"/>
    <w:rsid w:val="00CB4DCA"/>
    <w:rsid w:val="00CB4E30"/>
    <w:rsid w:val="00CB4EB5"/>
    <w:rsid w:val="00CB4EC0"/>
    <w:rsid w:val="00CB4EF0"/>
    <w:rsid w:val="00CB4F70"/>
    <w:rsid w:val="00CB4F81"/>
    <w:rsid w:val="00CB4FBE"/>
    <w:rsid w:val="00CB502C"/>
    <w:rsid w:val="00CB5059"/>
    <w:rsid w:val="00CB506B"/>
    <w:rsid w:val="00CB5087"/>
    <w:rsid w:val="00CB50A2"/>
    <w:rsid w:val="00CB50FB"/>
    <w:rsid w:val="00CB5185"/>
    <w:rsid w:val="00CB5216"/>
    <w:rsid w:val="00CB524C"/>
    <w:rsid w:val="00CB528E"/>
    <w:rsid w:val="00CB52F1"/>
    <w:rsid w:val="00CB5304"/>
    <w:rsid w:val="00CB5331"/>
    <w:rsid w:val="00CB534B"/>
    <w:rsid w:val="00CB5431"/>
    <w:rsid w:val="00CB5435"/>
    <w:rsid w:val="00CB5474"/>
    <w:rsid w:val="00CB54B8"/>
    <w:rsid w:val="00CB5505"/>
    <w:rsid w:val="00CB5685"/>
    <w:rsid w:val="00CB5701"/>
    <w:rsid w:val="00CB5704"/>
    <w:rsid w:val="00CB5715"/>
    <w:rsid w:val="00CB5799"/>
    <w:rsid w:val="00CB58BB"/>
    <w:rsid w:val="00CB58CA"/>
    <w:rsid w:val="00CB593E"/>
    <w:rsid w:val="00CB5956"/>
    <w:rsid w:val="00CB596D"/>
    <w:rsid w:val="00CB59C8"/>
    <w:rsid w:val="00CB5A00"/>
    <w:rsid w:val="00CB5A68"/>
    <w:rsid w:val="00CB5B03"/>
    <w:rsid w:val="00CB5B8D"/>
    <w:rsid w:val="00CB5BA9"/>
    <w:rsid w:val="00CB5BF0"/>
    <w:rsid w:val="00CB5C75"/>
    <w:rsid w:val="00CB5CB8"/>
    <w:rsid w:val="00CB5E7F"/>
    <w:rsid w:val="00CB5E96"/>
    <w:rsid w:val="00CB5EF1"/>
    <w:rsid w:val="00CB5F39"/>
    <w:rsid w:val="00CB6011"/>
    <w:rsid w:val="00CB6018"/>
    <w:rsid w:val="00CB6037"/>
    <w:rsid w:val="00CB60A2"/>
    <w:rsid w:val="00CB60B8"/>
    <w:rsid w:val="00CB611D"/>
    <w:rsid w:val="00CB6130"/>
    <w:rsid w:val="00CB62A1"/>
    <w:rsid w:val="00CB62B4"/>
    <w:rsid w:val="00CB630B"/>
    <w:rsid w:val="00CB6317"/>
    <w:rsid w:val="00CB6365"/>
    <w:rsid w:val="00CB636D"/>
    <w:rsid w:val="00CB6422"/>
    <w:rsid w:val="00CB642C"/>
    <w:rsid w:val="00CB6455"/>
    <w:rsid w:val="00CB6542"/>
    <w:rsid w:val="00CB655F"/>
    <w:rsid w:val="00CB657B"/>
    <w:rsid w:val="00CB65B6"/>
    <w:rsid w:val="00CB6624"/>
    <w:rsid w:val="00CB667B"/>
    <w:rsid w:val="00CB6682"/>
    <w:rsid w:val="00CB6689"/>
    <w:rsid w:val="00CB66D0"/>
    <w:rsid w:val="00CB675B"/>
    <w:rsid w:val="00CB6763"/>
    <w:rsid w:val="00CB6786"/>
    <w:rsid w:val="00CB67BC"/>
    <w:rsid w:val="00CB67F5"/>
    <w:rsid w:val="00CB681B"/>
    <w:rsid w:val="00CB6879"/>
    <w:rsid w:val="00CB68B7"/>
    <w:rsid w:val="00CB6935"/>
    <w:rsid w:val="00CB6945"/>
    <w:rsid w:val="00CB6A75"/>
    <w:rsid w:val="00CB6AB6"/>
    <w:rsid w:val="00CB6B7F"/>
    <w:rsid w:val="00CB6B97"/>
    <w:rsid w:val="00CB6BAF"/>
    <w:rsid w:val="00CB6BDA"/>
    <w:rsid w:val="00CB6C0B"/>
    <w:rsid w:val="00CB6C82"/>
    <w:rsid w:val="00CB6CB5"/>
    <w:rsid w:val="00CB6D48"/>
    <w:rsid w:val="00CB6D83"/>
    <w:rsid w:val="00CB6E63"/>
    <w:rsid w:val="00CB6E6D"/>
    <w:rsid w:val="00CB6EF0"/>
    <w:rsid w:val="00CB6F65"/>
    <w:rsid w:val="00CB6F81"/>
    <w:rsid w:val="00CB6FB3"/>
    <w:rsid w:val="00CB6FBC"/>
    <w:rsid w:val="00CB6FD0"/>
    <w:rsid w:val="00CB704A"/>
    <w:rsid w:val="00CB707D"/>
    <w:rsid w:val="00CB7086"/>
    <w:rsid w:val="00CB70AD"/>
    <w:rsid w:val="00CB7104"/>
    <w:rsid w:val="00CB7148"/>
    <w:rsid w:val="00CB7158"/>
    <w:rsid w:val="00CB7178"/>
    <w:rsid w:val="00CB7184"/>
    <w:rsid w:val="00CB718B"/>
    <w:rsid w:val="00CB7211"/>
    <w:rsid w:val="00CB723E"/>
    <w:rsid w:val="00CB7240"/>
    <w:rsid w:val="00CB728F"/>
    <w:rsid w:val="00CB73C6"/>
    <w:rsid w:val="00CB73CD"/>
    <w:rsid w:val="00CB73FD"/>
    <w:rsid w:val="00CB746E"/>
    <w:rsid w:val="00CB7474"/>
    <w:rsid w:val="00CB7490"/>
    <w:rsid w:val="00CB74AD"/>
    <w:rsid w:val="00CB755C"/>
    <w:rsid w:val="00CB7599"/>
    <w:rsid w:val="00CB759B"/>
    <w:rsid w:val="00CB75CF"/>
    <w:rsid w:val="00CB763C"/>
    <w:rsid w:val="00CB76A8"/>
    <w:rsid w:val="00CB76CD"/>
    <w:rsid w:val="00CB7722"/>
    <w:rsid w:val="00CB7723"/>
    <w:rsid w:val="00CB7753"/>
    <w:rsid w:val="00CB77BF"/>
    <w:rsid w:val="00CB7802"/>
    <w:rsid w:val="00CB7853"/>
    <w:rsid w:val="00CB7873"/>
    <w:rsid w:val="00CB7897"/>
    <w:rsid w:val="00CB78D1"/>
    <w:rsid w:val="00CB78F4"/>
    <w:rsid w:val="00CB7939"/>
    <w:rsid w:val="00CB7963"/>
    <w:rsid w:val="00CB79CF"/>
    <w:rsid w:val="00CB7A30"/>
    <w:rsid w:val="00CB7AA7"/>
    <w:rsid w:val="00CB7B20"/>
    <w:rsid w:val="00CB7B74"/>
    <w:rsid w:val="00CB7CF6"/>
    <w:rsid w:val="00CB7D0F"/>
    <w:rsid w:val="00CB7D13"/>
    <w:rsid w:val="00CB7D25"/>
    <w:rsid w:val="00CB7D34"/>
    <w:rsid w:val="00CB7D37"/>
    <w:rsid w:val="00CB7D3C"/>
    <w:rsid w:val="00CB7D40"/>
    <w:rsid w:val="00CB7D61"/>
    <w:rsid w:val="00CB7DA7"/>
    <w:rsid w:val="00CB7E08"/>
    <w:rsid w:val="00CB7E0B"/>
    <w:rsid w:val="00CB7E56"/>
    <w:rsid w:val="00CB7E91"/>
    <w:rsid w:val="00CB7E95"/>
    <w:rsid w:val="00CB7ED6"/>
    <w:rsid w:val="00CB7F31"/>
    <w:rsid w:val="00CB7F46"/>
    <w:rsid w:val="00CB7F4E"/>
    <w:rsid w:val="00CC003C"/>
    <w:rsid w:val="00CC0046"/>
    <w:rsid w:val="00CC00A9"/>
    <w:rsid w:val="00CC0123"/>
    <w:rsid w:val="00CC01B7"/>
    <w:rsid w:val="00CC01C5"/>
    <w:rsid w:val="00CC01EE"/>
    <w:rsid w:val="00CC020D"/>
    <w:rsid w:val="00CC0234"/>
    <w:rsid w:val="00CC025D"/>
    <w:rsid w:val="00CC02B6"/>
    <w:rsid w:val="00CC0329"/>
    <w:rsid w:val="00CC033F"/>
    <w:rsid w:val="00CC038C"/>
    <w:rsid w:val="00CC03A1"/>
    <w:rsid w:val="00CC04BA"/>
    <w:rsid w:val="00CC04DB"/>
    <w:rsid w:val="00CC052A"/>
    <w:rsid w:val="00CC053E"/>
    <w:rsid w:val="00CC055C"/>
    <w:rsid w:val="00CC05C1"/>
    <w:rsid w:val="00CC05D1"/>
    <w:rsid w:val="00CC05FA"/>
    <w:rsid w:val="00CC0601"/>
    <w:rsid w:val="00CC0625"/>
    <w:rsid w:val="00CC064F"/>
    <w:rsid w:val="00CC0659"/>
    <w:rsid w:val="00CC067A"/>
    <w:rsid w:val="00CC07B3"/>
    <w:rsid w:val="00CC080E"/>
    <w:rsid w:val="00CC080F"/>
    <w:rsid w:val="00CC08A2"/>
    <w:rsid w:val="00CC08CF"/>
    <w:rsid w:val="00CC08DE"/>
    <w:rsid w:val="00CC08F8"/>
    <w:rsid w:val="00CC0910"/>
    <w:rsid w:val="00CC0945"/>
    <w:rsid w:val="00CC097E"/>
    <w:rsid w:val="00CC0A0C"/>
    <w:rsid w:val="00CC0A5B"/>
    <w:rsid w:val="00CC0A5D"/>
    <w:rsid w:val="00CC0A8F"/>
    <w:rsid w:val="00CC0A94"/>
    <w:rsid w:val="00CC0B7E"/>
    <w:rsid w:val="00CC0B81"/>
    <w:rsid w:val="00CC0B87"/>
    <w:rsid w:val="00CC0BC2"/>
    <w:rsid w:val="00CC0C00"/>
    <w:rsid w:val="00CC0C27"/>
    <w:rsid w:val="00CC0C58"/>
    <w:rsid w:val="00CC0CA8"/>
    <w:rsid w:val="00CC0D5D"/>
    <w:rsid w:val="00CC0D99"/>
    <w:rsid w:val="00CC0DFE"/>
    <w:rsid w:val="00CC0E4D"/>
    <w:rsid w:val="00CC0E72"/>
    <w:rsid w:val="00CC0E73"/>
    <w:rsid w:val="00CC0E76"/>
    <w:rsid w:val="00CC0E9F"/>
    <w:rsid w:val="00CC0EA7"/>
    <w:rsid w:val="00CC0ED9"/>
    <w:rsid w:val="00CC0F70"/>
    <w:rsid w:val="00CC0F9A"/>
    <w:rsid w:val="00CC1052"/>
    <w:rsid w:val="00CC1059"/>
    <w:rsid w:val="00CC1127"/>
    <w:rsid w:val="00CC1147"/>
    <w:rsid w:val="00CC119E"/>
    <w:rsid w:val="00CC11BB"/>
    <w:rsid w:val="00CC1300"/>
    <w:rsid w:val="00CC133F"/>
    <w:rsid w:val="00CC1375"/>
    <w:rsid w:val="00CC13F1"/>
    <w:rsid w:val="00CC13F5"/>
    <w:rsid w:val="00CC1420"/>
    <w:rsid w:val="00CC1434"/>
    <w:rsid w:val="00CC1473"/>
    <w:rsid w:val="00CC1483"/>
    <w:rsid w:val="00CC14A3"/>
    <w:rsid w:val="00CC14CD"/>
    <w:rsid w:val="00CC1541"/>
    <w:rsid w:val="00CC1552"/>
    <w:rsid w:val="00CC1556"/>
    <w:rsid w:val="00CC15F1"/>
    <w:rsid w:val="00CC1608"/>
    <w:rsid w:val="00CC161E"/>
    <w:rsid w:val="00CC163C"/>
    <w:rsid w:val="00CC1697"/>
    <w:rsid w:val="00CC170D"/>
    <w:rsid w:val="00CC1750"/>
    <w:rsid w:val="00CC1801"/>
    <w:rsid w:val="00CC1803"/>
    <w:rsid w:val="00CC18B8"/>
    <w:rsid w:val="00CC18C6"/>
    <w:rsid w:val="00CC18CF"/>
    <w:rsid w:val="00CC1912"/>
    <w:rsid w:val="00CC198E"/>
    <w:rsid w:val="00CC1A04"/>
    <w:rsid w:val="00CC1A6A"/>
    <w:rsid w:val="00CC1B0D"/>
    <w:rsid w:val="00CC1B73"/>
    <w:rsid w:val="00CC1B78"/>
    <w:rsid w:val="00CC1B86"/>
    <w:rsid w:val="00CC1C31"/>
    <w:rsid w:val="00CC1C77"/>
    <w:rsid w:val="00CC1CF1"/>
    <w:rsid w:val="00CC1D27"/>
    <w:rsid w:val="00CC1D47"/>
    <w:rsid w:val="00CC1DFF"/>
    <w:rsid w:val="00CC1E00"/>
    <w:rsid w:val="00CC1E52"/>
    <w:rsid w:val="00CC1E54"/>
    <w:rsid w:val="00CC1EF4"/>
    <w:rsid w:val="00CC1F2C"/>
    <w:rsid w:val="00CC1F5D"/>
    <w:rsid w:val="00CC20A2"/>
    <w:rsid w:val="00CC211E"/>
    <w:rsid w:val="00CC212D"/>
    <w:rsid w:val="00CC212F"/>
    <w:rsid w:val="00CC214F"/>
    <w:rsid w:val="00CC2181"/>
    <w:rsid w:val="00CC21D6"/>
    <w:rsid w:val="00CC21E1"/>
    <w:rsid w:val="00CC2208"/>
    <w:rsid w:val="00CC2209"/>
    <w:rsid w:val="00CC226C"/>
    <w:rsid w:val="00CC228C"/>
    <w:rsid w:val="00CC22AB"/>
    <w:rsid w:val="00CC22B3"/>
    <w:rsid w:val="00CC230C"/>
    <w:rsid w:val="00CC2312"/>
    <w:rsid w:val="00CC2350"/>
    <w:rsid w:val="00CC2361"/>
    <w:rsid w:val="00CC2367"/>
    <w:rsid w:val="00CC23FB"/>
    <w:rsid w:val="00CC2422"/>
    <w:rsid w:val="00CC244D"/>
    <w:rsid w:val="00CC247F"/>
    <w:rsid w:val="00CC2484"/>
    <w:rsid w:val="00CC2555"/>
    <w:rsid w:val="00CC256F"/>
    <w:rsid w:val="00CC258A"/>
    <w:rsid w:val="00CC25A0"/>
    <w:rsid w:val="00CC25C6"/>
    <w:rsid w:val="00CC2628"/>
    <w:rsid w:val="00CC2654"/>
    <w:rsid w:val="00CC267D"/>
    <w:rsid w:val="00CC26D2"/>
    <w:rsid w:val="00CC26D6"/>
    <w:rsid w:val="00CC2713"/>
    <w:rsid w:val="00CC2771"/>
    <w:rsid w:val="00CC2776"/>
    <w:rsid w:val="00CC2829"/>
    <w:rsid w:val="00CC2835"/>
    <w:rsid w:val="00CC2848"/>
    <w:rsid w:val="00CC2899"/>
    <w:rsid w:val="00CC28D4"/>
    <w:rsid w:val="00CC29CF"/>
    <w:rsid w:val="00CC2A00"/>
    <w:rsid w:val="00CC2A0D"/>
    <w:rsid w:val="00CC2A67"/>
    <w:rsid w:val="00CC2B39"/>
    <w:rsid w:val="00CC2B6C"/>
    <w:rsid w:val="00CC2B99"/>
    <w:rsid w:val="00CC2C11"/>
    <w:rsid w:val="00CC2C2B"/>
    <w:rsid w:val="00CC2C8E"/>
    <w:rsid w:val="00CC2CCE"/>
    <w:rsid w:val="00CC2CF4"/>
    <w:rsid w:val="00CC2D3B"/>
    <w:rsid w:val="00CC2D94"/>
    <w:rsid w:val="00CC2DD4"/>
    <w:rsid w:val="00CC2E0F"/>
    <w:rsid w:val="00CC2E1A"/>
    <w:rsid w:val="00CC2E32"/>
    <w:rsid w:val="00CC2E4C"/>
    <w:rsid w:val="00CC2E7F"/>
    <w:rsid w:val="00CC2EA5"/>
    <w:rsid w:val="00CC2F17"/>
    <w:rsid w:val="00CC2F37"/>
    <w:rsid w:val="00CC2F76"/>
    <w:rsid w:val="00CC2F7E"/>
    <w:rsid w:val="00CC2F84"/>
    <w:rsid w:val="00CC2F99"/>
    <w:rsid w:val="00CC2FCF"/>
    <w:rsid w:val="00CC3073"/>
    <w:rsid w:val="00CC30B1"/>
    <w:rsid w:val="00CC31A9"/>
    <w:rsid w:val="00CC3211"/>
    <w:rsid w:val="00CC3253"/>
    <w:rsid w:val="00CC32E2"/>
    <w:rsid w:val="00CC334D"/>
    <w:rsid w:val="00CC336E"/>
    <w:rsid w:val="00CC337E"/>
    <w:rsid w:val="00CC33B1"/>
    <w:rsid w:val="00CC33BB"/>
    <w:rsid w:val="00CC33C1"/>
    <w:rsid w:val="00CC33CC"/>
    <w:rsid w:val="00CC33F5"/>
    <w:rsid w:val="00CC34DF"/>
    <w:rsid w:val="00CC34E2"/>
    <w:rsid w:val="00CC35A2"/>
    <w:rsid w:val="00CC35B8"/>
    <w:rsid w:val="00CC35E8"/>
    <w:rsid w:val="00CC3637"/>
    <w:rsid w:val="00CC3652"/>
    <w:rsid w:val="00CC367F"/>
    <w:rsid w:val="00CC36B0"/>
    <w:rsid w:val="00CC36B7"/>
    <w:rsid w:val="00CC36CE"/>
    <w:rsid w:val="00CC36D7"/>
    <w:rsid w:val="00CC370A"/>
    <w:rsid w:val="00CC371C"/>
    <w:rsid w:val="00CC3730"/>
    <w:rsid w:val="00CC3757"/>
    <w:rsid w:val="00CC379D"/>
    <w:rsid w:val="00CC37A2"/>
    <w:rsid w:val="00CC37DD"/>
    <w:rsid w:val="00CC3872"/>
    <w:rsid w:val="00CC3A39"/>
    <w:rsid w:val="00CC3A52"/>
    <w:rsid w:val="00CC3AEF"/>
    <w:rsid w:val="00CC3B81"/>
    <w:rsid w:val="00CC3BCF"/>
    <w:rsid w:val="00CC3BDB"/>
    <w:rsid w:val="00CC3BE2"/>
    <w:rsid w:val="00CC3C71"/>
    <w:rsid w:val="00CC3C80"/>
    <w:rsid w:val="00CC3C97"/>
    <w:rsid w:val="00CC3D43"/>
    <w:rsid w:val="00CC3D63"/>
    <w:rsid w:val="00CC3D88"/>
    <w:rsid w:val="00CC3D91"/>
    <w:rsid w:val="00CC3DD7"/>
    <w:rsid w:val="00CC3E05"/>
    <w:rsid w:val="00CC3E2C"/>
    <w:rsid w:val="00CC3E87"/>
    <w:rsid w:val="00CC3E89"/>
    <w:rsid w:val="00CC3E9A"/>
    <w:rsid w:val="00CC3F08"/>
    <w:rsid w:val="00CC3F2F"/>
    <w:rsid w:val="00CC3F85"/>
    <w:rsid w:val="00CC3F9A"/>
    <w:rsid w:val="00CC4005"/>
    <w:rsid w:val="00CC403E"/>
    <w:rsid w:val="00CC4040"/>
    <w:rsid w:val="00CC407C"/>
    <w:rsid w:val="00CC4088"/>
    <w:rsid w:val="00CC40E2"/>
    <w:rsid w:val="00CC4112"/>
    <w:rsid w:val="00CC4123"/>
    <w:rsid w:val="00CC412F"/>
    <w:rsid w:val="00CC413B"/>
    <w:rsid w:val="00CC414E"/>
    <w:rsid w:val="00CC416E"/>
    <w:rsid w:val="00CC4247"/>
    <w:rsid w:val="00CC4249"/>
    <w:rsid w:val="00CC425D"/>
    <w:rsid w:val="00CC434D"/>
    <w:rsid w:val="00CC4356"/>
    <w:rsid w:val="00CC43B9"/>
    <w:rsid w:val="00CC43D9"/>
    <w:rsid w:val="00CC43F1"/>
    <w:rsid w:val="00CC44B3"/>
    <w:rsid w:val="00CC44DD"/>
    <w:rsid w:val="00CC44ED"/>
    <w:rsid w:val="00CC45DC"/>
    <w:rsid w:val="00CC45EB"/>
    <w:rsid w:val="00CC4646"/>
    <w:rsid w:val="00CC46D4"/>
    <w:rsid w:val="00CC47B6"/>
    <w:rsid w:val="00CC47F0"/>
    <w:rsid w:val="00CC4801"/>
    <w:rsid w:val="00CC4871"/>
    <w:rsid w:val="00CC4887"/>
    <w:rsid w:val="00CC490D"/>
    <w:rsid w:val="00CC496D"/>
    <w:rsid w:val="00CC4970"/>
    <w:rsid w:val="00CC4972"/>
    <w:rsid w:val="00CC49B7"/>
    <w:rsid w:val="00CC49EA"/>
    <w:rsid w:val="00CC4A1B"/>
    <w:rsid w:val="00CC4A56"/>
    <w:rsid w:val="00CC4A72"/>
    <w:rsid w:val="00CC4B24"/>
    <w:rsid w:val="00CC4B58"/>
    <w:rsid w:val="00CC4B59"/>
    <w:rsid w:val="00CC4B6B"/>
    <w:rsid w:val="00CC4BE2"/>
    <w:rsid w:val="00CC4BF6"/>
    <w:rsid w:val="00CC4C4D"/>
    <w:rsid w:val="00CC4C5D"/>
    <w:rsid w:val="00CC4D48"/>
    <w:rsid w:val="00CC4D68"/>
    <w:rsid w:val="00CC4D7A"/>
    <w:rsid w:val="00CC4E1D"/>
    <w:rsid w:val="00CC4E51"/>
    <w:rsid w:val="00CC4EB2"/>
    <w:rsid w:val="00CC4F1F"/>
    <w:rsid w:val="00CC4F45"/>
    <w:rsid w:val="00CC4FCA"/>
    <w:rsid w:val="00CC4FE5"/>
    <w:rsid w:val="00CC4FE8"/>
    <w:rsid w:val="00CC4FFF"/>
    <w:rsid w:val="00CC501B"/>
    <w:rsid w:val="00CC5060"/>
    <w:rsid w:val="00CC506A"/>
    <w:rsid w:val="00CC506B"/>
    <w:rsid w:val="00CC5073"/>
    <w:rsid w:val="00CC50EE"/>
    <w:rsid w:val="00CC517E"/>
    <w:rsid w:val="00CC51A7"/>
    <w:rsid w:val="00CC5242"/>
    <w:rsid w:val="00CC5271"/>
    <w:rsid w:val="00CC52E7"/>
    <w:rsid w:val="00CC52EC"/>
    <w:rsid w:val="00CC534C"/>
    <w:rsid w:val="00CC5369"/>
    <w:rsid w:val="00CC53A3"/>
    <w:rsid w:val="00CC53B7"/>
    <w:rsid w:val="00CC53CA"/>
    <w:rsid w:val="00CC54B8"/>
    <w:rsid w:val="00CC54BF"/>
    <w:rsid w:val="00CC5563"/>
    <w:rsid w:val="00CC559F"/>
    <w:rsid w:val="00CC55A9"/>
    <w:rsid w:val="00CC5653"/>
    <w:rsid w:val="00CC5672"/>
    <w:rsid w:val="00CC5753"/>
    <w:rsid w:val="00CC57E1"/>
    <w:rsid w:val="00CC5815"/>
    <w:rsid w:val="00CC5884"/>
    <w:rsid w:val="00CC5910"/>
    <w:rsid w:val="00CC599E"/>
    <w:rsid w:val="00CC59E7"/>
    <w:rsid w:val="00CC59E9"/>
    <w:rsid w:val="00CC5A3C"/>
    <w:rsid w:val="00CC5A80"/>
    <w:rsid w:val="00CC5A8C"/>
    <w:rsid w:val="00CC5AD0"/>
    <w:rsid w:val="00CC5B94"/>
    <w:rsid w:val="00CC5C42"/>
    <w:rsid w:val="00CC5CB6"/>
    <w:rsid w:val="00CC5CC8"/>
    <w:rsid w:val="00CC5D24"/>
    <w:rsid w:val="00CC5D64"/>
    <w:rsid w:val="00CC5D88"/>
    <w:rsid w:val="00CC5DA1"/>
    <w:rsid w:val="00CC5E10"/>
    <w:rsid w:val="00CC5E37"/>
    <w:rsid w:val="00CC5E41"/>
    <w:rsid w:val="00CC5E9A"/>
    <w:rsid w:val="00CC5EA8"/>
    <w:rsid w:val="00CC5EAB"/>
    <w:rsid w:val="00CC5EF8"/>
    <w:rsid w:val="00CC5F6E"/>
    <w:rsid w:val="00CC5F72"/>
    <w:rsid w:val="00CC5FC2"/>
    <w:rsid w:val="00CC5FC5"/>
    <w:rsid w:val="00CC5FD7"/>
    <w:rsid w:val="00CC5FF6"/>
    <w:rsid w:val="00CC5FFA"/>
    <w:rsid w:val="00CC607B"/>
    <w:rsid w:val="00CC6134"/>
    <w:rsid w:val="00CC62BD"/>
    <w:rsid w:val="00CC62FF"/>
    <w:rsid w:val="00CC6313"/>
    <w:rsid w:val="00CC6346"/>
    <w:rsid w:val="00CC636B"/>
    <w:rsid w:val="00CC63D3"/>
    <w:rsid w:val="00CC63DA"/>
    <w:rsid w:val="00CC63FF"/>
    <w:rsid w:val="00CC644A"/>
    <w:rsid w:val="00CC644C"/>
    <w:rsid w:val="00CC645E"/>
    <w:rsid w:val="00CC647E"/>
    <w:rsid w:val="00CC649D"/>
    <w:rsid w:val="00CC653B"/>
    <w:rsid w:val="00CC6585"/>
    <w:rsid w:val="00CC662F"/>
    <w:rsid w:val="00CC668E"/>
    <w:rsid w:val="00CC671F"/>
    <w:rsid w:val="00CC6749"/>
    <w:rsid w:val="00CC6755"/>
    <w:rsid w:val="00CC678B"/>
    <w:rsid w:val="00CC679F"/>
    <w:rsid w:val="00CC67C4"/>
    <w:rsid w:val="00CC685A"/>
    <w:rsid w:val="00CC6873"/>
    <w:rsid w:val="00CC68C2"/>
    <w:rsid w:val="00CC68DC"/>
    <w:rsid w:val="00CC694A"/>
    <w:rsid w:val="00CC694F"/>
    <w:rsid w:val="00CC6971"/>
    <w:rsid w:val="00CC69BD"/>
    <w:rsid w:val="00CC69EB"/>
    <w:rsid w:val="00CC6A3E"/>
    <w:rsid w:val="00CC6ADC"/>
    <w:rsid w:val="00CC6AF9"/>
    <w:rsid w:val="00CC6B07"/>
    <w:rsid w:val="00CC6B49"/>
    <w:rsid w:val="00CC6B55"/>
    <w:rsid w:val="00CC6BBC"/>
    <w:rsid w:val="00CC6BDF"/>
    <w:rsid w:val="00CC6C4A"/>
    <w:rsid w:val="00CC6CEF"/>
    <w:rsid w:val="00CC6D5B"/>
    <w:rsid w:val="00CC6D71"/>
    <w:rsid w:val="00CC6D97"/>
    <w:rsid w:val="00CC6E27"/>
    <w:rsid w:val="00CC6E60"/>
    <w:rsid w:val="00CC6ECF"/>
    <w:rsid w:val="00CC6EF4"/>
    <w:rsid w:val="00CC6F7D"/>
    <w:rsid w:val="00CC6FF8"/>
    <w:rsid w:val="00CC703D"/>
    <w:rsid w:val="00CC705F"/>
    <w:rsid w:val="00CC70D8"/>
    <w:rsid w:val="00CC7102"/>
    <w:rsid w:val="00CC7137"/>
    <w:rsid w:val="00CC720D"/>
    <w:rsid w:val="00CC722E"/>
    <w:rsid w:val="00CC72E8"/>
    <w:rsid w:val="00CC734B"/>
    <w:rsid w:val="00CC7379"/>
    <w:rsid w:val="00CC73A1"/>
    <w:rsid w:val="00CC75B9"/>
    <w:rsid w:val="00CC75BB"/>
    <w:rsid w:val="00CC76D6"/>
    <w:rsid w:val="00CC76ED"/>
    <w:rsid w:val="00CC76F7"/>
    <w:rsid w:val="00CC770B"/>
    <w:rsid w:val="00CC7713"/>
    <w:rsid w:val="00CC7799"/>
    <w:rsid w:val="00CC77D2"/>
    <w:rsid w:val="00CC77F2"/>
    <w:rsid w:val="00CC7848"/>
    <w:rsid w:val="00CC78A1"/>
    <w:rsid w:val="00CC7947"/>
    <w:rsid w:val="00CC796E"/>
    <w:rsid w:val="00CC7A0B"/>
    <w:rsid w:val="00CC7A4D"/>
    <w:rsid w:val="00CC7A84"/>
    <w:rsid w:val="00CC7B1C"/>
    <w:rsid w:val="00CC7B1E"/>
    <w:rsid w:val="00CC7B61"/>
    <w:rsid w:val="00CC7C9F"/>
    <w:rsid w:val="00CC7D0F"/>
    <w:rsid w:val="00CC7D27"/>
    <w:rsid w:val="00CC7D8B"/>
    <w:rsid w:val="00CC7E9E"/>
    <w:rsid w:val="00CC7EDA"/>
    <w:rsid w:val="00CC7EDD"/>
    <w:rsid w:val="00CC7F1C"/>
    <w:rsid w:val="00CC7F45"/>
    <w:rsid w:val="00CC7F5E"/>
    <w:rsid w:val="00CC7F7D"/>
    <w:rsid w:val="00CC7FCB"/>
    <w:rsid w:val="00CD0003"/>
    <w:rsid w:val="00CD0014"/>
    <w:rsid w:val="00CD0171"/>
    <w:rsid w:val="00CD0182"/>
    <w:rsid w:val="00CD0191"/>
    <w:rsid w:val="00CD0259"/>
    <w:rsid w:val="00CD03A4"/>
    <w:rsid w:val="00CD03D0"/>
    <w:rsid w:val="00CD045D"/>
    <w:rsid w:val="00CD0491"/>
    <w:rsid w:val="00CD04B7"/>
    <w:rsid w:val="00CD04FB"/>
    <w:rsid w:val="00CD055D"/>
    <w:rsid w:val="00CD05B1"/>
    <w:rsid w:val="00CD0619"/>
    <w:rsid w:val="00CD067F"/>
    <w:rsid w:val="00CD06A0"/>
    <w:rsid w:val="00CD06D9"/>
    <w:rsid w:val="00CD0724"/>
    <w:rsid w:val="00CD07E1"/>
    <w:rsid w:val="00CD07E8"/>
    <w:rsid w:val="00CD07FC"/>
    <w:rsid w:val="00CD0817"/>
    <w:rsid w:val="00CD083B"/>
    <w:rsid w:val="00CD0850"/>
    <w:rsid w:val="00CD0876"/>
    <w:rsid w:val="00CD0951"/>
    <w:rsid w:val="00CD099C"/>
    <w:rsid w:val="00CD0A78"/>
    <w:rsid w:val="00CD0B98"/>
    <w:rsid w:val="00CD0BF9"/>
    <w:rsid w:val="00CD0C0C"/>
    <w:rsid w:val="00CD0C56"/>
    <w:rsid w:val="00CD0CD2"/>
    <w:rsid w:val="00CD0D6C"/>
    <w:rsid w:val="00CD0DA6"/>
    <w:rsid w:val="00CD0DB4"/>
    <w:rsid w:val="00CD0DBC"/>
    <w:rsid w:val="00CD0DCC"/>
    <w:rsid w:val="00CD0E4C"/>
    <w:rsid w:val="00CD0EB8"/>
    <w:rsid w:val="00CD0F63"/>
    <w:rsid w:val="00CD0F68"/>
    <w:rsid w:val="00CD0F72"/>
    <w:rsid w:val="00CD0F80"/>
    <w:rsid w:val="00CD0FC0"/>
    <w:rsid w:val="00CD101E"/>
    <w:rsid w:val="00CD1040"/>
    <w:rsid w:val="00CD105D"/>
    <w:rsid w:val="00CD1249"/>
    <w:rsid w:val="00CD1293"/>
    <w:rsid w:val="00CD12A2"/>
    <w:rsid w:val="00CD1308"/>
    <w:rsid w:val="00CD1416"/>
    <w:rsid w:val="00CD144B"/>
    <w:rsid w:val="00CD147F"/>
    <w:rsid w:val="00CD1487"/>
    <w:rsid w:val="00CD14B9"/>
    <w:rsid w:val="00CD1516"/>
    <w:rsid w:val="00CD1553"/>
    <w:rsid w:val="00CD155D"/>
    <w:rsid w:val="00CD161C"/>
    <w:rsid w:val="00CD16E0"/>
    <w:rsid w:val="00CD176F"/>
    <w:rsid w:val="00CD1828"/>
    <w:rsid w:val="00CD18EC"/>
    <w:rsid w:val="00CD1910"/>
    <w:rsid w:val="00CD1942"/>
    <w:rsid w:val="00CD1943"/>
    <w:rsid w:val="00CD197E"/>
    <w:rsid w:val="00CD19AE"/>
    <w:rsid w:val="00CD1A0E"/>
    <w:rsid w:val="00CD1A2F"/>
    <w:rsid w:val="00CD1A8F"/>
    <w:rsid w:val="00CD1AC7"/>
    <w:rsid w:val="00CD1AEB"/>
    <w:rsid w:val="00CD1B74"/>
    <w:rsid w:val="00CD1BA4"/>
    <w:rsid w:val="00CD1CBD"/>
    <w:rsid w:val="00CD1D23"/>
    <w:rsid w:val="00CD1DD1"/>
    <w:rsid w:val="00CD1E63"/>
    <w:rsid w:val="00CD1EA8"/>
    <w:rsid w:val="00CD1EB2"/>
    <w:rsid w:val="00CD1EF1"/>
    <w:rsid w:val="00CD1EF9"/>
    <w:rsid w:val="00CD1EFA"/>
    <w:rsid w:val="00CD1F09"/>
    <w:rsid w:val="00CD1F4F"/>
    <w:rsid w:val="00CD1F52"/>
    <w:rsid w:val="00CD1F81"/>
    <w:rsid w:val="00CD2019"/>
    <w:rsid w:val="00CD2027"/>
    <w:rsid w:val="00CD2049"/>
    <w:rsid w:val="00CD2052"/>
    <w:rsid w:val="00CD205B"/>
    <w:rsid w:val="00CD2085"/>
    <w:rsid w:val="00CD20FA"/>
    <w:rsid w:val="00CD2197"/>
    <w:rsid w:val="00CD21C7"/>
    <w:rsid w:val="00CD2227"/>
    <w:rsid w:val="00CD2295"/>
    <w:rsid w:val="00CD229B"/>
    <w:rsid w:val="00CD22A2"/>
    <w:rsid w:val="00CD22B2"/>
    <w:rsid w:val="00CD2306"/>
    <w:rsid w:val="00CD2310"/>
    <w:rsid w:val="00CD2321"/>
    <w:rsid w:val="00CD233D"/>
    <w:rsid w:val="00CD234F"/>
    <w:rsid w:val="00CD2381"/>
    <w:rsid w:val="00CD23E0"/>
    <w:rsid w:val="00CD2413"/>
    <w:rsid w:val="00CD2434"/>
    <w:rsid w:val="00CD250C"/>
    <w:rsid w:val="00CD2521"/>
    <w:rsid w:val="00CD2553"/>
    <w:rsid w:val="00CD25F7"/>
    <w:rsid w:val="00CD263A"/>
    <w:rsid w:val="00CD2678"/>
    <w:rsid w:val="00CD2723"/>
    <w:rsid w:val="00CD2742"/>
    <w:rsid w:val="00CD274E"/>
    <w:rsid w:val="00CD2802"/>
    <w:rsid w:val="00CD2863"/>
    <w:rsid w:val="00CD286E"/>
    <w:rsid w:val="00CD290C"/>
    <w:rsid w:val="00CD2976"/>
    <w:rsid w:val="00CD2988"/>
    <w:rsid w:val="00CD29B6"/>
    <w:rsid w:val="00CD29B8"/>
    <w:rsid w:val="00CD29D5"/>
    <w:rsid w:val="00CD29E1"/>
    <w:rsid w:val="00CD29FD"/>
    <w:rsid w:val="00CD2A2E"/>
    <w:rsid w:val="00CD2A77"/>
    <w:rsid w:val="00CD2AA4"/>
    <w:rsid w:val="00CD2B04"/>
    <w:rsid w:val="00CD2B18"/>
    <w:rsid w:val="00CD2B60"/>
    <w:rsid w:val="00CD2BF4"/>
    <w:rsid w:val="00CD2C3B"/>
    <w:rsid w:val="00CD2C96"/>
    <w:rsid w:val="00CD2CDC"/>
    <w:rsid w:val="00CD2D15"/>
    <w:rsid w:val="00CD2DA5"/>
    <w:rsid w:val="00CD2DBA"/>
    <w:rsid w:val="00CD2DBD"/>
    <w:rsid w:val="00CD2E2A"/>
    <w:rsid w:val="00CD2EFB"/>
    <w:rsid w:val="00CD2F67"/>
    <w:rsid w:val="00CD2F73"/>
    <w:rsid w:val="00CD2FB9"/>
    <w:rsid w:val="00CD2FBA"/>
    <w:rsid w:val="00CD2FF8"/>
    <w:rsid w:val="00CD3059"/>
    <w:rsid w:val="00CD3086"/>
    <w:rsid w:val="00CD30A4"/>
    <w:rsid w:val="00CD30B6"/>
    <w:rsid w:val="00CD310E"/>
    <w:rsid w:val="00CD3162"/>
    <w:rsid w:val="00CD316B"/>
    <w:rsid w:val="00CD325A"/>
    <w:rsid w:val="00CD32B2"/>
    <w:rsid w:val="00CD331A"/>
    <w:rsid w:val="00CD333A"/>
    <w:rsid w:val="00CD3349"/>
    <w:rsid w:val="00CD33EA"/>
    <w:rsid w:val="00CD3447"/>
    <w:rsid w:val="00CD34DA"/>
    <w:rsid w:val="00CD357E"/>
    <w:rsid w:val="00CD358C"/>
    <w:rsid w:val="00CD35A2"/>
    <w:rsid w:val="00CD368F"/>
    <w:rsid w:val="00CD36E4"/>
    <w:rsid w:val="00CD36FD"/>
    <w:rsid w:val="00CD375A"/>
    <w:rsid w:val="00CD3968"/>
    <w:rsid w:val="00CD396E"/>
    <w:rsid w:val="00CD39F6"/>
    <w:rsid w:val="00CD39F9"/>
    <w:rsid w:val="00CD3A17"/>
    <w:rsid w:val="00CD3A4B"/>
    <w:rsid w:val="00CD3A8C"/>
    <w:rsid w:val="00CD3AD3"/>
    <w:rsid w:val="00CD3B52"/>
    <w:rsid w:val="00CD3B95"/>
    <w:rsid w:val="00CD3BF4"/>
    <w:rsid w:val="00CD3C49"/>
    <w:rsid w:val="00CD3CC4"/>
    <w:rsid w:val="00CD3D01"/>
    <w:rsid w:val="00CD3D2F"/>
    <w:rsid w:val="00CD3D4E"/>
    <w:rsid w:val="00CD3E90"/>
    <w:rsid w:val="00CD3EAF"/>
    <w:rsid w:val="00CD3F68"/>
    <w:rsid w:val="00CD3FDF"/>
    <w:rsid w:val="00CD4037"/>
    <w:rsid w:val="00CD4068"/>
    <w:rsid w:val="00CD4138"/>
    <w:rsid w:val="00CD4139"/>
    <w:rsid w:val="00CD418A"/>
    <w:rsid w:val="00CD41A0"/>
    <w:rsid w:val="00CD41D4"/>
    <w:rsid w:val="00CD4205"/>
    <w:rsid w:val="00CD4226"/>
    <w:rsid w:val="00CD4255"/>
    <w:rsid w:val="00CD4256"/>
    <w:rsid w:val="00CD4257"/>
    <w:rsid w:val="00CD4293"/>
    <w:rsid w:val="00CD42F9"/>
    <w:rsid w:val="00CD4316"/>
    <w:rsid w:val="00CD4369"/>
    <w:rsid w:val="00CD436A"/>
    <w:rsid w:val="00CD4388"/>
    <w:rsid w:val="00CD43E2"/>
    <w:rsid w:val="00CD43E6"/>
    <w:rsid w:val="00CD43EE"/>
    <w:rsid w:val="00CD43FA"/>
    <w:rsid w:val="00CD4405"/>
    <w:rsid w:val="00CD44AA"/>
    <w:rsid w:val="00CD44FD"/>
    <w:rsid w:val="00CD44FF"/>
    <w:rsid w:val="00CD456F"/>
    <w:rsid w:val="00CD4572"/>
    <w:rsid w:val="00CD457C"/>
    <w:rsid w:val="00CD4601"/>
    <w:rsid w:val="00CD4662"/>
    <w:rsid w:val="00CD46A0"/>
    <w:rsid w:val="00CD46FC"/>
    <w:rsid w:val="00CD4743"/>
    <w:rsid w:val="00CD4775"/>
    <w:rsid w:val="00CD47A3"/>
    <w:rsid w:val="00CD47EE"/>
    <w:rsid w:val="00CD4804"/>
    <w:rsid w:val="00CD4824"/>
    <w:rsid w:val="00CD485C"/>
    <w:rsid w:val="00CD49A8"/>
    <w:rsid w:val="00CD49E5"/>
    <w:rsid w:val="00CD4A84"/>
    <w:rsid w:val="00CD4A99"/>
    <w:rsid w:val="00CD4AE5"/>
    <w:rsid w:val="00CD4B50"/>
    <w:rsid w:val="00CD4B94"/>
    <w:rsid w:val="00CD4C8C"/>
    <w:rsid w:val="00CD4CBF"/>
    <w:rsid w:val="00CD4CEA"/>
    <w:rsid w:val="00CD4CEF"/>
    <w:rsid w:val="00CD4D1C"/>
    <w:rsid w:val="00CD4E02"/>
    <w:rsid w:val="00CD4E1E"/>
    <w:rsid w:val="00CD4E84"/>
    <w:rsid w:val="00CD4F24"/>
    <w:rsid w:val="00CD4F93"/>
    <w:rsid w:val="00CD4FC0"/>
    <w:rsid w:val="00CD5004"/>
    <w:rsid w:val="00CD5012"/>
    <w:rsid w:val="00CD5031"/>
    <w:rsid w:val="00CD50B4"/>
    <w:rsid w:val="00CD50C2"/>
    <w:rsid w:val="00CD50DA"/>
    <w:rsid w:val="00CD514D"/>
    <w:rsid w:val="00CD5160"/>
    <w:rsid w:val="00CD51F8"/>
    <w:rsid w:val="00CD5241"/>
    <w:rsid w:val="00CD5293"/>
    <w:rsid w:val="00CD52F5"/>
    <w:rsid w:val="00CD53B6"/>
    <w:rsid w:val="00CD53E5"/>
    <w:rsid w:val="00CD53F9"/>
    <w:rsid w:val="00CD54B2"/>
    <w:rsid w:val="00CD54E3"/>
    <w:rsid w:val="00CD5510"/>
    <w:rsid w:val="00CD5556"/>
    <w:rsid w:val="00CD5579"/>
    <w:rsid w:val="00CD5603"/>
    <w:rsid w:val="00CD5613"/>
    <w:rsid w:val="00CD5639"/>
    <w:rsid w:val="00CD5645"/>
    <w:rsid w:val="00CD565F"/>
    <w:rsid w:val="00CD56A2"/>
    <w:rsid w:val="00CD56B4"/>
    <w:rsid w:val="00CD56B9"/>
    <w:rsid w:val="00CD5725"/>
    <w:rsid w:val="00CD5787"/>
    <w:rsid w:val="00CD57A7"/>
    <w:rsid w:val="00CD57CE"/>
    <w:rsid w:val="00CD57ED"/>
    <w:rsid w:val="00CD5837"/>
    <w:rsid w:val="00CD587B"/>
    <w:rsid w:val="00CD5881"/>
    <w:rsid w:val="00CD5882"/>
    <w:rsid w:val="00CD58D7"/>
    <w:rsid w:val="00CD590B"/>
    <w:rsid w:val="00CD5914"/>
    <w:rsid w:val="00CD5961"/>
    <w:rsid w:val="00CD5964"/>
    <w:rsid w:val="00CD5993"/>
    <w:rsid w:val="00CD5A16"/>
    <w:rsid w:val="00CD5A48"/>
    <w:rsid w:val="00CD5AD5"/>
    <w:rsid w:val="00CD5B0E"/>
    <w:rsid w:val="00CD5B61"/>
    <w:rsid w:val="00CD5C54"/>
    <w:rsid w:val="00CD5C81"/>
    <w:rsid w:val="00CD5CB9"/>
    <w:rsid w:val="00CD5CC6"/>
    <w:rsid w:val="00CD5CF1"/>
    <w:rsid w:val="00CD5D08"/>
    <w:rsid w:val="00CD5D12"/>
    <w:rsid w:val="00CD5D3E"/>
    <w:rsid w:val="00CD5D45"/>
    <w:rsid w:val="00CD5D4B"/>
    <w:rsid w:val="00CD5DAE"/>
    <w:rsid w:val="00CD5E29"/>
    <w:rsid w:val="00CD5EC8"/>
    <w:rsid w:val="00CD5F0B"/>
    <w:rsid w:val="00CD5F21"/>
    <w:rsid w:val="00CD600D"/>
    <w:rsid w:val="00CD6137"/>
    <w:rsid w:val="00CD614D"/>
    <w:rsid w:val="00CD6193"/>
    <w:rsid w:val="00CD6361"/>
    <w:rsid w:val="00CD636E"/>
    <w:rsid w:val="00CD63BE"/>
    <w:rsid w:val="00CD6413"/>
    <w:rsid w:val="00CD6470"/>
    <w:rsid w:val="00CD6473"/>
    <w:rsid w:val="00CD648C"/>
    <w:rsid w:val="00CD655B"/>
    <w:rsid w:val="00CD65A0"/>
    <w:rsid w:val="00CD6600"/>
    <w:rsid w:val="00CD666B"/>
    <w:rsid w:val="00CD667E"/>
    <w:rsid w:val="00CD6741"/>
    <w:rsid w:val="00CD675E"/>
    <w:rsid w:val="00CD6774"/>
    <w:rsid w:val="00CD67A9"/>
    <w:rsid w:val="00CD67EA"/>
    <w:rsid w:val="00CD6864"/>
    <w:rsid w:val="00CD6923"/>
    <w:rsid w:val="00CD6990"/>
    <w:rsid w:val="00CD6AA2"/>
    <w:rsid w:val="00CD6AAC"/>
    <w:rsid w:val="00CD6AD1"/>
    <w:rsid w:val="00CD6B40"/>
    <w:rsid w:val="00CD6B94"/>
    <w:rsid w:val="00CD6B9D"/>
    <w:rsid w:val="00CD6C19"/>
    <w:rsid w:val="00CD6C29"/>
    <w:rsid w:val="00CD6C8D"/>
    <w:rsid w:val="00CD6CCB"/>
    <w:rsid w:val="00CD6D09"/>
    <w:rsid w:val="00CD6D5A"/>
    <w:rsid w:val="00CD6DE6"/>
    <w:rsid w:val="00CD6E1F"/>
    <w:rsid w:val="00CD6E73"/>
    <w:rsid w:val="00CD6E9F"/>
    <w:rsid w:val="00CD6EE9"/>
    <w:rsid w:val="00CD6F7D"/>
    <w:rsid w:val="00CD6FD5"/>
    <w:rsid w:val="00CD7008"/>
    <w:rsid w:val="00CD7043"/>
    <w:rsid w:val="00CD706C"/>
    <w:rsid w:val="00CD707C"/>
    <w:rsid w:val="00CD709A"/>
    <w:rsid w:val="00CD70BC"/>
    <w:rsid w:val="00CD70CB"/>
    <w:rsid w:val="00CD70F5"/>
    <w:rsid w:val="00CD7140"/>
    <w:rsid w:val="00CD7285"/>
    <w:rsid w:val="00CD72AD"/>
    <w:rsid w:val="00CD72BD"/>
    <w:rsid w:val="00CD7317"/>
    <w:rsid w:val="00CD737F"/>
    <w:rsid w:val="00CD739C"/>
    <w:rsid w:val="00CD73CB"/>
    <w:rsid w:val="00CD7429"/>
    <w:rsid w:val="00CD7454"/>
    <w:rsid w:val="00CD7472"/>
    <w:rsid w:val="00CD748E"/>
    <w:rsid w:val="00CD749E"/>
    <w:rsid w:val="00CD74BF"/>
    <w:rsid w:val="00CD74CD"/>
    <w:rsid w:val="00CD7516"/>
    <w:rsid w:val="00CD756A"/>
    <w:rsid w:val="00CD7587"/>
    <w:rsid w:val="00CD7595"/>
    <w:rsid w:val="00CD772F"/>
    <w:rsid w:val="00CD7730"/>
    <w:rsid w:val="00CD7775"/>
    <w:rsid w:val="00CD77EC"/>
    <w:rsid w:val="00CD780D"/>
    <w:rsid w:val="00CD7866"/>
    <w:rsid w:val="00CD7922"/>
    <w:rsid w:val="00CD7929"/>
    <w:rsid w:val="00CD7955"/>
    <w:rsid w:val="00CD7992"/>
    <w:rsid w:val="00CD79C4"/>
    <w:rsid w:val="00CD79DC"/>
    <w:rsid w:val="00CD79F5"/>
    <w:rsid w:val="00CD7A20"/>
    <w:rsid w:val="00CD7A45"/>
    <w:rsid w:val="00CD7A99"/>
    <w:rsid w:val="00CD7B2B"/>
    <w:rsid w:val="00CD7B3C"/>
    <w:rsid w:val="00CD7B8B"/>
    <w:rsid w:val="00CD7BA4"/>
    <w:rsid w:val="00CD7BBB"/>
    <w:rsid w:val="00CD7BC9"/>
    <w:rsid w:val="00CD7C58"/>
    <w:rsid w:val="00CD7C94"/>
    <w:rsid w:val="00CD7C97"/>
    <w:rsid w:val="00CD7CBC"/>
    <w:rsid w:val="00CD7CC4"/>
    <w:rsid w:val="00CD7CEC"/>
    <w:rsid w:val="00CD7D56"/>
    <w:rsid w:val="00CD7E91"/>
    <w:rsid w:val="00CD7E9B"/>
    <w:rsid w:val="00CD7F14"/>
    <w:rsid w:val="00CD7F62"/>
    <w:rsid w:val="00CD7F7D"/>
    <w:rsid w:val="00CD7F94"/>
    <w:rsid w:val="00CD7FC0"/>
    <w:rsid w:val="00CE00F6"/>
    <w:rsid w:val="00CE010C"/>
    <w:rsid w:val="00CE012A"/>
    <w:rsid w:val="00CE0133"/>
    <w:rsid w:val="00CE0158"/>
    <w:rsid w:val="00CE0190"/>
    <w:rsid w:val="00CE01BB"/>
    <w:rsid w:val="00CE0218"/>
    <w:rsid w:val="00CE0226"/>
    <w:rsid w:val="00CE033E"/>
    <w:rsid w:val="00CE0348"/>
    <w:rsid w:val="00CE03B5"/>
    <w:rsid w:val="00CE03C6"/>
    <w:rsid w:val="00CE0465"/>
    <w:rsid w:val="00CE047B"/>
    <w:rsid w:val="00CE0580"/>
    <w:rsid w:val="00CE05AD"/>
    <w:rsid w:val="00CE05CF"/>
    <w:rsid w:val="00CE06EA"/>
    <w:rsid w:val="00CE07AB"/>
    <w:rsid w:val="00CE0806"/>
    <w:rsid w:val="00CE086D"/>
    <w:rsid w:val="00CE0874"/>
    <w:rsid w:val="00CE08D0"/>
    <w:rsid w:val="00CE0900"/>
    <w:rsid w:val="00CE09D4"/>
    <w:rsid w:val="00CE0A20"/>
    <w:rsid w:val="00CE0B73"/>
    <w:rsid w:val="00CE0BDC"/>
    <w:rsid w:val="00CE0C19"/>
    <w:rsid w:val="00CE0C6C"/>
    <w:rsid w:val="00CE0CB7"/>
    <w:rsid w:val="00CE0CC4"/>
    <w:rsid w:val="00CE0D23"/>
    <w:rsid w:val="00CE0D34"/>
    <w:rsid w:val="00CE0DBF"/>
    <w:rsid w:val="00CE0DDF"/>
    <w:rsid w:val="00CE0DEC"/>
    <w:rsid w:val="00CE0E04"/>
    <w:rsid w:val="00CE0E8C"/>
    <w:rsid w:val="00CE0EA1"/>
    <w:rsid w:val="00CE0EE0"/>
    <w:rsid w:val="00CE0EE5"/>
    <w:rsid w:val="00CE0F31"/>
    <w:rsid w:val="00CE0F93"/>
    <w:rsid w:val="00CE0FA3"/>
    <w:rsid w:val="00CE0FC8"/>
    <w:rsid w:val="00CE1008"/>
    <w:rsid w:val="00CE100F"/>
    <w:rsid w:val="00CE10B8"/>
    <w:rsid w:val="00CE115B"/>
    <w:rsid w:val="00CE1182"/>
    <w:rsid w:val="00CE11A5"/>
    <w:rsid w:val="00CE12BD"/>
    <w:rsid w:val="00CE138F"/>
    <w:rsid w:val="00CE14B1"/>
    <w:rsid w:val="00CE14B8"/>
    <w:rsid w:val="00CE14BA"/>
    <w:rsid w:val="00CE1524"/>
    <w:rsid w:val="00CE1548"/>
    <w:rsid w:val="00CE154B"/>
    <w:rsid w:val="00CE15BB"/>
    <w:rsid w:val="00CE15D6"/>
    <w:rsid w:val="00CE162B"/>
    <w:rsid w:val="00CE163B"/>
    <w:rsid w:val="00CE166D"/>
    <w:rsid w:val="00CE166F"/>
    <w:rsid w:val="00CE1694"/>
    <w:rsid w:val="00CE1699"/>
    <w:rsid w:val="00CE16AB"/>
    <w:rsid w:val="00CE16C5"/>
    <w:rsid w:val="00CE16F7"/>
    <w:rsid w:val="00CE1743"/>
    <w:rsid w:val="00CE1750"/>
    <w:rsid w:val="00CE1811"/>
    <w:rsid w:val="00CE1814"/>
    <w:rsid w:val="00CE187C"/>
    <w:rsid w:val="00CE18CC"/>
    <w:rsid w:val="00CE18D5"/>
    <w:rsid w:val="00CE191E"/>
    <w:rsid w:val="00CE191F"/>
    <w:rsid w:val="00CE1932"/>
    <w:rsid w:val="00CE1975"/>
    <w:rsid w:val="00CE197D"/>
    <w:rsid w:val="00CE19B9"/>
    <w:rsid w:val="00CE1A15"/>
    <w:rsid w:val="00CE1A7D"/>
    <w:rsid w:val="00CE1A87"/>
    <w:rsid w:val="00CE1AEC"/>
    <w:rsid w:val="00CE1B4B"/>
    <w:rsid w:val="00CE1BA9"/>
    <w:rsid w:val="00CE1C1A"/>
    <w:rsid w:val="00CE1CD9"/>
    <w:rsid w:val="00CE1D23"/>
    <w:rsid w:val="00CE1D28"/>
    <w:rsid w:val="00CE1D81"/>
    <w:rsid w:val="00CE1DE3"/>
    <w:rsid w:val="00CE1F68"/>
    <w:rsid w:val="00CE1FB2"/>
    <w:rsid w:val="00CE1FBE"/>
    <w:rsid w:val="00CE203F"/>
    <w:rsid w:val="00CE20BC"/>
    <w:rsid w:val="00CE2139"/>
    <w:rsid w:val="00CE21CD"/>
    <w:rsid w:val="00CE21DE"/>
    <w:rsid w:val="00CE229E"/>
    <w:rsid w:val="00CE22AD"/>
    <w:rsid w:val="00CE22E1"/>
    <w:rsid w:val="00CE23D9"/>
    <w:rsid w:val="00CE2406"/>
    <w:rsid w:val="00CE242A"/>
    <w:rsid w:val="00CE24B3"/>
    <w:rsid w:val="00CE24C3"/>
    <w:rsid w:val="00CE24CF"/>
    <w:rsid w:val="00CE250A"/>
    <w:rsid w:val="00CE250D"/>
    <w:rsid w:val="00CE2546"/>
    <w:rsid w:val="00CE2654"/>
    <w:rsid w:val="00CE2678"/>
    <w:rsid w:val="00CE270F"/>
    <w:rsid w:val="00CE2712"/>
    <w:rsid w:val="00CE274D"/>
    <w:rsid w:val="00CE275A"/>
    <w:rsid w:val="00CE2788"/>
    <w:rsid w:val="00CE2938"/>
    <w:rsid w:val="00CE2947"/>
    <w:rsid w:val="00CE297F"/>
    <w:rsid w:val="00CE29CB"/>
    <w:rsid w:val="00CE29E2"/>
    <w:rsid w:val="00CE29F9"/>
    <w:rsid w:val="00CE2A17"/>
    <w:rsid w:val="00CE2A3A"/>
    <w:rsid w:val="00CE2A5A"/>
    <w:rsid w:val="00CE2AE7"/>
    <w:rsid w:val="00CE2B0B"/>
    <w:rsid w:val="00CE2C02"/>
    <w:rsid w:val="00CE2C67"/>
    <w:rsid w:val="00CE2D12"/>
    <w:rsid w:val="00CE2D4D"/>
    <w:rsid w:val="00CE2D9B"/>
    <w:rsid w:val="00CE2E28"/>
    <w:rsid w:val="00CE2E4F"/>
    <w:rsid w:val="00CE2E77"/>
    <w:rsid w:val="00CE2E96"/>
    <w:rsid w:val="00CE2E9F"/>
    <w:rsid w:val="00CE2EB3"/>
    <w:rsid w:val="00CE2FB5"/>
    <w:rsid w:val="00CE2FEC"/>
    <w:rsid w:val="00CE307D"/>
    <w:rsid w:val="00CE30E5"/>
    <w:rsid w:val="00CE315D"/>
    <w:rsid w:val="00CE317F"/>
    <w:rsid w:val="00CE31BB"/>
    <w:rsid w:val="00CE3203"/>
    <w:rsid w:val="00CE3213"/>
    <w:rsid w:val="00CE3235"/>
    <w:rsid w:val="00CE3238"/>
    <w:rsid w:val="00CE329B"/>
    <w:rsid w:val="00CE32AB"/>
    <w:rsid w:val="00CE32C1"/>
    <w:rsid w:val="00CE3303"/>
    <w:rsid w:val="00CE338C"/>
    <w:rsid w:val="00CE3400"/>
    <w:rsid w:val="00CE3401"/>
    <w:rsid w:val="00CE3444"/>
    <w:rsid w:val="00CE3464"/>
    <w:rsid w:val="00CE3477"/>
    <w:rsid w:val="00CE34A4"/>
    <w:rsid w:val="00CE358E"/>
    <w:rsid w:val="00CE35A7"/>
    <w:rsid w:val="00CE35A9"/>
    <w:rsid w:val="00CE3635"/>
    <w:rsid w:val="00CE3646"/>
    <w:rsid w:val="00CE3773"/>
    <w:rsid w:val="00CE37B0"/>
    <w:rsid w:val="00CE37B4"/>
    <w:rsid w:val="00CE37BA"/>
    <w:rsid w:val="00CE37CA"/>
    <w:rsid w:val="00CE37D6"/>
    <w:rsid w:val="00CE37F6"/>
    <w:rsid w:val="00CE38B7"/>
    <w:rsid w:val="00CE3929"/>
    <w:rsid w:val="00CE3939"/>
    <w:rsid w:val="00CE3952"/>
    <w:rsid w:val="00CE395D"/>
    <w:rsid w:val="00CE39D2"/>
    <w:rsid w:val="00CE3A80"/>
    <w:rsid w:val="00CE3AB8"/>
    <w:rsid w:val="00CE3AC1"/>
    <w:rsid w:val="00CE3ACD"/>
    <w:rsid w:val="00CE3AE7"/>
    <w:rsid w:val="00CE3B46"/>
    <w:rsid w:val="00CE3B51"/>
    <w:rsid w:val="00CE3B60"/>
    <w:rsid w:val="00CE3B62"/>
    <w:rsid w:val="00CE3B7F"/>
    <w:rsid w:val="00CE3B92"/>
    <w:rsid w:val="00CE3BCE"/>
    <w:rsid w:val="00CE3BD7"/>
    <w:rsid w:val="00CE3C2E"/>
    <w:rsid w:val="00CE3C5A"/>
    <w:rsid w:val="00CE3C74"/>
    <w:rsid w:val="00CE3C79"/>
    <w:rsid w:val="00CE3D3C"/>
    <w:rsid w:val="00CE3D46"/>
    <w:rsid w:val="00CE3D98"/>
    <w:rsid w:val="00CE3DE8"/>
    <w:rsid w:val="00CE3E5E"/>
    <w:rsid w:val="00CE3E85"/>
    <w:rsid w:val="00CE3E89"/>
    <w:rsid w:val="00CE3E8B"/>
    <w:rsid w:val="00CE3EA7"/>
    <w:rsid w:val="00CE3EB2"/>
    <w:rsid w:val="00CE3EF5"/>
    <w:rsid w:val="00CE3F21"/>
    <w:rsid w:val="00CE3F52"/>
    <w:rsid w:val="00CE3F8E"/>
    <w:rsid w:val="00CE3FFE"/>
    <w:rsid w:val="00CE400E"/>
    <w:rsid w:val="00CE4034"/>
    <w:rsid w:val="00CE4082"/>
    <w:rsid w:val="00CE4092"/>
    <w:rsid w:val="00CE40A4"/>
    <w:rsid w:val="00CE40AD"/>
    <w:rsid w:val="00CE40DC"/>
    <w:rsid w:val="00CE4109"/>
    <w:rsid w:val="00CE4168"/>
    <w:rsid w:val="00CE4274"/>
    <w:rsid w:val="00CE427F"/>
    <w:rsid w:val="00CE4292"/>
    <w:rsid w:val="00CE42D8"/>
    <w:rsid w:val="00CE4333"/>
    <w:rsid w:val="00CE4343"/>
    <w:rsid w:val="00CE437E"/>
    <w:rsid w:val="00CE4394"/>
    <w:rsid w:val="00CE4403"/>
    <w:rsid w:val="00CE441E"/>
    <w:rsid w:val="00CE4428"/>
    <w:rsid w:val="00CE44E4"/>
    <w:rsid w:val="00CE4515"/>
    <w:rsid w:val="00CE451E"/>
    <w:rsid w:val="00CE4594"/>
    <w:rsid w:val="00CE45B4"/>
    <w:rsid w:val="00CE45BD"/>
    <w:rsid w:val="00CE4607"/>
    <w:rsid w:val="00CE4642"/>
    <w:rsid w:val="00CE4718"/>
    <w:rsid w:val="00CE4749"/>
    <w:rsid w:val="00CE480C"/>
    <w:rsid w:val="00CE480F"/>
    <w:rsid w:val="00CE4810"/>
    <w:rsid w:val="00CE48F0"/>
    <w:rsid w:val="00CE4911"/>
    <w:rsid w:val="00CE4914"/>
    <w:rsid w:val="00CE499F"/>
    <w:rsid w:val="00CE49D0"/>
    <w:rsid w:val="00CE4A88"/>
    <w:rsid w:val="00CE4A8F"/>
    <w:rsid w:val="00CE4AC4"/>
    <w:rsid w:val="00CE4ADA"/>
    <w:rsid w:val="00CE4B8C"/>
    <w:rsid w:val="00CE4BC9"/>
    <w:rsid w:val="00CE4C0B"/>
    <w:rsid w:val="00CE4C8D"/>
    <w:rsid w:val="00CE4C92"/>
    <w:rsid w:val="00CE4C9A"/>
    <w:rsid w:val="00CE4CE8"/>
    <w:rsid w:val="00CE4D5C"/>
    <w:rsid w:val="00CE4D68"/>
    <w:rsid w:val="00CE4DFF"/>
    <w:rsid w:val="00CE4E1E"/>
    <w:rsid w:val="00CE4E2C"/>
    <w:rsid w:val="00CE4E87"/>
    <w:rsid w:val="00CE4EA5"/>
    <w:rsid w:val="00CE4F01"/>
    <w:rsid w:val="00CE4F17"/>
    <w:rsid w:val="00CE4F1D"/>
    <w:rsid w:val="00CE4F51"/>
    <w:rsid w:val="00CE4F70"/>
    <w:rsid w:val="00CE4FBD"/>
    <w:rsid w:val="00CE4FC2"/>
    <w:rsid w:val="00CE502F"/>
    <w:rsid w:val="00CE503C"/>
    <w:rsid w:val="00CE5066"/>
    <w:rsid w:val="00CE509E"/>
    <w:rsid w:val="00CE50E2"/>
    <w:rsid w:val="00CE50FD"/>
    <w:rsid w:val="00CE5162"/>
    <w:rsid w:val="00CE5168"/>
    <w:rsid w:val="00CE51D4"/>
    <w:rsid w:val="00CE52A8"/>
    <w:rsid w:val="00CE52D2"/>
    <w:rsid w:val="00CE5384"/>
    <w:rsid w:val="00CE53E8"/>
    <w:rsid w:val="00CE53EC"/>
    <w:rsid w:val="00CE542F"/>
    <w:rsid w:val="00CE5458"/>
    <w:rsid w:val="00CE546D"/>
    <w:rsid w:val="00CE547A"/>
    <w:rsid w:val="00CE54CE"/>
    <w:rsid w:val="00CE5502"/>
    <w:rsid w:val="00CE5535"/>
    <w:rsid w:val="00CE558F"/>
    <w:rsid w:val="00CE5602"/>
    <w:rsid w:val="00CE562F"/>
    <w:rsid w:val="00CE5652"/>
    <w:rsid w:val="00CE565E"/>
    <w:rsid w:val="00CE5708"/>
    <w:rsid w:val="00CE5711"/>
    <w:rsid w:val="00CE5729"/>
    <w:rsid w:val="00CE5770"/>
    <w:rsid w:val="00CE5793"/>
    <w:rsid w:val="00CE57B1"/>
    <w:rsid w:val="00CE5807"/>
    <w:rsid w:val="00CE585B"/>
    <w:rsid w:val="00CE586A"/>
    <w:rsid w:val="00CE586B"/>
    <w:rsid w:val="00CE5872"/>
    <w:rsid w:val="00CE58A8"/>
    <w:rsid w:val="00CE593E"/>
    <w:rsid w:val="00CE59E1"/>
    <w:rsid w:val="00CE59FB"/>
    <w:rsid w:val="00CE5A3E"/>
    <w:rsid w:val="00CE5A47"/>
    <w:rsid w:val="00CE5A69"/>
    <w:rsid w:val="00CE5A7A"/>
    <w:rsid w:val="00CE5A8B"/>
    <w:rsid w:val="00CE5A91"/>
    <w:rsid w:val="00CE5AB7"/>
    <w:rsid w:val="00CE5AE7"/>
    <w:rsid w:val="00CE5BB4"/>
    <w:rsid w:val="00CE5C04"/>
    <w:rsid w:val="00CE5C86"/>
    <w:rsid w:val="00CE5C97"/>
    <w:rsid w:val="00CE5D96"/>
    <w:rsid w:val="00CE5DAB"/>
    <w:rsid w:val="00CE5E1D"/>
    <w:rsid w:val="00CE5E8B"/>
    <w:rsid w:val="00CE5E95"/>
    <w:rsid w:val="00CE5EE1"/>
    <w:rsid w:val="00CE5F1B"/>
    <w:rsid w:val="00CE5F40"/>
    <w:rsid w:val="00CE5FB3"/>
    <w:rsid w:val="00CE5FC4"/>
    <w:rsid w:val="00CE605D"/>
    <w:rsid w:val="00CE60B8"/>
    <w:rsid w:val="00CE60C8"/>
    <w:rsid w:val="00CE60E7"/>
    <w:rsid w:val="00CE6104"/>
    <w:rsid w:val="00CE6110"/>
    <w:rsid w:val="00CE61B2"/>
    <w:rsid w:val="00CE61F3"/>
    <w:rsid w:val="00CE6272"/>
    <w:rsid w:val="00CE62CB"/>
    <w:rsid w:val="00CE62E4"/>
    <w:rsid w:val="00CE6340"/>
    <w:rsid w:val="00CE637F"/>
    <w:rsid w:val="00CE63A7"/>
    <w:rsid w:val="00CE63F1"/>
    <w:rsid w:val="00CE640E"/>
    <w:rsid w:val="00CE646B"/>
    <w:rsid w:val="00CE64D6"/>
    <w:rsid w:val="00CE6549"/>
    <w:rsid w:val="00CE6570"/>
    <w:rsid w:val="00CE6682"/>
    <w:rsid w:val="00CE66CF"/>
    <w:rsid w:val="00CE6729"/>
    <w:rsid w:val="00CE674D"/>
    <w:rsid w:val="00CE679B"/>
    <w:rsid w:val="00CE67A0"/>
    <w:rsid w:val="00CE67A6"/>
    <w:rsid w:val="00CE67C3"/>
    <w:rsid w:val="00CE6848"/>
    <w:rsid w:val="00CE6872"/>
    <w:rsid w:val="00CE6878"/>
    <w:rsid w:val="00CE689A"/>
    <w:rsid w:val="00CE68C4"/>
    <w:rsid w:val="00CE6A49"/>
    <w:rsid w:val="00CE6A74"/>
    <w:rsid w:val="00CE6A8D"/>
    <w:rsid w:val="00CE6AE1"/>
    <w:rsid w:val="00CE6AE2"/>
    <w:rsid w:val="00CE6B0B"/>
    <w:rsid w:val="00CE6B1D"/>
    <w:rsid w:val="00CE6BA1"/>
    <w:rsid w:val="00CE6C90"/>
    <w:rsid w:val="00CE6CB9"/>
    <w:rsid w:val="00CE6CF4"/>
    <w:rsid w:val="00CE6CF9"/>
    <w:rsid w:val="00CE6D15"/>
    <w:rsid w:val="00CE6D82"/>
    <w:rsid w:val="00CE6F5F"/>
    <w:rsid w:val="00CE6F9D"/>
    <w:rsid w:val="00CE7034"/>
    <w:rsid w:val="00CE7039"/>
    <w:rsid w:val="00CE703E"/>
    <w:rsid w:val="00CE705C"/>
    <w:rsid w:val="00CE70BB"/>
    <w:rsid w:val="00CE70EE"/>
    <w:rsid w:val="00CE719E"/>
    <w:rsid w:val="00CE723C"/>
    <w:rsid w:val="00CE72AA"/>
    <w:rsid w:val="00CE72B3"/>
    <w:rsid w:val="00CE72F7"/>
    <w:rsid w:val="00CE730B"/>
    <w:rsid w:val="00CE7322"/>
    <w:rsid w:val="00CE7345"/>
    <w:rsid w:val="00CE7356"/>
    <w:rsid w:val="00CE7392"/>
    <w:rsid w:val="00CE73F1"/>
    <w:rsid w:val="00CE7406"/>
    <w:rsid w:val="00CE7478"/>
    <w:rsid w:val="00CE74C5"/>
    <w:rsid w:val="00CE74C9"/>
    <w:rsid w:val="00CE74F1"/>
    <w:rsid w:val="00CE7548"/>
    <w:rsid w:val="00CE75AB"/>
    <w:rsid w:val="00CE75BB"/>
    <w:rsid w:val="00CE75C1"/>
    <w:rsid w:val="00CE75D3"/>
    <w:rsid w:val="00CE760A"/>
    <w:rsid w:val="00CE7651"/>
    <w:rsid w:val="00CE7658"/>
    <w:rsid w:val="00CE7689"/>
    <w:rsid w:val="00CE76E5"/>
    <w:rsid w:val="00CE76EC"/>
    <w:rsid w:val="00CE76EE"/>
    <w:rsid w:val="00CE76FB"/>
    <w:rsid w:val="00CE7705"/>
    <w:rsid w:val="00CE770E"/>
    <w:rsid w:val="00CE7743"/>
    <w:rsid w:val="00CE77B6"/>
    <w:rsid w:val="00CE77D3"/>
    <w:rsid w:val="00CE7889"/>
    <w:rsid w:val="00CE78DC"/>
    <w:rsid w:val="00CE78E0"/>
    <w:rsid w:val="00CE78FF"/>
    <w:rsid w:val="00CE7918"/>
    <w:rsid w:val="00CE79D8"/>
    <w:rsid w:val="00CE79E8"/>
    <w:rsid w:val="00CE7A03"/>
    <w:rsid w:val="00CE7ACC"/>
    <w:rsid w:val="00CE7ACD"/>
    <w:rsid w:val="00CE7BE0"/>
    <w:rsid w:val="00CE7C34"/>
    <w:rsid w:val="00CE7C43"/>
    <w:rsid w:val="00CE7CD4"/>
    <w:rsid w:val="00CE7CEA"/>
    <w:rsid w:val="00CE7CFD"/>
    <w:rsid w:val="00CE7D06"/>
    <w:rsid w:val="00CE7D33"/>
    <w:rsid w:val="00CE7D47"/>
    <w:rsid w:val="00CE7D6B"/>
    <w:rsid w:val="00CE7DD0"/>
    <w:rsid w:val="00CE7DD7"/>
    <w:rsid w:val="00CE7DF4"/>
    <w:rsid w:val="00CE7E19"/>
    <w:rsid w:val="00CE7EC8"/>
    <w:rsid w:val="00CE7F22"/>
    <w:rsid w:val="00CE7F8A"/>
    <w:rsid w:val="00CF0025"/>
    <w:rsid w:val="00CF003E"/>
    <w:rsid w:val="00CF005B"/>
    <w:rsid w:val="00CF0140"/>
    <w:rsid w:val="00CF0186"/>
    <w:rsid w:val="00CF01A6"/>
    <w:rsid w:val="00CF01D2"/>
    <w:rsid w:val="00CF020C"/>
    <w:rsid w:val="00CF0288"/>
    <w:rsid w:val="00CF02E0"/>
    <w:rsid w:val="00CF02FC"/>
    <w:rsid w:val="00CF0326"/>
    <w:rsid w:val="00CF033F"/>
    <w:rsid w:val="00CF035F"/>
    <w:rsid w:val="00CF03A4"/>
    <w:rsid w:val="00CF03EA"/>
    <w:rsid w:val="00CF0408"/>
    <w:rsid w:val="00CF047B"/>
    <w:rsid w:val="00CF05C5"/>
    <w:rsid w:val="00CF0600"/>
    <w:rsid w:val="00CF066D"/>
    <w:rsid w:val="00CF06D3"/>
    <w:rsid w:val="00CF06D7"/>
    <w:rsid w:val="00CF073D"/>
    <w:rsid w:val="00CF079C"/>
    <w:rsid w:val="00CF07A5"/>
    <w:rsid w:val="00CF0898"/>
    <w:rsid w:val="00CF0899"/>
    <w:rsid w:val="00CF0941"/>
    <w:rsid w:val="00CF0957"/>
    <w:rsid w:val="00CF09A1"/>
    <w:rsid w:val="00CF0A99"/>
    <w:rsid w:val="00CF0ADB"/>
    <w:rsid w:val="00CF0BA0"/>
    <w:rsid w:val="00CF0BA3"/>
    <w:rsid w:val="00CF0BE4"/>
    <w:rsid w:val="00CF0C4E"/>
    <w:rsid w:val="00CF0C62"/>
    <w:rsid w:val="00CF0CAF"/>
    <w:rsid w:val="00CF0D15"/>
    <w:rsid w:val="00CF0DB1"/>
    <w:rsid w:val="00CF0DC2"/>
    <w:rsid w:val="00CF0DE3"/>
    <w:rsid w:val="00CF0E06"/>
    <w:rsid w:val="00CF0E0E"/>
    <w:rsid w:val="00CF0EB0"/>
    <w:rsid w:val="00CF0F10"/>
    <w:rsid w:val="00CF0F1A"/>
    <w:rsid w:val="00CF0F4D"/>
    <w:rsid w:val="00CF0FB7"/>
    <w:rsid w:val="00CF0FEE"/>
    <w:rsid w:val="00CF103D"/>
    <w:rsid w:val="00CF11AD"/>
    <w:rsid w:val="00CF1245"/>
    <w:rsid w:val="00CF1278"/>
    <w:rsid w:val="00CF12DC"/>
    <w:rsid w:val="00CF1348"/>
    <w:rsid w:val="00CF137B"/>
    <w:rsid w:val="00CF144F"/>
    <w:rsid w:val="00CF146E"/>
    <w:rsid w:val="00CF14DC"/>
    <w:rsid w:val="00CF14E9"/>
    <w:rsid w:val="00CF1593"/>
    <w:rsid w:val="00CF1648"/>
    <w:rsid w:val="00CF16E6"/>
    <w:rsid w:val="00CF1774"/>
    <w:rsid w:val="00CF178A"/>
    <w:rsid w:val="00CF179C"/>
    <w:rsid w:val="00CF17FD"/>
    <w:rsid w:val="00CF18B0"/>
    <w:rsid w:val="00CF1936"/>
    <w:rsid w:val="00CF1985"/>
    <w:rsid w:val="00CF1993"/>
    <w:rsid w:val="00CF19BC"/>
    <w:rsid w:val="00CF19DF"/>
    <w:rsid w:val="00CF19E7"/>
    <w:rsid w:val="00CF19E9"/>
    <w:rsid w:val="00CF19FB"/>
    <w:rsid w:val="00CF1A57"/>
    <w:rsid w:val="00CF1A73"/>
    <w:rsid w:val="00CF1A7C"/>
    <w:rsid w:val="00CF1B55"/>
    <w:rsid w:val="00CF1B62"/>
    <w:rsid w:val="00CF1B86"/>
    <w:rsid w:val="00CF1BAF"/>
    <w:rsid w:val="00CF1BFC"/>
    <w:rsid w:val="00CF1CBE"/>
    <w:rsid w:val="00CF1CCF"/>
    <w:rsid w:val="00CF1CE3"/>
    <w:rsid w:val="00CF1D0B"/>
    <w:rsid w:val="00CF1D1B"/>
    <w:rsid w:val="00CF1D22"/>
    <w:rsid w:val="00CF1E1F"/>
    <w:rsid w:val="00CF1F2D"/>
    <w:rsid w:val="00CF1F35"/>
    <w:rsid w:val="00CF1FB7"/>
    <w:rsid w:val="00CF2009"/>
    <w:rsid w:val="00CF2021"/>
    <w:rsid w:val="00CF20C2"/>
    <w:rsid w:val="00CF20E2"/>
    <w:rsid w:val="00CF20F3"/>
    <w:rsid w:val="00CF211A"/>
    <w:rsid w:val="00CF2148"/>
    <w:rsid w:val="00CF215E"/>
    <w:rsid w:val="00CF217C"/>
    <w:rsid w:val="00CF21A0"/>
    <w:rsid w:val="00CF21A5"/>
    <w:rsid w:val="00CF21BF"/>
    <w:rsid w:val="00CF21C5"/>
    <w:rsid w:val="00CF21E9"/>
    <w:rsid w:val="00CF21F0"/>
    <w:rsid w:val="00CF2208"/>
    <w:rsid w:val="00CF220D"/>
    <w:rsid w:val="00CF2260"/>
    <w:rsid w:val="00CF2261"/>
    <w:rsid w:val="00CF2264"/>
    <w:rsid w:val="00CF23B6"/>
    <w:rsid w:val="00CF23E4"/>
    <w:rsid w:val="00CF2431"/>
    <w:rsid w:val="00CF24D1"/>
    <w:rsid w:val="00CF24DB"/>
    <w:rsid w:val="00CF24FD"/>
    <w:rsid w:val="00CF2581"/>
    <w:rsid w:val="00CF2590"/>
    <w:rsid w:val="00CF25CC"/>
    <w:rsid w:val="00CF2644"/>
    <w:rsid w:val="00CF2698"/>
    <w:rsid w:val="00CF269D"/>
    <w:rsid w:val="00CF2716"/>
    <w:rsid w:val="00CF273F"/>
    <w:rsid w:val="00CF2768"/>
    <w:rsid w:val="00CF27AF"/>
    <w:rsid w:val="00CF27FD"/>
    <w:rsid w:val="00CF283F"/>
    <w:rsid w:val="00CF284E"/>
    <w:rsid w:val="00CF285F"/>
    <w:rsid w:val="00CF2884"/>
    <w:rsid w:val="00CF2898"/>
    <w:rsid w:val="00CF28B5"/>
    <w:rsid w:val="00CF28DE"/>
    <w:rsid w:val="00CF28FC"/>
    <w:rsid w:val="00CF2910"/>
    <w:rsid w:val="00CF295D"/>
    <w:rsid w:val="00CF29DC"/>
    <w:rsid w:val="00CF29E6"/>
    <w:rsid w:val="00CF2A35"/>
    <w:rsid w:val="00CF2BC8"/>
    <w:rsid w:val="00CF2C77"/>
    <w:rsid w:val="00CF2CDD"/>
    <w:rsid w:val="00CF2D18"/>
    <w:rsid w:val="00CF2D3D"/>
    <w:rsid w:val="00CF2D46"/>
    <w:rsid w:val="00CF2D57"/>
    <w:rsid w:val="00CF2D63"/>
    <w:rsid w:val="00CF2DA2"/>
    <w:rsid w:val="00CF2DC4"/>
    <w:rsid w:val="00CF2DE4"/>
    <w:rsid w:val="00CF2E63"/>
    <w:rsid w:val="00CF2E7D"/>
    <w:rsid w:val="00CF2EBD"/>
    <w:rsid w:val="00CF2F0D"/>
    <w:rsid w:val="00CF2F21"/>
    <w:rsid w:val="00CF2F2F"/>
    <w:rsid w:val="00CF2F64"/>
    <w:rsid w:val="00CF2F9E"/>
    <w:rsid w:val="00CF3076"/>
    <w:rsid w:val="00CF3090"/>
    <w:rsid w:val="00CF30B2"/>
    <w:rsid w:val="00CF30F2"/>
    <w:rsid w:val="00CF3121"/>
    <w:rsid w:val="00CF3132"/>
    <w:rsid w:val="00CF314C"/>
    <w:rsid w:val="00CF31A4"/>
    <w:rsid w:val="00CF31C2"/>
    <w:rsid w:val="00CF31D6"/>
    <w:rsid w:val="00CF31DF"/>
    <w:rsid w:val="00CF3256"/>
    <w:rsid w:val="00CF3278"/>
    <w:rsid w:val="00CF3291"/>
    <w:rsid w:val="00CF32A5"/>
    <w:rsid w:val="00CF3323"/>
    <w:rsid w:val="00CF3360"/>
    <w:rsid w:val="00CF3385"/>
    <w:rsid w:val="00CF3388"/>
    <w:rsid w:val="00CF33DF"/>
    <w:rsid w:val="00CF345A"/>
    <w:rsid w:val="00CF348C"/>
    <w:rsid w:val="00CF3491"/>
    <w:rsid w:val="00CF34C8"/>
    <w:rsid w:val="00CF34C9"/>
    <w:rsid w:val="00CF350E"/>
    <w:rsid w:val="00CF3516"/>
    <w:rsid w:val="00CF3545"/>
    <w:rsid w:val="00CF358D"/>
    <w:rsid w:val="00CF35DF"/>
    <w:rsid w:val="00CF367C"/>
    <w:rsid w:val="00CF369C"/>
    <w:rsid w:val="00CF36A6"/>
    <w:rsid w:val="00CF36B8"/>
    <w:rsid w:val="00CF36CC"/>
    <w:rsid w:val="00CF36DD"/>
    <w:rsid w:val="00CF3711"/>
    <w:rsid w:val="00CF3810"/>
    <w:rsid w:val="00CF381F"/>
    <w:rsid w:val="00CF382D"/>
    <w:rsid w:val="00CF3867"/>
    <w:rsid w:val="00CF3880"/>
    <w:rsid w:val="00CF3890"/>
    <w:rsid w:val="00CF38D3"/>
    <w:rsid w:val="00CF38DF"/>
    <w:rsid w:val="00CF394A"/>
    <w:rsid w:val="00CF3A17"/>
    <w:rsid w:val="00CF3A1D"/>
    <w:rsid w:val="00CF3A6E"/>
    <w:rsid w:val="00CF3AC4"/>
    <w:rsid w:val="00CF3B04"/>
    <w:rsid w:val="00CF3B53"/>
    <w:rsid w:val="00CF3B6B"/>
    <w:rsid w:val="00CF3BAA"/>
    <w:rsid w:val="00CF3BB9"/>
    <w:rsid w:val="00CF3BE3"/>
    <w:rsid w:val="00CF3C6E"/>
    <w:rsid w:val="00CF3C8F"/>
    <w:rsid w:val="00CF3CC1"/>
    <w:rsid w:val="00CF3CEE"/>
    <w:rsid w:val="00CF3D9F"/>
    <w:rsid w:val="00CF3DA8"/>
    <w:rsid w:val="00CF3E89"/>
    <w:rsid w:val="00CF3EA3"/>
    <w:rsid w:val="00CF3EA4"/>
    <w:rsid w:val="00CF3EB4"/>
    <w:rsid w:val="00CF3EC3"/>
    <w:rsid w:val="00CF3EFC"/>
    <w:rsid w:val="00CF3F2B"/>
    <w:rsid w:val="00CF3F5D"/>
    <w:rsid w:val="00CF3F65"/>
    <w:rsid w:val="00CF40AC"/>
    <w:rsid w:val="00CF40F5"/>
    <w:rsid w:val="00CF4185"/>
    <w:rsid w:val="00CF41B7"/>
    <w:rsid w:val="00CF4225"/>
    <w:rsid w:val="00CF4226"/>
    <w:rsid w:val="00CF425F"/>
    <w:rsid w:val="00CF4395"/>
    <w:rsid w:val="00CF43AF"/>
    <w:rsid w:val="00CF43D6"/>
    <w:rsid w:val="00CF43D9"/>
    <w:rsid w:val="00CF445F"/>
    <w:rsid w:val="00CF4528"/>
    <w:rsid w:val="00CF45ED"/>
    <w:rsid w:val="00CF4618"/>
    <w:rsid w:val="00CF46E3"/>
    <w:rsid w:val="00CF470A"/>
    <w:rsid w:val="00CF474D"/>
    <w:rsid w:val="00CF4756"/>
    <w:rsid w:val="00CF476C"/>
    <w:rsid w:val="00CF47B0"/>
    <w:rsid w:val="00CF4851"/>
    <w:rsid w:val="00CF48C6"/>
    <w:rsid w:val="00CF48E6"/>
    <w:rsid w:val="00CF48F5"/>
    <w:rsid w:val="00CF4902"/>
    <w:rsid w:val="00CF497A"/>
    <w:rsid w:val="00CF498C"/>
    <w:rsid w:val="00CF49C7"/>
    <w:rsid w:val="00CF4A85"/>
    <w:rsid w:val="00CF4A9C"/>
    <w:rsid w:val="00CF4AA1"/>
    <w:rsid w:val="00CF4ABB"/>
    <w:rsid w:val="00CF4BC9"/>
    <w:rsid w:val="00CF4BD9"/>
    <w:rsid w:val="00CF4C54"/>
    <w:rsid w:val="00CF4C65"/>
    <w:rsid w:val="00CF4C67"/>
    <w:rsid w:val="00CF4C8A"/>
    <w:rsid w:val="00CF4C92"/>
    <w:rsid w:val="00CF4CED"/>
    <w:rsid w:val="00CF4D71"/>
    <w:rsid w:val="00CF4DA1"/>
    <w:rsid w:val="00CF4DAF"/>
    <w:rsid w:val="00CF4DF2"/>
    <w:rsid w:val="00CF4E2A"/>
    <w:rsid w:val="00CF4E2D"/>
    <w:rsid w:val="00CF4E8F"/>
    <w:rsid w:val="00CF4E97"/>
    <w:rsid w:val="00CF4ED5"/>
    <w:rsid w:val="00CF4EDA"/>
    <w:rsid w:val="00CF4EE0"/>
    <w:rsid w:val="00CF4F42"/>
    <w:rsid w:val="00CF4F72"/>
    <w:rsid w:val="00CF4F81"/>
    <w:rsid w:val="00CF4F88"/>
    <w:rsid w:val="00CF4FA3"/>
    <w:rsid w:val="00CF5024"/>
    <w:rsid w:val="00CF513C"/>
    <w:rsid w:val="00CF5236"/>
    <w:rsid w:val="00CF5272"/>
    <w:rsid w:val="00CF5296"/>
    <w:rsid w:val="00CF52A3"/>
    <w:rsid w:val="00CF5360"/>
    <w:rsid w:val="00CF5362"/>
    <w:rsid w:val="00CF537D"/>
    <w:rsid w:val="00CF53A9"/>
    <w:rsid w:val="00CF53D5"/>
    <w:rsid w:val="00CF5433"/>
    <w:rsid w:val="00CF543C"/>
    <w:rsid w:val="00CF547F"/>
    <w:rsid w:val="00CF54A5"/>
    <w:rsid w:val="00CF551D"/>
    <w:rsid w:val="00CF5539"/>
    <w:rsid w:val="00CF5553"/>
    <w:rsid w:val="00CF557A"/>
    <w:rsid w:val="00CF55E0"/>
    <w:rsid w:val="00CF55FA"/>
    <w:rsid w:val="00CF5687"/>
    <w:rsid w:val="00CF56B8"/>
    <w:rsid w:val="00CF5716"/>
    <w:rsid w:val="00CF5734"/>
    <w:rsid w:val="00CF5785"/>
    <w:rsid w:val="00CF57CC"/>
    <w:rsid w:val="00CF57D1"/>
    <w:rsid w:val="00CF583C"/>
    <w:rsid w:val="00CF5859"/>
    <w:rsid w:val="00CF589C"/>
    <w:rsid w:val="00CF58CB"/>
    <w:rsid w:val="00CF58CD"/>
    <w:rsid w:val="00CF58D8"/>
    <w:rsid w:val="00CF58F9"/>
    <w:rsid w:val="00CF5917"/>
    <w:rsid w:val="00CF597C"/>
    <w:rsid w:val="00CF59FD"/>
    <w:rsid w:val="00CF5A08"/>
    <w:rsid w:val="00CF5A5D"/>
    <w:rsid w:val="00CF5A87"/>
    <w:rsid w:val="00CF5AA3"/>
    <w:rsid w:val="00CF5B2C"/>
    <w:rsid w:val="00CF5B33"/>
    <w:rsid w:val="00CF5B61"/>
    <w:rsid w:val="00CF5BF7"/>
    <w:rsid w:val="00CF5C48"/>
    <w:rsid w:val="00CF5D05"/>
    <w:rsid w:val="00CF5D51"/>
    <w:rsid w:val="00CF5DB1"/>
    <w:rsid w:val="00CF5DDA"/>
    <w:rsid w:val="00CF5ED5"/>
    <w:rsid w:val="00CF5F5A"/>
    <w:rsid w:val="00CF5F60"/>
    <w:rsid w:val="00CF5FBB"/>
    <w:rsid w:val="00CF5FC3"/>
    <w:rsid w:val="00CF5FF1"/>
    <w:rsid w:val="00CF5FF4"/>
    <w:rsid w:val="00CF6058"/>
    <w:rsid w:val="00CF6081"/>
    <w:rsid w:val="00CF60B4"/>
    <w:rsid w:val="00CF612A"/>
    <w:rsid w:val="00CF6132"/>
    <w:rsid w:val="00CF6214"/>
    <w:rsid w:val="00CF621F"/>
    <w:rsid w:val="00CF622B"/>
    <w:rsid w:val="00CF626E"/>
    <w:rsid w:val="00CF6298"/>
    <w:rsid w:val="00CF629F"/>
    <w:rsid w:val="00CF62CA"/>
    <w:rsid w:val="00CF62DB"/>
    <w:rsid w:val="00CF6391"/>
    <w:rsid w:val="00CF6392"/>
    <w:rsid w:val="00CF63CE"/>
    <w:rsid w:val="00CF6446"/>
    <w:rsid w:val="00CF6488"/>
    <w:rsid w:val="00CF64AA"/>
    <w:rsid w:val="00CF650A"/>
    <w:rsid w:val="00CF6620"/>
    <w:rsid w:val="00CF66FD"/>
    <w:rsid w:val="00CF6737"/>
    <w:rsid w:val="00CF6756"/>
    <w:rsid w:val="00CF6859"/>
    <w:rsid w:val="00CF685E"/>
    <w:rsid w:val="00CF6884"/>
    <w:rsid w:val="00CF6955"/>
    <w:rsid w:val="00CF6980"/>
    <w:rsid w:val="00CF6981"/>
    <w:rsid w:val="00CF69DD"/>
    <w:rsid w:val="00CF6A29"/>
    <w:rsid w:val="00CF6AE4"/>
    <w:rsid w:val="00CF6B81"/>
    <w:rsid w:val="00CF6B99"/>
    <w:rsid w:val="00CF6BD3"/>
    <w:rsid w:val="00CF6C33"/>
    <w:rsid w:val="00CF6C72"/>
    <w:rsid w:val="00CF6CE8"/>
    <w:rsid w:val="00CF6DD4"/>
    <w:rsid w:val="00CF6DFE"/>
    <w:rsid w:val="00CF6E3F"/>
    <w:rsid w:val="00CF6E4E"/>
    <w:rsid w:val="00CF6ED4"/>
    <w:rsid w:val="00CF6F01"/>
    <w:rsid w:val="00CF6F2D"/>
    <w:rsid w:val="00CF6FF6"/>
    <w:rsid w:val="00CF7046"/>
    <w:rsid w:val="00CF7090"/>
    <w:rsid w:val="00CF719E"/>
    <w:rsid w:val="00CF71FF"/>
    <w:rsid w:val="00CF722E"/>
    <w:rsid w:val="00CF7302"/>
    <w:rsid w:val="00CF733E"/>
    <w:rsid w:val="00CF73D5"/>
    <w:rsid w:val="00CF7446"/>
    <w:rsid w:val="00CF74A3"/>
    <w:rsid w:val="00CF74F6"/>
    <w:rsid w:val="00CF7546"/>
    <w:rsid w:val="00CF7658"/>
    <w:rsid w:val="00CF7698"/>
    <w:rsid w:val="00CF769B"/>
    <w:rsid w:val="00CF76B2"/>
    <w:rsid w:val="00CF76BA"/>
    <w:rsid w:val="00CF76EE"/>
    <w:rsid w:val="00CF76FA"/>
    <w:rsid w:val="00CF772F"/>
    <w:rsid w:val="00CF77F0"/>
    <w:rsid w:val="00CF7829"/>
    <w:rsid w:val="00CF7832"/>
    <w:rsid w:val="00CF7848"/>
    <w:rsid w:val="00CF786A"/>
    <w:rsid w:val="00CF788F"/>
    <w:rsid w:val="00CF7945"/>
    <w:rsid w:val="00CF796A"/>
    <w:rsid w:val="00CF7976"/>
    <w:rsid w:val="00CF7BF4"/>
    <w:rsid w:val="00CF7BF9"/>
    <w:rsid w:val="00CF7CEF"/>
    <w:rsid w:val="00CF7CF1"/>
    <w:rsid w:val="00CF7D17"/>
    <w:rsid w:val="00CF7D32"/>
    <w:rsid w:val="00CF7D79"/>
    <w:rsid w:val="00CF7D94"/>
    <w:rsid w:val="00CF7DB0"/>
    <w:rsid w:val="00CF7DFA"/>
    <w:rsid w:val="00CF7E1F"/>
    <w:rsid w:val="00CF7E4F"/>
    <w:rsid w:val="00CF7E81"/>
    <w:rsid w:val="00CF7EEA"/>
    <w:rsid w:val="00CF7F26"/>
    <w:rsid w:val="00CF7F6F"/>
    <w:rsid w:val="00CF7F76"/>
    <w:rsid w:val="00CF7FA8"/>
    <w:rsid w:val="00D00007"/>
    <w:rsid w:val="00D0000C"/>
    <w:rsid w:val="00D0001B"/>
    <w:rsid w:val="00D00086"/>
    <w:rsid w:val="00D0013C"/>
    <w:rsid w:val="00D001F6"/>
    <w:rsid w:val="00D001F7"/>
    <w:rsid w:val="00D00241"/>
    <w:rsid w:val="00D00277"/>
    <w:rsid w:val="00D002F6"/>
    <w:rsid w:val="00D00310"/>
    <w:rsid w:val="00D0033F"/>
    <w:rsid w:val="00D003B6"/>
    <w:rsid w:val="00D003B7"/>
    <w:rsid w:val="00D003C7"/>
    <w:rsid w:val="00D003E8"/>
    <w:rsid w:val="00D0045B"/>
    <w:rsid w:val="00D004C0"/>
    <w:rsid w:val="00D004D5"/>
    <w:rsid w:val="00D0052E"/>
    <w:rsid w:val="00D00554"/>
    <w:rsid w:val="00D00581"/>
    <w:rsid w:val="00D005E5"/>
    <w:rsid w:val="00D0063B"/>
    <w:rsid w:val="00D0069D"/>
    <w:rsid w:val="00D006FA"/>
    <w:rsid w:val="00D00708"/>
    <w:rsid w:val="00D0071C"/>
    <w:rsid w:val="00D007A4"/>
    <w:rsid w:val="00D008CD"/>
    <w:rsid w:val="00D00918"/>
    <w:rsid w:val="00D0092B"/>
    <w:rsid w:val="00D00978"/>
    <w:rsid w:val="00D009BA"/>
    <w:rsid w:val="00D009C8"/>
    <w:rsid w:val="00D00A65"/>
    <w:rsid w:val="00D00A7C"/>
    <w:rsid w:val="00D00A8C"/>
    <w:rsid w:val="00D00AAE"/>
    <w:rsid w:val="00D00AE6"/>
    <w:rsid w:val="00D00B41"/>
    <w:rsid w:val="00D00BA0"/>
    <w:rsid w:val="00D00C53"/>
    <w:rsid w:val="00D00C5D"/>
    <w:rsid w:val="00D00C69"/>
    <w:rsid w:val="00D00CB5"/>
    <w:rsid w:val="00D00CBA"/>
    <w:rsid w:val="00D00D81"/>
    <w:rsid w:val="00D00E0F"/>
    <w:rsid w:val="00D00E99"/>
    <w:rsid w:val="00D00E9B"/>
    <w:rsid w:val="00D00EB3"/>
    <w:rsid w:val="00D00EE0"/>
    <w:rsid w:val="00D00F28"/>
    <w:rsid w:val="00D00F3B"/>
    <w:rsid w:val="00D00F40"/>
    <w:rsid w:val="00D00FA7"/>
    <w:rsid w:val="00D0100E"/>
    <w:rsid w:val="00D01015"/>
    <w:rsid w:val="00D0101C"/>
    <w:rsid w:val="00D0103D"/>
    <w:rsid w:val="00D01041"/>
    <w:rsid w:val="00D010BA"/>
    <w:rsid w:val="00D0111C"/>
    <w:rsid w:val="00D011C0"/>
    <w:rsid w:val="00D011E5"/>
    <w:rsid w:val="00D011F5"/>
    <w:rsid w:val="00D0120E"/>
    <w:rsid w:val="00D0123C"/>
    <w:rsid w:val="00D01267"/>
    <w:rsid w:val="00D0126E"/>
    <w:rsid w:val="00D012B3"/>
    <w:rsid w:val="00D012E2"/>
    <w:rsid w:val="00D01300"/>
    <w:rsid w:val="00D01315"/>
    <w:rsid w:val="00D0131A"/>
    <w:rsid w:val="00D0137E"/>
    <w:rsid w:val="00D01386"/>
    <w:rsid w:val="00D014AF"/>
    <w:rsid w:val="00D014CC"/>
    <w:rsid w:val="00D014CE"/>
    <w:rsid w:val="00D015E7"/>
    <w:rsid w:val="00D015EB"/>
    <w:rsid w:val="00D01606"/>
    <w:rsid w:val="00D01650"/>
    <w:rsid w:val="00D016C8"/>
    <w:rsid w:val="00D016F2"/>
    <w:rsid w:val="00D01703"/>
    <w:rsid w:val="00D01711"/>
    <w:rsid w:val="00D0175E"/>
    <w:rsid w:val="00D01787"/>
    <w:rsid w:val="00D017E2"/>
    <w:rsid w:val="00D0188C"/>
    <w:rsid w:val="00D0189A"/>
    <w:rsid w:val="00D018B0"/>
    <w:rsid w:val="00D0191A"/>
    <w:rsid w:val="00D0192B"/>
    <w:rsid w:val="00D0193F"/>
    <w:rsid w:val="00D0195A"/>
    <w:rsid w:val="00D01994"/>
    <w:rsid w:val="00D01B21"/>
    <w:rsid w:val="00D01BDB"/>
    <w:rsid w:val="00D01C1F"/>
    <w:rsid w:val="00D01C2A"/>
    <w:rsid w:val="00D01C40"/>
    <w:rsid w:val="00D01C47"/>
    <w:rsid w:val="00D01C65"/>
    <w:rsid w:val="00D01CCF"/>
    <w:rsid w:val="00D01CE1"/>
    <w:rsid w:val="00D01E9E"/>
    <w:rsid w:val="00D01ED4"/>
    <w:rsid w:val="00D01F57"/>
    <w:rsid w:val="00D01FA8"/>
    <w:rsid w:val="00D01FBF"/>
    <w:rsid w:val="00D0205D"/>
    <w:rsid w:val="00D02089"/>
    <w:rsid w:val="00D02093"/>
    <w:rsid w:val="00D02099"/>
    <w:rsid w:val="00D02179"/>
    <w:rsid w:val="00D0218F"/>
    <w:rsid w:val="00D021DB"/>
    <w:rsid w:val="00D02265"/>
    <w:rsid w:val="00D02277"/>
    <w:rsid w:val="00D022BC"/>
    <w:rsid w:val="00D022CE"/>
    <w:rsid w:val="00D02301"/>
    <w:rsid w:val="00D023A5"/>
    <w:rsid w:val="00D023B6"/>
    <w:rsid w:val="00D023E2"/>
    <w:rsid w:val="00D02462"/>
    <w:rsid w:val="00D02464"/>
    <w:rsid w:val="00D02496"/>
    <w:rsid w:val="00D024A7"/>
    <w:rsid w:val="00D02502"/>
    <w:rsid w:val="00D0250C"/>
    <w:rsid w:val="00D0253E"/>
    <w:rsid w:val="00D0256C"/>
    <w:rsid w:val="00D02628"/>
    <w:rsid w:val="00D02676"/>
    <w:rsid w:val="00D0267E"/>
    <w:rsid w:val="00D02701"/>
    <w:rsid w:val="00D02724"/>
    <w:rsid w:val="00D0279C"/>
    <w:rsid w:val="00D027F6"/>
    <w:rsid w:val="00D027FD"/>
    <w:rsid w:val="00D0290F"/>
    <w:rsid w:val="00D029D3"/>
    <w:rsid w:val="00D029E9"/>
    <w:rsid w:val="00D02A14"/>
    <w:rsid w:val="00D02A5F"/>
    <w:rsid w:val="00D02A8D"/>
    <w:rsid w:val="00D02A9A"/>
    <w:rsid w:val="00D02CF9"/>
    <w:rsid w:val="00D02D54"/>
    <w:rsid w:val="00D02ECB"/>
    <w:rsid w:val="00D02F50"/>
    <w:rsid w:val="00D02F76"/>
    <w:rsid w:val="00D02F83"/>
    <w:rsid w:val="00D02FC8"/>
    <w:rsid w:val="00D02FE4"/>
    <w:rsid w:val="00D03043"/>
    <w:rsid w:val="00D03079"/>
    <w:rsid w:val="00D03087"/>
    <w:rsid w:val="00D03090"/>
    <w:rsid w:val="00D03126"/>
    <w:rsid w:val="00D03135"/>
    <w:rsid w:val="00D03159"/>
    <w:rsid w:val="00D03176"/>
    <w:rsid w:val="00D03178"/>
    <w:rsid w:val="00D03188"/>
    <w:rsid w:val="00D031E2"/>
    <w:rsid w:val="00D032C0"/>
    <w:rsid w:val="00D03337"/>
    <w:rsid w:val="00D03398"/>
    <w:rsid w:val="00D0339E"/>
    <w:rsid w:val="00D033B0"/>
    <w:rsid w:val="00D033D0"/>
    <w:rsid w:val="00D033E0"/>
    <w:rsid w:val="00D0342D"/>
    <w:rsid w:val="00D03447"/>
    <w:rsid w:val="00D0345D"/>
    <w:rsid w:val="00D035B4"/>
    <w:rsid w:val="00D035DB"/>
    <w:rsid w:val="00D035FF"/>
    <w:rsid w:val="00D03609"/>
    <w:rsid w:val="00D0360D"/>
    <w:rsid w:val="00D0361F"/>
    <w:rsid w:val="00D036E4"/>
    <w:rsid w:val="00D036F9"/>
    <w:rsid w:val="00D03717"/>
    <w:rsid w:val="00D03763"/>
    <w:rsid w:val="00D037CC"/>
    <w:rsid w:val="00D038A0"/>
    <w:rsid w:val="00D038D9"/>
    <w:rsid w:val="00D038FF"/>
    <w:rsid w:val="00D03955"/>
    <w:rsid w:val="00D03A50"/>
    <w:rsid w:val="00D03A54"/>
    <w:rsid w:val="00D03AFE"/>
    <w:rsid w:val="00D03B63"/>
    <w:rsid w:val="00D03C26"/>
    <w:rsid w:val="00D03C92"/>
    <w:rsid w:val="00D03D0E"/>
    <w:rsid w:val="00D03D29"/>
    <w:rsid w:val="00D03DD2"/>
    <w:rsid w:val="00D03E3C"/>
    <w:rsid w:val="00D03E57"/>
    <w:rsid w:val="00D03E84"/>
    <w:rsid w:val="00D03E8E"/>
    <w:rsid w:val="00D03EB6"/>
    <w:rsid w:val="00D03EE8"/>
    <w:rsid w:val="00D03FA5"/>
    <w:rsid w:val="00D03FCC"/>
    <w:rsid w:val="00D04034"/>
    <w:rsid w:val="00D04062"/>
    <w:rsid w:val="00D040BA"/>
    <w:rsid w:val="00D040C1"/>
    <w:rsid w:val="00D040C3"/>
    <w:rsid w:val="00D041B8"/>
    <w:rsid w:val="00D041ED"/>
    <w:rsid w:val="00D041F2"/>
    <w:rsid w:val="00D0421D"/>
    <w:rsid w:val="00D0429E"/>
    <w:rsid w:val="00D042DD"/>
    <w:rsid w:val="00D0433D"/>
    <w:rsid w:val="00D04342"/>
    <w:rsid w:val="00D0436A"/>
    <w:rsid w:val="00D043C1"/>
    <w:rsid w:val="00D043C3"/>
    <w:rsid w:val="00D04419"/>
    <w:rsid w:val="00D04468"/>
    <w:rsid w:val="00D04471"/>
    <w:rsid w:val="00D04518"/>
    <w:rsid w:val="00D04599"/>
    <w:rsid w:val="00D045BE"/>
    <w:rsid w:val="00D045D9"/>
    <w:rsid w:val="00D045E6"/>
    <w:rsid w:val="00D045F9"/>
    <w:rsid w:val="00D045FC"/>
    <w:rsid w:val="00D04659"/>
    <w:rsid w:val="00D04694"/>
    <w:rsid w:val="00D046AD"/>
    <w:rsid w:val="00D046BE"/>
    <w:rsid w:val="00D046C1"/>
    <w:rsid w:val="00D046FD"/>
    <w:rsid w:val="00D04762"/>
    <w:rsid w:val="00D0485A"/>
    <w:rsid w:val="00D048CC"/>
    <w:rsid w:val="00D048E6"/>
    <w:rsid w:val="00D048E7"/>
    <w:rsid w:val="00D048ED"/>
    <w:rsid w:val="00D04983"/>
    <w:rsid w:val="00D049C4"/>
    <w:rsid w:val="00D04A3D"/>
    <w:rsid w:val="00D04A40"/>
    <w:rsid w:val="00D04A50"/>
    <w:rsid w:val="00D04AAA"/>
    <w:rsid w:val="00D04ABF"/>
    <w:rsid w:val="00D04AD5"/>
    <w:rsid w:val="00D04AD7"/>
    <w:rsid w:val="00D04B01"/>
    <w:rsid w:val="00D04B0C"/>
    <w:rsid w:val="00D04B3C"/>
    <w:rsid w:val="00D04B7F"/>
    <w:rsid w:val="00D04B9F"/>
    <w:rsid w:val="00D04BDC"/>
    <w:rsid w:val="00D04C21"/>
    <w:rsid w:val="00D04C7A"/>
    <w:rsid w:val="00D04CBE"/>
    <w:rsid w:val="00D04CD4"/>
    <w:rsid w:val="00D04D4F"/>
    <w:rsid w:val="00D04D7D"/>
    <w:rsid w:val="00D04D92"/>
    <w:rsid w:val="00D04DC6"/>
    <w:rsid w:val="00D04E16"/>
    <w:rsid w:val="00D04E3A"/>
    <w:rsid w:val="00D04E68"/>
    <w:rsid w:val="00D04ED9"/>
    <w:rsid w:val="00D04F08"/>
    <w:rsid w:val="00D04F82"/>
    <w:rsid w:val="00D04FFC"/>
    <w:rsid w:val="00D05100"/>
    <w:rsid w:val="00D051AB"/>
    <w:rsid w:val="00D051B8"/>
    <w:rsid w:val="00D051C3"/>
    <w:rsid w:val="00D05239"/>
    <w:rsid w:val="00D0527F"/>
    <w:rsid w:val="00D05361"/>
    <w:rsid w:val="00D053C6"/>
    <w:rsid w:val="00D053DC"/>
    <w:rsid w:val="00D0540D"/>
    <w:rsid w:val="00D05413"/>
    <w:rsid w:val="00D0543E"/>
    <w:rsid w:val="00D0547A"/>
    <w:rsid w:val="00D05489"/>
    <w:rsid w:val="00D054B1"/>
    <w:rsid w:val="00D054B6"/>
    <w:rsid w:val="00D0553A"/>
    <w:rsid w:val="00D055BB"/>
    <w:rsid w:val="00D055EB"/>
    <w:rsid w:val="00D05616"/>
    <w:rsid w:val="00D05682"/>
    <w:rsid w:val="00D05757"/>
    <w:rsid w:val="00D05784"/>
    <w:rsid w:val="00D0578E"/>
    <w:rsid w:val="00D05792"/>
    <w:rsid w:val="00D0579A"/>
    <w:rsid w:val="00D057EA"/>
    <w:rsid w:val="00D05870"/>
    <w:rsid w:val="00D058C4"/>
    <w:rsid w:val="00D058C8"/>
    <w:rsid w:val="00D0593A"/>
    <w:rsid w:val="00D05954"/>
    <w:rsid w:val="00D05979"/>
    <w:rsid w:val="00D05981"/>
    <w:rsid w:val="00D0598B"/>
    <w:rsid w:val="00D059F4"/>
    <w:rsid w:val="00D05A08"/>
    <w:rsid w:val="00D05AAD"/>
    <w:rsid w:val="00D05AC0"/>
    <w:rsid w:val="00D05BBA"/>
    <w:rsid w:val="00D05BD2"/>
    <w:rsid w:val="00D05BE7"/>
    <w:rsid w:val="00D05BEC"/>
    <w:rsid w:val="00D05C7F"/>
    <w:rsid w:val="00D05D0A"/>
    <w:rsid w:val="00D05D75"/>
    <w:rsid w:val="00D05E08"/>
    <w:rsid w:val="00D05E14"/>
    <w:rsid w:val="00D05E76"/>
    <w:rsid w:val="00D05EFA"/>
    <w:rsid w:val="00D05FA2"/>
    <w:rsid w:val="00D05FB1"/>
    <w:rsid w:val="00D05FFC"/>
    <w:rsid w:val="00D0606F"/>
    <w:rsid w:val="00D060A8"/>
    <w:rsid w:val="00D06143"/>
    <w:rsid w:val="00D0615F"/>
    <w:rsid w:val="00D06181"/>
    <w:rsid w:val="00D061C6"/>
    <w:rsid w:val="00D061CC"/>
    <w:rsid w:val="00D061DF"/>
    <w:rsid w:val="00D06277"/>
    <w:rsid w:val="00D0627C"/>
    <w:rsid w:val="00D062B4"/>
    <w:rsid w:val="00D062F0"/>
    <w:rsid w:val="00D0632D"/>
    <w:rsid w:val="00D063B2"/>
    <w:rsid w:val="00D063D1"/>
    <w:rsid w:val="00D063FF"/>
    <w:rsid w:val="00D0640C"/>
    <w:rsid w:val="00D06414"/>
    <w:rsid w:val="00D06419"/>
    <w:rsid w:val="00D0646D"/>
    <w:rsid w:val="00D06472"/>
    <w:rsid w:val="00D064B5"/>
    <w:rsid w:val="00D064F1"/>
    <w:rsid w:val="00D06502"/>
    <w:rsid w:val="00D06516"/>
    <w:rsid w:val="00D0651C"/>
    <w:rsid w:val="00D0652A"/>
    <w:rsid w:val="00D065FA"/>
    <w:rsid w:val="00D06669"/>
    <w:rsid w:val="00D066EF"/>
    <w:rsid w:val="00D06703"/>
    <w:rsid w:val="00D0670D"/>
    <w:rsid w:val="00D06716"/>
    <w:rsid w:val="00D06719"/>
    <w:rsid w:val="00D06747"/>
    <w:rsid w:val="00D0678E"/>
    <w:rsid w:val="00D067C3"/>
    <w:rsid w:val="00D06837"/>
    <w:rsid w:val="00D068C1"/>
    <w:rsid w:val="00D06966"/>
    <w:rsid w:val="00D06969"/>
    <w:rsid w:val="00D06988"/>
    <w:rsid w:val="00D069BF"/>
    <w:rsid w:val="00D069DD"/>
    <w:rsid w:val="00D06A15"/>
    <w:rsid w:val="00D06A7D"/>
    <w:rsid w:val="00D06A80"/>
    <w:rsid w:val="00D06AD8"/>
    <w:rsid w:val="00D06B01"/>
    <w:rsid w:val="00D06B1B"/>
    <w:rsid w:val="00D06B33"/>
    <w:rsid w:val="00D06B4F"/>
    <w:rsid w:val="00D06B76"/>
    <w:rsid w:val="00D06C27"/>
    <w:rsid w:val="00D06C48"/>
    <w:rsid w:val="00D06C63"/>
    <w:rsid w:val="00D06C93"/>
    <w:rsid w:val="00D06CBB"/>
    <w:rsid w:val="00D06D3E"/>
    <w:rsid w:val="00D06D72"/>
    <w:rsid w:val="00D06D83"/>
    <w:rsid w:val="00D06DD3"/>
    <w:rsid w:val="00D06E37"/>
    <w:rsid w:val="00D06E53"/>
    <w:rsid w:val="00D06EBF"/>
    <w:rsid w:val="00D06F16"/>
    <w:rsid w:val="00D06F45"/>
    <w:rsid w:val="00D06FCB"/>
    <w:rsid w:val="00D0708E"/>
    <w:rsid w:val="00D070D9"/>
    <w:rsid w:val="00D0711B"/>
    <w:rsid w:val="00D07130"/>
    <w:rsid w:val="00D07132"/>
    <w:rsid w:val="00D07199"/>
    <w:rsid w:val="00D071A0"/>
    <w:rsid w:val="00D07223"/>
    <w:rsid w:val="00D07259"/>
    <w:rsid w:val="00D07332"/>
    <w:rsid w:val="00D0733C"/>
    <w:rsid w:val="00D07393"/>
    <w:rsid w:val="00D073CB"/>
    <w:rsid w:val="00D073FE"/>
    <w:rsid w:val="00D07424"/>
    <w:rsid w:val="00D0743A"/>
    <w:rsid w:val="00D07453"/>
    <w:rsid w:val="00D0749E"/>
    <w:rsid w:val="00D074BF"/>
    <w:rsid w:val="00D075EF"/>
    <w:rsid w:val="00D075F1"/>
    <w:rsid w:val="00D0764C"/>
    <w:rsid w:val="00D0765B"/>
    <w:rsid w:val="00D0769B"/>
    <w:rsid w:val="00D076CB"/>
    <w:rsid w:val="00D07728"/>
    <w:rsid w:val="00D0772D"/>
    <w:rsid w:val="00D07761"/>
    <w:rsid w:val="00D0779A"/>
    <w:rsid w:val="00D077D4"/>
    <w:rsid w:val="00D07829"/>
    <w:rsid w:val="00D0783E"/>
    <w:rsid w:val="00D07878"/>
    <w:rsid w:val="00D07891"/>
    <w:rsid w:val="00D078F3"/>
    <w:rsid w:val="00D0790F"/>
    <w:rsid w:val="00D0793F"/>
    <w:rsid w:val="00D079DB"/>
    <w:rsid w:val="00D079F8"/>
    <w:rsid w:val="00D07A08"/>
    <w:rsid w:val="00D07A8A"/>
    <w:rsid w:val="00D07AB2"/>
    <w:rsid w:val="00D07AB4"/>
    <w:rsid w:val="00D07AE3"/>
    <w:rsid w:val="00D07B86"/>
    <w:rsid w:val="00D07B92"/>
    <w:rsid w:val="00D07BBD"/>
    <w:rsid w:val="00D07BC4"/>
    <w:rsid w:val="00D07BFD"/>
    <w:rsid w:val="00D07D08"/>
    <w:rsid w:val="00D07D15"/>
    <w:rsid w:val="00D07DCD"/>
    <w:rsid w:val="00D07E19"/>
    <w:rsid w:val="00D07F11"/>
    <w:rsid w:val="00D07F63"/>
    <w:rsid w:val="00D07F6F"/>
    <w:rsid w:val="00D07F90"/>
    <w:rsid w:val="00D07FA1"/>
    <w:rsid w:val="00D07FC8"/>
    <w:rsid w:val="00D10012"/>
    <w:rsid w:val="00D1001B"/>
    <w:rsid w:val="00D1004E"/>
    <w:rsid w:val="00D10065"/>
    <w:rsid w:val="00D1016B"/>
    <w:rsid w:val="00D1016F"/>
    <w:rsid w:val="00D10197"/>
    <w:rsid w:val="00D101C0"/>
    <w:rsid w:val="00D102DC"/>
    <w:rsid w:val="00D102DD"/>
    <w:rsid w:val="00D1034E"/>
    <w:rsid w:val="00D1047C"/>
    <w:rsid w:val="00D104B8"/>
    <w:rsid w:val="00D10506"/>
    <w:rsid w:val="00D105B0"/>
    <w:rsid w:val="00D105F9"/>
    <w:rsid w:val="00D10637"/>
    <w:rsid w:val="00D10661"/>
    <w:rsid w:val="00D106BF"/>
    <w:rsid w:val="00D106F9"/>
    <w:rsid w:val="00D1073A"/>
    <w:rsid w:val="00D107B1"/>
    <w:rsid w:val="00D107F0"/>
    <w:rsid w:val="00D107F8"/>
    <w:rsid w:val="00D10805"/>
    <w:rsid w:val="00D10806"/>
    <w:rsid w:val="00D1087E"/>
    <w:rsid w:val="00D108E2"/>
    <w:rsid w:val="00D1093B"/>
    <w:rsid w:val="00D1099B"/>
    <w:rsid w:val="00D109D1"/>
    <w:rsid w:val="00D109F3"/>
    <w:rsid w:val="00D10A08"/>
    <w:rsid w:val="00D10A71"/>
    <w:rsid w:val="00D10A96"/>
    <w:rsid w:val="00D10C24"/>
    <w:rsid w:val="00D10C3E"/>
    <w:rsid w:val="00D10C40"/>
    <w:rsid w:val="00D10C43"/>
    <w:rsid w:val="00D10C64"/>
    <w:rsid w:val="00D10C8C"/>
    <w:rsid w:val="00D10C95"/>
    <w:rsid w:val="00D10D7A"/>
    <w:rsid w:val="00D10D89"/>
    <w:rsid w:val="00D10D8E"/>
    <w:rsid w:val="00D10DDE"/>
    <w:rsid w:val="00D10E0C"/>
    <w:rsid w:val="00D10E1C"/>
    <w:rsid w:val="00D10E50"/>
    <w:rsid w:val="00D10EC5"/>
    <w:rsid w:val="00D10ED1"/>
    <w:rsid w:val="00D10ED5"/>
    <w:rsid w:val="00D10F9A"/>
    <w:rsid w:val="00D10FB5"/>
    <w:rsid w:val="00D11029"/>
    <w:rsid w:val="00D1107D"/>
    <w:rsid w:val="00D110A0"/>
    <w:rsid w:val="00D110FA"/>
    <w:rsid w:val="00D1113D"/>
    <w:rsid w:val="00D1118F"/>
    <w:rsid w:val="00D111C6"/>
    <w:rsid w:val="00D1121D"/>
    <w:rsid w:val="00D11286"/>
    <w:rsid w:val="00D112A2"/>
    <w:rsid w:val="00D112C5"/>
    <w:rsid w:val="00D112C8"/>
    <w:rsid w:val="00D11341"/>
    <w:rsid w:val="00D11366"/>
    <w:rsid w:val="00D11389"/>
    <w:rsid w:val="00D113DD"/>
    <w:rsid w:val="00D1141D"/>
    <w:rsid w:val="00D1144E"/>
    <w:rsid w:val="00D114B3"/>
    <w:rsid w:val="00D1153C"/>
    <w:rsid w:val="00D1154E"/>
    <w:rsid w:val="00D115CD"/>
    <w:rsid w:val="00D115D3"/>
    <w:rsid w:val="00D115F2"/>
    <w:rsid w:val="00D1161C"/>
    <w:rsid w:val="00D1162D"/>
    <w:rsid w:val="00D11641"/>
    <w:rsid w:val="00D11719"/>
    <w:rsid w:val="00D117BA"/>
    <w:rsid w:val="00D118B8"/>
    <w:rsid w:val="00D118E5"/>
    <w:rsid w:val="00D11914"/>
    <w:rsid w:val="00D119FE"/>
    <w:rsid w:val="00D11A1E"/>
    <w:rsid w:val="00D11A2F"/>
    <w:rsid w:val="00D11A48"/>
    <w:rsid w:val="00D11A78"/>
    <w:rsid w:val="00D11AC7"/>
    <w:rsid w:val="00D11AF2"/>
    <w:rsid w:val="00D11B2D"/>
    <w:rsid w:val="00D11BB5"/>
    <w:rsid w:val="00D11C07"/>
    <w:rsid w:val="00D11C13"/>
    <w:rsid w:val="00D11CA7"/>
    <w:rsid w:val="00D11CED"/>
    <w:rsid w:val="00D11D01"/>
    <w:rsid w:val="00D11D25"/>
    <w:rsid w:val="00D11D53"/>
    <w:rsid w:val="00D11D64"/>
    <w:rsid w:val="00D11D70"/>
    <w:rsid w:val="00D11E0A"/>
    <w:rsid w:val="00D11E2D"/>
    <w:rsid w:val="00D11EB7"/>
    <w:rsid w:val="00D11EC7"/>
    <w:rsid w:val="00D11ECE"/>
    <w:rsid w:val="00D11F36"/>
    <w:rsid w:val="00D11F97"/>
    <w:rsid w:val="00D11FD7"/>
    <w:rsid w:val="00D12051"/>
    <w:rsid w:val="00D12063"/>
    <w:rsid w:val="00D1216D"/>
    <w:rsid w:val="00D121C6"/>
    <w:rsid w:val="00D121E5"/>
    <w:rsid w:val="00D121F6"/>
    <w:rsid w:val="00D121FC"/>
    <w:rsid w:val="00D12279"/>
    <w:rsid w:val="00D12285"/>
    <w:rsid w:val="00D122C0"/>
    <w:rsid w:val="00D122C3"/>
    <w:rsid w:val="00D122D9"/>
    <w:rsid w:val="00D12319"/>
    <w:rsid w:val="00D12345"/>
    <w:rsid w:val="00D1245B"/>
    <w:rsid w:val="00D12485"/>
    <w:rsid w:val="00D12566"/>
    <w:rsid w:val="00D12632"/>
    <w:rsid w:val="00D12689"/>
    <w:rsid w:val="00D12784"/>
    <w:rsid w:val="00D1278C"/>
    <w:rsid w:val="00D127E3"/>
    <w:rsid w:val="00D127E7"/>
    <w:rsid w:val="00D1282B"/>
    <w:rsid w:val="00D1284D"/>
    <w:rsid w:val="00D12881"/>
    <w:rsid w:val="00D12893"/>
    <w:rsid w:val="00D128B9"/>
    <w:rsid w:val="00D128D9"/>
    <w:rsid w:val="00D12970"/>
    <w:rsid w:val="00D129C5"/>
    <w:rsid w:val="00D129CF"/>
    <w:rsid w:val="00D12A71"/>
    <w:rsid w:val="00D12B85"/>
    <w:rsid w:val="00D12BD0"/>
    <w:rsid w:val="00D12BD4"/>
    <w:rsid w:val="00D12C00"/>
    <w:rsid w:val="00D12C17"/>
    <w:rsid w:val="00D12C5E"/>
    <w:rsid w:val="00D12C63"/>
    <w:rsid w:val="00D12C66"/>
    <w:rsid w:val="00D12C99"/>
    <w:rsid w:val="00D12CDA"/>
    <w:rsid w:val="00D12E2D"/>
    <w:rsid w:val="00D12E48"/>
    <w:rsid w:val="00D12ECB"/>
    <w:rsid w:val="00D12EFE"/>
    <w:rsid w:val="00D12FC1"/>
    <w:rsid w:val="00D1304E"/>
    <w:rsid w:val="00D1304F"/>
    <w:rsid w:val="00D1306B"/>
    <w:rsid w:val="00D130D4"/>
    <w:rsid w:val="00D130EE"/>
    <w:rsid w:val="00D13113"/>
    <w:rsid w:val="00D131AE"/>
    <w:rsid w:val="00D131BF"/>
    <w:rsid w:val="00D13237"/>
    <w:rsid w:val="00D1333D"/>
    <w:rsid w:val="00D1338D"/>
    <w:rsid w:val="00D13403"/>
    <w:rsid w:val="00D1362B"/>
    <w:rsid w:val="00D1373C"/>
    <w:rsid w:val="00D137A6"/>
    <w:rsid w:val="00D13803"/>
    <w:rsid w:val="00D13863"/>
    <w:rsid w:val="00D138D3"/>
    <w:rsid w:val="00D138EA"/>
    <w:rsid w:val="00D1395D"/>
    <w:rsid w:val="00D139BF"/>
    <w:rsid w:val="00D13B15"/>
    <w:rsid w:val="00D13B84"/>
    <w:rsid w:val="00D13C81"/>
    <w:rsid w:val="00D13CC2"/>
    <w:rsid w:val="00D13DA8"/>
    <w:rsid w:val="00D13DD5"/>
    <w:rsid w:val="00D13DDD"/>
    <w:rsid w:val="00D13E15"/>
    <w:rsid w:val="00D13E95"/>
    <w:rsid w:val="00D13ED8"/>
    <w:rsid w:val="00D13EE1"/>
    <w:rsid w:val="00D13F23"/>
    <w:rsid w:val="00D13F57"/>
    <w:rsid w:val="00D13F6E"/>
    <w:rsid w:val="00D13FC2"/>
    <w:rsid w:val="00D13FE6"/>
    <w:rsid w:val="00D14084"/>
    <w:rsid w:val="00D140FA"/>
    <w:rsid w:val="00D1418E"/>
    <w:rsid w:val="00D141E2"/>
    <w:rsid w:val="00D1421E"/>
    <w:rsid w:val="00D14248"/>
    <w:rsid w:val="00D1425D"/>
    <w:rsid w:val="00D142C1"/>
    <w:rsid w:val="00D142D2"/>
    <w:rsid w:val="00D142F2"/>
    <w:rsid w:val="00D14376"/>
    <w:rsid w:val="00D1437F"/>
    <w:rsid w:val="00D1438C"/>
    <w:rsid w:val="00D143DB"/>
    <w:rsid w:val="00D1440D"/>
    <w:rsid w:val="00D14439"/>
    <w:rsid w:val="00D14553"/>
    <w:rsid w:val="00D14569"/>
    <w:rsid w:val="00D145AF"/>
    <w:rsid w:val="00D146DD"/>
    <w:rsid w:val="00D14834"/>
    <w:rsid w:val="00D14863"/>
    <w:rsid w:val="00D148B8"/>
    <w:rsid w:val="00D148C9"/>
    <w:rsid w:val="00D14A1B"/>
    <w:rsid w:val="00D14A6F"/>
    <w:rsid w:val="00D14AC7"/>
    <w:rsid w:val="00D14B29"/>
    <w:rsid w:val="00D14B3A"/>
    <w:rsid w:val="00D14B82"/>
    <w:rsid w:val="00D14B9D"/>
    <w:rsid w:val="00D14BD1"/>
    <w:rsid w:val="00D14C28"/>
    <w:rsid w:val="00D14C5F"/>
    <w:rsid w:val="00D14D53"/>
    <w:rsid w:val="00D14D96"/>
    <w:rsid w:val="00D14D9E"/>
    <w:rsid w:val="00D14DD0"/>
    <w:rsid w:val="00D14E1B"/>
    <w:rsid w:val="00D14E80"/>
    <w:rsid w:val="00D14EB8"/>
    <w:rsid w:val="00D14EE2"/>
    <w:rsid w:val="00D14F88"/>
    <w:rsid w:val="00D14FC5"/>
    <w:rsid w:val="00D14FC7"/>
    <w:rsid w:val="00D15134"/>
    <w:rsid w:val="00D15138"/>
    <w:rsid w:val="00D15181"/>
    <w:rsid w:val="00D151E6"/>
    <w:rsid w:val="00D151EB"/>
    <w:rsid w:val="00D15252"/>
    <w:rsid w:val="00D15262"/>
    <w:rsid w:val="00D15273"/>
    <w:rsid w:val="00D152C6"/>
    <w:rsid w:val="00D152D4"/>
    <w:rsid w:val="00D152EB"/>
    <w:rsid w:val="00D153C3"/>
    <w:rsid w:val="00D153DC"/>
    <w:rsid w:val="00D154A1"/>
    <w:rsid w:val="00D155DB"/>
    <w:rsid w:val="00D156EC"/>
    <w:rsid w:val="00D1580B"/>
    <w:rsid w:val="00D1580F"/>
    <w:rsid w:val="00D1589D"/>
    <w:rsid w:val="00D158C4"/>
    <w:rsid w:val="00D158E6"/>
    <w:rsid w:val="00D15904"/>
    <w:rsid w:val="00D15911"/>
    <w:rsid w:val="00D1595D"/>
    <w:rsid w:val="00D15978"/>
    <w:rsid w:val="00D1598D"/>
    <w:rsid w:val="00D159EA"/>
    <w:rsid w:val="00D159ED"/>
    <w:rsid w:val="00D159FC"/>
    <w:rsid w:val="00D159FD"/>
    <w:rsid w:val="00D15A0C"/>
    <w:rsid w:val="00D15ADB"/>
    <w:rsid w:val="00D15B62"/>
    <w:rsid w:val="00D15B7A"/>
    <w:rsid w:val="00D15B83"/>
    <w:rsid w:val="00D15BC2"/>
    <w:rsid w:val="00D15BEF"/>
    <w:rsid w:val="00D15C6C"/>
    <w:rsid w:val="00D15C70"/>
    <w:rsid w:val="00D15CB4"/>
    <w:rsid w:val="00D15D0C"/>
    <w:rsid w:val="00D15D56"/>
    <w:rsid w:val="00D15D98"/>
    <w:rsid w:val="00D15DC0"/>
    <w:rsid w:val="00D15ECF"/>
    <w:rsid w:val="00D15ED9"/>
    <w:rsid w:val="00D15F5B"/>
    <w:rsid w:val="00D15F65"/>
    <w:rsid w:val="00D15F8D"/>
    <w:rsid w:val="00D15F9C"/>
    <w:rsid w:val="00D16024"/>
    <w:rsid w:val="00D16036"/>
    <w:rsid w:val="00D16070"/>
    <w:rsid w:val="00D16095"/>
    <w:rsid w:val="00D160EB"/>
    <w:rsid w:val="00D16167"/>
    <w:rsid w:val="00D161BA"/>
    <w:rsid w:val="00D161CB"/>
    <w:rsid w:val="00D161DF"/>
    <w:rsid w:val="00D161E7"/>
    <w:rsid w:val="00D16208"/>
    <w:rsid w:val="00D16233"/>
    <w:rsid w:val="00D16268"/>
    <w:rsid w:val="00D1627B"/>
    <w:rsid w:val="00D16305"/>
    <w:rsid w:val="00D163A6"/>
    <w:rsid w:val="00D1641F"/>
    <w:rsid w:val="00D16426"/>
    <w:rsid w:val="00D1648B"/>
    <w:rsid w:val="00D164B1"/>
    <w:rsid w:val="00D16578"/>
    <w:rsid w:val="00D16594"/>
    <w:rsid w:val="00D165A9"/>
    <w:rsid w:val="00D1664A"/>
    <w:rsid w:val="00D166B6"/>
    <w:rsid w:val="00D16733"/>
    <w:rsid w:val="00D16735"/>
    <w:rsid w:val="00D16772"/>
    <w:rsid w:val="00D16785"/>
    <w:rsid w:val="00D1679A"/>
    <w:rsid w:val="00D16805"/>
    <w:rsid w:val="00D16818"/>
    <w:rsid w:val="00D16885"/>
    <w:rsid w:val="00D1691D"/>
    <w:rsid w:val="00D169D2"/>
    <w:rsid w:val="00D169E7"/>
    <w:rsid w:val="00D16A40"/>
    <w:rsid w:val="00D16A83"/>
    <w:rsid w:val="00D16AF9"/>
    <w:rsid w:val="00D16C0C"/>
    <w:rsid w:val="00D16C20"/>
    <w:rsid w:val="00D16C5B"/>
    <w:rsid w:val="00D16C6F"/>
    <w:rsid w:val="00D16C75"/>
    <w:rsid w:val="00D16C7A"/>
    <w:rsid w:val="00D16DC7"/>
    <w:rsid w:val="00D16E9E"/>
    <w:rsid w:val="00D17018"/>
    <w:rsid w:val="00D1707D"/>
    <w:rsid w:val="00D17097"/>
    <w:rsid w:val="00D170C2"/>
    <w:rsid w:val="00D170D4"/>
    <w:rsid w:val="00D17116"/>
    <w:rsid w:val="00D17119"/>
    <w:rsid w:val="00D17186"/>
    <w:rsid w:val="00D171A8"/>
    <w:rsid w:val="00D1724E"/>
    <w:rsid w:val="00D17369"/>
    <w:rsid w:val="00D17398"/>
    <w:rsid w:val="00D173EA"/>
    <w:rsid w:val="00D17434"/>
    <w:rsid w:val="00D1747E"/>
    <w:rsid w:val="00D17538"/>
    <w:rsid w:val="00D17558"/>
    <w:rsid w:val="00D1758A"/>
    <w:rsid w:val="00D1759A"/>
    <w:rsid w:val="00D175D7"/>
    <w:rsid w:val="00D175DF"/>
    <w:rsid w:val="00D175ED"/>
    <w:rsid w:val="00D175F4"/>
    <w:rsid w:val="00D175F5"/>
    <w:rsid w:val="00D17676"/>
    <w:rsid w:val="00D176D5"/>
    <w:rsid w:val="00D176DB"/>
    <w:rsid w:val="00D177D5"/>
    <w:rsid w:val="00D177D6"/>
    <w:rsid w:val="00D177E9"/>
    <w:rsid w:val="00D177F9"/>
    <w:rsid w:val="00D1785F"/>
    <w:rsid w:val="00D1789A"/>
    <w:rsid w:val="00D178B0"/>
    <w:rsid w:val="00D1790B"/>
    <w:rsid w:val="00D1792F"/>
    <w:rsid w:val="00D179A7"/>
    <w:rsid w:val="00D179B7"/>
    <w:rsid w:val="00D17A04"/>
    <w:rsid w:val="00D17A95"/>
    <w:rsid w:val="00D17AF5"/>
    <w:rsid w:val="00D17B74"/>
    <w:rsid w:val="00D17C03"/>
    <w:rsid w:val="00D17C2C"/>
    <w:rsid w:val="00D17C98"/>
    <w:rsid w:val="00D17CD6"/>
    <w:rsid w:val="00D17D6C"/>
    <w:rsid w:val="00D17EAB"/>
    <w:rsid w:val="00D17F22"/>
    <w:rsid w:val="00D17F33"/>
    <w:rsid w:val="00D17F9C"/>
    <w:rsid w:val="00D17FAC"/>
    <w:rsid w:val="00D17FCB"/>
    <w:rsid w:val="00D20073"/>
    <w:rsid w:val="00D20075"/>
    <w:rsid w:val="00D200E4"/>
    <w:rsid w:val="00D200ED"/>
    <w:rsid w:val="00D20100"/>
    <w:rsid w:val="00D2011B"/>
    <w:rsid w:val="00D2012B"/>
    <w:rsid w:val="00D20158"/>
    <w:rsid w:val="00D20159"/>
    <w:rsid w:val="00D2024F"/>
    <w:rsid w:val="00D20280"/>
    <w:rsid w:val="00D2029C"/>
    <w:rsid w:val="00D202B6"/>
    <w:rsid w:val="00D202BD"/>
    <w:rsid w:val="00D202F1"/>
    <w:rsid w:val="00D202F6"/>
    <w:rsid w:val="00D203A2"/>
    <w:rsid w:val="00D203E0"/>
    <w:rsid w:val="00D203FE"/>
    <w:rsid w:val="00D204AA"/>
    <w:rsid w:val="00D204D5"/>
    <w:rsid w:val="00D20560"/>
    <w:rsid w:val="00D20625"/>
    <w:rsid w:val="00D207EC"/>
    <w:rsid w:val="00D20808"/>
    <w:rsid w:val="00D20845"/>
    <w:rsid w:val="00D208FC"/>
    <w:rsid w:val="00D20983"/>
    <w:rsid w:val="00D209A0"/>
    <w:rsid w:val="00D209BE"/>
    <w:rsid w:val="00D20A4E"/>
    <w:rsid w:val="00D20B25"/>
    <w:rsid w:val="00D20B3C"/>
    <w:rsid w:val="00D20B45"/>
    <w:rsid w:val="00D20B5F"/>
    <w:rsid w:val="00D20B7B"/>
    <w:rsid w:val="00D20B7F"/>
    <w:rsid w:val="00D20BFA"/>
    <w:rsid w:val="00D20C28"/>
    <w:rsid w:val="00D20C4F"/>
    <w:rsid w:val="00D20CC9"/>
    <w:rsid w:val="00D20D05"/>
    <w:rsid w:val="00D20D1A"/>
    <w:rsid w:val="00D20D75"/>
    <w:rsid w:val="00D20DC0"/>
    <w:rsid w:val="00D20E1B"/>
    <w:rsid w:val="00D20E42"/>
    <w:rsid w:val="00D20E7E"/>
    <w:rsid w:val="00D20E94"/>
    <w:rsid w:val="00D20EFF"/>
    <w:rsid w:val="00D20F46"/>
    <w:rsid w:val="00D20FB8"/>
    <w:rsid w:val="00D20FC7"/>
    <w:rsid w:val="00D20FCE"/>
    <w:rsid w:val="00D21011"/>
    <w:rsid w:val="00D21075"/>
    <w:rsid w:val="00D2108D"/>
    <w:rsid w:val="00D211B4"/>
    <w:rsid w:val="00D21210"/>
    <w:rsid w:val="00D2121F"/>
    <w:rsid w:val="00D21368"/>
    <w:rsid w:val="00D213CE"/>
    <w:rsid w:val="00D213D5"/>
    <w:rsid w:val="00D21496"/>
    <w:rsid w:val="00D214BB"/>
    <w:rsid w:val="00D2157B"/>
    <w:rsid w:val="00D215DA"/>
    <w:rsid w:val="00D2171E"/>
    <w:rsid w:val="00D217D0"/>
    <w:rsid w:val="00D2186F"/>
    <w:rsid w:val="00D21934"/>
    <w:rsid w:val="00D219E3"/>
    <w:rsid w:val="00D21AB8"/>
    <w:rsid w:val="00D21B98"/>
    <w:rsid w:val="00D21BE2"/>
    <w:rsid w:val="00D21BF1"/>
    <w:rsid w:val="00D21C24"/>
    <w:rsid w:val="00D21C83"/>
    <w:rsid w:val="00D21C93"/>
    <w:rsid w:val="00D21CCA"/>
    <w:rsid w:val="00D21D19"/>
    <w:rsid w:val="00D21D42"/>
    <w:rsid w:val="00D21E0D"/>
    <w:rsid w:val="00D21E0F"/>
    <w:rsid w:val="00D21E1E"/>
    <w:rsid w:val="00D21E21"/>
    <w:rsid w:val="00D21E36"/>
    <w:rsid w:val="00D21E67"/>
    <w:rsid w:val="00D21EBA"/>
    <w:rsid w:val="00D21EBE"/>
    <w:rsid w:val="00D21EC4"/>
    <w:rsid w:val="00D21EEC"/>
    <w:rsid w:val="00D21F49"/>
    <w:rsid w:val="00D21FE8"/>
    <w:rsid w:val="00D22002"/>
    <w:rsid w:val="00D2205F"/>
    <w:rsid w:val="00D22071"/>
    <w:rsid w:val="00D22132"/>
    <w:rsid w:val="00D22156"/>
    <w:rsid w:val="00D2216B"/>
    <w:rsid w:val="00D221BA"/>
    <w:rsid w:val="00D221C3"/>
    <w:rsid w:val="00D221CA"/>
    <w:rsid w:val="00D2223E"/>
    <w:rsid w:val="00D2224D"/>
    <w:rsid w:val="00D22256"/>
    <w:rsid w:val="00D2225E"/>
    <w:rsid w:val="00D2228A"/>
    <w:rsid w:val="00D222CC"/>
    <w:rsid w:val="00D2235E"/>
    <w:rsid w:val="00D22393"/>
    <w:rsid w:val="00D223B1"/>
    <w:rsid w:val="00D223D1"/>
    <w:rsid w:val="00D223D3"/>
    <w:rsid w:val="00D223F8"/>
    <w:rsid w:val="00D22408"/>
    <w:rsid w:val="00D2241E"/>
    <w:rsid w:val="00D22435"/>
    <w:rsid w:val="00D22449"/>
    <w:rsid w:val="00D22488"/>
    <w:rsid w:val="00D2252E"/>
    <w:rsid w:val="00D22567"/>
    <w:rsid w:val="00D225FC"/>
    <w:rsid w:val="00D22677"/>
    <w:rsid w:val="00D226A2"/>
    <w:rsid w:val="00D226DE"/>
    <w:rsid w:val="00D227A9"/>
    <w:rsid w:val="00D227F4"/>
    <w:rsid w:val="00D22893"/>
    <w:rsid w:val="00D228B7"/>
    <w:rsid w:val="00D228CB"/>
    <w:rsid w:val="00D228CC"/>
    <w:rsid w:val="00D228DB"/>
    <w:rsid w:val="00D22981"/>
    <w:rsid w:val="00D2299E"/>
    <w:rsid w:val="00D229A9"/>
    <w:rsid w:val="00D229B6"/>
    <w:rsid w:val="00D229B7"/>
    <w:rsid w:val="00D229F1"/>
    <w:rsid w:val="00D22A14"/>
    <w:rsid w:val="00D22A86"/>
    <w:rsid w:val="00D22A8A"/>
    <w:rsid w:val="00D22A8C"/>
    <w:rsid w:val="00D22AAB"/>
    <w:rsid w:val="00D22ABA"/>
    <w:rsid w:val="00D22AF3"/>
    <w:rsid w:val="00D22AFC"/>
    <w:rsid w:val="00D22C41"/>
    <w:rsid w:val="00D22C4C"/>
    <w:rsid w:val="00D22CDD"/>
    <w:rsid w:val="00D22D07"/>
    <w:rsid w:val="00D22D5D"/>
    <w:rsid w:val="00D22F38"/>
    <w:rsid w:val="00D22F88"/>
    <w:rsid w:val="00D22FE7"/>
    <w:rsid w:val="00D23089"/>
    <w:rsid w:val="00D230BE"/>
    <w:rsid w:val="00D230CC"/>
    <w:rsid w:val="00D231A4"/>
    <w:rsid w:val="00D231AB"/>
    <w:rsid w:val="00D231C9"/>
    <w:rsid w:val="00D23232"/>
    <w:rsid w:val="00D232D2"/>
    <w:rsid w:val="00D232E8"/>
    <w:rsid w:val="00D2333F"/>
    <w:rsid w:val="00D23360"/>
    <w:rsid w:val="00D2338D"/>
    <w:rsid w:val="00D233C4"/>
    <w:rsid w:val="00D233F6"/>
    <w:rsid w:val="00D2345F"/>
    <w:rsid w:val="00D23460"/>
    <w:rsid w:val="00D234BC"/>
    <w:rsid w:val="00D23507"/>
    <w:rsid w:val="00D23555"/>
    <w:rsid w:val="00D235AA"/>
    <w:rsid w:val="00D23602"/>
    <w:rsid w:val="00D23691"/>
    <w:rsid w:val="00D236BB"/>
    <w:rsid w:val="00D236BC"/>
    <w:rsid w:val="00D236BF"/>
    <w:rsid w:val="00D23721"/>
    <w:rsid w:val="00D23741"/>
    <w:rsid w:val="00D23754"/>
    <w:rsid w:val="00D2378A"/>
    <w:rsid w:val="00D237A3"/>
    <w:rsid w:val="00D237B1"/>
    <w:rsid w:val="00D237FE"/>
    <w:rsid w:val="00D23868"/>
    <w:rsid w:val="00D238A6"/>
    <w:rsid w:val="00D238BF"/>
    <w:rsid w:val="00D238FE"/>
    <w:rsid w:val="00D23934"/>
    <w:rsid w:val="00D239D9"/>
    <w:rsid w:val="00D23A39"/>
    <w:rsid w:val="00D23A43"/>
    <w:rsid w:val="00D23A81"/>
    <w:rsid w:val="00D23ABB"/>
    <w:rsid w:val="00D23AF8"/>
    <w:rsid w:val="00D23B35"/>
    <w:rsid w:val="00D23B44"/>
    <w:rsid w:val="00D23B45"/>
    <w:rsid w:val="00D23BFA"/>
    <w:rsid w:val="00D23C48"/>
    <w:rsid w:val="00D23DB0"/>
    <w:rsid w:val="00D23E96"/>
    <w:rsid w:val="00D23EF9"/>
    <w:rsid w:val="00D23F02"/>
    <w:rsid w:val="00D23F03"/>
    <w:rsid w:val="00D23F63"/>
    <w:rsid w:val="00D24050"/>
    <w:rsid w:val="00D24061"/>
    <w:rsid w:val="00D24063"/>
    <w:rsid w:val="00D240DE"/>
    <w:rsid w:val="00D240ED"/>
    <w:rsid w:val="00D24137"/>
    <w:rsid w:val="00D241A5"/>
    <w:rsid w:val="00D241F4"/>
    <w:rsid w:val="00D24242"/>
    <w:rsid w:val="00D242DE"/>
    <w:rsid w:val="00D2430C"/>
    <w:rsid w:val="00D24497"/>
    <w:rsid w:val="00D244A7"/>
    <w:rsid w:val="00D244DA"/>
    <w:rsid w:val="00D244F1"/>
    <w:rsid w:val="00D24520"/>
    <w:rsid w:val="00D24538"/>
    <w:rsid w:val="00D2458F"/>
    <w:rsid w:val="00D2459B"/>
    <w:rsid w:val="00D245F1"/>
    <w:rsid w:val="00D24617"/>
    <w:rsid w:val="00D2463A"/>
    <w:rsid w:val="00D24751"/>
    <w:rsid w:val="00D2476B"/>
    <w:rsid w:val="00D2484B"/>
    <w:rsid w:val="00D24873"/>
    <w:rsid w:val="00D248B7"/>
    <w:rsid w:val="00D248B9"/>
    <w:rsid w:val="00D248BB"/>
    <w:rsid w:val="00D24974"/>
    <w:rsid w:val="00D249F1"/>
    <w:rsid w:val="00D24A09"/>
    <w:rsid w:val="00D24A5A"/>
    <w:rsid w:val="00D24A77"/>
    <w:rsid w:val="00D24B2E"/>
    <w:rsid w:val="00D24B55"/>
    <w:rsid w:val="00D24B71"/>
    <w:rsid w:val="00D24BFC"/>
    <w:rsid w:val="00D24BFF"/>
    <w:rsid w:val="00D24C2E"/>
    <w:rsid w:val="00D24CC9"/>
    <w:rsid w:val="00D24D49"/>
    <w:rsid w:val="00D24E0E"/>
    <w:rsid w:val="00D24E26"/>
    <w:rsid w:val="00D24E99"/>
    <w:rsid w:val="00D24F01"/>
    <w:rsid w:val="00D24F41"/>
    <w:rsid w:val="00D24F44"/>
    <w:rsid w:val="00D24F8E"/>
    <w:rsid w:val="00D24FBE"/>
    <w:rsid w:val="00D2502C"/>
    <w:rsid w:val="00D250CA"/>
    <w:rsid w:val="00D250E0"/>
    <w:rsid w:val="00D2513F"/>
    <w:rsid w:val="00D2516B"/>
    <w:rsid w:val="00D251B9"/>
    <w:rsid w:val="00D251CA"/>
    <w:rsid w:val="00D251E8"/>
    <w:rsid w:val="00D25251"/>
    <w:rsid w:val="00D252F0"/>
    <w:rsid w:val="00D25329"/>
    <w:rsid w:val="00D25335"/>
    <w:rsid w:val="00D253B7"/>
    <w:rsid w:val="00D254AC"/>
    <w:rsid w:val="00D254C6"/>
    <w:rsid w:val="00D25523"/>
    <w:rsid w:val="00D25549"/>
    <w:rsid w:val="00D25550"/>
    <w:rsid w:val="00D255F0"/>
    <w:rsid w:val="00D25645"/>
    <w:rsid w:val="00D2571A"/>
    <w:rsid w:val="00D25790"/>
    <w:rsid w:val="00D257AB"/>
    <w:rsid w:val="00D25829"/>
    <w:rsid w:val="00D2585D"/>
    <w:rsid w:val="00D25896"/>
    <w:rsid w:val="00D2595C"/>
    <w:rsid w:val="00D25974"/>
    <w:rsid w:val="00D2597E"/>
    <w:rsid w:val="00D259E7"/>
    <w:rsid w:val="00D25A00"/>
    <w:rsid w:val="00D25AC7"/>
    <w:rsid w:val="00D25BCF"/>
    <w:rsid w:val="00D25C04"/>
    <w:rsid w:val="00D25C05"/>
    <w:rsid w:val="00D25C9F"/>
    <w:rsid w:val="00D25DF8"/>
    <w:rsid w:val="00D25E51"/>
    <w:rsid w:val="00D25EC6"/>
    <w:rsid w:val="00D25F27"/>
    <w:rsid w:val="00D25F31"/>
    <w:rsid w:val="00D25F3B"/>
    <w:rsid w:val="00D25F4C"/>
    <w:rsid w:val="00D25F84"/>
    <w:rsid w:val="00D25FD3"/>
    <w:rsid w:val="00D25FE2"/>
    <w:rsid w:val="00D26001"/>
    <w:rsid w:val="00D260F2"/>
    <w:rsid w:val="00D2615F"/>
    <w:rsid w:val="00D26177"/>
    <w:rsid w:val="00D26179"/>
    <w:rsid w:val="00D2617A"/>
    <w:rsid w:val="00D26192"/>
    <w:rsid w:val="00D2624A"/>
    <w:rsid w:val="00D26284"/>
    <w:rsid w:val="00D2629C"/>
    <w:rsid w:val="00D262A8"/>
    <w:rsid w:val="00D262C1"/>
    <w:rsid w:val="00D26307"/>
    <w:rsid w:val="00D2630E"/>
    <w:rsid w:val="00D26385"/>
    <w:rsid w:val="00D2638D"/>
    <w:rsid w:val="00D263D6"/>
    <w:rsid w:val="00D26416"/>
    <w:rsid w:val="00D264A8"/>
    <w:rsid w:val="00D264B1"/>
    <w:rsid w:val="00D264EF"/>
    <w:rsid w:val="00D26608"/>
    <w:rsid w:val="00D2660B"/>
    <w:rsid w:val="00D26648"/>
    <w:rsid w:val="00D26676"/>
    <w:rsid w:val="00D2669B"/>
    <w:rsid w:val="00D266D9"/>
    <w:rsid w:val="00D26709"/>
    <w:rsid w:val="00D2672A"/>
    <w:rsid w:val="00D26746"/>
    <w:rsid w:val="00D267A5"/>
    <w:rsid w:val="00D267C8"/>
    <w:rsid w:val="00D267C9"/>
    <w:rsid w:val="00D267EC"/>
    <w:rsid w:val="00D26847"/>
    <w:rsid w:val="00D2685C"/>
    <w:rsid w:val="00D268A7"/>
    <w:rsid w:val="00D26909"/>
    <w:rsid w:val="00D26984"/>
    <w:rsid w:val="00D269B2"/>
    <w:rsid w:val="00D269C1"/>
    <w:rsid w:val="00D269DE"/>
    <w:rsid w:val="00D26A54"/>
    <w:rsid w:val="00D26AC4"/>
    <w:rsid w:val="00D26B14"/>
    <w:rsid w:val="00D26B4C"/>
    <w:rsid w:val="00D26B5F"/>
    <w:rsid w:val="00D26B63"/>
    <w:rsid w:val="00D26B88"/>
    <w:rsid w:val="00D26BCE"/>
    <w:rsid w:val="00D26C98"/>
    <w:rsid w:val="00D26CA6"/>
    <w:rsid w:val="00D26CC1"/>
    <w:rsid w:val="00D26D30"/>
    <w:rsid w:val="00D26D3E"/>
    <w:rsid w:val="00D26D74"/>
    <w:rsid w:val="00D26D7B"/>
    <w:rsid w:val="00D26DD0"/>
    <w:rsid w:val="00D26E0D"/>
    <w:rsid w:val="00D26E68"/>
    <w:rsid w:val="00D26F33"/>
    <w:rsid w:val="00D26F6C"/>
    <w:rsid w:val="00D26FF8"/>
    <w:rsid w:val="00D270BE"/>
    <w:rsid w:val="00D271B7"/>
    <w:rsid w:val="00D271C1"/>
    <w:rsid w:val="00D271D4"/>
    <w:rsid w:val="00D27237"/>
    <w:rsid w:val="00D272BA"/>
    <w:rsid w:val="00D272C1"/>
    <w:rsid w:val="00D272EF"/>
    <w:rsid w:val="00D2734C"/>
    <w:rsid w:val="00D273D9"/>
    <w:rsid w:val="00D273F5"/>
    <w:rsid w:val="00D27448"/>
    <w:rsid w:val="00D2744E"/>
    <w:rsid w:val="00D27498"/>
    <w:rsid w:val="00D2754A"/>
    <w:rsid w:val="00D275A3"/>
    <w:rsid w:val="00D2767A"/>
    <w:rsid w:val="00D27769"/>
    <w:rsid w:val="00D27850"/>
    <w:rsid w:val="00D27881"/>
    <w:rsid w:val="00D278F9"/>
    <w:rsid w:val="00D2790C"/>
    <w:rsid w:val="00D2793B"/>
    <w:rsid w:val="00D27973"/>
    <w:rsid w:val="00D279BC"/>
    <w:rsid w:val="00D279CC"/>
    <w:rsid w:val="00D27A6B"/>
    <w:rsid w:val="00D27B14"/>
    <w:rsid w:val="00D27B39"/>
    <w:rsid w:val="00D27B96"/>
    <w:rsid w:val="00D27BAE"/>
    <w:rsid w:val="00D27CA3"/>
    <w:rsid w:val="00D27CB5"/>
    <w:rsid w:val="00D27CF0"/>
    <w:rsid w:val="00D27D55"/>
    <w:rsid w:val="00D27DA9"/>
    <w:rsid w:val="00D27E15"/>
    <w:rsid w:val="00D27EC7"/>
    <w:rsid w:val="00D27F1D"/>
    <w:rsid w:val="00D27F2B"/>
    <w:rsid w:val="00D27FC9"/>
    <w:rsid w:val="00D27FCD"/>
    <w:rsid w:val="00D27FD3"/>
    <w:rsid w:val="00D27FE1"/>
    <w:rsid w:val="00D3005F"/>
    <w:rsid w:val="00D3015D"/>
    <w:rsid w:val="00D30187"/>
    <w:rsid w:val="00D301C0"/>
    <w:rsid w:val="00D3026C"/>
    <w:rsid w:val="00D30288"/>
    <w:rsid w:val="00D302E2"/>
    <w:rsid w:val="00D302F6"/>
    <w:rsid w:val="00D3033E"/>
    <w:rsid w:val="00D30351"/>
    <w:rsid w:val="00D30373"/>
    <w:rsid w:val="00D303A8"/>
    <w:rsid w:val="00D303E2"/>
    <w:rsid w:val="00D30434"/>
    <w:rsid w:val="00D304C3"/>
    <w:rsid w:val="00D304FC"/>
    <w:rsid w:val="00D30557"/>
    <w:rsid w:val="00D30579"/>
    <w:rsid w:val="00D305EA"/>
    <w:rsid w:val="00D3069F"/>
    <w:rsid w:val="00D306A0"/>
    <w:rsid w:val="00D306FE"/>
    <w:rsid w:val="00D30735"/>
    <w:rsid w:val="00D30739"/>
    <w:rsid w:val="00D30784"/>
    <w:rsid w:val="00D307C1"/>
    <w:rsid w:val="00D307F2"/>
    <w:rsid w:val="00D307F7"/>
    <w:rsid w:val="00D30856"/>
    <w:rsid w:val="00D308EF"/>
    <w:rsid w:val="00D3092B"/>
    <w:rsid w:val="00D3096B"/>
    <w:rsid w:val="00D30989"/>
    <w:rsid w:val="00D3098B"/>
    <w:rsid w:val="00D309AC"/>
    <w:rsid w:val="00D30AA6"/>
    <w:rsid w:val="00D30ACF"/>
    <w:rsid w:val="00D30AFA"/>
    <w:rsid w:val="00D30AFE"/>
    <w:rsid w:val="00D30B51"/>
    <w:rsid w:val="00D30B94"/>
    <w:rsid w:val="00D30BB2"/>
    <w:rsid w:val="00D30BB3"/>
    <w:rsid w:val="00D30C21"/>
    <w:rsid w:val="00D30C4E"/>
    <w:rsid w:val="00D30D3B"/>
    <w:rsid w:val="00D30DBF"/>
    <w:rsid w:val="00D30DC8"/>
    <w:rsid w:val="00D30DE8"/>
    <w:rsid w:val="00D30DEB"/>
    <w:rsid w:val="00D30E75"/>
    <w:rsid w:val="00D30E7E"/>
    <w:rsid w:val="00D30F68"/>
    <w:rsid w:val="00D30FC5"/>
    <w:rsid w:val="00D30FFA"/>
    <w:rsid w:val="00D3101E"/>
    <w:rsid w:val="00D310A0"/>
    <w:rsid w:val="00D3112F"/>
    <w:rsid w:val="00D311A0"/>
    <w:rsid w:val="00D311B2"/>
    <w:rsid w:val="00D31297"/>
    <w:rsid w:val="00D31381"/>
    <w:rsid w:val="00D31385"/>
    <w:rsid w:val="00D31394"/>
    <w:rsid w:val="00D313E2"/>
    <w:rsid w:val="00D313E5"/>
    <w:rsid w:val="00D313F8"/>
    <w:rsid w:val="00D3141D"/>
    <w:rsid w:val="00D31431"/>
    <w:rsid w:val="00D314CA"/>
    <w:rsid w:val="00D314D0"/>
    <w:rsid w:val="00D314DC"/>
    <w:rsid w:val="00D314F4"/>
    <w:rsid w:val="00D31531"/>
    <w:rsid w:val="00D3155B"/>
    <w:rsid w:val="00D31573"/>
    <w:rsid w:val="00D31587"/>
    <w:rsid w:val="00D315D2"/>
    <w:rsid w:val="00D31607"/>
    <w:rsid w:val="00D31633"/>
    <w:rsid w:val="00D31685"/>
    <w:rsid w:val="00D316A8"/>
    <w:rsid w:val="00D316CE"/>
    <w:rsid w:val="00D316F7"/>
    <w:rsid w:val="00D3170D"/>
    <w:rsid w:val="00D31731"/>
    <w:rsid w:val="00D31738"/>
    <w:rsid w:val="00D3173A"/>
    <w:rsid w:val="00D31778"/>
    <w:rsid w:val="00D317D3"/>
    <w:rsid w:val="00D317D8"/>
    <w:rsid w:val="00D317F1"/>
    <w:rsid w:val="00D31882"/>
    <w:rsid w:val="00D31925"/>
    <w:rsid w:val="00D319EB"/>
    <w:rsid w:val="00D31A8D"/>
    <w:rsid w:val="00D31ADC"/>
    <w:rsid w:val="00D31ADD"/>
    <w:rsid w:val="00D31B23"/>
    <w:rsid w:val="00D31BBA"/>
    <w:rsid w:val="00D31BBE"/>
    <w:rsid w:val="00D31C97"/>
    <w:rsid w:val="00D31D0B"/>
    <w:rsid w:val="00D31D70"/>
    <w:rsid w:val="00D31D8E"/>
    <w:rsid w:val="00D31E3F"/>
    <w:rsid w:val="00D31ED7"/>
    <w:rsid w:val="00D31F2A"/>
    <w:rsid w:val="00D31F4D"/>
    <w:rsid w:val="00D31F68"/>
    <w:rsid w:val="00D31F7B"/>
    <w:rsid w:val="00D31F7C"/>
    <w:rsid w:val="00D31FC0"/>
    <w:rsid w:val="00D31FE3"/>
    <w:rsid w:val="00D31FE9"/>
    <w:rsid w:val="00D3208A"/>
    <w:rsid w:val="00D320C9"/>
    <w:rsid w:val="00D32105"/>
    <w:rsid w:val="00D32113"/>
    <w:rsid w:val="00D32125"/>
    <w:rsid w:val="00D32194"/>
    <w:rsid w:val="00D321F8"/>
    <w:rsid w:val="00D322C6"/>
    <w:rsid w:val="00D322DB"/>
    <w:rsid w:val="00D3237A"/>
    <w:rsid w:val="00D32380"/>
    <w:rsid w:val="00D32484"/>
    <w:rsid w:val="00D32497"/>
    <w:rsid w:val="00D3251A"/>
    <w:rsid w:val="00D325A8"/>
    <w:rsid w:val="00D325AF"/>
    <w:rsid w:val="00D325D2"/>
    <w:rsid w:val="00D3260D"/>
    <w:rsid w:val="00D3266D"/>
    <w:rsid w:val="00D326B4"/>
    <w:rsid w:val="00D326EC"/>
    <w:rsid w:val="00D3277E"/>
    <w:rsid w:val="00D3278E"/>
    <w:rsid w:val="00D327B6"/>
    <w:rsid w:val="00D327EC"/>
    <w:rsid w:val="00D32867"/>
    <w:rsid w:val="00D3287E"/>
    <w:rsid w:val="00D32897"/>
    <w:rsid w:val="00D328BF"/>
    <w:rsid w:val="00D328E4"/>
    <w:rsid w:val="00D32950"/>
    <w:rsid w:val="00D329F9"/>
    <w:rsid w:val="00D32A04"/>
    <w:rsid w:val="00D32A06"/>
    <w:rsid w:val="00D32A58"/>
    <w:rsid w:val="00D32A67"/>
    <w:rsid w:val="00D32AC6"/>
    <w:rsid w:val="00D32B72"/>
    <w:rsid w:val="00D32C46"/>
    <w:rsid w:val="00D32C64"/>
    <w:rsid w:val="00D32C68"/>
    <w:rsid w:val="00D32C87"/>
    <w:rsid w:val="00D32CB2"/>
    <w:rsid w:val="00D32CB5"/>
    <w:rsid w:val="00D32CC6"/>
    <w:rsid w:val="00D32CE5"/>
    <w:rsid w:val="00D32D14"/>
    <w:rsid w:val="00D32D93"/>
    <w:rsid w:val="00D32DA1"/>
    <w:rsid w:val="00D32DBC"/>
    <w:rsid w:val="00D32EB7"/>
    <w:rsid w:val="00D32ECA"/>
    <w:rsid w:val="00D32EE7"/>
    <w:rsid w:val="00D32F46"/>
    <w:rsid w:val="00D32F4C"/>
    <w:rsid w:val="00D32F68"/>
    <w:rsid w:val="00D32FA0"/>
    <w:rsid w:val="00D32FE2"/>
    <w:rsid w:val="00D32FF8"/>
    <w:rsid w:val="00D33031"/>
    <w:rsid w:val="00D33087"/>
    <w:rsid w:val="00D331CA"/>
    <w:rsid w:val="00D33215"/>
    <w:rsid w:val="00D3327A"/>
    <w:rsid w:val="00D3327F"/>
    <w:rsid w:val="00D332C4"/>
    <w:rsid w:val="00D33357"/>
    <w:rsid w:val="00D333CF"/>
    <w:rsid w:val="00D333FC"/>
    <w:rsid w:val="00D3341D"/>
    <w:rsid w:val="00D33431"/>
    <w:rsid w:val="00D33445"/>
    <w:rsid w:val="00D33474"/>
    <w:rsid w:val="00D334DC"/>
    <w:rsid w:val="00D3350B"/>
    <w:rsid w:val="00D3350D"/>
    <w:rsid w:val="00D335F8"/>
    <w:rsid w:val="00D33609"/>
    <w:rsid w:val="00D336AF"/>
    <w:rsid w:val="00D336CA"/>
    <w:rsid w:val="00D33712"/>
    <w:rsid w:val="00D33753"/>
    <w:rsid w:val="00D3376F"/>
    <w:rsid w:val="00D3379B"/>
    <w:rsid w:val="00D33865"/>
    <w:rsid w:val="00D33891"/>
    <w:rsid w:val="00D338C6"/>
    <w:rsid w:val="00D338EE"/>
    <w:rsid w:val="00D338F7"/>
    <w:rsid w:val="00D339D9"/>
    <w:rsid w:val="00D339ED"/>
    <w:rsid w:val="00D33A63"/>
    <w:rsid w:val="00D33A73"/>
    <w:rsid w:val="00D33B50"/>
    <w:rsid w:val="00D33B52"/>
    <w:rsid w:val="00D33B5E"/>
    <w:rsid w:val="00D33BCE"/>
    <w:rsid w:val="00D33C34"/>
    <w:rsid w:val="00D33C58"/>
    <w:rsid w:val="00D33C93"/>
    <w:rsid w:val="00D33CC0"/>
    <w:rsid w:val="00D33D42"/>
    <w:rsid w:val="00D33D8E"/>
    <w:rsid w:val="00D33DF9"/>
    <w:rsid w:val="00D33EEA"/>
    <w:rsid w:val="00D33EFF"/>
    <w:rsid w:val="00D33F50"/>
    <w:rsid w:val="00D33F52"/>
    <w:rsid w:val="00D3400E"/>
    <w:rsid w:val="00D3405B"/>
    <w:rsid w:val="00D340BA"/>
    <w:rsid w:val="00D340E1"/>
    <w:rsid w:val="00D34195"/>
    <w:rsid w:val="00D34217"/>
    <w:rsid w:val="00D34259"/>
    <w:rsid w:val="00D34280"/>
    <w:rsid w:val="00D342CC"/>
    <w:rsid w:val="00D3434E"/>
    <w:rsid w:val="00D3437E"/>
    <w:rsid w:val="00D34380"/>
    <w:rsid w:val="00D3439C"/>
    <w:rsid w:val="00D343A9"/>
    <w:rsid w:val="00D343CC"/>
    <w:rsid w:val="00D343E6"/>
    <w:rsid w:val="00D34447"/>
    <w:rsid w:val="00D34454"/>
    <w:rsid w:val="00D3449A"/>
    <w:rsid w:val="00D344B0"/>
    <w:rsid w:val="00D344FC"/>
    <w:rsid w:val="00D34504"/>
    <w:rsid w:val="00D3455C"/>
    <w:rsid w:val="00D345A5"/>
    <w:rsid w:val="00D34628"/>
    <w:rsid w:val="00D34642"/>
    <w:rsid w:val="00D3467B"/>
    <w:rsid w:val="00D34690"/>
    <w:rsid w:val="00D346D1"/>
    <w:rsid w:val="00D34711"/>
    <w:rsid w:val="00D34756"/>
    <w:rsid w:val="00D34760"/>
    <w:rsid w:val="00D347A2"/>
    <w:rsid w:val="00D347A9"/>
    <w:rsid w:val="00D3480A"/>
    <w:rsid w:val="00D3485B"/>
    <w:rsid w:val="00D3486A"/>
    <w:rsid w:val="00D3487A"/>
    <w:rsid w:val="00D348E5"/>
    <w:rsid w:val="00D34946"/>
    <w:rsid w:val="00D3498F"/>
    <w:rsid w:val="00D349C4"/>
    <w:rsid w:val="00D349DB"/>
    <w:rsid w:val="00D349E2"/>
    <w:rsid w:val="00D349E6"/>
    <w:rsid w:val="00D34A56"/>
    <w:rsid w:val="00D34A7D"/>
    <w:rsid w:val="00D34A7F"/>
    <w:rsid w:val="00D34B40"/>
    <w:rsid w:val="00D34B76"/>
    <w:rsid w:val="00D34B7E"/>
    <w:rsid w:val="00D34B85"/>
    <w:rsid w:val="00D34BBB"/>
    <w:rsid w:val="00D34C16"/>
    <w:rsid w:val="00D34CD5"/>
    <w:rsid w:val="00D34CE9"/>
    <w:rsid w:val="00D34D29"/>
    <w:rsid w:val="00D34D2B"/>
    <w:rsid w:val="00D34D43"/>
    <w:rsid w:val="00D34D4D"/>
    <w:rsid w:val="00D34DC2"/>
    <w:rsid w:val="00D34E10"/>
    <w:rsid w:val="00D34EC2"/>
    <w:rsid w:val="00D34F33"/>
    <w:rsid w:val="00D34FBE"/>
    <w:rsid w:val="00D35011"/>
    <w:rsid w:val="00D35088"/>
    <w:rsid w:val="00D350B6"/>
    <w:rsid w:val="00D3510D"/>
    <w:rsid w:val="00D351FD"/>
    <w:rsid w:val="00D35252"/>
    <w:rsid w:val="00D3529A"/>
    <w:rsid w:val="00D35356"/>
    <w:rsid w:val="00D3538F"/>
    <w:rsid w:val="00D353BC"/>
    <w:rsid w:val="00D35412"/>
    <w:rsid w:val="00D35426"/>
    <w:rsid w:val="00D35499"/>
    <w:rsid w:val="00D354B6"/>
    <w:rsid w:val="00D354D7"/>
    <w:rsid w:val="00D35502"/>
    <w:rsid w:val="00D355A4"/>
    <w:rsid w:val="00D3561B"/>
    <w:rsid w:val="00D3561D"/>
    <w:rsid w:val="00D3566A"/>
    <w:rsid w:val="00D357B9"/>
    <w:rsid w:val="00D357F7"/>
    <w:rsid w:val="00D35803"/>
    <w:rsid w:val="00D3585B"/>
    <w:rsid w:val="00D358B6"/>
    <w:rsid w:val="00D358D6"/>
    <w:rsid w:val="00D35A00"/>
    <w:rsid w:val="00D35A07"/>
    <w:rsid w:val="00D35A7F"/>
    <w:rsid w:val="00D35A97"/>
    <w:rsid w:val="00D35AE0"/>
    <w:rsid w:val="00D35BB7"/>
    <w:rsid w:val="00D35BFB"/>
    <w:rsid w:val="00D35C67"/>
    <w:rsid w:val="00D35D50"/>
    <w:rsid w:val="00D35DB3"/>
    <w:rsid w:val="00D35E8B"/>
    <w:rsid w:val="00D35E93"/>
    <w:rsid w:val="00D35EFB"/>
    <w:rsid w:val="00D35F3E"/>
    <w:rsid w:val="00D35F46"/>
    <w:rsid w:val="00D35F48"/>
    <w:rsid w:val="00D35FA1"/>
    <w:rsid w:val="00D35FF2"/>
    <w:rsid w:val="00D36038"/>
    <w:rsid w:val="00D3607F"/>
    <w:rsid w:val="00D36089"/>
    <w:rsid w:val="00D36179"/>
    <w:rsid w:val="00D361C5"/>
    <w:rsid w:val="00D36209"/>
    <w:rsid w:val="00D3621D"/>
    <w:rsid w:val="00D3622A"/>
    <w:rsid w:val="00D3623A"/>
    <w:rsid w:val="00D36248"/>
    <w:rsid w:val="00D36251"/>
    <w:rsid w:val="00D362A1"/>
    <w:rsid w:val="00D362F4"/>
    <w:rsid w:val="00D36308"/>
    <w:rsid w:val="00D36328"/>
    <w:rsid w:val="00D363DD"/>
    <w:rsid w:val="00D36428"/>
    <w:rsid w:val="00D3646C"/>
    <w:rsid w:val="00D36484"/>
    <w:rsid w:val="00D36488"/>
    <w:rsid w:val="00D364D5"/>
    <w:rsid w:val="00D364D7"/>
    <w:rsid w:val="00D364FB"/>
    <w:rsid w:val="00D364FC"/>
    <w:rsid w:val="00D36603"/>
    <w:rsid w:val="00D3661A"/>
    <w:rsid w:val="00D3661E"/>
    <w:rsid w:val="00D366A1"/>
    <w:rsid w:val="00D366F6"/>
    <w:rsid w:val="00D36724"/>
    <w:rsid w:val="00D3678B"/>
    <w:rsid w:val="00D367A1"/>
    <w:rsid w:val="00D367F5"/>
    <w:rsid w:val="00D36848"/>
    <w:rsid w:val="00D36901"/>
    <w:rsid w:val="00D36936"/>
    <w:rsid w:val="00D3693E"/>
    <w:rsid w:val="00D36978"/>
    <w:rsid w:val="00D3697F"/>
    <w:rsid w:val="00D36991"/>
    <w:rsid w:val="00D369BE"/>
    <w:rsid w:val="00D36A2A"/>
    <w:rsid w:val="00D36A36"/>
    <w:rsid w:val="00D36A99"/>
    <w:rsid w:val="00D36AD3"/>
    <w:rsid w:val="00D36AF6"/>
    <w:rsid w:val="00D36B44"/>
    <w:rsid w:val="00D36B88"/>
    <w:rsid w:val="00D36BD5"/>
    <w:rsid w:val="00D36C47"/>
    <w:rsid w:val="00D36C6C"/>
    <w:rsid w:val="00D36C7A"/>
    <w:rsid w:val="00D36CB9"/>
    <w:rsid w:val="00D36DBA"/>
    <w:rsid w:val="00D36DC2"/>
    <w:rsid w:val="00D36E32"/>
    <w:rsid w:val="00D36E45"/>
    <w:rsid w:val="00D36E4D"/>
    <w:rsid w:val="00D36E59"/>
    <w:rsid w:val="00D36E66"/>
    <w:rsid w:val="00D36E69"/>
    <w:rsid w:val="00D36E70"/>
    <w:rsid w:val="00D36E87"/>
    <w:rsid w:val="00D36EA7"/>
    <w:rsid w:val="00D37005"/>
    <w:rsid w:val="00D370B2"/>
    <w:rsid w:val="00D370BD"/>
    <w:rsid w:val="00D370EB"/>
    <w:rsid w:val="00D37169"/>
    <w:rsid w:val="00D3719B"/>
    <w:rsid w:val="00D371A0"/>
    <w:rsid w:val="00D371B0"/>
    <w:rsid w:val="00D371B9"/>
    <w:rsid w:val="00D371ED"/>
    <w:rsid w:val="00D372A3"/>
    <w:rsid w:val="00D372C0"/>
    <w:rsid w:val="00D3735B"/>
    <w:rsid w:val="00D373DD"/>
    <w:rsid w:val="00D37455"/>
    <w:rsid w:val="00D37482"/>
    <w:rsid w:val="00D3754D"/>
    <w:rsid w:val="00D37559"/>
    <w:rsid w:val="00D37622"/>
    <w:rsid w:val="00D3764E"/>
    <w:rsid w:val="00D37663"/>
    <w:rsid w:val="00D3766D"/>
    <w:rsid w:val="00D37673"/>
    <w:rsid w:val="00D37680"/>
    <w:rsid w:val="00D376A6"/>
    <w:rsid w:val="00D3772C"/>
    <w:rsid w:val="00D377E4"/>
    <w:rsid w:val="00D3788D"/>
    <w:rsid w:val="00D378B9"/>
    <w:rsid w:val="00D37958"/>
    <w:rsid w:val="00D379D0"/>
    <w:rsid w:val="00D379D8"/>
    <w:rsid w:val="00D37A58"/>
    <w:rsid w:val="00D37AA1"/>
    <w:rsid w:val="00D37AA2"/>
    <w:rsid w:val="00D37AD2"/>
    <w:rsid w:val="00D37ADD"/>
    <w:rsid w:val="00D37B20"/>
    <w:rsid w:val="00D37B8F"/>
    <w:rsid w:val="00D37C16"/>
    <w:rsid w:val="00D37C71"/>
    <w:rsid w:val="00D37CC0"/>
    <w:rsid w:val="00D37CCF"/>
    <w:rsid w:val="00D37D4D"/>
    <w:rsid w:val="00D37D60"/>
    <w:rsid w:val="00D37DBF"/>
    <w:rsid w:val="00D37E6C"/>
    <w:rsid w:val="00D37E7A"/>
    <w:rsid w:val="00D37E99"/>
    <w:rsid w:val="00D37EC7"/>
    <w:rsid w:val="00D37ED7"/>
    <w:rsid w:val="00D37F0C"/>
    <w:rsid w:val="00D37F17"/>
    <w:rsid w:val="00D37F79"/>
    <w:rsid w:val="00D37FEB"/>
    <w:rsid w:val="00D4002B"/>
    <w:rsid w:val="00D40059"/>
    <w:rsid w:val="00D40097"/>
    <w:rsid w:val="00D40120"/>
    <w:rsid w:val="00D40160"/>
    <w:rsid w:val="00D40197"/>
    <w:rsid w:val="00D401BC"/>
    <w:rsid w:val="00D401EF"/>
    <w:rsid w:val="00D40208"/>
    <w:rsid w:val="00D40266"/>
    <w:rsid w:val="00D40270"/>
    <w:rsid w:val="00D40282"/>
    <w:rsid w:val="00D402BA"/>
    <w:rsid w:val="00D402F1"/>
    <w:rsid w:val="00D40323"/>
    <w:rsid w:val="00D40407"/>
    <w:rsid w:val="00D4041C"/>
    <w:rsid w:val="00D40457"/>
    <w:rsid w:val="00D404B9"/>
    <w:rsid w:val="00D404E8"/>
    <w:rsid w:val="00D40545"/>
    <w:rsid w:val="00D4054B"/>
    <w:rsid w:val="00D40566"/>
    <w:rsid w:val="00D4056A"/>
    <w:rsid w:val="00D40676"/>
    <w:rsid w:val="00D40686"/>
    <w:rsid w:val="00D40688"/>
    <w:rsid w:val="00D4068A"/>
    <w:rsid w:val="00D40695"/>
    <w:rsid w:val="00D40698"/>
    <w:rsid w:val="00D40719"/>
    <w:rsid w:val="00D40734"/>
    <w:rsid w:val="00D4074A"/>
    <w:rsid w:val="00D407C3"/>
    <w:rsid w:val="00D40812"/>
    <w:rsid w:val="00D40893"/>
    <w:rsid w:val="00D408DF"/>
    <w:rsid w:val="00D40944"/>
    <w:rsid w:val="00D40994"/>
    <w:rsid w:val="00D409EA"/>
    <w:rsid w:val="00D40A08"/>
    <w:rsid w:val="00D40A48"/>
    <w:rsid w:val="00D40A4C"/>
    <w:rsid w:val="00D40A6C"/>
    <w:rsid w:val="00D40AC3"/>
    <w:rsid w:val="00D40AEB"/>
    <w:rsid w:val="00D40B2D"/>
    <w:rsid w:val="00D40B5E"/>
    <w:rsid w:val="00D40CE6"/>
    <w:rsid w:val="00D40D25"/>
    <w:rsid w:val="00D40DCA"/>
    <w:rsid w:val="00D40E2D"/>
    <w:rsid w:val="00D40E58"/>
    <w:rsid w:val="00D40EA0"/>
    <w:rsid w:val="00D40EA7"/>
    <w:rsid w:val="00D40EC1"/>
    <w:rsid w:val="00D40EFA"/>
    <w:rsid w:val="00D40F0D"/>
    <w:rsid w:val="00D40F5C"/>
    <w:rsid w:val="00D40FF1"/>
    <w:rsid w:val="00D41003"/>
    <w:rsid w:val="00D4103C"/>
    <w:rsid w:val="00D41064"/>
    <w:rsid w:val="00D412A5"/>
    <w:rsid w:val="00D412AE"/>
    <w:rsid w:val="00D412FB"/>
    <w:rsid w:val="00D4137B"/>
    <w:rsid w:val="00D413AB"/>
    <w:rsid w:val="00D413BF"/>
    <w:rsid w:val="00D41418"/>
    <w:rsid w:val="00D4146A"/>
    <w:rsid w:val="00D41479"/>
    <w:rsid w:val="00D414B4"/>
    <w:rsid w:val="00D4150F"/>
    <w:rsid w:val="00D41566"/>
    <w:rsid w:val="00D41612"/>
    <w:rsid w:val="00D41635"/>
    <w:rsid w:val="00D4165C"/>
    <w:rsid w:val="00D41662"/>
    <w:rsid w:val="00D41867"/>
    <w:rsid w:val="00D418F9"/>
    <w:rsid w:val="00D41908"/>
    <w:rsid w:val="00D419D0"/>
    <w:rsid w:val="00D419FA"/>
    <w:rsid w:val="00D41A53"/>
    <w:rsid w:val="00D41A70"/>
    <w:rsid w:val="00D41ACA"/>
    <w:rsid w:val="00D41B04"/>
    <w:rsid w:val="00D41B4B"/>
    <w:rsid w:val="00D41B57"/>
    <w:rsid w:val="00D41B74"/>
    <w:rsid w:val="00D41B92"/>
    <w:rsid w:val="00D41BAE"/>
    <w:rsid w:val="00D41BB0"/>
    <w:rsid w:val="00D41C03"/>
    <w:rsid w:val="00D41C11"/>
    <w:rsid w:val="00D41C18"/>
    <w:rsid w:val="00D41C9D"/>
    <w:rsid w:val="00D41CC9"/>
    <w:rsid w:val="00D41D1B"/>
    <w:rsid w:val="00D41EE4"/>
    <w:rsid w:val="00D41F23"/>
    <w:rsid w:val="00D41F25"/>
    <w:rsid w:val="00D41F51"/>
    <w:rsid w:val="00D41F58"/>
    <w:rsid w:val="00D41F99"/>
    <w:rsid w:val="00D41FBA"/>
    <w:rsid w:val="00D41FBC"/>
    <w:rsid w:val="00D42062"/>
    <w:rsid w:val="00D4217E"/>
    <w:rsid w:val="00D421CE"/>
    <w:rsid w:val="00D421FE"/>
    <w:rsid w:val="00D4226D"/>
    <w:rsid w:val="00D42296"/>
    <w:rsid w:val="00D422C5"/>
    <w:rsid w:val="00D422F3"/>
    <w:rsid w:val="00D4239C"/>
    <w:rsid w:val="00D423C0"/>
    <w:rsid w:val="00D423C5"/>
    <w:rsid w:val="00D42415"/>
    <w:rsid w:val="00D4242B"/>
    <w:rsid w:val="00D42533"/>
    <w:rsid w:val="00D42570"/>
    <w:rsid w:val="00D42577"/>
    <w:rsid w:val="00D42591"/>
    <w:rsid w:val="00D425A3"/>
    <w:rsid w:val="00D425F7"/>
    <w:rsid w:val="00D42638"/>
    <w:rsid w:val="00D42683"/>
    <w:rsid w:val="00D426EB"/>
    <w:rsid w:val="00D42713"/>
    <w:rsid w:val="00D4274A"/>
    <w:rsid w:val="00D4281B"/>
    <w:rsid w:val="00D42865"/>
    <w:rsid w:val="00D42874"/>
    <w:rsid w:val="00D42878"/>
    <w:rsid w:val="00D4295D"/>
    <w:rsid w:val="00D4298B"/>
    <w:rsid w:val="00D429B7"/>
    <w:rsid w:val="00D429C6"/>
    <w:rsid w:val="00D429F3"/>
    <w:rsid w:val="00D42A99"/>
    <w:rsid w:val="00D42B06"/>
    <w:rsid w:val="00D42B13"/>
    <w:rsid w:val="00D42B2C"/>
    <w:rsid w:val="00D42B45"/>
    <w:rsid w:val="00D42B4B"/>
    <w:rsid w:val="00D42C32"/>
    <w:rsid w:val="00D42C50"/>
    <w:rsid w:val="00D42C6A"/>
    <w:rsid w:val="00D42C76"/>
    <w:rsid w:val="00D42C93"/>
    <w:rsid w:val="00D42D46"/>
    <w:rsid w:val="00D42D47"/>
    <w:rsid w:val="00D42D56"/>
    <w:rsid w:val="00D42D92"/>
    <w:rsid w:val="00D42E42"/>
    <w:rsid w:val="00D42E4D"/>
    <w:rsid w:val="00D42E68"/>
    <w:rsid w:val="00D42EC8"/>
    <w:rsid w:val="00D42F23"/>
    <w:rsid w:val="00D42F4F"/>
    <w:rsid w:val="00D42FB5"/>
    <w:rsid w:val="00D42FFB"/>
    <w:rsid w:val="00D4301E"/>
    <w:rsid w:val="00D4301F"/>
    <w:rsid w:val="00D43077"/>
    <w:rsid w:val="00D43086"/>
    <w:rsid w:val="00D43106"/>
    <w:rsid w:val="00D43131"/>
    <w:rsid w:val="00D43197"/>
    <w:rsid w:val="00D431D6"/>
    <w:rsid w:val="00D43206"/>
    <w:rsid w:val="00D43243"/>
    <w:rsid w:val="00D4347E"/>
    <w:rsid w:val="00D43492"/>
    <w:rsid w:val="00D4350D"/>
    <w:rsid w:val="00D435A4"/>
    <w:rsid w:val="00D4364B"/>
    <w:rsid w:val="00D436A4"/>
    <w:rsid w:val="00D436D8"/>
    <w:rsid w:val="00D436D9"/>
    <w:rsid w:val="00D4378C"/>
    <w:rsid w:val="00D437D7"/>
    <w:rsid w:val="00D437E9"/>
    <w:rsid w:val="00D438BD"/>
    <w:rsid w:val="00D438C4"/>
    <w:rsid w:val="00D43925"/>
    <w:rsid w:val="00D43951"/>
    <w:rsid w:val="00D43965"/>
    <w:rsid w:val="00D43A0E"/>
    <w:rsid w:val="00D43A60"/>
    <w:rsid w:val="00D43A98"/>
    <w:rsid w:val="00D43B06"/>
    <w:rsid w:val="00D43B13"/>
    <w:rsid w:val="00D43B1C"/>
    <w:rsid w:val="00D43B57"/>
    <w:rsid w:val="00D43B60"/>
    <w:rsid w:val="00D43B69"/>
    <w:rsid w:val="00D43BE0"/>
    <w:rsid w:val="00D43C04"/>
    <w:rsid w:val="00D43C0D"/>
    <w:rsid w:val="00D43C75"/>
    <w:rsid w:val="00D43C86"/>
    <w:rsid w:val="00D43D1C"/>
    <w:rsid w:val="00D43D54"/>
    <w:rsid w:val="00D43D6F"/>
    <w:rsid w:val="00D43D87"/>
    <w:rsid w:val="00D43DE3"/>
    <w:rsid w:val="00D43DE4"/>
    <w:rsid w:val="00D43E0F"/>
    <w:rsid w:val="00D43E48"/>
    <w:rsid w:val="00D43E81"/>
    <w:rsid w:val="00D43EDB"/>
    <w:rsid w:val="00D43F1C"/>
    <w:rsid w:val="00D43F9B"/>
    <w:rsid w:val="00D44001"/>
    <w:rsid w:val="00D4400B"/>
    <w:rsid w:val="00D44079"/>
    <w:rsid w:val="00D440CD"/>
    <w:rsid w:val="00D440FF"/>
    <w:rsid w:val="00D4417E"/>
    <w:rsid w:val="00D4420E"/>
    <w:rsid w:val="00D4421E"/>
    <w:rsid w:val="00D44310"/>
    <w:rsid w:val="00D4431C"/>
    <w:rsid w:val="00D44372"/>
    <w:rsid w:val="00D443B4"/>
    <w:rsid w:val="00D4441E"/>
    <w:rsid w:val="00D4444C"/>
    <w:rsid w:val="00D4445C"/>
    <w:rsid w:val="00D444E1"/>
    <w:rsid w:val="00D444F3"/>
    <w:rsid w:val="00D44565"/>
    <w:rsid w:val="00D445E7"/>
    <w:rsid w:val="00D44669"/>
    <w:rsid w:val="00D446E5"/>
    <w:rsid w:val="00D446E8"/>
    <w:rsid w:val="00D44760"/>
    <w:rsid w:val="00D447E3"/>
    <w:rsid w:val="00D4481F"/>
    <w:rsid w:val="00D4488A"/>
    <w:rsid w:val="00D448E9"/>
    <w:rsid w:val="00D44911"/>
    <w:rsid w:val="00D4495E"/>
    <w:rsid w:val="00D44A03"/>
    <w:rsid w:val="00D44A4B"/>
    <w:rsid w:val="00D44A9A"/>
    <w:rsid w:val="00D44AA0"/>
    <w:rsid w:val="00D44B51"/>
    <w:rsid w:val="00D44B6B"/>
    <w:rsid w:val="00D44BB1"/>
    <w:rsid w:val="00D44BBE"/>
    <w:rsid w:val="00D44BEB"/>
    <w:rsid w:val="00D44D42"/>
    <w:rsid w:val="00D44D4D"/>
    <w:rsid w:val="00D44D7B"/>
    <w:rsid w:val="00D44D8D"/>
    <w:rsid w:val="00D44D97"/>
    <w:rsid w:val="00D44DAB"/>
    <w:rsid w:val="00D44DD3"/>
    <w:rsid w:val="00D44E05"/>
    <w:rsid w:val="00D44EDB"/>
    <w:rsid w:val="00D44EDC"/>
    <w:rsid w:val="00D44EE6"/>
    <w:rsid w:val="00D44F38"/>
    <w:rsid w:val="00D45042"/>
    <w:rsid w:val="00D45076"/>
    <w:rsid w:val="00D45095"/>
    <w:rsid w:val="00D45098"/>
    <w:rsid w:val="00D45146"/>
    <w:rsid w:val="00D45152"/>
    <w:rsid w:val="00D451D9"/>
    <w:rsid w:val="00D45287"/>
    <w:rsid w:val="00D452AA"/>
    <w:rsid w:val="00D452B0"/>
    <w:rsid w:val="00D452E4"/>
    <w:rsid w:val="00D452EC"/>
    <w:rsid w:val="00D45319"/>
    <w:rsid w:val="00D4533D"/>
    <w:rsid w:val="00D45353"/>
    <w:rsid w:val="00D453B5"/>
    <w:rsid w:val="00D453FF"/>
    <w:rsid w:val="00D4540B"/>
    <w:rsid w:val="00D45433"/>
    <w:rsid w:val="00D45439"/>
    <w:rsid w:val="00D4543B"/>
    <w:rsid w:val="00D4551A"/>
    <w:rsid w:val="00D455F8"/>
    <w:rsid w:val="00D45689"/>
    <w:rsid w:val="00D4568B"/>
    <w:rsid w:val="00D4574E"/>
    <w:rsid w:val="00D45775"/>
    <w:rsid w:val="00D457C8"/>
    <w:rsid w:val="00D457DD"/>
    <w:rsid w:val="00D4589F"/>
    <w:rsid w:val="00D4599A"/>
    <w:rsid w:val="00D459DA"/>
    <w:rsid w:val="00D459FC"/>
    <w:rsid w:val="00D45A1D"/>
    <w:rsid w:val="00D45A24"/>
    <w:rsid w:val="00D45A52"/>
    <w:rsid w:val="00D45AD8"/>
    <w:rsid w:val="00D45ADB"/>
    <w:rsid w:val="00D45C9A"/>
    <w:rsid w:val="00D45CCB"/>
    <w:rsid w:val="00D45CE9"/>
    <w:rsid w:val="00D45D37"/>
    <w:rsid w:val="00D45D51"/>
    <w:rsid w:val="00D45DD9"/>
    <w:rsid w:val="00D45E03"/>
    <w:rsid w:val="00D45E84"/>
    <w:rsid w:val="00D45F09"/>
    <w:rsid w:val="00D45F23"/>
    <w:rsid w:val="00D45F5C"/>
    <w:rsid w:val="00D45F63"/>
    <w:rsid w:val="00D45FF0"/>
    <w:rsid w:val="00D46016"/>
    <w:rsid w:val="00D460FB"/>
    <w:rsid w:val="00D46101"/>
    <w:rsid w:val="00D4610E"/>
    <w:rsid w:val="00D4611A"/>
    <w:rsid w:val="00D4613A"/>
    <w:rsid w:val="00D461EE"/>
    <w:rsid w:val="00D46230"/>
    <w:rsid w:val="00D462A3"/>
    <w:rsid w:val="00D46354"/>
    <w:rsid w:val="00D463A2"/>
    <w:rsid w:val="00D46432"/>
    <w:rsid w:val="00D464C4"/>
    <w:rsid w:val="00D464F3"/>
    <w:rsid w:val="00D46561"/>
    <w:rsid w:val="00D46624"/>
    <w:rsid w:val="00D46666"/>
    <w:rsid w:val="00D46692"/>
    <w:rsid w:val="00D466F8"/>
    <w:rsid w:val="00D46724"/>
    <w:rsid w:val="00D4673E"/>
    <w:rsid w:val="00D4683D"/>
    <w:rsid w:val="00D468BF"/>
    <w:rsid w:val="00D4691E"/>
    <w:rsid w:val="00D4693E"/>
    <w:rsid w:val="00D469A2"/>
    <w:rsid w:val="00D469C2"/>
    <w:rsid w:val="00D469FC"/>
    <w:rsid w:val="00D46AC1"/>
    <w:rsid w:val="00D46AE2"/>
    <w:rsid w:val="00D46AF0"/>
    <w:rsid w:val="00D46B27"/>
    <w:rsid w:val="00D46B43"/>
    <w:rsid w:val="00D46BB1"/>
    <w:rsid w:val="00D46C4E"/>
    <w:rsid w:val="00D46C5C"/>
    <w:rsid w:val="00D46C99"/>
    <w:rsid w:val="00D46CA8"/>
    <w:rsid w:val="00D46CDF"/>
    <w:rsid w:val="00D46CF8"/>
    <w:rsid w:val="00D46DE2"/>
    <w:rsid w:val="00D46DFF"/>
    <w:rsid w:val="00D46E68"/>
    <w:rsid w:val="00D46E70"/>
    <w:rsid w:val="00D46ECF"/>
    <w:rsid w:val="00D46ED0"/>
    <w:rsid w:val="00D46EFC"/>
    <w:rsid w:val="00D46F16"/>
    <w:rsid w:val="00D46F86"/>
    <w:rsid w:val="00D46FAC"/>
    <w:rsid w:val="00D46FDB"/>
    <w:rsid w:val="00D46FEE"/>
    <w:rsid w:val="00D47046"/>
    <w:rsid w:val="00D4706B"/>
    <w:rsid w:val="00D4706C"/>
    <w:rsid w:val="00D470B7"/>
    <w:rsid w:val="00D470C1"/>
    <w:rsid w:val="00D4721A"/>
    <w:rsid w:val="00D472A5"/>
    <w:rsid w:val="00D4732F"/>
    <w:rsid w:val="00D47375"/>
    <w:rsid w:val="00D473A3"/>
    <w:rsid w:val="00D4740F"/>
    <w:rsid w:val="00D4741A"/>
    <w:rsid w:val="00D47491"/>
    <w:rsid w:val="00D47494"/>
    <w:rsid w:val="00D474E5"/>
    <w:rsid w:val="00D47613"/>
    <w:rsid w:val="00D47646"/>
    <w:rsid w:val="00D47722"/>
    <w:rsid w:val="00D4773F"/>
    <w:rsid w:val="00D47771"/>
    <w:rsid w:val="00D4778C"/>
    <w:rsid w:val="00D477BF"/>
    <w:rsid w:val="00D4787A"/>
    <w:rsid w:val="00D47931"/>
    <w:rsid w:val="00D47966"/>
    <w:rsid w:val="00D47A0C"/>
    <w:rsid w:val="00D47A61"/>
    <w:rsid w:val="00D47A68"/>
    <w:rsid w:val="00D47A6D"/>
    <w:rsid w:val="00D47A7F"/>
    <w:rsid w:val="00D47A9A"/>
    <w:rsid w:val="00D47B63"/>
    <w:rsid w:val="00D47B66"/>
    <w:rsid w:val="00D47BFD"/>
    <w:rsid w:val="00D47BFE"/>
    <w:rsid w:val="00D47C1D"/>
    <w:rsid w:val="00D47C28"/>
    <w:rsid w:val="00D47C33"/>
    <w:rsid w:val="00D47C69"/>
    <w:rsid w:val="00D47C70"/>
    <w:rsid w:val="00D47C94"/>
    <w:rsid w:val="00D47CA0"/>
    <w:rsid w:val="00D47CC6"/>
    <w:rsid w:val="00D47CD2"/>
    <w:rsid w:val="00D47CE5"/>
    <w:rsid w:val="00D47CFA"/>
    <w:rsid w:val="00D47CFE"/>
    <w:rsid w:val="00D47D66"/>
    <w:rsid w:val="00D47D7A"/>
    <w:rsid w:val="00D47D7B"/>
    <w:rsid w:val="00D47DA4"/>
    <w:rsid w:val="00D47E4D"/>
    <w:rsid w:val="00D47ECD"/>
    <w:rsid w:val="00D47F16"/>
    <w:rsid w:val="00D47F37"/>
    <w:rsid w:val="00D47F7E"/>
    <w:rsid w:val="00D47F84"/>
    <w:rsid w:val="00D47FA1"/>
    <w:rsid w:val="00D50003"/>
    <w:rsid w:val="00D50050"/>
    <w:rsid w:val="00D50073"/>
    <w:rsid w:val="00D500C6"/>
    <w:rsid w:val="00D50157"/>
    <w:rsid w:val="00D501F8"/>
    <w:rsid w:val="00D502E2"/>
    <w:rsid w:val="00D50366"/>
    <w:rsid w:val="00D503AE"/>
    <w:rsid w:val="00D503B0"/>
    <w:rsid w:val="00D503DA"/>
    <w:rsid w:val="00D503F0"/>
    <w:rsid w:val="00D50415"/>
    <w:rsid w:val="00D50504"/>
    <w:rsid w:val="00D50538"/>
    <w:rsid w:val="00D505B1"/>
    <w:rsid w:val="00D505BE"/>
    <w:rsid w:val="00D505FD"/>
    <w:rsid w:val="00D50623"/>
    <w:rsid w:val="00D5064E"/>
    <w:rsid w:val="00D5069E"/>
    <w:rsid w:val="00D50730"/>
    <w:rsid w:val="00D50766"/>
    <w:rsid w:val="00D50783"/>
    <w:rsid w:val="00D507C1"/>
    <w:rsid w:val="00D507CA"/>
    <w:rsid w:val="00D50825"/>
    <w:rsid w:val="00D50835"/>
    <w:rsid w:val="00D50893"/>
    <w:rsid w:val="00D508D3"/>
    <w:rsid w:val="00D50914"/>
    <w:rsid w:val="00D50937"/>
    <w:rsid w:val="00D509B2"/>
    <w:rsid w:val="00D509B5"/>
    <w:rsid w:val="00D50A4E"/>
    <w:rsid w:val="00D50A9C"/>
    <w:rsid w:val="00D50B09"/>
    <w:rsid w:val="00D50B0E"/>
    <w:rsid w:val="00D50B24"/>
    <w:rsid w:val="00D50B27"/>
    <w:rsid w:val="00D50B39"/>
    <w:rsid w:val="00D50B4E"/>
    <w:rsid w:val="00D50B63"/>
    <w:rsid w:val="00D50B6C"/>
    <w:rsid w:val="00D50B99"/>
    <w:rsid w:val="00D50BBE"/>
    <w:rsid w:val="00D50BF0"/>
    <w:rsid w:val="00D50C17"/>
    <w:rsid w:val="00D50C54"/>
    <w:rsid w:val="00D50C5B"/>
    <w:rsid w:val="00D50C70"/>
    <w:rsid w:val="00D50D38"/>
    <w:rsid w:val="00D50D41"/>
    <w:rsid w:val="00D50D47"/>
    <w:rsid w:val="00D50D89"/>
    <w:rsid w:val="00D50D92"/>
    <w:rsid w:val="00D50DF4"/>
    <w:rsid w:val="00D50EB3"/>
    <w:rsid w:val="00D50F26"/>
    <w:rsid w:val="00D50F5F"/>
    <w:rsid w:val="00D50F87"/>
    <w:rsid w:val="00D50FA4"/>
    <w:rsid w:val="00D50FAE"/>
    <w:rsid w:val="00D51043"/>
    <w:rsid w:val="00D51126"/>
    <w:rsid w:val="00D51131"/>
    <w:rsid w:val="00D5117B"/>
    <w:rsid w:val="00D5118F"/>
    <w:rsid w:val="00D5119B"/>
    <w:rsid w:val="00D511E9"/>
    <w:rsid w:val="00D51202"/>
    <w:rsid w:val="00D51210"/>
    <w:rsid w:val="00D51213"/>
    <w:rsid w:val="00D51277"/>
    <w:rsid w:val="00D5130A"/>
    <w:rsid w:val="00D5138E"/>
    <w:rsid w:val="00D513F8"/>
    <w:rsid w:val="00D5140C"/>
    <w:rsid w:val="00D51482"/>
    <w:rsid w:val="00D5148C"/>
    <w:rsid w:val="00D514CB"/>
    <w:rsid w:val="00D514E6"/>
    <w:rsid w:val="00D514E7"/>
    <w:rsid w:val="00D5167B"/>
    <w:rsid w:val="00D516F4"/>
    <w:rsid w:val="00D51780"/>
    <w:rsid w:val="00D517A9"/>
    <w:rsid w:val="00D5181C"/>
    <w:rsid w:val="00D5184D"/>
    <w:rsid w:val="00D51861"/>
    <w:rsid w:val="00D51877"/>
    <w:rsid w:val="00D5187F"/>
    <w:rsid w:val="00D518CA"/>
    <w:rsid w:val="00D51945"/>
    <w:rsid w:val="00D5194B"/>
    <w:rsid w:val="00D519B0"/>
    <w:rsid w:val="00D51B01"/>
    <w:rsid w:val="00D51B6F"/>
    <w:rsid w:val="00D51BBE"/>
    <w:rsid w:val="00D51BE1"/>
    <w:rsid w:val="00D51C42"/>
    <w:rsid w:val="00D51C69"/>
    <w:rsid w:val="00D51C79"/>
    <w:rsid w:val="00D51C7D"/>
    <w:rsid w:val="00D51C8D"/>
    <w:rsid w:val="00D51CBB"/>
    <w:rsid w:val="00D51CD0"/>
    <w:rsid w:val="00D51D08"/>
    <w:rsid w:val="00D51D67"/>
    <w:rsid w:val="00D51DC3"/>
    <w:rsid w:val="00D51DF9"/>
    <w:rsid w:val="00D51E19"/>
    <w:rsid w:val="00D51E4A"/>
    <w:rsid w:val="00D51E73"/>
    <w:rsid w:val="00D51E7A"/>
    <w:rsid w:val="00D51F58"/>
    <w:rsid w:val="00D51FA9"/>
    <w:rsid w:val="00D51FAE"/>
    <w:rsid w:val="00D51FFF"/>
    <w:rsid w:val="00D520DF"/>
    <w:rsid w:val="00D52115"/>
    <w:rsid w:val="00D5218F"/>
    <w:rsid w:val="00D521C8"/>
    <w:rsid w:val="00D52257"/>
    <w:rsid w:val="00D522A0"/>
    <w:rsid w:val="00D522E2"/>
    <w:rsid w:val="00D52441"/>
    <w:rsid w:val="00D52459"/>
    <w:rsid w:val="00D524DB"/>
    <w:rsid w:val="00D525CC"/>
    <w:rsid w:val="00D525D5"/>
    <w:rsid w:val="00D5263E"/>
    <w:rsid w:val="00D5266B"/>
    <w:rsid w:val="00D52697"/>
    <w:rsid w:val="00D52698"/>
    <w:rsid w:val="00D52735"/>
    <w:rsid w:val="00D52796"/>
    <w:rsid w:val="00D52807"/>
    <w:rsid w:val="00D5284E"/>
    <w:rsid w:val="00D52908"/>
    <w:rsid w:val="00D52911"/>
    <w:rsid w:val="00D52917"/>
    <w:rsid w:val="00D5292A"/>
    <w:rsid w:val="00D52971"/>
    <w:rsid w:val="00D52A4C"/>
    <w:rsid w:val="00D52A9D"/>
    <w:rsid w:val="00D52B1A"/>
    <w:rsid w:val="00D52B2D"/>
    <w:rsid w:val="00D52B35"/>
    <w:rsid w:val="00D52BC9"/>
    <w:rsid w:val="00D52BCF"/>
    <w:rsid w:val="00D52CEC"/>
    <w:rsid w:val="00D52CF1"/>
    <w:rsid w:val="00D52D3E"/>
    <w:rsid w:val="00D52D6F"/>
    <w:rsid w:val="00D52DA2"/>
    <w:rsid w:val="00D52DAC"/>
    <w:rsid w:val="00D52E31"/>
    <w:rsid w:val="00D52E36"/>
    <w:rsid w:val="00D52E83"/>
    <w:rsid w:val="00D52E9C"/>
    <w:rsid w:val="00D52EF0"/>
    <w:rsid w:val="00D52EF7"/>
    <w:rsid w:val="00D52F11"/>
    <w:rsid w:val="00D52F17"/>
    <w:rsid w:val="00D52F8E"/>
    <w:rsid w:val="00D52F98"/>
    <w:rsid w:val="00D52FBD"/>
    <w:rsid w:val="00D52FCA"/>
    <w:rsid w:val="00D52FE4"/>
    <w:rsid w:val="00D52FFE"/>
    <w:rsid w:val="00D53031"/>
    <w:rsid w:val="00D5303D"/>
    <w:rsid w:val="00D53067"/>
    <w:rsid w:val="00D53091"/>
    <w:rsid w:val="00D5317B"/>
    <w:rsid w:val="00D53247"/>
    <w:rsid w:val="00D53251"/>
    <w:rsid w:val="00D53280"/>
    <w:rsid w:val="00D532A7"/>
    <w:rsid w:val="00D532DE"/>
    <w:rsid w:val="00D53317"/>
    <w:rsid w:val="00D53351"/>
    <w:rsid w:val="00D53445"/>
    <w:rsid w:val="00D53459"/>
    <w:rsid w:val="00D5351E"/>
    <w:rsid w:val="00D5354B"/>
    <w:rsid w:val="00D5359A"/>
    <w:rsid w:val="00D5359C"/>
    <w:rsid w:val="00D535BF"/>
    <w:rsid w:val="00D53607"/>
    <w:rsid w:val="00D5374F"/>
    <w:rsid w:val="00D537CD"/>
    <w:rsid w:val="00D53815"/>
    <w:rsid w:val="00D53825"/>
    <w:rsid w:val="00D538F0"/>
    <w:rsid w:val="00D53932"/>
    <w:rsid w:val="00D53945"/>
    <w:rsid w:val="00D53951"/>
    <w:rsid w:val="00D5399A"/>
    <w:rsid w:val="00D539FA"/>
    <w:rsid w:val="00D53AA9"/>
    <w:rsid w:val="00D53AC1"/>
    <w:rsid w:val="00D53B69"/>
    <w:rsid w:val="00D53C0A"/>
    <w:rsid w:val="00D53C91"/>
    <w:rsid w:val="00D53D9F"/>
    <w:rsid w:val="00D53DAF"/>
    <w:rsid w:val="00D53DB3"/>
    <w:rsid w:val="00D53E1E"/>
    <w:rsid w:val="00D53E2F"/>
    <w:rsid w:val="00D53E5A"/>
    <w:rsid w:val="00D53E97"/>
    <w:rsid w:val="00D53E9D"/>
    <w:rsid w:val="00D53EA9"/>
    <w:rsid w:val="00D53EC2"/>
    <w:rsid w:val="00D53F27"/>
    <w:rsid w:val="00D53F60"/>
    <w:rsid w:val="00D53F7A"/>
    <w:rsid w:val="00D53F8D"/>
    <w:rsid w:val="00D53F99"/>
    <w:rsid w:val="00D54013"/>
    <w:rsid w:val="00D5408E"/>
    <w:rsid w:val="00D540AB"/>
    <w:rsid w:val="00D540C0"/>
    <w:rsid w:val="00D5414F"/>
    <w:rsid w:val="00D54176"/>
    <w:rsid w:val="00D5421D"/>
    <w:rsid w:val="00D5423A"/>
    <w:rsid w:val="00D543D9"/>
    <w:rsid w:val="00D54416"/>
    <w:rsid w:val="00D54417"/>
    <w:rsid w:val="00D54435"/>
    <w:rsid w:val="00D54454"/>
    <w:rsid w:val="00D54482"/>
    <w:rsid w:val="00D544BE"/>
    <w:rsid w:val="00D544D3"/>
    <w:rsid w:val="00D545CE"/>
    <w:rsid w:val="00D54684"/>
    <w:rsid w:val="00D546DB"/>
    <w:rsid w:val="00D54725"/>
    <w:rsid w:val="00D54737"/>
    <w:rsid w:val="00D54748"/>
    <w:rsid w:val="00D54781"/>
    <w:rsid w:val="00D5480D"/>
    <w:rsid w:val="00D54879"/>
    <w:rsid w:val="00D54915"/>
    <w:rsid w:val="00D54A56"/>
    <w:rsid w:val="00D54A9D"/>
    <w:rsid w:val="00D54AA0"/>
    <w:rsid w:val="00D54B22"/>
    <w:rsid w:val="00D54B57"/>
    <w:rsid w:val="00D54BA1"/>
    <w:rsid w:val="00D54BAB"/>
    <w:rsid w:val="00D54BCB"/>
    <w:rsid w:val="00D54C28"/>
    <w:rsid w:val="00D54C84"/>
    <w:rsid w:val="00D54DC3"/>
    <w:rsid w:val="00D54DEA"/>
    <w:rsid w:val="00D54E0B"/>
    <w:rsid w:val="00D54E3A"/>
    <w:rsid w:val="00D54E78"/>
    <w:rsid w:val="00D54EF3"/>
    <w:rsid w:val="00D54F74"/>
    <w:rsid w:val="00D54FA6"/>
    <w:rsid w:val="00D54FCF"/>
    <w:rsid w:val="00D54FD8"/>
    <w:rsid w:val="00D54FE1"/>
    <w:rsid w:val="00D5500E"/>
    <w:rsid w:val="00D55047"/>
    <w:rsid w:val="00D550C4"/>
    <w:rsid w:val="00D550C8"/>
    <w:rsid w:val="00D55110"/>
    <w:rsid w:val="00D5512D"/>
    <w:rsid w:val="00D5518C"/>
    <w:rsid w:val="00D551B8"/>
    <w:rsid w:val="00D55233"/>
    <w:rsid w:val="00D5523C"/>
    <w:rsid w:val="00D5526A"/>
    <w:rsid w:val="00D552CA"/>
    <w:rsid w:val="00D553D2"/>
    <w:rsid w:val="00D553FA"/>
    <w:rsid w:val="00D5542C"/>
    <w:rsid w:val="00D5545A"/>
    <w:rsid w:val="00D55480"/>
    <w:rsid w:val="00D55664"/>
    <w:rsid w:val="00D5567C"/>
    <w:rsid w:val="00D55690"/>
    <w:rsid w:val="00D55699"/>
    <w:rsid w:val="00D556E9"/>
    <w:rsid w:val="00D5576C"/>
    <w:rsid w:val="00D55800"/>
    <w:rsid w:val="00D55835"/>
    <w:rsid w:val="00D5587B"/>
    <w:rsid w:val="00D558D2"/>
    <w:rsid w:val="00D558FC"/>
    <w:rsid w:val="00D55975"/>
    <w:rsid w:val="00D559CB"/>
    <w:rsid w:val="00D559E9"/>
    <w:rsid w:val="00D55A06"/>
    <w:rsid w:val="00D55A08"/>
    <w:rsid w:val="00D55A0A"/>
    <w:rsid w:val="00D55A51"/>
    <w:rsid w:val="00D55A71"/>
    <w:rsid w:val="00D55AB0"/>
    <w:rsid w:val="00D55AC8"/>
    <w:rsid w:val="00D55AE1"/>
    <w:rsid w:val="00D55B37"/>
    <w:rsid w:val="00D55B3D"/>
    <w:rsid w:val="00D55B6C"/>
    <w:rsid w:val="00D55BAA"/>
    <w:rsid w:val="00D55BB0"/>
    <w:rsid w:val="00D55C08"/>
    <w:rsid w:val="00D55C12"/>
    <w:rsid w:val="00D55C2F"/>
    <w:rsid w:val="00D55C73"/>
    <w:rsid w:val="00D55C75"/>
    <w:rsid w:val="00D55CC6"/>
    <w:rsid w:val="00D55D8A"/>
    <w:rsid w:val="00D55DB7"/>
    <w:rsid w:val="00D55E59"/>
    <w:rsid w:val="00D55E81"/>
    <w:rsid w:val="00D55F3D"/>
    <w:rsid w:val="00D55FC1"/>
    <w:rsid w:val="00D55FCE"/>
    <w:rsid w:val="00D55FE3"/>
    <w:rsid w:val="00D5607E"/>
    <w:rsid w:val="00D5610B"/>
    <w:rsid w:val="00D5613A"/>
    <w:rsid w:val="00D56164"/>
    <w:rsid w:val="00D56193"/>
    <w:rsid w:val="00D56271"/>
    <w:rsid w:val="00D562EF"/>
    <w:rsid w:val="00D562F3"/>
    <w:rsid w:val="00D56367"/>
    <w:rsid w:val="00D5636F"/>
    <w:rsid w:val="00D563DA"/>
    <w:rsid w:val="00D56457"/>
    <w:rsid w:val="00D564AB"/>
    <w:rsid w:val="00D56550"/>
    <w:rsid w:val="00D56606"/>
    <w:rsid w:val="00D56654"/>
    <w:rsid w:val="00D56769"/>
    <w:rsid w:val="00D5678C"/>
    <w:rsid w:val="00D567BB"/>
    <w:rsid w:val="00D567E7"/>
    <w:rsid w:val="00D56865"/>
    <w:rsid w:val="00D5686C"/>
    <w:rsid w:val="00D5687E"/>
    <w:rsid w:val="00D5688F"/>
    <w:rsid w:val="00D568B7"/>
    <w:rsid w:val="00D56967"/>
    <w:rsid w:val="00D569FC"/>
    <w:rsid w:val="00D56A9E"/>
    <w:rsid w:val="00D56ABC"/>
    <w:rsid w:val="00D56B10"/>
    <w:rsid w:val="00D56BBA"/>
    <w:rsid w:val="00D56BE8"/>
    <w:rsid w:val="00D56BF9"/>
    <w:rsid w:val="00D56C44"/>
    <w:rsid w:val="00D56CD8"/>
    <w:rsid w:val="00D56D54"/>
    <w:rsid w:val="00D56D76"/>
    <w:rsid w:val="00D56DDC"/>
    <w:rsid w:val="00D56DF3"/>
    <w:rsid w:val="00D56E58"/>
    <w:rsid w:val="00D56E74"/>
    <w:rsid w:val="00D56F32"/>
    <w:rsid w:val="00D56F8A"/>
    <w:rsid w:val="00D5709F"/>
    <w:rsid w:val="00D570B0"/>
    <w:rsid w:val="00D570CB"/>
    <w:rsid w:val="00D57141"/>
    <w:rsid w:val="00D57154"/>
    <w:rsid w:val="00D57158"/>
    <w:rsid w:val="00D571F5"/>
    <w:rsid w:val="00D5720E"/>
    <w:rsid w:val="00D57288"/>
    <w:rsid w:val="00D572ED"/>
    <w:rsid w:val="00D57308"/>
    <w:rsid w:val="00D57375"/>
    <w:rsid w:val="00D573E5"/>
    <w:rsid w:val="00D574E7"/>
    <w:rsid w:val="00D57531"/>
    <w:rsid w:val="00D57544"/>
    <w:rsid w:val="00D57570"/>
    <w:rsid w:val="00D575E3"/>
    <w:rsid w:val="00D576B3"/>
    <w:rsid w:val="00D576BB"/>
    <w:rsid w:val="00D5770E"/>
    <w:rsid w:val="00D57744"/>
    <w:rsid w:val="00D57785"/>
    <w:rsid w:val="00D577CD"/>
    <w:rsid w:val="00D57809"/>
    <w:rsid w:val="00D5780A"/>
    <w:rsid w:val="00D57826"/>
    <w:rsid w:val="00D57843"/>
    <w:rsid w:val="00D579FF"/>
    <w:rsid w:val="00D57A0F"/>
    <w:rsid w:val="00D57A66"/>
    <w:rsid w:val="00D57A72"/>
    <w:rsid w:val="00D57B4C"/>
    <w:rsid w:val="00D57B71"/>
    <w:rsid w:val="00D57B75"/>
    <w:rsid w:val="00D57B7D"/>
    <w:rsid w:val="00D57BB9"/>
    <w:rsid w:val="00D57BC7"/>
    <w:rsid w:val="00D57C26"/>
    <w:rsid w:val="00D57C60"/>
    <w:rsid w:val="00D57C92"/>
    <w:rsid w:val="00D57CB1"/>
    <w:rsid w:val="00D57CB6"/>
    <w:rsid w:val="00D57CBA"/>
    <w:rsid w:val="00D57CE4"/>
    <w:rsid w:val="00D57D37"/>
    <w:rsid w:val="00D57D4F"/>
    <w:rsid w:val="00D57DB6"/>
    <w:rsid w:val="00D57DCA"/>
    <w:rsid w:val="00D57E37"/>
    <w:rsid w:val="00D57E96"/>
    <w:rsid w:val="00D57FC5"/>
    <w:rsid w:val="00D57FC8"/>
    <w:rsid w:val="00D60030"/>
    <w:rsid w:val="00D60095"/>
    <w:rsid w:val="00D600D5"/>
    <w:rsid w:val="00D600EE"/>
    <w:rsid w:val="00D600F5"/>
    <w:rsid w:val="00D60108"/>
    <w:rsid w:val="00D6014B"/>
    <w:rsid w:val="00D60161"/>
    <w:rsid w:val="00D6018E"/>
    <w:rsid w:val="00D60281"/>
    <w:rsid w:val="00D6034D"/>
    <w:rsid w:val="00D60414"/>
    <w:rsid w:val="00D6049B"/>
    <w:rsid w:val="00D604DC"/>
    <w:rsid w:val="00D6059A"/>
    <w:rsid w:val="00D60613"/>
    <w:rsid w:val="00D6062D"/>
    <w:rsid w:val="00D606C2"/>
    <w:rsid w:val="00D606E8"/>
    <w:rsid w:val="00D606FF"/>
    <w:rsid w:val="00D6071B"/>
    <w:rsid w:val="00D60723"/>
    <w:rsid w:val="00D60783"/>
    <w:rsid w:val="00D607DE"/>
    <w:rsid w:val="00D608A8"/>
    <w:rsid w:val="00D608D8"/>
    <w:rsid w:val="00D608E7"/>
    <w:rsid w:val="00D60930"/>
    <w:rsid w:val="00D60933"/>
    <w:rsid w:val="00D60947"/>
    <w:rsid w:val="00D609FE"/>
    <w:rsid w:val="00D60A2A"/>
    <w:rsid w:val="00D60AE5"/>
    <w:rsid w:val="00D60B12"/>
    <w:rsid w:val="00D60B70"/>
    <w:rsid w:val="00D60B82"/>
    <w:rsid w:val="00D60BF3"/>
    <w:rsid w:val="00D60C7E"/>
    <w:rsid w:val="00D60C81"/>
    <w:rsid w:val="00D60D22"/>
    <w:rsid w:val="00D60D82"/>
    <w:rsid w:val="00D60DF6"/>
    <w:rsid w:val="00D60F37"/>
    <w:rsid w:val="00D60F53"/>
    <w:rsid w:val="00D60F5C"/>
    <w:rsid w:val="00D60F80"/>
    <w:rsid w:val="00D60F8C"/>
    <w:rsid w:val="00D60FCF"/>
    <w:rsid w:val="00D60FE7"/>
    <w:rsid w:val="00D6109C"/>
    <w:rsid w:val="00D610A1"/>
    <w:rsid w:val="00D610D7"/>
    <w:rsid w:val="00D610F4"/>
    <w:rsid w:val="00D61110"/>
    <w:rsid w:val="00D61128"/>
    <w:rsid w:val="00D61194"/>
    <w:rsid w:val="00D6122F"/>
    <w:rsid w:val="00D613EB"/>
    <w:rsid w:val="00D613EC"/>
    <w:rsid w:val="00D6143A"/>
    <w:rsid w:val="00D61441"/>
    <w:rsid w:val="00D61447"/>
    <w:rsid w:val="00D61466"/>
    <w:rsid w:val="00D6153B"/>
    <w:rsid w:val="00D615DA"/>
    <w:rsid w:val="00D61646"/>
    <w:rsid w:val="00D61671"/>
    <w:rsid w:val="00D6167C"/>
    <w:rsid w:val="00D616A4"/>
    <w:rsid w:val="00D616D9"/>
    <w:rsid w:val="00D61707"/>
    <w:rsid w:val="00D6170D"/>
    <w:rsid w:val="00D617E0"/>
    <w:rsid w:val="00D61824"/>
    <w:rsid w:val="00D6190A"/>
    <w:rsid w:val="00D6193A"/>
    <w:rsid w:val="00D61994"/>
    <w:rsid w:val="00D61A1C"/>
    <w:rsid w:val="00D61A6E"/>
    <w:rsid w:val="00D61AA6"/>
    <w:rsid w:val="00D61ABA"/>
    <w:rsid w:val="00D61B8C"/>
    <w:rsid w:val="00D61C06"/>
    <w:rsid w:val="00D61CB3"/>
    <w:rsid w:val="00D61CB7"/>
    <w:rsid w:val="00D61D05"/>
    <w:rsid w:val="00D61D1E"/>
    <w:rsid w:val="00D61D74"/>
    <w:rsid w:val="00D61D8B"/>
    <w:rsid w:val="00D61E3B"/>
    <w:rsid w:val="00D61E6F"/>
    <w:rsid w:val="00D61EB8"/>
    <w:rsid w:val="00D61F46"/>
    <w:rsid w:val="00D61F55"/>
    <w:rsid w:val="00D61F7A"/>
    <w:rsid w:val="00D61FD9"/>
    <w:rsid w:val="00D62040"/>
    <w:rsid w:val="00D62042"/>
    <w:rsid w:val="00D6207D"/>
    <w:rsid w:val="00D620E0"/>
    <w:rsid w:val="00D62149"/>
    <w:rsid w:val="00D621A3"/>
    <w:rsid w:val="00D62201"/>
    <w:rsid w:val="00D62232"/>
    <w:rsid w:val="00D62283"/>
    <w:rsid w:val="00D62297"/>
    <w:rsid w:val="00D622A7"/>
    <w:rsid w:val="00D62457"/>
    <w:rsid w:val="00D624D9"/>
    <w:rsid w:val="00D62614"/>
    <w:rsid w:val="00D626AB"/>
    <w:rsid w:val="00D6272A"/>
    <w:rsid w:val="00D62814"/>
    <w:rsid w:val="00D6281C"/>
    <w:rsid w:val="00D62881"/>
    <w:rsid w:val="00D62925"/>
    <w:rsid w:val="00D62955"/>
    <w:rsid w:val="00D629C0"/>
    <w:rsid w:val="00D62A01"/>
    <w:rsid w:val="00D62A7A"/>
    <w:rsid w:val="00D62ABC"/>
    <w:rsid w:val="00D62B82"/>
    <w:rsid w:val="00D62BC3"/>
    <w:rsid w:val="00D62C4E"/>
    <w:rsid w:val="00D62D62"/>
    <w:rsid w:val="00D62E27"/>
    <w:rsid w:val="00D62E30"/>
    <w:rsid w:val="00D62E82"/>
    <w:rsid w:val="00D62E8B"/>
    <w:rsid w:val="00D62F1F"/>
    <w:rsid w:val="00D63020"/>
    <w:rsid w:val="00D630A8"/>
    <w:rsid w:val="00D630B5"/>
    <w:rsid w:val="00D63149"/>
    <w:rsid w:val="00D63192"/>
    <w:rsid w:val="00D631CB"/>
    <w:rsid w:val="00D6322F"/>
    <w:rsid w:val="00D6328D"/>
    <w:rsid w:val="00D632BA"/>
    <w:rsid w:val="00D632E1"/>
    <w:rsid w:val="00D6330D"/>
    <w:rsid w:val="00D63329"/>
    <w:rsid w:val="00D63381"/>
    <w:rsid w:val="00D633DB"/>
    <w:rsid w:val="00D633DF"/>
    <w:rsid w:val="00D63400"/>
    <w:rsid w:val="00D6341F"/>
    <w:rsid w:val="00D63426"/>
    <w:rsid w:val="00D6342A"/>
    <w:rsid w:val="00D6346F"/>
    <w:rsid w:val="00D6349F"/>
    <w:rsid w:val="00D634B8"/>
    <w:rsid w:val="00D634BC"/>
    <w:rsid w:val="00D63502"/>
    <w:rsid w:val="00D63545"/>
    <w:rsid w:val="00D6357F"/>
    <w:rsid w:val="00D635AD"/>
    <w:rsid w:val="00D635B0"/>
    <w:rsid w:val="00D63652"/>
    <w:rsid w:val="00D636CF"/>
    <w:rsid w:val="00D63780"/>
    <w:rsid w:val="00D637D9"/>
    <w:rsid w:val="00D6382A"/>
    <w:rsid w:val="00D6384E"/>
    <w:rsid w:val="00D638E1"/>
    <w:rsid w:val="00D638E7"/>
    <w:rsid w:val="00D6391C"/>
    <w:rsid w:val="00D639A5"/>
    <w:rsid w:val="00D63AF0"/>
    <w:rsid w:val="00D63B27"/>
    <w:rsid w:val="00D63B41"/>
    <w:rsid w:val="00D63B84"/>
    <w:rsid w:val="00D63C2F"/>
    <w:rsid w:val="00D63C64"/>
    <w:rsid w:val="00D63C8F"/>
    <w:rsid w:val="00D63DE4"/>
    <w:rsid w:val="00D63E0A"/>
    <w:rsid w:val="00D63E65"/>
    <w:rsid w:val="00D63F41"/>
    <w:rsid w:val="00D6404A"/>
    <w:rsid w:val="00D6406C"/>
    <w:rsid w:val="00D640AF"/>
    <w:rsid w:val="00D640E0"/>
    <w:rsid w:val="00D6413A"/>
    <w:rsid w:val="00D64142"/>
    <w:rsid w:val="00D64151"/>
    <w:rsid w:val="00D641AA"/>
    <w:rsid w:val="00D6424E"/>
    <w:rsid w:val="00D642E7"/>
    <w:rsid w:val="00D6433B"/>
    <w:rsid w:val="00D64363"/>
    <w:rsid w:val="00D643FC"/>
    <w:rsid w:val="00D64421"/>
    <w:rsid w:val="00D6448A"/>
    <w:rsid w:val="00D644BA"/>
    <w:rsid w:val="00D6456A"/>
    <w:rsid w:val="00D645CB"/>
    <w:rsid w:val="00D6462F"/>
    <w:rsid w:val="00D64634"/>
    <w:rsid w:val="00D64685"/>
    <w:rsid w:val="00D64735"/>
    <w:rsid w:val="00D64758"/>
    <w:rsid w:val="00D64781"/>
    <w:rsid w:val="00D64784"/>
    <w:rsid w:val="00D647C3"/>
    <w:rsid w:val="00D6482C"/>
    <w:rsid w:val="00D6483F"/>
    <w:rsid w:val="00D6484D"/>
    <w:rsid w:val="00D648C6"/>
    <w:rsid w:val="00D64900"/>
    <w:rsid w:val="00D64964"/>
    <w:rsid w:val="00D64986"/>
    <w:rsid w:val="00D649FC"/>
    <w:rsid w:val="00D64A26"/>
    <w:rsid w:val="00D64AAB"/>
    <w:rsid w:val="00D64AB0"/>
    <w:rsid w:val="00D64B5C"/>
    <w:rsid w:val="00D64BAE"/>
    <w:rsid w:val="00D64D43"/>
    <w:rsid w:val="00D64DBF"/>
    <w:rsid w:val="00D64DCA"/>
    <w:rsid w:val="00D64F32"/>
    <w:rsid w:val="00D64F9E"/>
    <w:rsid w:val="00D64FD9"/>
    <w:rsid w:val="00D65091"/>
    <w:rsid w:val="00D6510E"/>
    <w:rsid w:val="00D6512B"/>
    <w:rsid w:val="00D6515B"/>
    <w:rsid w:val="00D651B8"/>
    <w:rsid w:val="00D65210"/>
    <w:rsid w:val="00D65215"/>
    <w:rsid w:val="00D652AD"/>
    <w:rsid w:val="00D65327"/>
    <w:rsid w:val="00D65366"/>
    <w:rsid w:val="00D6538D"/>
    <w:rsid w:val="00D653DD"/>
    <w:rsid w:val="00D6545E"/>
    <w:rsid w:val="00D65460"/>
    <w:rsid w:val="00D65478"/>
    <w:rsid w:val="00D654D9"/>
    <w:rsid w:val="00D655E3"/>
    <w:rsid w:val="00D65616"/>
    <w:rsid w:val="00D65681"/>
    <w:rsid w:val="00D65763"/>
    <w:rsid w:val="00D657A1"/>
    <w:rsid w:val="00D65820"/>
    <w:rsid w:val="00D65852"/>
    <w:rsid w:val="00D6585C"/>
    <w:rsid w:val="00D65946"/>
    <w:rsid w:val="00D65962"/>
    <w:rsid w:val="00D659B8"/>
    <w:rsid w:val="00D659F4"/>
    <w:rsid w:val="00D65A5E"/>
    <w:rsid w:val="00D65AF3"/>
    <w:rsid w:val="00D65B06"/>
    <w:rsid w:val="00D65B33"/>
    <w:rsid w:val="00D65B5D"/>
    <w:rsid w:val="00D65B85"/>
    <w:rsid w:val="00D65B9B"/>
    <w:rsid w:val="00D65BD0"/>
    <w:rsid w:val="00D65C3C"/>
    <w:rsid w:val="00D65C9E"/>
    <w:rsid w:val="00D65CA6"/>
    <w:rsid w:val="00D65CB7"/>
    <w:rsid w:val="00D65D2E"/>
    <w:rsid w:val="00D65D5D"/>
    <w:rsid w:val="00D65D88"/>
    <w:rsid w:val="00D65DB7"/>
    <w:rsid w:val="00D65DC2"/>
    <w:rsid w:val="00D65E51"/>
    <w:rsid w:val="00D65E60"/>
    <w:rsid w:val="00D65E74"/>
    <w:rsid w:val="00D65E7F"/>
    <w:rsid w:val="00D65E89"/>
    <w:rsid w:val="00D65EB7"/>
    <w:rsid w:val="00D65EFE"/>
    <w:rsid w:val="00D65F0D"/>
    <w:rsid w:val="00D65F25"/>
    <w:rsid w:val="00D65FFA"/>
    <w:rsid w:val="00D66005"/>
    <w:rsid w:val="00D66064"/>
    <w:rsid w:val="00D660D3"/>
    <w:rsid w:val="00D66113"/>
    <w:rsid w:val="00D661CC"/>
    <w:rsid w:val="00D661ED"/>
    <w:rsid w:val="00D66231"/>
    <w:rsid w:val="00D662A7"/>
    <w:rsid w:val="00D662B5"/>
    <w:rsid w:val="00D66335"/>
    <w:rsid w:val="00D66336"/>
    <w:rsid w:val="00D66415"/>
    <w:rsid w:val="00D66489"/>
    <w:rsid w:val="00D664A0"/>
    <w:rsid w:val="00D664CB"/>
    <w:rsid w:val="00D6652B"/>
    <w:rsid w:val="00D6656D"/>
    <w:rsid w:val="00D665BE"/>
    <w:rsid w:val="00D6660E"/>
    <w:rsid w:val="00D6662B"/>
    <w:rsid w:val="00D666C2"/>
    <w:rsid w:val="00D666D0"/>
    <w:rsid w:val="00D666D5"/>
    <w:rsid w:val="00D666F3"/>
    <w:rsid w:val="00D66716"/>
    <w:rsid w:val="00D66739"/>
    <w:rsid w:val="00D667B2"/>
    <w:rsid w:val="00D667E6"/>
    <w:rsid w:val="00D66839"/>
    <w:rsid w:val="00D6685B"/>
    <w:rsid w:val="00D66982"/>
    <w:rsid w:val="00D6698F"/>
    <w:rsid w:val="00D669A4"/>
    <w:rsid w:val="00D66A2F"/>
    <w:rsid w:val="00D66A38"/>
    <w:rsid w:val="00D66A48"/>
    <w:rsid w:val="00D66A83"/>
    <w:rsid w:val="00D66B28"/>
    <w:rsid w:val="00D66BB7"/>
    <w:rsid w:val="00D66BF1"/>
    <w:rsid w:val="00D66BF8"/>
    <w:rsid w:val="00D66C11"/>
    <w:rsid w:val="00D66C4C"/>
    <w:rsid w:val="00D66C91"/>
    <w:rsid w:val="00D66CA8"/>
    <w:rsid w:val="00D66CDC"/>
    <w:rsid w:val="00D66D5E"/>
    <w:rsid w:val="00D66E16"/>
    <w:rsid w:val="00D66E83"/>
    <w:rsid w:val="00D66E84"/>
    <w:rsid w:val="00D66F0F"/>
    <w:rsid w:val="00D66FA1"/>
    <w:rsid w:val="00D66FD1"/>
    <w:rsid w:val="00D67094"/>
    <w:rsid w:val="00D670C7"/>
    <w:rsid w:val="00D670F7"/>
    <w:rsid w:val="00D6721B"/>
    <w:rsid w:val="00D67395"/>
    <w:rsid w:val="00D673A7"/>
    <w:rsid w:val="00D6749C"/>
    <w:rsid w:val="00D674A8"/>
    <w:rsid w:val="00D674CC"/>
    <w:rsid w:val="00D674FE"/>
    <w:rsid w:val="00D6750B"/>
    <w:rsid w:val="00D6756E"/>
    <w:rsid w:val="00D675A0"/>
    <w:rsid w:val="00D675C4"/>
    <w:rsid w:val="00D675D2"/>
    <w:rsid w:val="00D675F9"/>
    <w:rsid w:val="00D6762E"/>
    <w:rsid w:val="00D6764C"/>
    <w:rsid w:val="00D676DD"/>
    <w:rsid w:val="00D67727"/>
    <w:rsid w:val="00D67792"/>
    <w:rsid w:val="00D677B7"/>
    <w:rsid w:val="00D67846"/>
    <w:rsid w:val="00D67890"/>
    <w:rsid w:val="00D678B4"/>
    <w:rsid w:val="00D67906"/>
    <w:rsid w:val="00D6798C"/>
    <w:rsid w:val="00D679D3"/>
    <w:rsid w:val="00D67A2B"/>
    <w:rsid w:val="00D67A4A"/>
    <w:rsid w:val="00D67A5C"/>
    <w:rsid w:val="00D67ACE"/>
    <w:rsid w:val="00D67BC2"/>
    <w:rsid w:val="00D67C0C"/>
    <w:rsid w:val="00D67C47"/>
    <w:rsid w:val="00D67CAE"/>
    <w:rsid w:val="00D67CE4"/>
    <w:rsid w:val="00D67D22"/>
    <w:rsid w:val="00D67D5E"/>
    <w:rsid w:val="00D67DC0"/>
    <w:rsid w:val="00D67E40"/>
    <w:rsid w:val="00D67EAE"/>
    <w:rsid w:val="00D67F4C"/>
    <w:rsid w:val="00D67F4D"/>
    <w:rsid w:val="00D67F6E"/>
    <w:rsid w:val="00D67FEF"/>
    <w:rsid w:val="00D70027"/>
    <w:rsid w:val="00D70038"/>
    <w:rsid w:val="00D70093"/>
    <w:rsid w:val="00D70096"/>
    <w:rsid w:val="00D700B2"/>
    <w:rsid w:val="00D701A8"/>
    <w:rsid w:val="00D70249"/>
    <w:rsid w:val="00D7027E"/>
    <w:rsid w:val="00D70287"/>
    <w:rsid w:val="00D70314"/>
    <w:rsid w:val="00D70325"/>
    <w:rsid w:val="00D70380"/>
    <w:rsid w:val="00D7038B"/>
    <w:rsid w:val="00D70392"/>
    <w:rsid w:val="00D70399"/>
    <w:rsid w:val="00D70425"/>
    <w:rsid w:val="00D7048B"/>
    <w:rsid w:val="00D704D1"/>
    <w:rsid w:val="00D704F8"/>
    <w:rsid w:val="00D70506"/>
    <w:rsid w:val="00D70545"/>
    <w:rsid w:val="00D70551"/>
    <w:rsid w:val="00D705EA"/>
    <w:rsid w:val="00D705FB"/>
    <w:rsid w:val="00D705FE"/>
    <w:rsid w:val="00D7063F"/>
    <w:rsid w:val="00D70653"/>
    <w:rsid w:val="00D7067B"/>
    <w:rsid w:val="00D70715"/>
    <w:rsid w:val="00D7073F"/>
    <w:rsid w:val="00D707BB"/>
    <w:rsid w:val="00D707FA"/>
    <w:rsid w:val="00D70810"/>
    <w:rsid w:val="00D7085F"/>
    <w:rsid w:val="00D708D0"/>
    <w:rsid w:val="00D70940"/>
    <w:rsid w:val="00D709DB"/>
    <w:rsid w:val="00D70A5D"/>
    <w:rsid w:val="00D70A73"/>
    <w:rsid w:val="00D70A99"/>
    <w:rsid w:val="00D70AD9"/>
    <w:rsid w:val="00D70AF7"/>
    <w:rsid w:val="00D70BBC"/>
    <w:rsid w:val="00D70BE1"/>
    <w:rsid w:val="00D70C61"/>
    <w:rsid w:val="00D70C64"/>
    <w:rsid w:val="00D70C6F"/>
    <w:rsid w:val="00D70CDC"/>
    <w:rsid w:val="00D70D48"/>
    <w:rsid w:val="00D70D5E"/>
    <w:rsid w:val="00D70D93"/>
    <w:rsid w:val="00D70D95"/>
    <w:rsid w:val="00D70DDC"/>
    <w:rsid w:val="00D70E19"/>
    <w:rsid w:val="00D70E1E"/>
    <w:rsid w:val="00D70E32"/>
    <w:rsid w:val="00D70E49"/>
    <w:rsid w:val="00D70E85"/>
    <w:rsid w:val="00D70F53"/>
    <w:rsid w:val="00D70F5F"/>
    <w:rsid w:val="00D70F6C"/>
    <w:rsid w:val="00D70F7F"/>
    <w:rsid w:val="00D70F96"/>
    <w:rsid w:val="00D70FED"/>
    <w:rsid w:val="00D7109B"/>
    <w:rsid w:val="00D71136"/>
    <w:rsid w:val="00D71159"/>
    <w:rsid w:val="00D711A0"/>
    <w:rsid w:val="00D711A6"/>
    <w:rsid w:val="00D711AE"/>
    <w:rsid w:val="00D711D0"/>
    <w:rsid w:val="00D712A4"/>
    <w:rsid w:val="00D712B6"/>
    <w:rsid w:val="00D71362"/>
    <w:rsid w:val="00D71364"/>
    <w:rsid w:val="00D713A6"/>
    <w:rsid w:val="00D71444"/>
    <w:rsid w:val="00D7156D"/>
    <w:rsid w:val="00D715C6"/>
    <w:rsid w:val="00D715D0"/>
    <w:rsid w:val="00D71620"/>
    <w:rsid w:val="00D71654"/>
    <w:rsid w:val="00D71789"/>
    <w:rsid w:val="00D7178A"/>
    <w:rsid w:val="00D7178E"/>
    <w:rsid w:val="00D71800"/>
    <w:rsid w:val="00D71868"/>
    <w:rsid w:val="00D71893"/>
    <w:rsid w:val="00D7189B"/>
    <w:rsid w:val="00D7189E"/>
    <w:rsid w:val="00D71915"/>
    <w:rsid w:val="00D71961"/>
    <w:rsid w:val="00D71972"/>
    <w:rsid w:val="00D719F4"/>
    <w:rsid w:val="00D71A6F"/>
    <w:rsid w:val="00D71A99"/>
    <w:rsid w:val="00D71AFB"/>
    <w:rsid w:val="00D71B42"/>
    <w:rsid w:val="00D71B7F"/>
    <w:rsid w:val="00D71C3A"/>
    <w:rsid w:val="00D71C8B"/>
    <w:rsid w:val="00D71CDE"/>
    <w:rsid w:val="00D71D25"/>
    <w:rsid w:val="00D71D76"/>
    <w:rsid w:val="00D71DA2"/>
    <w:rsid w:val="00D71DC5"/>
    <w:rsid w:val="00D71DD7"/>
    <w:rsid w:val="00D71DEE"/>
    <w:rsid w:val="00D71E87"/>
    <w:rsid w:val="00D71F44"/>
    <w:rsid w:val="00D71FA9"/>
    <w:rsid w:val="00D72060"/>
    <w:rsid w:val="00D72095"/>
    <w:rsid w:val="00D7209A"/>
    <w:rsid w:val="00D720AD"/>
    <w:rsid w:val="00D720B7"/>
    <w:rsid w:val="00D720CC"/>
    <w:rsid w:val="00D7215C"/>
    <w:rsid w:val="00D72188"/>
    <w:rsid w:val="00D7222F"/>
    <w:rsid w:val="00D72241"/>
    <w:rsid w:val="00D7224B"/>
    <w:rsid w:val="00D72290"/>
    <w:rsid w:val="00D722CB"/>
    <w:rsid w:val="00D722EB"/>
    <w:rsid w:val="00D72363"/>
    <w:rsid w:val="00D723EA"/>
    <w:rsid w:val="00D7240A"/>
    <w:rsid w:val="00D72462"/>
    <w:rsid w:val="00D7248E"/>
    <w:rsid w:val="00D724A7"/>
    <w:rsid w:val="00D725B7"/>
    <w:rsid w:val="00D725F0"/>
    <w:rsid w:val="00D7261F"/>
    <w:rsid w:val="00D72659"/>
    <w:rsid w:val="00D726B1"/>
    <w:rsid w:val="00D726ED"/>
    <w:rsid w:val="00D726FB"/>
    <w:rsid w:val="00D72725"/>
    <w:rsid w:val="00D7272B"/>
    <w:rsid w:val="00D72764"/>
    <w:rsid w:val="00D72806"/>
    <w:rsid w:val="00D72840"/>
    <w:rsid w:val="00D728C3"/>
    <w:rsid w:val="00D728C9"/>
    <w:rsid w:val="00D7291B"/>
    <w:rsid w:val="00D7296A"/>
    <w:rsid w:val="00D7297E"/>
    <w:rsid w:val="00D729B0"/>
    <w:rsid w:val="00D72A89"/>
    <w:rsid w:val="00D72AFD"/>
    <w:rsid w:val="00D72B7C"/>
    <w:rsid w:val="00D72C2E"/>
    <w:rsid w:val="00D72C8E"/>
    <w:rsid w:val="00D72CB8"/>
    <w:rsid w:val="00D72CC9"/>
    <w:rsid w:val="00D72CDF"/>
    <w:rsid w:val="00D72CFD"/>
    <w:rsid w:val="00D72D0B"/>
    <w:rsid w:val="00D72D16"/>
    <w:rsid w:val="00D72D34"/>
    <w:rsid w:val="00D72D7D"/>
    <w:rsid w:val="00D72E14"/>
    <w:rsid w:val="00D72E7B"/>
    <w:rsid w:val="00D72EA9"/>
    <w:rsid w:val="00D72F7F"/>
    <w:rsid w:val="00D72F93"/>
    <w:rsid w:val="00D73047"/>
    <w:rsid w:val="00D73062"/>
    <w:rsid w:val="00D730CF"/>
    <w:rsid w:val="00D73123"/>
    <w:rsid w:val="00D7315A"/>
    <w:rsid w:val="00D7315C"/>
    <w:rsid w:val="00D731B2"/>
    <w:rsid w:val="00D731ED"/>
    <w:rsid w:val="00D73212"/>
    <w:rsid w:val="00D732D0"/>
    <w:rsid w:val="00D732DD"/>
    <w:rsid w:val="00D732FB"/>
    <w:rsid w:val="00D7334A"/>
    <w:rsid w:val="00D73372"/>
    <w:rsid w:val="00D73374"/>
    <w:rsid w:val="00D733E4"/>
    <w:rsid w:val="00D733E7"/>
    <w:rsid w:val="00D733F3"/>
    <w:rsid w:val="00D73409"/>
    <w:rsid w:val="00D73418"/>
    <w:rsid w:val="00D734C4"/>
    <w:rsid w:val="00D734E5"/>
    <w:rsid w:val="00D73677"/>
    <w:rsid w:val="00D736CF"/>
    <w:rsid w:val="00D736D5"/>
    <w:rsid w:val="00D73716"/>
    <w:rsid w:val="00D7375D"/>
    <w:rsid w:val="00D73819"/>
    <w:rsid w:val="00D7384E"/>
    <w:rsid w:val="00D738B9"/>
    <w:rsid w:val="00D738D0"/>
    <w:rsid w:val="00D73951"/>
    <w:rsid w:val="00D73963"/>
    <w:rsid w:val="00D739AF"/>
    <w:rsid w:val="00D73A84"/>
    <w:rsid w:val="00D73AA4"/>
    <w:rsid w:val="00D73AB6"/>
    <w:rsid w:val="00D73AD6"/>
    <w:rsid w:val="00D73AF6"/>
    <w:rsid w:val="00D73B76"/>
    <w:rsid w:val="00D73BBE"/>
    <w:rsid w:val="00D73BD2"/>
    <w:rsid w:val="00D73BFF"/>
    <w:rsid w:val="00D73C5A"/>
    <w:rsid w:val="00D73C5C"/>
    <w:rsid w:val="00D73D2F"/>
    <w:rsid w:val="00D73D8D"/>
    <w:rsid w:val="00D73DA4"/>
    <w:rsid w:val="00D73DAF"/>
    <w:rsid w:val="00D73DF6"/>
    <w:rsid w:val="00D73DF7"/>
    <w:rsid w:val="00D73DF9"/>
    <w:rsid w:val="00D73E25"/>
    <w:rsid w:val="00D73E3E"/>
    <w:rsid w:val="00D73EEB"/>
    <w:rsid w:val="00D73F40"/>
    <w:rsid w:val="00D73FBB"/>
    <w:rsid w:val="00D74036"/>
    <w:rsid w:val="00D74078"/>
    <w:rsid w:val="00D740E9"/>
    <w:rsid w:val="00D7412C"/>
    <w:rsid w:val="00D741CD"/>
    <w:rsid w:val="00D741EC"/>
    <w:rsid w:val="00D7421F"/>
    <w:rsid w:val="00D74236"/>
    <w:rsid w:val="00D7424B"/>
    <w:rsid w:val="00D74297"/>
    <w:rsid w:val="00D74302"/>
    <w:rsid w:val="00D74347"/>
    <w:rsid w:val="00D74372"/>
    <w:rsid w:val="00D743A0"/>
    <w:rsid w:val="00D743B8"/>
    <w:rsid w:val="00D743CE"/>
    <w:rsid w:val="00D743E0"/>
    <w:rsid w:val="00D74430"/>
    <w:rsid w:val="00D74435"/>
    <w:rsid w:val="00D74448"/>
    <w:rsid w:val="00D7449E"/>
    <w:rsid w:val="00D74535"/>
    <w:rsid w:val="00D74577"/>
    <w:rsid w:val="00D745B7"/>
    <w:rsid w:val="00D745E0"/>
    <w:rsid w:val="00D74640"/>
    <w:rsid w:val="00D74652"/>
    <w:rsid w:val="00D74676"/>
    <w:rsid w:val="00D74693"/>
    <w:rsid w:val="00D746CD"/>
    <w:rsid w:val="00D74714"/>
    <w:rsid w:val="00D74717"/>
    <w:rsid w:val="00D74725"/>
    <w:rsid w:val="00D74736"/>
    <w:rsid w:val="00D74740"/>
    <w:rsid w:val="00D74758"/>
    <w:rsid w:val="00D74767"/>
    <w:rsid w:val="00D74829"/>
    <w:rsid w:val="00D7484F"/>
    <w:rsid w:val="00D74869"/>
    <w:rsid w:val="00D748DF"/>
    <w:rsid w:val="00D74900"/>
    <w:rsid w:val="00D7491C"/>
    <w:rsid w:val="00D74924"/>
    <w:rsid w:val="00D74941"/>
    <w:rsid w:val="00D74951"/>
    <w:rsid w:val="00D7495D"/>
    <w:rsid w:val="00D7497A"/>
    <w:rsid w:val="00D74A1B"/>
    <w:rsid w:val="00D74A3B"/>
    <w:rsid w:val="00D74A42"/>
    <w:rsid w:val="00D74ABB"/>
    <w:rsid w:val="00D74B0B"/>
    <w:rsid w:val="00D74B1B"/>
    <w:rsid w:val="00D74B20"/>
    <w:rsid w:val="00D74B65"/>
    <w:rsid w:val="00D74BC6"/>
    <w:rsid w:val="00D74C21"/>
    <w:rsid w:val="00D74C2A"/>
    <w:rsid w:val="00D74CB2"/>
    <w:rsid w:val="00D74CD9"/>
    <w:rsid w:val="00D74D10"/>
    <w:rsid w:val="00D74D54"/>
    <w:rsid w:val="00D74D6A"/>
    <w:rsid w:val="00D74DE2"/>
    <w:rsid w:val="00D74E98"/>
    <w:rsid w:val="00D74F7A"/>
    <w:rsid w:val="00D74F81"/>
    <w:rsid w:val="00D74F8C"/>
    <w:rsid w:val="00D74FAC"/>
    <w:rsid w:val="00D75021"/>
    <w:rsid w:val="00D7508A"/>
    <w:rsid w:val="00D750D1"/>
    <w:rsid w:val="00D75142"/>
    <w:rsid w:val="00D7522B"/>
    <w:rsid w:val="00D7524B"/>
    <w:rsid w:val="00D752F5"/>
    <w:rsid w:val="00D7532B"/>
    <w:rsid w:val="00D75374"/>
    <w:rsid w:val="00D753AE"/>
    <w:rsid w:val="00D753DA"/>
    <w:rsid w:val="00D75513"/>
    <w:rsid w:val="00D75547"/>
    <w:rsid w:val="00D7558F"/>
    <w:rsid w:val="00D7560F"/>
    <w:rsid w:val="00D7568E"/>
    <w:rsid w:val="00D756BA"/>
    <w:rsid w:val="00D756CA"/>
    <w:rsid w:val="00D756F1"/>
    <w:rsid w:val="00D75728"/>
    <w:rsid w:val="00D75767"/>
    <w:rsid w:val="00D75773"/>
    <w:rsid w:val="00D7581F"/>
    <w:rsid w:val="00D75841"/>
    <w:rsid w:val="00D7584E"/>
    <w:rsid w:val="00D7585B"/>
    <w:rsid w:val="00D7588A"/>
    <w:rsid w:val="00D758DC"/>
    <w:rsid w:val="00D7592F"/>
    <w:rsid w:val="00D75979"/>
    <w:rsid w:val="00D7598C"/>
    <w:rsid w:val="00D759D3"/>
    <w:rsid w:val="00D759D6"/>
    <w:rsid w:val="00D759E5"/>
    <w:rsid w:val="00D75A0C"/>
    <w:rsid w:val="00D75AD0"/>
    <w:rsid w:val="00D75AE6"/>
    <w:rsid w:val="00D75B02"/>
    <w:rsid w:val="00D75B0D"/>
    <w:rsid w:val="00D75B42"/>
    <w:rsid w:val="00D75BC4"/>
    <w:rsid w:val="00D75C1E"/>
    <w:rsid w:val="00D75C62"/>
    <w:rsid w:val="00D75CD1"/>
    <w:rsid w:val="00D75CD3"/>
    <w:rsid w:val="00D75D22"/>
    <w:rsid w:val="00D75DB1"/>
    <w:rsid w:val="00D75E02"/>
    <w:rsid w:val="00D75ED3"/>
    <w:rsid w:val="00D75F13"/>
    <w:rsid w:val="00D75F24"/>
    <w:rsid w:val="00D75F28"/>
    <w:rsid w:val="00D75F40"/>
    <w:rsid w:val="00D75F81"/>
    <w:rsid w:val="00D75FEA"/>
    <w:rsid w:val="00D7616A"/>
    <w:rsid w:val="00D76178"/>
    <w:rsid w:val="00D761D8"/>
    <w:rsid w:val="00D76281"/>
    <w:rsid w:val="00D762EB"/>
    <w:rsid w:val="00D76391"/>
    <w:rsid w:val="00D763B6"/>
    <w:rsid w:val="00D763DD"/>
    <w:rsid w:val="00D7641C"/>
    <w:rsid w:val="00D76423"/>
    <w:rsid w:val="00D76445"/>
    <w:rsid w:val="00D764C6"/>
    <w:rsid w:val="00D76534"/>
    <w:rsid w:val="00D765E4"/>
    <w:rsid w:val="00D76622"/>
    <w:rsid w:val="00D76656"/>
    <w:rsid w:val="00D766EB"/>
    <w:rsid w:val="00D76700"/>
    <w:rsid w:val="00D76774"/>
    <w:rsid w:val="00D7677B"/>
    <w:rsid w:val="00D7677E"/>
    <w:rsid w:val="00D76815"/>
    <w:rsid w:val="00D76840"/>
    <w:rsid w:val="00D7685F"/>
    <w:rsid w:val="00D768DB"/>
    <w:rsid w:val="00D768EB"/>
    <w:rsid w:val="00D7693B"/>
    <w:rsid w:val="00D76984"/>
    <w:rsid w:val="00D769CE"/>
    <w:rsid w:val="00D769DD"/>
    <w:rsid w:val="00D769FD"/>
    <w:rsid w:val="00D76A1B"/>
    <w:rsid w:val="00D76A53"/>
    <w:rsid w:val="00D76A70"/>
    <w:rsid w:val="00D76AAE"/>
    <w:rsid w:val="00D76AB1"/>
    <w:rsid w:val="00D76B12"/>
    <w:rsid w:val="00D76B1B"/>
    <w:rsid w:val="00D76C1F"/>
    <w:rsid w:val="00D76C45"/>
    <w:rsid w:val="00D76CA7"/>
    <w:rsid w:val="00D76CD2"/>
    <w:rsid w:val="00D76D0A"/>
    <w:rsid w:val="00D76D3A"/>
    <w:rsid w:val="00D76D4C"/>
    <w:rsid w:val="00D76E40"/>
    <w:rsid w:val="00D76EB0"/>
    <w:rsid w:val="00D76F76"/>
    <w:rsid w:val="00D77004"/>
    <w:rsid w:val="00D77081"/>
    <w:rsid w:val="00D7710F"/>
    <w:rsid w:val="00D77129"/>
    <w:rsid w:val="00D7712C"/>
    <w:rsid w:val="00D7713B"/>
    <w:rsid w:val="00D77177"/>
    <w:rsid w:val="00D7717B"/>
    <w:rsid w:val="00D7719C"/>
    <w:rsid w:val="00D771CD"/>
    <w:rsid w:val="00D77242"/>
    <w:rsid w:val="00D77264"/>
    <w:rsid w:val="00D7726B"/>
    <w:rsid w:val="00D77274"/>
    <w:rsid w:val="00D772C5"/>
    <w:rsid w:val="00D77319"/>
    <w:rsid w:val="00D77389"/>
    <w:rsid w:val="00D773B2"/>
    <w:rsid w:val="00D773CB"/>
    <w:rsid w:val="00D773E9"/>
    <w:rsid w:val="00D77438"/>
    <w:rsid w:val="00D77439"/>
    <w:rsid w:val="00D7743B"/>
    <w:rsid w:val="00D774C3"/>
    <w:rsid w:val="00D77505"/>
    <w:rsid w:val="00D77522"/>
    <w:rsid w:val="00D775DD"/>
    <w:rsid w:val="00D7765F"/>
    <w:rsid w:val="00D776A6"/>
    <w:rsid w:val="00D776B7"/>
    <w:rsid w:val="00D77752"/>
    <w:rsid w:val="00D77754"/>
    <w:rsid w:val="00D7777F"/>
    <w:rsid w:val="00D777CF"/>
    <w:rsid w:val="00D778BC"/>
    <w:rsid w:val="00D77978"/>
    <w:rsid w:val="00D7799E"/>
    <w:rsid w:val="00D77A14"/>
    <w:rsid w:val="00D77A19"/>
    <w:rsid w:val="00D77A34"/>
    <w:rsid w:val="00D77A54"/>
    <w:rsid w:val="00D77AE8"/>
    <w:rsid w:val="00D77AFB"/>
    <w:rsid w:val="00D77B3E"/>
    <w:rsid w:val="00D77B63"/>
    <w:rsid w:val="00D77B67"/>
    <w:rsid w:val="00D77BD8"/>
    <w:rsid w:val="00D77C44"/>
    <w:rsid w:val="00D77C5D"/>
    <w:rsid w:val="00D77C80"/>
    <w:rsid w:val="00D77CAC"/>
    <w:rsid w:val="00D77D4E"/>
    <w:rsid w:val="00D77D8C"/>
    <w:rsid w:val="00D77D8F"/>
    <w:rsid w:val="00D77DAC"/>
    <w:rsid w:val="00D77DD3"/>
    <w:rsid w:val="00D77DED"/>
    <w:rsid w:val="00D77E1F"/>
    <w:rsid w:val="00D77E33"/>
    <w:rsid w:val="00D77E84"/>
    <w:rsid w:val="00D77E8B"/>
    <w:rsid w:val="00D77EB5"/>
    <w:rsid w:val="00D77F2D"/>
    <w:rsid w:val="00D77F55"/>
    <w:rsid w:val="00D77FF2"/>
    <w:rsid w:val="00D80005"/>
    <w:rsid w:val="00D8002E"/>
    <w:rsid w:val="00D8007B"/>
    <w:rsid w:val="00D80099"/>
    <w:rsid w:val="00D800B8"/>
    <w:rsid w:val="00D801D3"/>
    <w:rsid w:val="00D801FD"/>
    <w:rsid w:val="00D8022B"/>
    <w:rsid w:val="00D80242"/>
    <w:rsid w:val="00D80283"/>
    <w:rsid w:val="00D802FA"/>
    <w:rsid w:val="00D80386"/>
    <w:rsid w:val="00D803DB"/>
    <w:rsid w:val="00D8041D"/>
    <w:rsid w:val="00D80428"/>
    <w:rsid w:val="00D8042D"/>
    <w:rsid w:val="00D8046A"/>
    <w:rsid w:val="00D804E7"/>
    <w:rsid w:val="00D8050F"/>
    <w:rsid w:val="00D80541"/>
    <w:rsid w:val="00D8062F"/>
    <w:rsid w:val="00D806AB"/>
    <w:rsid w:val="00D806AE"/>
    <w:rsid w:val="00D806E7"/>
    <w:rsid w:val="00D806F6"/>
    <w:rsid w:val="00D807D5"/>
    <w:rsid w:val="00D807DD"/>
    <w:rsid w:val="00D80835"/>
    <w:rsid w:val="00D80868"/>
    <w:rsid w:val="00D808A4"/>
    <w:rsid w:val="00D808CF"/>
    <w:rsid w:val="00D808E6"/>
    <w:rsid w:val="00D808FF"/>
    <w:rsid w:val="00D80A18"/>
    <w:rsid w:val="00D80A4E"/>
    <w:rsid w:val="00D80AC0"/>
    <w:rsid w:val="00D80AD9"/>
    <w:rsid w:val="00D80AF2"/>
    <w:rsid w:val="00D80B0C"/>
    <w:rsid w:val="00D80B75"/>
    <w:rsid w:val="00D80B7A"/>
    <w:rsid w:val="00D80BB3"/>
    <w:rsid w:val="00D80C02"/>
    <w:rsid w:val="00D80C5B"/>
    <w:rsid w:val="00D80C99"/>
    <w:rsid w:val="00D80CAD"/>
    <w:rsid w:val="00D80CF6"/>
    <w:rsid w:val="00D80D17"/>
    <w:rsid w:val="00D80DE9"/>
    <w:rsid w:val="00D80E60"/>
    <w:rsid w:val="00D80EFF"/>
    <w:rsid w:val="00D80F6F"/>
    <w:rsid w:val="00D80FA7"/>
    <w:rsid w:val="00D80FA9"/>
    <w:rsid w:val="00D80FB2"/>
    <w:rsid w:val="00D80FC2"/>
    <w:rsid w:val="00D81059"/>
    <w:rsid w:val="00D8114C"/>
    <w:rsid w:val="00D811B6"/>
    <w:rsid w:val="00D811BA"/>
    <w:rsid w:val="00D811D1"/>
    <w:rsid w:val="00D811E2"/>
    <w:rsid w:val="00D81253"/>
    <w:rsid w:val="00D812C6"/>
    <w:rsid w:val="00D812DC"/>
    <w:rsid w:val="00D813A3"/>
    <w:rsid w:val="00D813E4"/>
    <w:rsid w:val="00D813EB"/>
    <w:rsid w:val="00D813F4"/>
    <w:rsid w:val="00D8141D"/>
    <w:rsid w:val="00D81448"/>
    <w:rsid w:val="00D8145E"/>
    <w:rsid w:val="00D814A8"/>
    <w:rsid w:val="00D814E4"/>
    <w:rsid w:val="00D815A4"/>
    <w:rsid w:val="00D815F5"/>
    <w:rsid w:val="00D81614"/>
    <w:rsid w:val="00D81646"/>
    <w:rsid w:val="00D8164F"/>
    <w:rsid w:val="00D81651"/>
    <w:rsid w:val="00D81664"/>
    <w:rsid w:val="00D8166A"/>
    <w:rsid w:val="00D81671"/>
    <w:rsid w:val="00D81687"/>
    <w:rsid w:val="00D81728"/>
    <w:rsid w:val="00D817A1"/>
    <w:rsid w:val="00D819C2"/>
    <w:rsid w:val="00D819D0"/>
    <w:rsid w:val="00D81A11"/>
    <w:rsid w:val="00D81AD4"/>
    <w:rsid w:val="00D81B88"/>
    <w:rsid w:val="00D81BEA"/>
    <w:rsid w:val="00D81C6C"/>
    <w:rsid w:val="00D81C7F"/>
    <w:rsid w:val="00D81CBD"/>
    <w:rsid w:val="00D81CF3"/>
    <w:rsid w:val="00D81D48"/>
    <w:rsid w:val="00D81DC0"/>
    <w:rsid w:val="00D81E52"/>
    <w:rsid w:val="00D81F64"/>
    <w:rsid w:val="00D81F8D"/>
    <w:rsid w:val="00D81FA1"/>
    <w:rsid w:val="00D81FD9"/>
    <w:rsid w:val="00D81FFB"/>
    <w:rsid w:val="00D8204B"/>
    <w:rsid w:val="00D8207E"/>
    <w:rsid w:val="00D820D9"/>
    <w:rsid w:val="00D820F1"/>
    <w:rsid w:val="00D82129"/>
    <w:rsid w:val="00D82141"/>
    <w:rsid w:val="00D82160"/>
    <w:rsid w:val="00D82285"/>
    <w:rsid w:val="00D822E0"/>
    <w:rsid w:val="00D82429"/>
    <w:rsid w:val="00D82437"/>
    <w:rsid w:val="00D82476"/>
    <w:rsid w:val="00D82512"/>
    <w:rsid w:val="00D8251B"/>
    <w:rsid w:val="00D825C0"/>
    <w:rsid w:val="00D8263C"/>
    <w:rsid w:val="00D82672"/>
    <w:rsid w:val="00D826D6"/>
    <w:rsid w:val="00D8270F"/>
    <w:rsid w:val="00D82742"/>
    <w:rsid w:val="00D8282A"/>
    <w:rsid w:val="00D8282D"/>
    <w:rsid w:val="00D8282F"/>
    <w:rsid w:val="00D82832"/>
    <w:rsid w:val="00D82837"/>
    <w:rsid w:val="00D828C8"/>
    <w:rsid w:val="00D828E3"/>
    <w:rsid w:val="00D82970"/>
    <w:rsid w:val="00D829CD"/>
    <w:rsid w:val="00D82A5A"/>
    <w:rsid w:val="00D82AB3"/>
    <w:rsid w:val="00D82AC2"/>
    <w:rsid w:val="00D82B12"/>
    <w:rsid w:val="00D82C72"/>
    <w:rsid w:val="00D82CBD"/>
    <w:rsid w:val="00D82CC7"/>
    <w:rsid w:val="00D82CD3"/>
    <w:rsid w:val="00D82E2E"/>
    <w:rsid w:val="00D82E45"/>
    <w:rsid w:val="00D82F23"/>
    <w:rsid w:val="00D82F2F"/>
    <w:rsid w:val="00D82F55"/>
    <w:rsid w:val="00D82F56"/>
    <w:rsid w:val="00D82FAE"/>
    <w:rsid w:val="00D83079"/>
    <w:rsid w:val="00D830D6"/>
    <w:rsid w:val="00D83153"/>
    <w:rsid w:val="00D8323B"/>
    <w:rsid w:val="00D83279"/>
    <w:rsid w:val="00D832F7"/>
    <w:rsid w:val="00D8330A"/>
    <w:rsid w:val="00D83312"/>
    <w:rsid w:val="00D833DA"/>
    <w:rsid w:val="00D833F2"/>
    <w:rsid w:val="00D83437"/>
    <w:rsid w:val="00D834A6"/>
    <w:rsid w:val="00D83535"/>
    <w:rsid w:val="00D83555"/>
    <w:rsid w:val="00D8357C"/>
    <w:rsid w:val="00D835FE"/>
    <w:rsid w:val="00D83674"/>
    <w:rsid w:val="00D836C5"/>
    <w:rsid w:val="00D836D5"/>
    <w:rsid w:val="00D83708"/>
    <w:rsid w:val="00D8374B"/>
    <w:rsid w:val="00D8374E"/>
    <w:rsid w:val="00D837A3"/>
    <w:rsid w:val="00D8382B"/>
    <w:rsid w:val="00D8382D"/>
    <w:rsid w:val="00D83833"/>
    <w:rsid w:val="00D83876"/>
    <w:rsid w:val="00D83882"/>
    <w:rsid w:val="00D8393D"/>
    <w:rsid w:val="00D8398F"/>
    <w:rsid w:val="00D83998"/>
    <w:rsid w:val="00D839C5"/>
    <w:rsid w:val="00D839DD"/>
    <w:rsid w:val="00D83A6B"/>
    <w:rsid w:val="00D83A6E"/>
    <w:rsid w:val="00D83A7C"/>
    <w:rsid w:val="00D83A92"/>
    <w:rsid w:val="00D83AF3"/>
    <w:rsid w:val="00D83B91"/>
    <w:rsid w:val="00D83BC6"/>
    <w:rsid w:val="00D83BF1"/>
    <w:rsid w:val="00D83C29"/>
    <w:rsid w:val="00D83CCE"/>
    <w:rsid w:val="00D83D05"/>
    <w:rsid w:val="00D83D35"/>
    <w:rsid w:val="00D83D64"/>
    <w:rsid w:val="00D83DA7"/>
    <w:rsid w:val="00D83EC7"/>
    <w:rsid w:val="00D83ECB"/>
    <w:rsid w:val="00D83F36"/>
    <w:rsid w:val="00D83F6F"/>
    <w:rsid w:val="00D8405C"/>
    <w:rsid w:val="00D840FF"/>
    <w:rsid w:val="00D8410A"/>
    <w:rsid w:val="00D8419F"/>
    <w:rsid w:val="00D841B4"/>
    <w:rsid w:val="00D841D1"/>
    <w:rsid w:val="00D84201"/>
    <w:rsid w:val="00D84284"/>
    <w:rsid w:val="00D84295"/>
    <w:rsid w:val="00D842F9"/>
    <w:rsid w:val="00D843B9"/>
    <w:rsid w:val="00D843BD"/>
    <w:rsid w:val="00D843E1"/>
    <w:rsid w:val="00D8442E"/>
    <w:rsid w:val="00D844BA"/>
    <w:rsid w:val="00D8453B"/>
    <w:rsid w:val="00D8455D"/>
    <w:rsid w:val="00D84599"/>
    <w:rsid w:val="00D845A3"/>
    <w:rsid w:val="00D84618"/>
    <w:rsid w:val="00D84677"/>
    <w:rsid w:val="00D846CF"/>
    <w:rsid w:val="00D84716"/>
    <w:rsid w:val="00D8478A"/>
    <w:rsid w:val="00D847D4"/>
    <w:rsid w:val="00D847D7"/>
    <w:rsid w:val="00D847EA"/>
    <w:rsid w:val="00D847F9"/>
    <w:rsid w:val="00D848B2"/>
    <w:rsid w:val="00D84918"/>
    <w:rsid w:val="00D849E5"/>
    <w:rsid w:val="00D84A02"/>
    <w:rsid w:val="00D84A10"/>
    <w:rsid w:val="00D84A17"/>
    <w:rsid w:val="00D84A2D"/>
    <w:rsid w:val="00D84A8B"/>
    <w:rsid w:val="00D84B35"/>
    <w:rsid w:val="00D84C01"/>
    <w:rsid w:val="00D84C1A"/>
    <w:rsid w:val="00D84CD6"/>
    <w:rsid w:val="00D84D36"/>
    <w:rsid w:val="00D84D4A"/>
    <w:rsid w:val="00D84D6B"/>
    <w:rsid w:val="00D84DAC"/>
    <w:rsid w:val="00D84DE4"/>
    <w:rsid w:val="00D84DF9"/>
    <w:rsid w:val="00D84DFE"/>
    <w:rsid w:val="00D84E0B"/>
    <w:rsid w:val="00D84E3B"/>
    <w:rsid w:val="00D84E4D"/>
    <w:rsid w:val="00D84E81"/>
    <w:rsid w:val="00D84E83"/>
    <w:rsid w:val="00D84E96"/>
    <w:rsid w:val="00D84EBA"/>
    <w:rsid w:val="00D84F11"/>
    <w:rsid w:val="00D84F2C"/>
    <w:rsid w:val="00D84F54"/>
    <w:rsid w:val="00D84F80"/>
    <w:rsid w:val="00D84FE0"/>
    <w:rsid w:val="00D8501A"/>
    <w:rsid w:val="00D85099"/>
    <w:rsid w:val="00D850AF"/>
    <w:rsid w:val="00D850F3"/>
    <w:rsid w:val="00D85145"/>
    <w:rsid w:val="00D85184"/>
    <w:rsid w:val="00D851A7"/>
    <w:rsid w:val="00D851BA"/>
    <w:rsid w:val="00D851EE"/>
    <w:rsid w:val="00D8524C"/>
    <w:rsid w:val="00D852AE"/>
    <w:rsid w:val="00D852BA"/>
    <w:rsid w:val="00D852D6"/>
    <w:rsid w:val="00D85301"/>
    <w:rsid w:val="00D85333"/>
    <w:rsid w:val="00D85350"/>
    <w:rsid w:val="00D853E2"/>
    <w:rsid w:val="00D853F2"/>
    <w:rsid w:val="00D85484"/>
    <w:rsid w:val="00D854E3"/>
    <w:rsid w:val="00D854E4"/>
    <w:rsid w:val="00D854FB"/>
    <w:rsid w:val="00D85530"/>
    <w:rsid w:val="00D85546"/>
    <w:rsid w:val="00D85556"/>
    <w:rsid w:val="00D8558A"/>
    <w:rsid w:val="00D85590"/>
    <w:rsid w:val="00D85594"/>
    <w:rsid w:val="00D856CC"/>
    <w:rsid w:val="00D856E8"/>
    <w:rsid w:val="00D85743"/>
    <w:rsid w:val="00D8579D"/>
    <w:rsid w:val="00D85855"/>
    <w:rsid w:val="00D859A9"/>
    <w:rsid w:val="00D85A11"/>
    <w:rsid w:val="00D85A21"/>
    <w:rsid w:val="00D85A31"/>
    <w:rsid w:val="00D85A4B"/>
    <w:rsid w:val="00D85A59"/>
    <w:rsid w:val="00D85B3F"/>
    <w:rsid w:val="00D85BA6"/>
    <w:rsid w:val="00D85BA7"/>
    <w:rsid w:val="00D85BB0"/>
    <w:rsid w:val="00D85C54"/>
    <w:rsid w:val="00D85CDB"/>
    <w:rsid w:val="00D85D3A"/>
    <w:rsid w:val="00D85DB3"/>
    <w:rsid w:val="00D85DBF"/>
    <w:rsid w:val="00D85DE8"/>
    <w:rsid w:val="00D85E25"/>
    <w:rsid w:val="00D85E40"/>
    <w:rsid w:val="00D85E4A"/>
    <w:rsid w:val="00D85E7F"/>
    <w:rsid w:val="00D85E91"/>
    <w:rsid w:val="00D85EAA"/>
    <w:rsid w:val="00D85ECC"/>
    <w:rsid w:val="00D85F29"/>
    <w:rsid w:val="00D85F3A"/>
    <w:rsid w:val="00D85F8A"/>
    <w:rsid w:val="00D85F8F"/>
    <w:rsid w:val="00D85F97"/>
    <w:rsid w:val="00D85FBB"/>
    <w:rsid w:val="00D8600E"/>
    <w:rsid w:val="00D86025"/>
    <w:rsid w:val="00D8607B"/>
    <w:rsid w:val="00D86082"/>
    <w:rsid w:val="00D86090"/>
    <w:rsid w:val="00D8609D"/>
    <w:rsid w:val="00D860F1"/>
    <w:rsid w:val="00D8612F"/>
    <w:rsid w:val="00D86142"/>
    <w:rsid w:val="00D86177"/>
    <w:rsid w:val="00D86188"/>
    <w:rsid w:val="00D861AE"/>
    <w:rsid w:val="00D861F5"/>
    <w:rsid w:val="00D86277"/>
    <w:rsid w:val="00D86293"/>
    <w:rsid w:val="00D862A4"/>
    <w:rsid w:val="00D8633B"/>
    <w:rsid w:val="00D863C5"/>
    <w:rsid w:val="00D86436"/>
    <w:rsid w:val="00D86463"/>
    <w:rsid w:val="00D86486"/>
    <w:rsid w:val="00D8655B"/>
    <w:rsid w:val="00D865A3"/>
    <w:rsid w:val="00D865BA"/>
    <w:rsid w:val="00D86601"/>
    <w:rsid w:val="00D86626"/>
    <w:rsid w:val="00D8664F"/>
    <w:rsid w:val="00D86653"/>
    <w:rsid w:val="00D86655"/>
    <w:rsid w:val="00D86668"/>
    <w:rsid w:val="00D8666C"/>
    <w:rsid w:val="00D8667F"/>
    <w:rsid w:val="00D866D6"/>
    <w:rsid w:val="00D86724"/>
    <w:rsid w:val="00D86769"/>
    <w:rsid w:val="00D867DE"/>
    <w:rsid w:val="00D86865"/>
    <w:rsid w:val="00D868EA"/>
    <w:rsid w:val="00D86925"/>
    <w:rsid w:val="00D8692D"/>
    <w:rsid w:val="00D86992"/>
    <w:rsid w:val="00D869A1"/>
    <w:rsid w:val="00D869EA"/>
    <w:rsid w:val="00D86A08"/>
    <w:rsid w:val="00D86A66"/>
    <w:rsid w:val="00D86AFD"/>
    <w:rsid w:val="00D86B28"/>
    <w:rsid w:val="00D86B95"/>
    <w:rsid w:val="00D86B9C"/>
    <w:rsid w:val="00D86BA1"/>
    <w:rsid w:val="00D86BBF"/>
    <w:rsid w:val="00D86BD6"/>
    <w:rsid w:val="00D86C64"/>
    <w:rsid w:val="00D86C79"/>
    <w:rsid w:val="00D86CDF"/>
    <w:rsid w:val="00D86D9B"/>
    <w:rsid w:val="00D86DAA"/>
    <w:rsid w:val="00D86E90"/>
    <w:rsid w:val="00D86E93"/>
    <w:rsid w:val="00D86F9A"/>
    <w:rsid w:val="00D87086"/>
    <w:rsid w:val="00D8710A"/>
    <w:rsid w:val="00D871A9"/>
    <w:rsid w:val="00D871B8"/>
    <w:rsid w:val="00D871D1"/>
    <w:rsid w:val="00D871DD"/>
    <w:rsid w:val="00D87225"/>
    <w:rsid w:val="00D872D8"/>
    <w:rsid w:val="00D872F1"/>
    <w:rsid w:val="00D8733D"/>
    <w:rsid w:val="00D87345"/>
    <w:rsid w:val="00D87363"/>
    <w:rsid w:val="00D87374"/>
    <w:rsid w:val="00D873D4"/>
    <w:rsid w:val="00D87418"/>
    <w:rsid w:val="00D8751A"/>
    <w:rsid w:val="00D87538"/>
    <w:rsid w:val="00D87637"/>
    <w:rsid w:val="00D8766B"/>
    <w:rsid w:val="00D8768B"/>
    <w:rsid w:val="00D87702"/>
    <w:rsid w:val="00D87848"/>
    <w:rsid w:val="00D87865"/>
    <w:rsid w:val="00D87896"/>
    <w:rsid w:val="00D878A9"/>
    <w:rsid w:val="00D878B6"/>
    <w:rsid w:val="00D8790B"/>
    <w:rsid w:val="00D87998"/>
    <w:rsid w:val="00D879C7"/>
    <w:rsid w:val="00D879E4"/>
    <w:rsid w:val="00D87A94"/>
    <w:rsid w:val="00D87ADB"/>
    <w:rsid w:val="00D87B00"/>
    <w:rsid w:val="00D87B33"/>
    <w:rsid w:val="00D87B3D"/>
    <w:rsid w:val="00D87B84"/>
    <w:rsid w:val="00D87BA2"/>
    <w:rsid w:val="00D87BD8"/>
    <w:rsid w:val="00D87C17"/>
    <w:rsid w:val="00D87C44"/>
    <w:rsid w:val="00D87C49"/>
    <w:rsid w:val="00D87C83"/>
    <w:rsid w:val="00D87C91"/>
    <w:rsid w:val="00D87D3B"/>
    <w:rsid w:val="00D87D4E"/>
    <w:rsid w:val="00D87DA9"/>
    <w:rsid w:val="00D87E29"/>
    <w:rsid w:val="00D87E2D"/>
    <w:rsid w:val="00D87E4A"/>
    <w:rsid w:val="00D87EF7"/>
    <w:rsid w:val="00D87F82"/>
    <w:rsid w:val="00D87F90"/>
    <w:rsid w:val="00D900D8"/>
    <w:rsid w:val="00D9010F"/>
    <w:rsid w:val="00D9017B"/>
    <w:rsid w:val="00D901A2"/>
    <w:rsid w:val="00D901A8"/>
    <w:rsid w:val="00D901B1"/>
    <w:rsid w:val="00D90318"/>
    <w:rsid w:val="00D9034B"/>
    <w:rsid w:val="00D903C6"/>
    <w:rsid w:val="00D90411"/>
    <w:rsid w:val="00D90459"/>
    <w:rsid w:val="00D904DE"/>
    <w:rsid w:val="00D904E1"/>
    <w:rsid w:val="00D9051C"/>
    <w:rsid w:val="00D9056D"/>
    <w:rsid w:val="00D9058A"/>
    <w:rsid w:val="00D905AD"/>
    <w:rsid w:val="00D905C4"/>
    <w:rsid w:val="00D905F9"/>
    <w:rsid w:val="00D90692"/>
    <w:rsid w:val="00D906C1"/>
    <w:rsid w:val="00D906CC"/>
    <w:rsid w:val="00D90700"/>
    <w:rsid w:val="00D90759"/>
    <w:rsid w:val="00D907E7"/>
    <w:rsid w:val="00D90824"/>
    <w:rsid w:val="00D90847"/>
    <w:rsid w:val="00D90887"/>
    <w:rsid w:val="00D908A3"/>
    <w:rsid w:val="00D90919"/>
    <w:rsid w:val="00D90921"/>
    <w:rsid w:val="00D9095E"/>
    <w:rsid w:val="00D90988"/>
    <w:rsid w:val="00D90990"/>
    <w:rsid w:val="00D909A6"/>
    <w:rsid w:val="00D909B9"/>
    <w:rsid w:val="00D909F8"/>
    <w:rsid w:val="00D909FD"/>
    <w:rsid w:val="00D90A20"/>
    <w:rsid w:val="00D90A40"/>
    <w:rsid w:val="00D90A91"/>
    <w:rsid w:val="00D90AA3"/>
    <w:rsid w:val="00D90ACA"/>
    <w:rsid w:val="00D90B13"/>
    <w:rsid w:val="00D90B4E"/>
    <w:rsid w:val="00D90B8D"/>
    <w:rsid w:val="00D90BC9"/>
    <w:rsid w:val="00D90D45"/>
    <w:rsid w:val="00D90E04"/>
    <w:rsid w:val="00D90E08"/>
    <w:rsid w:val="00D90E25"/>
    <w:rsid w:val="00D90E96"/>
    <w:rsid w:val="00D90EDE"/>
    <w:rsid w:val="00D90F66"/>
    <w:rsid w:val="00D90F78"/>
    <w:rsid w:val="00D90FAA"/>
    <w:rsid w:val="00D90FC4"/>
    <w:rsid w:val="00D90FDF"/>
    <w:rsid w:val="00D9110D"/>
    <w:rsid w:val="00D91290"/>
    <w:rsid w:val="00D91324"/>
    <w:rsid w:val="00D9143E"/>
    <w:rsid w:val="00D91525"/>
    <w:rsid w:val="00D9152B"/>
    <w:rsid w:val="00D9156E"/>
    <w:rsid w:val="00D91580"/>
    <w:rsid w:val="00D9168E"/>
    <w:rsid w:val="00D91695"/>
    <w:rsid w:val="00D91698"/>
    <w:rsid w:val="00D916A4"/>
    <w:rsid w:val="00D91717"/>
    <w:rsid w:val="00D91720"/>
    <w:rsid w:val="00D9178A"/>
    <w:rsid w:val="00D9179A"/>
    <w:rsid w:val="00D9184B"/>
    <w:rsid w:val="00D91870"/>
    <w:rsid w:val="00D91907"/>
    <w:rsid w:val="00D91917"/>
    <w:rsid w:val="00D9192D"/>
    <w:rsid w:val="00D91950"/>
    <w:rsid w:val="00D91951"/>
    <w:rsid w:val="00D919EC"/>
    <w:rsid w:val="00D91A4B"/>
    <w:rsid w:val="00D91A5A"/>
    <w:rsid w:val="00D91AFB"/>
    <w:rsid w:val="00D91B04"/>
    <w:rsid w:val="00D91B20"/>
    <w:rsid w:val="00D91B74"/>
    <w:rsid w:val="00D91B81"/>
    <w:rsid w:val="00D91BDE"/>
    <w:rsid w:val="00D91BF7"/>
    <w:rsid w:val="00D91C25"/>
    <w:rsid w:val="00D91CCE"/>
    <w:rsid w:val="00D91D05"/>
    <w:rsid w:val="00D91D98"/>
    <w:rsid w:val="00D91DA9"/>
    <w:rsid w:val="00D91DCC"/>
    <w:rsid w:val="00D91DE9"/>
    <w:rsid w:val="00D91E05"/>
    <w:rsid w:val="00D91E91"/>
    <w:rsid w:val="00D91EFF"/>
    <w:rsid w:val="00D91F21"/>
    <w:rsid w:val="00D91F28"/>
    <w:rsid w:val="00D91F4F"/>
    <w:rsid w:val="00D91F7D"/>
    <w:rsid w:val="00D92007"/>
    <w:rsid w:val="00D92036"/>
    <w:rsid w:val="00D92056"/>
    <w:rsid w:val="00D92170"/>
    <w:rsid w:val="00D921C6"/>
    <w:rsid w:val="00D921E3"/>
    <w:rsid w:val="00D92238"/>
    <w:rsid w:val="00D922FA"/>
    <w:rsid w:val="00D9232B"/>
    <w:rsid w:val="00D9232D"/>
    <w:rsid w:val="00D92367"/>
    <w:rsid w:val="00D9237D"/>
    <w:rsid w:val="00D923A7"/>
    <w:rsid w:val="00D923D9"/>
    <w:rsid w:val="00D9240A"/>
    <w:rsid w:val="00D92468"/>
    <w:rsid w:val="00D924BD"/>
    <w:rsid w:val="00D924D4"/>
    <w:rsid w:val="00D9252A"/>
    <w:rsid w:val="00D92554"/>
    <w:rsid w:val="00D92573"/>
    <w:rsid w:val="00D92574"/>
    <w:rsid w:val="00D925EE"/>
    <w:rsid w:val="00D925F6"/>
    <w:rsid w:val="00D925FD"/>
    <w:rsid w:val="00D92658"/>
    <w:rsid w:val="00D926E4"/>
    <w:rsid w:val="00D926F3"/>
    <w:rsid w:val="00D927CC"/>
    <w:rsid w:val="00D927FC"/>
    <w:rsid w:val="00D92859"/>
    <w:rsid w:val="00D9289E"/>
    <w:rsid w:val="00D928D1"/>
    <w:rsid w:val="00D9293D"/>
    <w:rsid w:val="00D92996"/>
    <w:rsid w:val="00D929B4"/>
    <w:rsid w:val="00D929EF"/>
    <w:rsid w:val="00D92A21"/>
    <w:rsid w:val="00D92AB1"/>
    <w:rsid w:val="00D92AE8"/>
    <w:rsid w:val="00D92BA3"/>
    <w:rsid w:val="00D92C1C"/>
    <w:rsid w:val="00D92C45"/>
    <w:rsid w:val="00D92C52"/>
    <w:rsid w:val="00D92C64"/>
    <w:rsid w:val="00D92C75"/>
    <w:rsid w:val="00D92C82"/>
    <w:rsid w:val="00D92CA3"/>
    <w:rsid w:val="00D92CD7"/>
    <w:rsid w:val="00D92D51"/>
    <w:rsid w:val="00D92D93"/>
    <w:rsid w:val="00D92E57"/>
    <w:rsid w:val="00D92E5D"/>
    <w:rsid w:val="00D92E68"/>
    <w:rsid w:val="00D92E9A"/>
    <w:rsid w:val="00D92EA6"/>
    <w:rsid w:val="00D92EAA"/>
    <w:rsid w:val="00D92EBE"/>
    <w:rsid w:val="00D92ED7"/>
    <w:rsid w:val="00D92F0F"/>
    <w:rsid w:val="00D92F3A"/>
    <w:rsid w:val="00D92FA2"/>
    <w:rsid w:val="00D92FA3"/>
    <w:rsid w:val="00D9303B"/>
    <w:rsid w:val="00D93073"/>
    <w:rsid w:val="00D930CA"/>
    <w:rsid w:val="00D930DB"/>
    <w:rsid w:val="00D9313A"/>
    <w:rsid w:val="00D9316B"/>
    <w:rsid w:val="00D9317B"/>
    <w:rsid w:val="00D931A4"/>
    <w:rsid w:val="00D93226"/>
    <w:rsid w:val="00D9330A"/>
    <w:rsid w:val="00D93379"/>
    <w:rsid w:val="00D9337F"/>
    <w:rsid w:val="00D933B5"/>
    <w:rsid w:val="00D93444"/>
    <w:rsid w:val="00D9356F"/>
    <w:rsid w:val="00D93593"/>
    <w:rsid w:val="00D93654"/>
    <w:rsid w:val="00D93680"/>
    <w:rsid w:val="00D9369D"/>
    <w:rsid w:val="00D93831"/>
    <w:rsid w:val="00D938E9"/>
    <w:rsid w:val="00D938F6"/>
    <w:rsid w:val="00D93947"/>
    <w:rsid w:val="00D93988"/>
    <w:rsid w:val="00D939B0"/>
    <w:rsid w:val="00D93A48"/>
    <w:rsid w:val="00D93A92"/>
    <w:rsid w:val="00D93AAD"/>
    <w:rsid w:val="00D93B28"/>
    <w:rsid w:val="00D93B4E"/>
    <w:rsid w:val="00D93C78"/>
    <w:rsid w:val="00D93CE4"/>
    <w:rsid w:val="00D93D26"/>
    <w:rsid w:val="00D93D4F"/>
    <w:rsid w:val="00D93D9C"/>
    <w:rsid w:val="00D93E00"/>
    <w:rsid w:val="00D93E59"/>
    <w:rsid w:val="00D93EBA"/>
    <w:rsid w:val="00D93ECE"/>
    <w:rsid w:val="00D93F1E"/>
    <w:rsid w:val="00D93F97"/>
    <w:rsid w:val="00D93FC9"/>
    <w:rsid w:val="00D94032"/>
    <w:rsid w:val="00D94056"/>
    <w:rsid w:val="00D940C1"/>
    <w:rsid w:val="00D940C5"/>
    <w:rsid w:val="00D940D3"/>
    <w:rsid w:val="00D94132"/>
    <w:rsid w:val="00D9413D"/>
    <w:rsid w:val="00D941CC"/>
    <w:rsid w:val="00D94203"/>
    <w:rsid w:val="00D942E6"/>
    <w:rsid w:val="00D9430F"/>
    <w:rsid w:val="00D94310"/>
    <w:rsid w:val="00D9433C"/>
    <w:rsid w:val="00D9433D"/>
    <w:rsid w:val="00D94386"/>
    <w:rsid w:val="00D943BF"/>
    <w:rsid w:val="00D943C8"/>
    <w:rsid w:val="00D943CC"/>
    <w:rsid w:val="00D943DF"/>
    <w:rsid w:val="00D94406"/>
    <w:rsid w:val="00D94462"/>
    <w:rsid w:val="00D94470"/>
    <w:rsid w:val="00D94491"/>
    <w:rsid w:val="00D944BC"/>
    <w:rsid w:val="00D944E2"/>
    <w:rsid w:val="00D94524"/>
    <w:rsid w:val="00D94561"/>
    <w:rsid w:val="00D94566"/>
    <w:rsid w:val="00D94587"/>
    <w:rsid w:val="00D945DC"/>
    <w:rsid w:val="00D945F1"/>
    <w:rsid w:val="00D9461F"/>
    <w:rsid w:val="00D946E6"/>
    <w:rsid w:val="00D946F5"/>
    <w:rsid w:val="00D947BD"/>
    <w:rsid w:val="00D947E5"/>
    <w:rsid w:val="00D947E9"/>
    <w:rsid w:val="00D947ED"/>
    <w:rsid w:val="00D94809"/>
    <w:rsid w:val="00D948F9"/>
    <w:rsid w:val="00D94902"/>
    <w:rsid w:val="00D94908"/>
    <w:rsid w:val="00D9491B"/>
    <w:rsid w:val="00D94990"/>
    <w:rsid w:val="00D949BC"/>
    <w:rsid w:val="00D949EC"/>
    <w:rsid w:val="00D94A8F"/>
    <w:rsid w:val="00D94AC3"/>
    <w:rsid w:val="00D94AF4"/>
    <w:rsid w:val="00D94B82"/>
    <w:rsid w:val="00D94C14"/>
    <w:rsid w:val="00D94C37"/>
    <w:rsid w:val="00D94C66"/>
    <w:rsid w:val="00D94C8F"/>
    <w:rsid w:val="00D94C9D"/>
    <w:rsid w:val="00D94CEF"/>
    <w:rsid w:val="00D94CFA"/>
    <w:rsid w:val="00D94D30"/>
    <w:rsid w:val="00D94DD5"/>
    <w:rsid w:val="00D94E0B"/>
    <w:rsid w:val="00D94E1F"/>
    <w:rsid w:val="00D94E7C"/>
    <w:rsid w:val="00D94E84"/>
    <w:rsid w:val="00D94EA3"/>
    <w:rsid w:val="00D94F64"/>
    <w:rsid w:val="00D94F7B"/>
    <w:rsid w:val="00D94FDA"/>
    <w:rsid w:val="00D95016"/>
    <w:rsid w:val="00D95043"/>
    <w:rsid w:val="00D9509C"/>
    <w:rsid w:val="00D950D3"/>
    <w:rsid w:val="00D950E9"/>
    <w:rsid w:val="00D950FE"/>
    <w:rsid w:val="00D95165"/>
    <w:rsid w:val="00D951E6"/>
    <w:rsid w:val="00D95244"/>
    <w:rsid w:val="00D9535B"/>
    <w:rsid w:val="00D95390"/>
    <w:rsid w:val="00D953F5"/>
    <w:rsid w:val="00D9544D"/>
    <w:rsid w:val="00D95500"/>
    <w:rsid w:val="00D9556C"/>
    <w:rsid w:val="00D955C4"/>
    <w:rsid w:val="00D955E2"/>
    <w:rsid w:val="00D9564F"/>
    <w:rsid w:val="00D956F2"/>
    <w:rsid w:val="00D957E1"/>
    <w:rsid w:val="00D957FF"/>
    <w:rsid w:val="00D9580F"/>
    <w:rsid w:val="00D95841"/>
    <w:rsid w:val="00D9592B"/>
    <w:rsid w:val="00D959C9"/>
    <w:rsid w:val="00D959E1"/>
    <w:rsid w:val="00D95A2A"/>
    <w:rsid w:val="00D95A70"/>
    <w:rsid w:val="00D95A9E"/>
    <w:rsid w:val="00D95AA0"/>
    <w:rsid w:val="00D95ACA"/>
    <w:rsid w:val="00D95B18"/>
    <w:rsid w:val="00D95B80"/>
    <w:rsid w:val="00D95BA0"/>
    <w:rsid w:val="00D95C72"/>
    <w:rsid w:val="00D95D76"/>
    <w:rsid w:val="00D95D8E"/>
    <w:rsid w:val="00D95DA1"/>
    <w:rsid w:val="00D95DD5"/>
    <w:rsid w:val="00D95E07"/>
    <w:rsid w:val="00D95E6B"/>
    <w:rsid w:val="00D95E95"/>
    <w:rsid w:val="00D95EC5"/>
    <w:rsid w:val="00D95F3F"/>
    <w:rsid w:val="00D95F6F"/>
    <w:rsid w:val="00D95FB2"/>
    <w:rsid w:val="00D95FFF"/>
    <w:rsid w:val="00D96005"/>
    <w:rsid w:val="00D96064"/>
    <w:rsid w:val="00D960B2"/>
    <w:rsid w:val="00D960C0"/>
    <w:rsid w:val="00D96101"/>
    <w:rsid w:val="00D9611A"/>
    <w:rsid w:val="00D961DF"/>
    <w:rsid w:val="00D9620A"/>
    <w:rsid w:val="00D9625D"/>
    <w:rsid w:val="00D96281"/>
    <w:rsid w:val="00D962A4"/>
    <w:rsid w:val="00D96368"/>
    <w:rsid w:val="00D963A6"/>
    <w:rsid w:val="00D963B8"/>
    <w:rsid w:val="00D963FB"/>
    <w:rsid w:val="00D9647D"/>
    <w:rsid w:val="00D96487"/>
    <w:rsid w:val="00D9649C"/>
    <w:rsid w:val="00D964CC"/>
    <w:rsid w:val="00D96572"/>
    <w:rsid w:val="00D9658F"/>
    <w:rsid w:val="00D9669B"/>
    <w:rsid w:val="00D966ED"/>
    <w:rsid w:val="00D9673D"/>
    <w:rsid w:val="00D96740"/>
    <w:rsid w:val="00D96794"/>
    <w:rsid w:val="00D96803"/>
    <w:rsid w:val="00D96825"/>
    <w:rsid w:val="00D9682B"/>
    <w:rsid w:val="00D9682C"/>
    <w:rsid w:val="00D96871"/>
    <w:rsid w:val="00D96882"/>
    <w:rsid w:val="00D968E4"/>
    <w:rsid w:val="00D96901"/>
    <w:rsid w:val="00D9696A"/>
    <w:rsid w:val="00D969B3"/>
    <w:rsid w:val="00D969DF"/>
    <w:rsid w:val="00D96A7A"/>
    <w:rsid w:val="00D96AD8"/>
    <w:rsid w:val="00D96B25"/>
    <w:rsid w:val="00D96B2E"/>
    <w:rsid w:val="00D96B79"/>
    <w:rsid w:val="00D96C7D"/>
    <w:rsid w:val="00D96CC2"/>
    <w:rsid w:val="00D96CC5"/>
    <w:rsid w:val="00D96CC7"/>
    <w:rsid w:val="00D96D17"/>
    <w:rsid w:val="00D96D72"/>
    <w:rsid w:val="00D96DCC"/>
    <w:rsid w:val="00D96E91"/>
    <w:rsid w:val="00D96ED3"/>
    <w:rsid w:val="00D96F14"/>
    <w:rsid w:val="00D96F81"/>
    <w:rsid w:val="00D96FAE"/>
    <w:rsid w:val="00D96FFB"/>
    <w:rsid w:val="00D9700B"/>
    <w:rsid w:val="00D9702A"/>
    <w:rsid w:val="00D970C5"/>
    <w:rsid w:val="00D9714A"/>
    <w:rsid w:val="00D97165"/>
    <w:rsid w:val="00D971A3"/>
    <w:rsid w:val="00D97249"/>
    <w:rsid w:val="00D9728A"/>
    <w:rsid w:val="00D97292"/>
    <w:rsid w:val="00D97299"/>
    <w:rsid w:val="00D972A2"/>
    <w:rsid w:val="00D972AE"/>
    <w:rsid w:val="00D97328"/>
    <w:rsid w:val="00D97339"/>
    <w:rsid w:val="00D9733F"/>
    <w:rsid w:val="00D97348"/>
    <w:rsid w:val="00D97386"/>
    <w:rsid w:val="00D9738D"/>
    <w:rsid w:val="00D973BF"/>
    <w:rsid w:val="00D9743A"/>
    <w:rsid w:val="00D9745B"/>
    <w:rsid w:val="00D97478"/>
    <w:rsid w:val="00D9747A"/>
    <w:rsid w:val="00D9752B"/>
    <w:rsid w:val="00D9755C"/>
    <w:rsid w:val="00D975AA"/>
    <w:rsid w:val="00D97629"/>
    <w:rsid w:val="00D9763C"/>
    <w:rsid w:val="00D97659"/>
    <w:rsid w:val="00D976B0"/>
    <w:rsid w:val="00D976C9"/>
    <w:rsid w:val="00D97731"/>
    <w:rsid w:val="00D97737"/>
    <w:rsid w:val="00D9778E"/>
    <w:rsid w:val="00D977D5"/>
    <w:rsid w:val="00D977FE"/>
    <w:rsid w:val="00D9780F"/>
    <w:rsid w:val="00D978B0"/>
    <w:rsid w:val="00D978B4"/>
    <w:rsid w:val="00D978E3"/>
    <w:rsid w:val="00D97903"/>
    <w:rsid w:val="00D97922"/>
    <w:rsid w:val="00D97930"/>
    <w:rsid w:val="00D97946"/>
    <w:rsid w:val="00D979FF"/>
    <w:rsid w:val="00D97A90"/>
    <w:rsid w:val="00D97AEC"/>
    <w:rsid w:val="00D97B37"/>
    <w:rsid w:val="00D97B43"/>
    <w:rsid w:val="00D97C8E"/>
    <w:rsid w:val="00D97CB6"/>
    <w:rsid w:val="00D97D39"/>
    <w:rsid w:val="00D97D46"/>
    <w:rsid w:val="00D97D5F"/>
    <w:rsid w:val="00D97E07"/>
    <w:rsid w:val="00D97E60"/>
    <w:rsid w:val="00D97E93"/>
    <w:rsid w:val="00D97EA3"/>
    <w:rsid w:val="00D97FA3"/>
    <w:rsid w:val="00DA000C"/>
    <w:rsid w:val="00DA00B9"/>
    <w:rsid w:val="00DA0116"/>
    <w:rsid w:val="00DA01A4"/>
    <w:rsid w:val="00DA01CF"/>
    <w:rsid w:val="00DA01FE"/>
    <w:rsid w:val="00DA023B"/>
    <w:rsid w:val="00DA0279"/>
    <w:rsid w:val="00DA02B8"/>
    <w:rsid w:val="00DA0335"/>
    <w:rsid w:val="00DA035A"/>
    <w:rsid w:val="00DA0382"/>
    <w:rsid w:val="00DA03F1"/>
    <w:rsid w:val="00DA043B"/>
    <w:rsid w:val="00DA0483"/>
    <w:rsid w:val="00DA0488"/>
    <w:rsid w:val="00DA04A4"/>
    <w:rsid w:val="00DA0550"/>
    <w:rsid w:val="00DA058A"/>
    <w:rsid w:val="00DA05D9"/>
    <w:rsid w:val="00DA0617"/>
    <w:rsid w:val="00DA066E"/>
    <w:rsid w:val="00DA06A8"/>
    <w:rsid w:val="00DA06F2"/>
    <w:rsid w:val="00DA0744"/>
    <w:rsid w:val="00DA07AE"/>
    <w:rsid w:val="00DA080B"/>
    <w:rsid w:val="00DA0847"/>
    <w:rsid w:val="00DA08A9"/>
    <w:rsid w:val="00DA08B3"/>
    <w:rsid w:val="00DA0998"/>
    <w:rsid w:val="00DA09E6"/>
    <w:rsid w:val="00DA0A4B"/>
    <w:rsid w:val="00DA0A77"/>
    <w:rsid w:val="00DA0A89"/>
    <w:rsid w:val="00DA0A99"/>
    <w:rsid w:val="00DA0AA5"/>
    <w:rsid w:val="00DA0B05"/>
    <w:rsid w:val="00DA0B38"/>
    <w:rsid w:val="00DA0B4A"/>
    <w:rsid w:val="00DA0B97"/>
    <w:rsid w:val="00DA0BA8"/>
    <w:rsid w:val="00DA0C15"/>
    <w:rsid w:val="00DA0C98"/>
    <w:rsid w:val="00DA0CA4"/>
    <w:rsid w:val="00DA0CD5"/>
    <w:rsid w:val="00DA0D68"/>
    <w:rsid w:val="00DA0D7A"/>
    <w:rsid w:val="00DA0D80"/>
    <w:rsid w:val="00DA0E4B"/>
    <w:rsid w:val="00DA0ED6"/>
    <w:rsid w:val="00DA0EE3"/>
    <w:rsid w:val="00DA0F17"/>
    <w:rsid w:val="00DA0F76"/>
    <w:rsid w:val="00DA0F88"/>
    <w:rsid w:val="00DA0FE2"/>
    <w:rsid w:val="00DA1028"/>
    <w:rsid w:val="00DA1042"/>
    <w:rsid w:val="00DA1056"/>
    <w:rsid w:val="00DA10A1"/>
    <w:rsid w:val="00DA1102"/>
    <w:rsid w:val="00DA1151"/>
    <w:rsid w:val="00DA115A"/>
    <w:rsid w:val="00DA1177"/>
    <w:rsid w:val="00DA1198"/>
    <w:rsid w:val="00DA11F8"/>
    <w:rsid w:val="00DA12D5"/>
    <w:rsid w:val="00DA12EC"/>
    <w:rsid w:val="00DA1432"/>
    <w:rsid w:val="00DA1502"/>
    <w:rsid w:val="00DA1573"/>
    <w:rsid w:val="00DA16A8"/>
    <w:rsid w:val="00DA16B5"/>
    <w:rsid w:val="00DA16BE"/>
    <w:rsid w:val="00DA16C9"/>
    <w:rsid w:val="00DA16D2"/>
    <w:rsid w:val="00DA16DB"/>
    <w:rsid w:val="00DA1714"/>
    <w:rsid w:val="00DA1750"/>
    <w:rsid w:val="00DA175F"/>
    <w:rsid w:val="00DA17E1"/>
    <w:rsid w:val="00DA1804"/>
    <w:rsid w:val="00DA1886"/>
    <w:rsid w:val="00DA18B6"/>
    <w:rsid w:val="00DA18C2"/>
    <w:rsid w:val="00DA193F"/>
    <w:rsid w:val="00DA198C"/>
    <w:rsid w:val="00DA19B3"/>
    <w:rsid w:val="00DA19BB"/>
    <w:rsid w:val="00DA1A1B"/>
    <w:rsid w:val="00DA1A86"/>
    <w:rsid w:val="00DA1AA8"/>
    <w:rsid w:val="00DA1AF3"/>
    <w:rsid w:val="00DA1B86"/>
    <w:rsid w:val="00DA1BCA"/>
    <w:rsid w:val="00DA1C1C"/>
    <w:rsid w:val="00DA1CC1"/>
    <w:rsid w:val="00DA1D3A"/>
    <w:rsid w:val="00DA1D67"/>
    <w:rsid w:val="00DA1D98"/>
    <w:rsid w:val="00DA1DB9"/>
    <w:rsid w:val="00DA1DEF"/>
    <w:rsid w:val="00DA1E34"/>
    <w:rsid w:val="00DA1E36"/>
    <w:rsid w:val="00DA1E6B"/>
    <w:rsid w:val="00DA1EC6"/>
    <w:rsid w:val="00DA1F1F"/>
    <w:rsid w:val="00DA1FA1"/>
    <w:rsid w:val="00DA1FAF"/>
    <w:rsid w:val="00DA2005"/>
    <w:rsid w:val="00DA2044"/>
    <w:rsid w:val="00DA2062"/>
    <w:rsid w:val="00DA20B4"/>
    <w:rsid w:val="00DA20BE"/>
    <w:rsid w:val="00DA215B"/>
    <w:rsid w:val="00DA21F3"/>
    <w:rsid w:val="00DA2269"/>
    <w:rsid w:val="00DA2336"/>
    <w:rsid w:val="00DA237C"/>
    <w:rsid w:val="00DA2383"/>
    <w:rsid w:val="00DA238A"/>
    <w:rsid w:val="00DA248E"/>
    <w:rsid w:val="00DA251B"/>
    <w:rsid w:val="00DA253C"/>
    <w:rsid w:val="00DA259F"/>
    <w:rsid w:val="00DA25FF"/>
    <w:rsid w:val="00DA2635"/>
    <w:rsid w:val="00DA2642"/>
    <w:rsid w:val="00DA26D4"/>
    <w:rsid w:val="00DA26DC"/>
    <w:rsid w:val="00DA2729"/>
    <w:rsid w:val="00DA27C9"/>
    <w:rsid w:val="00DA27CC"/>
    <w:rsid w:val="00DA27D5"/>
    <w:rsid w:val="00DA27EF"/>
    <w:rsid w:val="00DA27F3"/>
    <w:rsid w:val="00DA28CC"/>
    <w:rsid w:val="00DA28CF"/>
    <w:rsid w:val="00DA28E8"/>
    <w:rsid w:val="00DA2915"/>
    <w:rsid w:val="00DA2A38"/>
    <w:rsid w:val="00DA2A3B"/>
    <w:rsid w:val="00DA2AB8"/>
    <w:rsid w:val="00DA2AEA"/>
    <w:rsid w:val="00DA2B7D"/>
    <w:rsid w:val="00DA2C39"/>
    <w:rsid w:val="00DA2CC5"/>
    <w:rsid w:val="00DA2CD4"/>
    <w:rsid w:val="00DA2D0E"/>
    <w:rsid w:val="00DA2DE4"/>
    <w:rsid w:val="00DA2E33"/>
    <w:rsid w:val="00DA2E46"/>
    <w:rsid w:val="00DA2EC3"/>
    <w:rsid w:val="00DA2EDB"/>
    <w:rsid w:val="00DA2EEA"/>
    <w:rsid w:val="00DA2F8C"/>
    <w:rsid w:val="00DA305E"/>
    <w:rsid w:val="00DA30D1"/>
    <w:rsid w:val="00DA310A"/>
    <w:rsid w:val="00DA3128"/>
    <w:rsid w:val="00DA322B"/>
    <w:rsid w:val="00DA3274"/>
    <w:rsid w:val="00DA3278"/>
    <w:rsid w:val="00DA328E"/>
    <w:rsid w:val="00DA3318"/>
    <w:rsid w:val="00DA3364"/>
    <w:rsid w:val="00DA33C0"/>
    <w:rsid w:val="00DA33C3"/>
    <w:rsid w:val="00DA33DE"/>
    <w:rsid w:val="00DA33F7"/>
    <w:rsid w:val="00DA343E"/>
    <w:rsid w:val="00DA3463"/>
    <w:rsid w:val="00DA3466"/>
    <w:rsid w:val="00DA346B"/>
    <w:rsid w:val="00DA3479"/>
    <w:rsid w:val="00DA34B3"/>
    <w:rsid w:val="00DA3524"/>
    <w:rsid w:val="00DA354B"/>
    <w:rsid w:val="00DA35A1"/>
    <w:rsid w:val="00DA35CF"/>
    <w:rsid w:val="00DA361A"/>
    <w:rsid w:val="00DA3664"/>
    <w:rsid w:val="00DA3688"/>
    <w:rsid w:val="00DA36AF"/>
    <w:rsid w:val="00DA3770"/>
    <w:rsid w:val="00DA37BD"/>
    <w:rsid w:val="00DA3866"/>
    <w:rsid w:val="00DA38D3"/>
    <w:rsid w:val="00DA38ED"/>
    <w:rsid w:val="00DA3960"/>
    <w:rsid w:val="00DA39C0"/>
    <w:rsid w:val="00DA39F5"/>
    <w:rsid w:val="00DA3A0D"/>
    <w:rsid w:val="00DA3A32"/>
    <w:rsid w:val="00DA3A89"/>
    <w:rsid w:val="00DA3AB1"/>
    <w:rsid w:val="00DA3AF1"/>
    <w:rsid w:val="00DA3B0E"/>
    <w:rsid w:val="00DA3B54"/>
    <w:rsid w:val="00DA3B56"/>
    <w:rsid w:val="00DA3B72"/>
    <w:rsid w:val="00DA3BBD"/>
    <w:rsid w:val="00DA3C26"/>
    <w:rsid w:val="00DA3C54"/>
    <w:rsid w:val="00DA3CCE"/>
    <w:rsid w:val="00DA3E83"/>
    <w:rsid w:val="00DA3F2D"/>
    <w:rsid w:val="00DA3FA0"/>
    <w:rsid w:val="00DA3FE4"/>
    <w:rsid w:val="00DA4081"/>
    <w:rsid w:val="00DA408C"/>
    <w:rsid w:val="00DA409A"/>
    <w:rsid w:val="00DA40D1"/>
    <w:rsid w:val="00DA4103"/>
    <w:rsid w:val="00DA411D"/>
    <w:rsid w:val="00DA412C"/>
    <w:rsid w:val="00DA4140"/>
    <w:rsid w:val="00DA416B"/>
    <w:rsid w:val="00DA41DB"/>
    <w:rsid w:val="00DA4264"/>
    <w:rsid w:val="00DA427E"/>
    <w:rsid w:val="00DA42A4"/>
    <w:rsid w:val="00DA42C9"/>
    <w:rsid w:val="00DA432B"/>
    <w:rsid w:val="00DA4376"/>
    <w:rsid w:val="00DA4386"/>
    <w:rsid w:val="00DA43A3"/>
    <w:rsid w:val="00DA44D8"/>
    <w:rsid w:val="00DA4550"/>
    <w:rsid w:val="00DA4565"/>
    <w:rsid w:val="00DA4623"/>
    <w:rsid w:val="00DA4627"/>
    <w:rsid w:val="00DA476C"/>
    <w:rsid w:val="00DA47B3"/>
    <w:rsid w:val="00DA47F9"/>
    <w:rsid w:val="00DA482B"/>
    <w:rsid w:val="00DA4856"/>
    <w:rsid w:val="00DA48B3"/>
    <w:rsid w:val="00DA48D2"/>
    <w:rsid w:val="00DA4956"/>
    <w:rsid w:val="00DA499E"/>
    <w:rsid w:val="00DA4A2A"/>
    <w:rsid w:val="00DA4ACD"/>
    <w:rsid w:val="00DA4B66"/>
    <w:rsid w:val="00DA4BF0"/>
    <w:rsid w:val="00DA4BFA"/>
    <w:rsid w:val="00DA4C0D"/>
    <w:rsid w:val="00DA4C1E"/>
    <w:rsid w:val="00DA4C5B"/>
    <w:rsid w:val="00DA4C72"/>
    <w:rsid w:val="00DA4C7E"/>
    <w:rsid w:val="00DA4C89"/>
    <w:rsid w:val="00DA4DC5"/>
    <w:rsid w:val="00DA4E6A"/>
    <w:rsid w:val="00DA4F12"/>
    <w:rsid w:val="00DA5054"/>
    <w:rsid w:val="00DA5091"/>
    <w:rsid w:val="00DA5094"/>
    <w:rsid w:val="00DA5095"/>
    <w:rsid w:val="00DA50D6"/>
    <w:rsid w:val="00DA50E9"/>
    <w:rsid w:val="00DA5140"/>
    <w:rsid w:val="00DA5155"/>
    <w:rsid w:val="00DA5255"/>
    <w:rsid w:val="00DA52B2"/>
    <w:rsid w:val="00DA534A"/>
    <w:rsid w:val="00DA548C"/>
    <w:rsid w:val="00DA54F9"/>
    <w:rsid w:val="00DA556B"/>
    <w:rsid w:val="00DA5582"/>
    <w:rsid w:val="00DA55C1"/>
    <w:rsid w:val="00DA55E0"/>
    <w:rsid w:val="00DA55F2"/>
    <w:rsid w:val="00DA5658"/>
    <w:rsid w:val="00DA5661"/>
    <w:rsid w:val="00DA567F"/>
    <w:rsid w:val="00DA569F"/>
    <w:rsid w:val="00DA56AE"/>
    <w:rsid w:val="00DA56E0"/>
    <w:rsid w:val="00DA56F3"/>
    <w:rsid w:val="00DA571E"/>
    <w:rsid w:val="00DA5742"/>
    <w:rsid w:val="00DA5894"/>
    <w:rsid w:val="00DA58A3"/>
    <w:rsid w:val="00DA5967"/>
    <w:rsid w:val="00DA5978"/>
    <w:rsid w:val="00DA59B2"/>
    <w:rsid w:val="00DA59CC"/>
    <w:rsid w:val="00DA5A3A"/>
    <w:rsid w:val="00DA5A59"/>
    <w:rsid w:val="00DA5A5A"/>
    <w:rsid w:val="00DA5A6D"/>
    <w:rsid w:val="00DA5A72"/>
    <w:rsid w:val="00DA5ABE"/>
    <w:rsid w:val="00DA5AEF"/>
    <w:rsid w:val="00DA5C00"/>
    <w:rsid w:val="00DA5C66"/>
    <w:rsid w:val="00DA5C96"/>
    <w:rsid w:val="00DA5CA4"/>
    <w:rsid w:val="00DA5CAE"/>
    <w:rsid w:val="00DA5CD4"/>
    <w:rsid w:val="00DA5D04"/>
    <w:rsid w:val="00DA5D29"/>
    <w:rsid w:val="00DA5D63"/>
    <w:rsid w:val="00DA5D6C"/>
    <w:rsid w:val="00DA5D9B"/>
    <w:rsid w:val="00DA5E08"/>
    <w:rsid w:val="00DA5E12"/>
    <w:rsid w:val="00DA5E28"/>
    <w:rsid w:val="00DA5EB9"/>
    <w:rsid w:val="00DA5EC4"/>
    <w:rsid w:val="00DA5F93"/>
    <w:rsid w:val="00DA5FD7"/>
    <w:rsid w:val="00DA5FD8"/>
    <w:rsid w:val="00DA6003"/>
    <w:rsid w:val="00DA601B"/>
    <w:rsid w:val="00DA60D2"/>
    <w:rsid w:val="00DA610B"/>
    <w:rsid w:val="00DA615B"/>
    <w:rsid w:val="00DA615F"/>
    <w:rsid w:val="00DA622F"/>
    <w:rsid w:val="00DA62D9"/>
    <w:rsid w:val="00DA635B"/>
    <w:rsid w:val="00DA63DE"/>
    <w:rsid w:val="00DA6424"/>
    <w:rsid w:val="00DA6425"/>
    <w:rsid w:val="00DA6454"/>
    <w:rsid w:val="00DA647E"/>
    <w:rsid w:val="00DA64BC"/>
    <w:rsid w:val="00DA6514"/>
    <w:rsid w:val="00DA6565"/>
    <w:rsid w:val="00DA6665"/>
    <w:rsid w:val="00DA66F5"/>
    <w:rsid w:val="00DA673B"/>
    <w:rsid w:val="00DA67EA"/>
    <w:rsid w:val="00DA6835"/>
    <w:rsid w:val="00DA6852"/>
    <w:rsid w:val="00DA688E"/>
    <w:rsid w:val="00DA6A48"/>
    <w:rsid w:val="00DA6A8B"/>
    <w:rsid w:val="00DA6A9D"/>
    <w:rsid w:val="00DA6ADA"/>
    <w:rsid w:val="00DA6B00"/>
    <w:rsid w:val="00DA6B23"/>
    <w:rsid w:val="00DA6B71"/>
    <w:rsid w:val="00DA6C1D"/>
    <w:rsid w:val="00DA6C57"/>
    <w:rsid w:val="00DA6C84"/>
    <w:rsid w:val="00DA6C94"/>
    <w:rsid w:val="00DA6DCB"/>
    <w:rsid w:val="00DA6DCD"/>
    <w:rsid w:val="00DA6E04"/>
    <w:rsid w:val="00DA6E50"/>
    <w:rsid w:val="00DA6E72"/>
    <w:rsid w:val="00DA6E9D"/>
    <w:rsid w:val="00DA6EEF"/>
    <w:rsid w:val="00DA6FB4"/>
    <w:rsid w:val="00DA6FB8"/>
    <w:rsid w:val="00DA6FD1"/>
    <w:rsid w:val="00DA6FE0"/>
    <w:rsid w:val="00DA7054"/>
    <w:rsid w:val="00DA70E2"/>
    <w:rsid w:val="00DA7164"/>
    <w:rsid w:val="00DA7220"/>
    <w:rsid w:val="00DA7228"/>
    <w:rsid w:val="00DA7239"/>
    <w:rsid w:val="00DA7248"/>
    <w:rsid w:val="00DA72C7"/>
    <w:rsid w:val="00DA72D7"/>
    <w:rsid w:val="00DA72F9"/>
    <w:rsid w:val="00DA7369"/>
    <w:rsid w:val="00DA739A"/>
    <w:rsid w:val="00DA7450"/>
    <w:rsid w:val="00DA74AA"/>
    <w:rsid w:val="00DA74EA"/>
    <w:rsid w:val="00DA753E"/>
    <w:rsid w:val="00DA754E"/>
    <w:rsid w:val="00DA7596"/>
    <w:rsid w:val="00DA75E9"/>
    <w:rsid w:val="00DA76CA"/>
    <w:rsid w:val="00DA7739"/>
    <w:rsid w:val="00DA7743"/>
    <w:rsid w:val="00DA7776"/>
    <w:rsid w:val="00DA77CE"/>
    <w:rsid w:val="00DA7818"/>
    <w:rsid w:val="00DA783A"/>
    <w:rsid w:val="00DA783C"/>
    <w:rsid w:val="00DA7858"/>
    <w:rsid w:val="00DA7877"/>
    <w:rsid w:val="00DA789D"/>
    <w:rsid w:val="00DA78CA"/>
    <w:rsid w:val="00DA78EB"/>
    <w:rsid w:val="00DA78F4"/>
    <w:rsid w:val="00DA7901"/>
    <w:rsid w:val="00DA7942"/>
    <w:rsid w:val="00DA79F0"/>
    <w:rsid w:val="00DA7A10"/>
    <w:rsid w:val="00DA7B07"/>
    <w:rsid w:val="00DA7B6C"/>
    <w:rsid w:val="00DA7C2C"/>
    <w:rsid w:val="00DA7C7A"/>
    <w:rsid w:val="00DA7C80"/>
    <w:rsid w:val="00DA7CCF"/>
    <w:rsid w:val="00DA7CDF"/>
    <w:rsid w:val="00DA7CE9"/>
    <w:rsid w:val="00DA7D1C"/>
    <w:rsid w:val="00DA7D2D"/>
    <w:rsid w:val="00DA7DF9"/>
    <w:rsid w:val="00DA7E4E"/>
    <w:rsid w:val="00DA7F17"/>
    <w:rsid w:val="00DA7F58"/>
    <w:rsid w:val="00DA7F75"/>
    <w:rsid w:val="00DA7F8F"/>
    <w:rsid w:val="00DA7FFA"/>
    <w:rsid w:val="00DB0030"/>
    <w:rsid w:val="00DB0074"/>
    <w:rsid w:val="00DB0099"/>
    <w:rsid w:val="00DB0115"/>
    <w:rsid w:val="00DB0130"/>
    <w:rsid w:val="00DB017F"/>
    <w:rsid w:val="00DB01A4"/>
    <w:rsid w:val="00DB01C1"/>
    <w:rsid w:val="00DB01E5"/>
    <w:rsid w:val="00DB0214"/>
    <w:rsid w:val="00DB0292"/>
    <w:rsid w:val="00DB02F1"/>
    <w:rsid w:val="00DB0380"/>
    <w:rsid w:val="00DB0393"/>
    <w:rsid w:val="00DB0401"/>
    <w:rsid w:val="00DB0420"/>
    <w:rsid w:val="00DB042F"/>
    <w:rsid w:val="00DB047D"/>
    <w:rsid w:val="00DB0497"/>
    <w:rsid w:val="00DB0498"/>
    <w:rsid w:val="00DB04AB"/>
    <w:rsid w:val="00DB058C"/>
    <w:rsid w:val="00DB06E9"/>
    <w:rsid w:val="00DB070B"/>
    <w:rsid w:val="00DB070D"/>
    <w:rsid w:val="00DB074C"/>
    <w:rsid w:val="00DB07BA"/>
    <w:rsid w:val="00DB07C7"/>
    <w:rsid w:val="00DB07CD"/>
    <w:rsid w:val="00DB082A"/>
    <w:rsid w:val="00DB0959"/>
    <w:rsid w:val="00DB09A0"/>
    <w:rsid w:val="00DB09A9"/>
    <w:rsid w:val="00DB0A06"/>
    <w:rsid w:val="00DB0ACC"/>
    <w:rsid w:val="00DB0B50"/>
    <w:rsid w:val="00DB0B6A"/>
    <w:rsid w:val="00DB0BC6"/>
    <w:rsid w:val="00DB0CC5"/>
    <w:rsid w:val="00DB0D9E"/>
    <w:rsid w:val="00DB0DA9"/>
    <w:rsid w:val="00DB0DC8"/>
    <w:rsid w:val="00DB0DDB"/>
    <w:rsid w:val="00DB0EA3"/>
    <w:rsid w:val="00DB0FBD"/>
    <w:rsid w:val="00DB1011"/>
    <w:rsid w:val="00DB1037"/>
    <w:rsid w:val="00DB1041"/>
    <w:rsid w:val="00DB106A"/>
    <w:rsid w:val="00DB115A"/>
    <w:rsid w:val="00DB1165"/>
    <w:rsid w:val="00DB11F9"/>
    <w:rsid w:val="00DB1230"/>
    <w:rsid w:val="00DB12AA"/>
    <w:rsid w:val="00DB12BB"/>
    <w:rsid w:val="00DB12C2"/>
    <w:rsid w:val="00DB12D0"/>
    <w:rsid w:val="00DB131D"/>
    <w:rsid w:val="00DB1330"/>
    <w:rsid w:val="00DB1358"/>
    <w:rsid w:val="00DB135D"/>
    <w:rsid w:val="00DB1368"/>
    <w:rsid w:val="00DB1386"/>
    <w:rsid w:val="00DB13F5"/>
    <w:rsid w:val="00DB146D"/>
    <w:rsid w:val="00DB14A0"/>
    <w:rsid w:val="00DB14BB"/>
    <w:rsid w:val="00DB14D0"/>
    <w:rsid w:val="00DB1514"/>
    <w:rsid w:val="00DB1580"/>
    <w:rsid w:val="00DB1608"/>
    <w:rsid w:val="00DB1689"/>
    <w:rsid w:val="00DB17EC"/>
    <w:rsid w:val="00DB182B"/>
    <w:rsid w:val="00DB1876"/>
    <w:rsid w:val="00DB1888"/>
    <w:rsid w:val="00DB188E"/>
    <w:rsid w:val="00DB18B5"/>
    <w:rsid w:val="00DB18D2"/>
    <w:rsid w:val="00DB1912"/>
    <w:rsid w:val="00DB191D"/>
    <w:rsid w:val="00DB193A"/>
    <w:rsid w:val="00DB197F"/>
    <w:rsid w:val="00DB19A6"/>
    <w:rsid w:val="00DB19A9"/>
    <w:rsid w:val="00DB19AF"/>
    <w:rsid w:val="00DB1A39"/>
    <w:rsid w:val="00DB1A4F"/>
    <w:rsid w:val="00DB1A7C"/>
    <w:rsid w:val="00DB1A80"/>
    <w:rsid w:val="00DB1A8A"/>
    <w:rsid w:val="00DB1AB5"/>
    <w:rsid w:val="00DB1AD4"/>
    <w:rsid w:val="00DB1B42"/>
    <w:rsid w:val="00DB1B70"/>
    <w:rsid w:val="00DB1BDE"/>
    <w:rsid w:val="00DB1BF4"/>
    <w:rsid w:val="00DB1C75"/>
    <w:rsid w:val="00DB1CA6"/>
    <w:rsid w:val="00DB1CA9"/>
    <w:rsid w:val="00DB1CD7"/>
    <w:rsid w:val="00DB1CE0"/>
    <w:rsid w:val="00DB1DF6"/>
    <w:rsid w:val="00DB1E0C"/>
    <w:rsid w:val="00DB1E79"/>
    <w:rsid w:val="00DB1EB3"/>
    <w:rsid w:val="00DB1ECF"/>
    <w:rsid w:val="00DB1EE5"/>
    <w:rsid w:val="00DB1F02"/>
    <w:rsid w:val="00DB1F0F"/>
    <w:rsid w:val="00DB1F53"/>
    <w:rsid w:val="00DB1FA7"/>
    <w:rsid w:val="00DB1FE2"/>
    <w:rsid w:val="00DB1FFF"/>
    <w:rsid w:val="00DB2045"/>
    <w:rsid w:val="00DB2134"/>
    <w:rsid w:val="00DB2145"/>
    <w:rsid w:val="00DB2181"/>
    <w:rsid w:val="00DB21AD"/>
    <w:rsid w:val="00DB21B0"/>
    <w:rsid w:val="00DB220C"/>
    <w:rsid w:val="00DB225C"/>
    <w:rsid w:val="00DB2270"/>
    <w:rsid w:val="00DB22AB"/>
    <w:rsid w:val="00DB2332"/>
    <w:rsid w:val="00DB2368"/>
    <w:rsid w:val="00DB23BF"/>
    <w:rsid w:val="00DB23FC"/>
    <w:rsid w:val="00DB2415"/>
    <w:rsid w:val="00DB244C"/>
    <w:rsid w:val="00DB2471"/>
    <w:rsid w:val="00DB24AE"/>
    <w:rsid w:val="00DB2509"/>
    <w:rsid w:val="00DB2622"/>
    <w:rsid w:val="00DB2652"/>
    <w:rsid w:val="00DB26A9"/>
    <w:rsid w:val="00DB26C1"/>
    <w:rsid w:val="00DB2764"/>
    <w:rsid w:val="00DB27ED"/>
    <w:rsid w:val="00DB2853"/>
    <w:rsid w:val="00DB28C2"/>
    <w:rsid w:val="00DB2917"/>
    <w:rsid w:val="00DB293E"/>
    <w:rsid w:val="00DB296B"/>
    <w:rsid w:val="00DB29A0"/>
    <w:rsid w:val="00DB29CF"/>
    <w:rsid w:val="00DB29E1"/>
    <w:rsid w:val="00DB29FE"/>
    <w:rsid w:val="00DB2A09"/>
    <w:rsid w:val="00DB2A45"/>
    <w:rsid w:val="00DB2AE9"/>
    <w:rsid w:val="00DB2B27"/>
    <w:rsid w:val="00DB2B95"/>
    <w:rsid w:val="00DB2B98"/>
    <w:rsid w:val="00DB2C10"/>
    <w:rsid w:val="00DB2C3A"/>
    <w:rsid w:val="00DB2DAC"/>
    <w:rsid w:val="00DB2DDC"/>
    <w:rsid w:val="00DB2E53"/>
    <w:rsid w:val="00DB2E9F"/>
    <w:rsid w:val="00DB2EAD"/>
    <w:rsid w:val="00DB2F22"/>
    <w:rsid w:val="00DB2F68"/>
    <w:rsid w:val="00DB2F6B"/>
    <w:rsid w:val="00DB2FFE"/>
    <w:rsid w:val="00DB300C"/>
    <w:rsid w:val="00DB3020"/>
    <w:rsid w:val="00DB304E"/>
    <w:rsid w:val="00DB307C"/>
    <w:rsid w:val="00DB3118"/>
    <w:rsid w:val="00DB3186"/>
    <w:rsid w:val="00DB3268"/>
    <w:rsid w:val="00DB3282"/>
    <w:rsid w:val="00DB33D4"/>
    <w:rsid w:val="00DB33DB"/>
    <w:rsid w:val="00DB345F"/>
    <w:rsid w:val="00DB355B"/>
    <w:rsid w:val="00DB358E"/>
    <w:rsid w:val="00DB3621"/>
    <w:rsid w:val="00DB3641"/>
    <w:rsid w:val="00DB3683"/>
    <w:rsid w:val="00DB36A2"/>
    <w:rsid w:val="00DB3711"/>
    <w:rsid w:val="00DB373F"/>
    <w:rsid w:val="00DB3753"/>
    <w:rsid w:val="00DB37D0"/>
    <w:rsid w:val="00DB383A"/>
    <w:rsid w:val="00DB3851"/>
    <w:rsid w:val="00DB3866"/>
    <w:rsid w:val="00DB386F"/>
    <w:rsid w:val="00DB389D"/>
    <w:rsid w:val="00DB3905"/>
    <w:rsid w:val="00DB3907"/>
    <w:rsid w:val="00DB3945"/>
    <w:rsid w:val="00DB3972"/>
    <w:rsid w:val="00DB39A7"/>
    <w:rsid w:val="00DB39E5"/>
    <w:rsid w:val="00DB3A12"/>
    <w:rsid w:val="00DB3A32"/>
    <w:rsid w:val="00DB3A6C"/>
    <w:rsid w:val="00DB3AA2"/>
    <w:rsid w:val="00DB3AFE"/>
    <w:rsid w:val="00DB3B33"/>
    <w:rsid w:val="00DB3BCB"/>
    <w:rsid w:val="00DB3BD1"/>
    <w:rsid w:val="00DB3BE4"/>
    <w:rsid w:val="00DB3C14"/>
    <w:rsid w:val="00DB3CC3"/>
    <w:rsid w:val="00DB3CE5"/>
    <w:rsid w:val="00DB3D44"/>
    <w:rsid w:val="00DB3D60"/>
    <w:rsid w:val="00DB3DE0"/>
    <w:rsid w:val="00DB3E07"/>
    <w:rsid w:val="00DB3E62"/>
    <w:rsid w:val="00DB3E7A"/>
    <w:rsid w:val="00DB3E82"/>
    <w:rsid w:val="00DB3EE3"/>
    <w:rsid w:val="00DB3F9C"/>
    <w:rsid w:val="00DB3FA7"/>
    <w:rsid w:val="00DB406F"/>
    <w:rsid w:val="00DB4077"/>
    <w:rsid w:val="00DB40C6"/>
    <w:rsid w:val="00DB40EE"/>
    <w:rsid w:val="00DB4112"/>
    <w:rsid w:val="00DB4168"/>
    <w:rsid w:val="00DB4179"/>
    <w:rsid w:val="00DB4184"/>
    <w:rsid w:val="00DB41AD"/>
    <w:rsid w:val="00DB41BC"/>
    <w:rsid w:val="00DB41D1"/>
    <w:rsid w:val="00DB4245"/>
    <w:rsid w:val="00DB428B"/>
    <w:rsid w:val="00DB432A"/>
    <w:rsid w:val="00DB4343"/>
    <w:rsid w:val="00DB434F"/>
    <w:rsid w:val="00DB43D5"/>
    <w:rsid w:val="00DB43EC"/>
    <w:rsid w:val="00DB4418"/>
    <w:rsid w:val="00DB44BD"/>
    <w:rsid w:val="00DB44D9"/>
    <w:rsid w:val="00DB44ED"/>
    <w:rsid w:val="00DB4504"/>
    <w:rsid w:val="00DB4541"/>
    <w:rsid w:val="00DB4567"/>
    <w:rsid w:val="00DB4591"/>
    <w:rsid w:val="00DB45A1"/>
    <w:rsid w:val="00DB45BE"/>
    <w:rsid w:val="00DB45C3"/>
    <w:rsid w:val="00DB465E"/>
    <w:rsid w:val="00DB4723"/>
    <w:rsid w:val="00DB4725"/>
    <w:rsid w:val="00DB4753"/>
    <w:rsid w:val="00DB47A6"/>
    <w:rsid w:val="00DB47A9"/>
    <w:rsid w:val="00DB47AB"/>
    <w:rsid w:val="00DB496D"/>
    <w:rsid w:val="00DB49A9"/>
    <w:rsid w:val="00DB49C1"/>
    <w:rsid w:val="00DB4A29"/>
    <w:rsid w:val="00DB4A35"/>
    <w:rsid w:val="00DB4B00"/>
    <w:rsid w:val="00DB4B76"/>
    <w:rsid w:val="00DB4C00"/>
    <w:rsid w:val="00DB4C48"/>
    <w:rsid w:val="00DB4D78"/>
    <w:rsid w:val="00DB4D99"/>
    <w:rsid w:val="00DB4E2B"/>
    <w:rsid w:val="00DB4F04"/>
    <w:rsid w:val="00DB4F2A"/>
    <w:rsid w:val="00DB4FA3"/>
    <w:rsid w:val="00DB4FC8"/>
    <w:rsid w:val="00DB4FD8"/>
    <w:rsid w:val="00DB4FE7"/>
    <w:rsid w:val="00DB5053"/>
    <w:rsid w:val="00DB5088"/>
    <w:rsid w:val="00DB5095"/>
    <w:rsid w:val="00DB50AA"/>
    <w:rsid w:val="00DB50AD"/>
    <w:rsid w:val="00DB50CC"/>
    <w:rsid w:val="00DB50D4"/>
    <w:rsid w:val="00DB50E3"/>
    <w:rsid w:val="00DB5144"/>
    <w:rsid w:val="00DB517F"/>
    <w:rsid w:val="00DB518D"/>
    <w:rsid w:val="00DB518E"/>
    <w:rsid w:val="00DB51D5"/>
    <w:rsid w:val="00DB521B"/>
    <w:rsid w:val="00DB5238"/>
    <w:rsid w:val="00DB523B"/>
    <w:rsid w:val="00DB523D"/>
    <w:rsid w:val="00DB527E"/>
    <w:rsid w:val="00DB52A1"/>
    <w:rsid w:val="00DB52A6"/>
    <w:rsid w:val="00DB52BA"/>
    <w:rsid w:val="00DB5307"/>
    <w:rsid w:val="00DB53EE"/>
    <w:rsid w:val="00DB5421"/>
    <w:rsid w:val="00DB5477"/>
    <w:rsid w:val="00DB5495"/>
    <w:rsid w:val="00DB54C1"/>
    <w:rsid w:val="00DB54FE"/>
    <w:rsid w:val="00DB5504"/>
    <w:rsid w:val="00DB569A"/>
    <w:rsid w:val="00DB56BC"/>
    <w:rsid w:val="00DB56ED"/>
    <w:rsid w:val="00DB57AA"/>
    <w:rsid w:val="00DB57E8"/>
    <w:rsid w:val="00DB581E"/>
    <w:rsid w:val="00DB585D"/>
    <w:rsid w:val="00DB586B"/>
    <w:rsid w:val="00DB58A7"/>
    <w:rsid w:val="00DB58A9"/>
    <w:rsid w:val="00DB58AA"/>
    <w:rsid w:val="00DB58E9"/>
    <w:rsid w:val="00DB590F"/>
    <w:rsid w:val="00DB595A"/>
    <w:rsid w:val="00DB59A9"/>
    <w:rsid w:val="00DB59FE"/>
    <w:rsid w:val="00DB5A04"/>
    <w:rsid w:val="00DB5A3C"/>
    <w:rsid w:val="00DB5AA1"/>
    <w:rsid w:val="00DB5ADC"/>
    <w:rsid w:val="00DB5B0E"/>
    <w:rsid w:val="00DB5B44"/>
    <w:rsid w:val="00DB5B8C"/>
    <w:rsid w:val="00DB5BCF"/>
    <w:rsid w:val="00DB5C07"/>
    <w:rsid w:val="00DB5C28"/>
    <w:rsid w:val="00DB5C63"/>
    <w:rsid w:val="00DB5CA3"/>
    <w:rsid w:val="00DB5CDF"/>
    <w:rsid w:val="00DB5CF3"/>
    <w:rsid w:val="00DB5D18"/>
    <w:rsid w:val="00DB5DA6"/>
    <w:rsid w:val="00DB5DDE"/>
    <w:rsid w:val="00DB5E04"/>
    <w:rsid w:val="00DB5E3D"/>
    <w:rsid w:val="00DB5EDC"/>
    <w:rsid w:val="00DB5EE2"/>
    <w:rsid w:val="00DB5F12"/>
    <w:rsid w:val="00DB5F7B"/>
    <w:rsid w:val="00DB60CA"/>
    <w:rsid w:val="00DB60FB"/>
    <w:rsid w:val="00DB613B"/>
    <w:rsid w:val="00DB6169"/>
    <w:rsid w:val="00DB61D3"/>
    <w:rsid w:val="00DB61FF"/>
    <w:rsid w:val="00DB6239"/>
    <w:rsid w:val="00DB6255"/>
    <w:rsid w:val="00DB629F"/>
    <w:rsid w:val="00DB6320"/>
    <w:rsid w:val="00DB636F"/>
    <w:rsid w:val="00DB6381"/>
    <w:rsid w:val="00DB6396"/>
    <w:rsid w:val="00DB63A5"/>
    <w:rsid w:val="00DB63A8"/>
    <w:rsid w:val="00DB63A9"/>
    <w:rsid w:val="00DB63AB"/>
    <w:rsid w:val="00DB63C6"/>
    <w:rsid w:val="00DB63E2"/>
    <w:rsid w:val="00DB6445"/>
    <w:rsid w:val="00DB645D"/>
    <w:rsid w:val="00DB6496"/>
    <w:rsid w:val="00DB64EC"/>
    <w:rsid w:val="00DB6506"/>
    <w:rsid w:val="00DB6582"/>
    <w:rsid w:val="00DB65DA"/>
    <w:rsid w:val="00DB65E0"/>
    <w:rsid w:val="00DB667B"/>
    <w:rsid w:val="00DB66B7"/>
    <w:rsid w:val="00DB6727"/>
    <w:rsid w:val="00DB673C"/>
    <w:rsid w:val="00DB674D"/>
    <w:rsid w:val="00DB67C3"/>
    <w:rsid w:val="00DB67CF"/>
    <w:rsid w:val="00DB6845"/>
    <w:rsid w:val="00DB685E"/>
    <w:rsid w:val="00DB686C"/>
    <w:rsid w:val="00DB68B3"/>
    <w:rsid w:val="00DB68C6"/>
    <w:rsid w:val="00DB68DE"/>
    <w:rsid w:val="00DB68E8"/>
    <w:rsid w:val="00DB68F2"/>
    <w:rsid w:val="00DB690C"/>
    <w:rsid w:val="00DB6939"/>
    <w:rsid w:val="00DB6977"/>
    <w:rsid w:val="00DB69A8"/>
    <w:rsid w:val="00DB69E2"/>
    <w:rsid w:val="00DB6A94"/>
    <w:rsid w:val="00DB6AA3"/>
    <w:rsid w:val="00DB6AC3"/>
    <w:rsid w:val="00DB6B2F"/>
    <w:rsid w:val="00DB6B62"/>
    <w:rsid w:val="00DB6C02"/>
    <w:rsid w:val="00DB6CA9"/>
    <w:rsid w:val="00DB6CBD"/>
    <w:rsid w:val="00DB6CC6"/>
    <w:rsid w:val="00DB6D3C"/>
    <w:rsid w:val="00DB6DA9"/>
    <w:rsid w:val="00DB6DAB"/>
    <w:rsid w:val="00DB6DDE"/>
    <w:rsid w:val="00DB6E02"/>
    <w:rsid w:val="00DB6E9E"/>
    <w:rsid w:val="00DB6EE0"/>
    <w:rsid w:val="00DB6EFD"/>
    <w:rsid w:val="00DB6F5E"/>
    <w:rsid w:val="00DB6FA3"/>
    <w:rsid w:val="00DB6FAE"/>
    <w:rsid w:val="00DB7026"/>
    <w:rsid w:val="00DB7045"/>
    <w:rsid w:val="00DB7087"/>
    <w:rsid w:val="00DB70AA"/>
    <w:rsid w:val="00DB711E"/>
    <w:rsid w:val="00DB7131"/>
    <w:rsid w:val="00DB71BD"/>
    <w:rsid w:val="00DB71D7"/>
    <w:rsid w:val="00DB7249"/>
    <w:rsid w:val="00DB7297"/>
    <w:rsid w:val="00DB72AE"/>
    <w:rsid w:val="00DB72CA"/>
    <w:rsid w:val="00DB72DB"/>
    <w:rsid w:val="00DB72F5"/>
    <w:rsid w:val="00DB7331"/>
    <w:rsid w:val="00DB7343"/>
    <w:rsid w:val="00DB7348"/>
    <w:rsid w:val="00DB734B"/>
    <w:rsid w:val="00DB73B3"/>
    <w:rsid w:val="00DB73BF"/>
    <w:rsid w:val="00DB73F3"/>
    <w:rsid w:val="00DB7407"/>
    <w:rsid w:val="00DB7469"/>
    <w:rsid w:val="00DB7478"/>
    <w:rsid w:val="00DB74BC"/>
    <w:rsid w:val="00DB74CB"/>
    <w:rsid w:val="00DB74D8"/>
    <w:rsid w:val="00DB7511"/>
    <w:rsid w:val="00DB7551"/>
    <w:rsid w:val="00DB758D"/>
    <w:rsid w:val="00DB7592"/>
    <w:rsid w:val="00DB7596"/>
    <w:rsid w:val="00DB767F"/>
    <w:rsid w:val="00DB768C"/>
    <w:rsid w:val="00DB769A"/>
    <w:rsid w:val="00DB7737"/>
    <w:rsid w:val="00DB7799"/>
    <w:rsid w:val="00DB77FA"/>
    <w:rsid w:val="00DB7808"/>
    <w:rsid w:val="00DB7833"/>
    <w:rsid w:val="00DB7843"/>
    <w:rsid w:val="00DB7936"/>
    <w:rsid w:val="00DB7938"/>
    <w:rsid w:val="00DB796B"/>
    <w:rsid w:val="00DB79C7"/>
    <w:rsid w:val="00DB79EF"/>
    <w:rsid w:val="00DB7A53"/>
    <w:rsid w:val="00DB7A5B"/>
    <w:rsid w:val="00DB7B4C"/>
    <w:rsid w:val="00DB7B54"/>
    <w:rsid w:val="00DB7BAE"/>
    <w:rsid w:val="00DB7BB0"/>
    <w:rsid w:val="00DB7C1E"/>
    <w:rsid w:val="00DB7C6F"/>
    <w:rsid w:val="00DB7CD8"/>
    <w:rsid w:val="00DB7CE0"/>
    <w:rsid w:val="00DB7CF4"/>
    <w:rsid w:val="00DB7CFF"/>
    <w:rsid w:val="00DB7D19"/>
    <w:rsid w:val="00DB7D2E"/>
    <w:rsid w:val="00DB7F00"/>
    <w:rsid w:val="00DB7F29"/>
    <w:rsid w:val="00DB7FFA"/>
    <w:rsid w:val="00DC0012"/>
    <w:rsid w:val="00DC001F"/>
    <w:rsid w:val="00DC004C"/>
    <w:rsid w:val="00DC0096"/>
    <w:rsid w:val="00DC0166"/>
    <w:rsid w:val="00DC01A7"/>
    <w:rsid w:val="00DC01E3"/>
    <w:rsid w:val="00DC0203"/>
    <w:rsid w:val="00DC0214"/>
    <w:rsid w:val="00DC021A"/>
    <w:rsid w:val="00DC0228"/>
    <w:rsid w:val="00DC029F"/>
    <w:rsid w:val="00DC02F8"/>
    <w:rsid w:val="00DC0342"/>
    <w:rsid w:val="00DC03C0"/>
    <w:rsid w:val="00DC0450"/>
    <w:rsid w:val="00DC04BA"/>
    <w:rsid w:val="00DC04C8"/>
    <w:rsid w:val="00DC04F5"/>
    <w:rsid w:val="00DC0523"/>
    <w:rsid w:val="00DC05C6"/>
    <w:rsid w:val="00DC0606"/>
    <w:rsid w:val="00DC0694"/>
    <w:rsid w:val="00DC0786"/>
    <w:rsid w:val="00DC07CA"/>
    <w:rsid w:val="00DC07E6"/>
    <w:rsid w:val="00DC08A1"/>
    <w:rsid w:val="00DC08E7"/>
    <w:rsid w:val="00DC08EF"/>
    <w:rsid w:val="00DC08F6"/>
    <w:rsid w:val="00DC090E"/>
    <w:rsid w:val="00DC093A"/>
    <w:rsid w:val="00DC0963"/>
    <w:rsid w:val="00DC0978"/>
    <w:rsid w:val="00DC0997"/>
    <w:rsid w:val="00DC09A6"/>
    <w:rsid w:val="00DC0A0A"/>
    <w:rsid w:val="00DC0AE6"/>
    <w:rsid w:val="00DC0AFE"/>
    <w:rsid w:val="00DC0B29"/>
    <w:rsid w:val="00DC0C85"/>
    <w:rsid w:val="00DC0CB7"/>
    <w:rsid w:val="00DC0CD4"/>
    <w:rsid w:val="00DC0D16"/>
    <w:rsid w:val="00DC0DA9"/>
    <w:rsid w:val="00DC0DF7"/>
    <w:rsid w:val="00DC0E22"/>
    <w:rsid w:val="00DC0E4F"/>
    <w:rsid w:val="00DC0F21"/>
    <w:rsid w:val="00DC0F7E"/>
    <w:rsid w:val="00DC0FB2"/>
    <w:rsid w:val="00DC1000"/>
    <w:rsid w:val="00DC1063"/>
    <w:rsid w:val="00DC1092"/>
    <w:rsid w:val="00DC10D7"/>
    <w:rsid w:val="00DC1106"/>
    <w:rsid w:val="00DC112F"/>
    <w:rsid w:val="00DC113E"/>
    <w:rsid w:val="00DC1155"/>
    <w:rsid w:val="00DC1182"/>
    <w:rsid w:val="00DC1192"/>
    <w:rsid w:val="00DC11BC"/>
    <w:rsid w:val="00DC11E0"/>
    <w:rsid w:val="00DC1200"/>
    <w:rsid w:val="00DC1217"/>
    <w:rsid w:val="00DC1361"/>
    <w:rsid w:val="00DC141F"/>
    <w:rsid w:val="00DC1484"/>
    <w:rsid w:val="00DC14DE"/>
    <w:rsid w:val="00DC14E0"/>
    <w:rsid w:val="00DC1503"/>
    <w:rsid w:val="00DC15A8"/>
    <w:rsid w:val="00DC15D8"/>
    <w:rsid w:val="00DC15D9"/>
    <w:rsid w:val="00DC15EC"/>
    <w:rsid w:val="00DC15F7"/>
    <w:rsid w:val="00DC163D"/>
    <w:rsid w:val="00DC1650"/>
    <w:rsid w:val="00DC167C"/>
    <w:rsid w:val="00DC1694"/>
    <w:rsid w:val="00DC1712"/>
    <w:rsid w:val="00DC175C"/>
    <w:rsid w:val="00DC1771"/>
    <w:rsid w:val="00DC1795"/>
    <w:rsid w:val="00DC1828"/>
    <w:rsid w:val="00DC19CC"/>
    <w:rsid w:val="00DC19ED"/>
    <w:rsid w:val="00DC1A3B"/>
    <w:rsid w:val="00DC1AAF"/>
    <w:rsid w:val="00DC1AF9"/>
    <w:rsid w:val="00DC1B0E"/>
    <w:rsid w:val="00DC1B3E"/>
    <w:rsid w:val="00DC1BEE"/>
    <w:rsid w:val="00DC1CB0"/>
    <w:rsid w:val="00DC1CC3"/>
    <w:rsid w:val="00DC1CC4"/>
    <w:rsid w:val="00DC1D2A"/>
    <w:rsid w:val="00DC1D44"/>
    <w:rsid w:val="00DC1D4D"/>
    <w:rsid w:val="00DC1D56"/>
    <w:rsid w:val="00DC1D5E"/>
    <w:rsid w:val="00DC1DB4"/>
    <w:rsid w:val="00DC1DBB"/>
    <w:rsid w:val="00DC1DBC"/>
    <w:rsid w:val="00DC1DC6"/>
    <w:rsid w:val="00DC1E65"/>
    <w:rsid w:val="00DC1E7B"/>
    <w:rsid w:val="00DC1EF1"/>
    <w:rsid w:val="00DC1F2D"/>
    <w:rsid w:val="00DC1F67"/>
    <w:rsid w:val="00DC20DB"/>
    <w:rsid w:val="00DC2131"/>
    <w:rsid w:val="00DC216A"/>
    <w:rsid w:val="00DC216E"/>
    <w:rsid w:val="00DC2198"/>
    <w:rsid w:val="00DC21E8"/>
    <w:rsid w:val="00DC221F"/>
    <w:rsid w:val="00DC2226"/>
    <w:rsid w:val="00DC2274"/>
    <w:rsid w:val="00DC2291"/>
    <w:rsid w:val="00DC239C"/>
    <w:rsid w:val="00DC23A3"/>
    <w:rsid w:val="00DC23CC"/>
    <w:rsid w:val="00DC2410"/>
    <w:rsid w:val="00DC243C"/>
    <w:rsid w:val="00DC246F"/>
    <w:rsid w:val="00DC2485"/>
    <w:rsid w:val="00DC24D3"/>
    <w:rsid w:val="00DC24D7"/>
    <w:rsid w:val="00DC251A"/>
    <w:rsid w:val="00DC2527"/>
    <w:rsid w:val="00DC253D"/>
    <w:rsid w:val="00DC2569"/>
    <w:rsid w:val="00DC2602"/>
    <w:rsid w:val="00DC262C"/>
    <w:rsid w:val="00DC2691"/>
    <w:rsid w:val="00DC26D3"/>
    <w:rsid w:val="00DC26F8"/>
    <w:rsid w:val="00DC275A"/>
    <w:rsid w:val="00DC2776"/>
    <w:rsid w:val="00DC27D1"/>
    <w:rsid w:val="00DC27FD"/>
    <w:rsid w:val="00DC283C"/>
    <w:rsid w:val="00DC284D"/>
    <w:rsid w:val="00DC286B"/>
    <w:rsid w:val="00DC294C"/>
    <w:rsid w:val="00DC297D"/>
    <w:rsid w:val="00DC2A8F"/>
    <w:rsid w:val="00DC2A94"/>
    <w:rsid w:val="00DC2A9D"/>
    <w:rsid w:val="00DC2AB8"/>
    <w:rsid w:val="00DC2B04"/>
    <w:rsid w:val="00DC2B46"/>
    <w:rsid w:val="00DC2B8E"/>
    <w:rsid w:val="00DC2BA9"/>
    <w:rsid w:val="00DC2BDA"/>
    <w:rsid w:val="00DC2BFD"/>
    <w:rsid w:val="00DC2C57"/>
    <w:rsid w:val="00DC2D04"/>
    <w:rsid w:val="00DC2D1C"/>
    <w:rsid w:val="00DC2D23"/>
    <w:rsid w:val="00DC2D32"/>
    <w:rsid w:val="00DC2D55"/>
    <w:rsid w:val="00DC2D6A"/>
    <w:rsid w:val="00DC2DE8"/>
    <w:rsid w:val="00DC2E16"/>
    <w:rsid w:val="00DC2E1B"/>
    <w:rsid w:val="00DC2EF3"/>
    <w:rsid w:val="00DC2EFE"/>
    <w:rsid w:val="00DC2F4A"/>
    <w:rsid w:val="00DC2F63"/>
    <w:rsid w:val="00DC2FB1"/>
    <w:rsid w:val="00DC2FB3"/>
    <w:rsid w:val="00DC2FDB"/>
    <w:rsid w:val="00DC2FF0"/>
    <w:rsid w:val="00DC301E"/>
    <w:rsid w:val="00DC3047"/>
    <w:rsid w:val="00DC3079"/>
    <w:rsid w:val="00DC30B1"/>
    <w:rsid w:val="00DC30D2"/>
    <w:rsid w:val="00DC3104"/>
    <w:rsid w:val="00DC310A"/>
    <w:rsid w:val="00DC31E5"/>
    <w:rsid w:val="00DC3218"/>
    <w:rsid w:val="00DC3271"/>
    <w:rsid w:val="00DC3272"/>
    <w:rsid w:val="00DC329E"/>
    <w:rsid w:val="00DC32B8"/>
    <w:rsid w:val="00DC34AD"/>
    <w:rsid w:val="00DC35E3"/>
    <w:rsid w:val="00DC36BF"/>
    <w:rsid w:val="00DC36C2"/>
    <w:rsid w:val="00DC3738"/>
    <w:rsid w:val="00DC3768"/>
    <w:rsid w:val="00DC3772"/>
    <w:rsid w:val="00DC3775"/>
    <w:rsid w:val="00DC37CD"/>
    <w:rsid w:val="00DC37FD"/>
    <w:rsid w:val="00DC3853"/>
    <w:rsid w:val="00DC38D8"/>
    <w:rsid w:val="00DC38EE"/>
    <w:rsid w:val="00DC395E"/>
    <w:rsid w:val="00DC3967"/>
    <w:rsid w:val="00DC3972"/>
    <w:rsid w:val="00DC3976"/>
    <w:rsid w:val="00DC398E"/>
    <w:rsid w:val="00DC39AA"/>
    <w:rsid w:val="00DC3AE1"/>
    <w:rsid w:val="00DC3B9A"/>
    <w:rsid w:val="00DC3B9E"/>
    <w:rsid w:val="00DC3BA4"/>
    <w:rsid w:val="00DC3BFD"/>
    <w:rsid w:val="00DC3C0B"/>
    <w:rsid w:val="00DC3C24"/>
    <w:rsid w:val="00DC3C33"/>
    <w:rsid w:val="00DC3CE4"/>
    <w:rsid w:val="00DC3D1F"/>
    <w:rsid w:val="00DC3DC3"/>
    <w:rsid w:val="00DC3E64"/>
    <w:rsid w:val="00DC3F4B"/>
    <w:rsid w:val="00DC3F90"/>
    <w:rsid w:val="00DC3FCE"/>
    <w:rsid w:val="00DC4000"/>
    <w:rsid w:val="00DC4025"/>
    <w:rsid w:val="00DC4047"/>
    <w:rsid w:val="00DC408C"/>
    <w:rsid w:val="00DC40B1"/>
    <w:rsid w:val="00DC40E0"/>
    <w:rsid w:val="00DC40EA"/>
    <w:rsid w:val="00DC40FA"/>
    <w:rsid w:val="00DC411A"/>
    <w:rsid w:val="00DC4289"/>
    <w:rsid w:val="00DC42E8"/>
    <w:rsid w:val="00DC42F0"/>
    <w:rsid w:val="00DC4328"/>
    <w:rsid w:val="00DC43ED"/>
    <w:rsid w:val="00DC43F7"/>
    <w:rsid w:val="00DC4461"/>
    <w:rsid w:val="00DC44D7"/>
    <w:rsid w:val="00DC4550"/>
    <w:rsid w:val="00DC4579"/>
    <w:rsid w:val="00DC4582"/>
    <w:rsid w:val="00DC45C5"/>
    <w:rsid w:val="00DC4622"/>
    <w:rsid w:val="00DC4643"/>
    <w:rsid w:val="00DC46D7"/>
    <w:rsid w:val="00DC4724"/>
    <w:rsid w:val="00DC472F"/>
    <w:rsid w:val="00DC4734"/>
    <w:rsid w:val="00DC4757"/>
    <w:rsid w:val="00DC480D"/>
    <w:rsid w:val="00DC4830"/>
    <w:rsid w:val="00DC484B"/>
    <w:rsid w:val="00DC484F"/>
    <w:rsid w:val="00DC4886"/>
    <w:rsid w:val="00DC48A1"/>
    <w:rsid w:val="00DC48A4"/>
    <w:rsid w:val="00DC48DC"/>
    <w:rsid w:val="00DC48DF"/>
    <w:rsid w:val="00DC491E"/>
    <w:rsid w:val="00DC4928"/>
    <w:rsid w:val="00DC4935"/>
    <w:rsid w:val="00DC4968"/>
    <w:rsid w:val="00DC49B8"/>
    <w:rsid w:val="00DC49BC"/>
    <w:rsid w:val="00DC49CE"/>
    <w:rsid w:val="00DC49D8"/>
    <w:rsid w:val="00DC49EB"/>
    <w:rsid w:val="00DC4A5F"/>
    <w:rsid w:val="00DC4B1C"/>
    <w:rsid w:val="00DC4B6F"/>
    <w:rsid w:val="00DC4B72"/>
    <w:rsid w:val="00DC4BFD"/>
    <w:rsid w:val="00DC4C0C"/>
    <w:rsid w:val="00DC4C25"/>
    <w:rsid w:val="00DC4C44"/>
    <w:rsid w:val="00DC4C4E"/>
    <w:rsid w:val="00DC4CBD"/>
    <w:rsid w:val="00DC4CF0"/>
    <w:rsid w:val="00DC4EB4"/>
    <w:rsid w:val="00DC5043"/>
    <w:rsid w:val="00DC505B"/>
    <w:rsid w:val="00DC5063"/>
    <w:rsid w:val="00DC507B"/>
    <w:rsid w:val="00DC507D"/>
    <w:rsid w:val="00DC50C8"/>
    <w:rsid w:val="00DC514A"/>
    <w:rsid w:val="00DC515F"/>
    <w:rsid w:val="00DC51E1"/>
    <w:rsid w:val="00DC5231"/>
    <w:rsid w:val="00DC523C"/>
    <w:rsid w:val="00DC53C5"/>
    <w:rsid w:val="00DC53CD"/>
    <w:rsid w:val="00DC540B"/>
    <w:rsid w:val="00DC5489"/>
    <w:rsid w:val="00DC5523"/>
    <w:rsid w:val="00DC5596"/>
    <w:rsid w:val="00DC55AB"/>
    <w:rsid w:val="00DC55EB"/>
    <w:rsid w:val="00DC5609"/>
    <w:rsid w:val="00DC5616"/>
    <w:rsid w:val="00DC5675"/>
    <w:rsid w:val="00DC56A3"/>
    <w:rsid w:val="00DC56D4"/>
    <w:rsid w:val="00DC56E8"/>
    <w:rsid w:val="00DC5756"/>
    <w:rsid w:val="00DC5767"/>
    <w:rsid w:val="00DC577B"/>
    <w:rsid w:val="00DC5805"/>
    <w:rsid w:val="00DC58BB"/>
    <w:rsid w:val="00DC58E9"/>
    <w:rsid w:val="00DC59BC"/>
    <w:rsid w:val="00DC5A4A"/>
    <w:rsid w:val="00DC5A95"/>
    <w:rsid w:val="00DC5AEF"/>
    <w:rsid w:val="00DC5B36"/>
    <w:rsid w:val="00DC5B3E"/>
    <w:rsid w:val="00DC5C8E"/>
    <w:rsid w:val="00DC5CAE"/>
    <w:rsid w:val="00DC5CC2"/>
    <w:rsid w:val="00DC5D0D"/>
    <w:rsid w:val="00DC5D46"/>
    <w:rsid w:val="00DC5D5F"/>
    <w:rsid w:val="00DC5E15"/>
    <w:rsid w:val="00DC5E2D"/>
    <w:rsid w:val="00DC5E48"/>
    <w:rsid w:val="00DC5EC6"/>
    <w:rsid w:val="00DC5ED4"/>
    <w:rsid w:val="00DC5F12"/>
    <w:rsid w:val="00DC5F20"/>
    <w:rsid w:val="00DC5F27"/>
    <w:rsid w:val="00DC5F65"/>
    <w:rsid w:val="00DC5F99"/>
    <w:rsid w:val="00DC5FA5"/>
    <w:rsid w:val="00DC5FB2"/>
    <w:rsid w:val="00DC5FBD"/>
    <w:rsid w:val="00DC605F"/>
    <w:rsid w:val="00DC60AA"/>
    <w:rsid w:val="00DC610A"/>
    <w:rsid w:val="00DC6116"/>
    <w:rsid w:val="00DC6164"/>
    <w:rsid w:val="00DC6188"/>
    <w:rsid w:val="00DC6191"/>
    <w:rsid w:val="00DC621A"/>
    <w:rsid w:val="00DC6244"/>
    <w:rsid w:val="00DC625C"/>
    <w:rsid w:val="00DC628C"/>
    <w:rsid w:val="00DC62AE"/>
    <w:rsid w:val="00DC6305"/>
    <w:rsid w:val="00DC6310"/>
    <w:rsid w:val="00DC631A"/>
    <w:rsid w:val="00DC6398"/>
    <w:rsid w:val="00DC64CF"/>
    <w:rsid w:val="00DC64D8"/>
    <w:rsid w:val="00DC6527"/>
    <w:rsid w:val="00DC6558"/>
    <w:rsid w:val="00DC6564"/>
    <w:rsid w:val="00DC658A"/>
    <w:rsid w:val="00DC680D"/>
    <w:rsid w:val="00DC682C"/>
    <w:rsid w:val="00DC6959"/>
    <w:rsid w:val="00DC69BC"/>
    <w:rsid w:val="00DC69F0"/>
    <w:rsid w:val="00DC6AF6"/>
    <w:rsid w:val="00DC6C01"/>
    <w:rsid w:val="00DC6CC7"/>
    <w:rsid w:val="00DC6CE5"/>
    <w:rsid w:val="00DC6D59"/>
    <w:rsid w:val="00DC6D7E"/>
    <w:rsid w:val="00DC6D82"/>
    <w:rsid w:val="00DC6D91"/>
    <w:rsid w:val="00DC6DA5"/>
    <w:rsid w:val="00DC6DA8"/>
    <w:rsid w:val="00DC6E39"/>
    <w:rsid w:val="00DC6E65"/>
    <w:rsid w:val="00DC6E9C"/>
    <w:rsid w:val="00DC6EB8"/>
    <w:rsid w:val="00DC6ECF"/>
    <w:rsid w:val="00DC6F06"/>
    <w:rsid w:val="00DC6F2A"/>
    <w:rsid w:val="00DC6F7B"/>
    <w:rsid w:val="00DC6F7E"/>
    <w:rsid w:val="00DC6F8D"/>
    <w:rsid w:val="00DC6FF6"/>
    <w:rsid w:val="00DC7032"/>
    <w:rsid w:val="00DC70BB"/>
    <w:rsid w:val="00DC70DC"/>
    <w:rsid w:val="00DC713C"/>
    <w:rsid w:val="00DC724F"/>
    <w:rsid w:val="00DC7269"/>
    <w:rsid w:val="00DC72B2"/>
    <w:rsid w:val="00DC72BE"/>
    <w:rsid w:val="00DC72D5"/>
    <w:rsid w:val="00DC73D0"/>
    <w:rsid w:val="00DC7407"/>
    <w:rsid w:val="00DC740C"/>
    <w:rsid w:val="00DC7423"/>
    <w:rsid w:val="00DC74C2"/>
    <w:rsid w:val="00DC752F"/>
    <w:rsid w:val="00DC7563"/>
    <w:rsid w:val="00DC75B0"/>
    <w:rsid w:val="00DC7664"/>
    <w:rsid w:val="00DC76AC"/>
    <w:rsid w:val="00DC7703"/>
    <w:rsid w:val="00DC773A"/>
    <w:rsid w:val="00DC777F"/>
    <w:rsid w:val="00DC7795"/>
    <w:rsid w:val="00DC77D2"/>
    <w:rsid w:val="00DC77DF"/>
    <w:rsid w:val="00DC7814"/>
    <w:rsid w:val="00DC782C"/>
    <w:rsid w:val="00DC7843"/>
    <w:rsid w:val="00DC7857"/>
    <w:rsid w:val="00DC78DE"/>
    <w:rsid w:val="00DC78F6"/>
    <w:rsid w:val="00DC791A"/>
    <w:rsid w:val="00DC7994"/>
    <w:rsid w:val="00DC799C"/>
    <w:rsid w:val="00DC7A9B"/>
    <w:rsid w:val="00DC7BB9"/>
    <w:rsid w:val="00DC7BCD"/>
    <w:rsid w:val="00DC7C42"/>
    <w:rsid w:val="00DC7C65"/>
    <w:rsid w:val="00DC7D54"/>
    <w:rsid w:val="00DC7E18"/>
    <w:rsid w:val="00DC7E36"/>
    <w:rsid w:val="00DC7E6D"/>
    <w:rsid w:val="00DC7E72"/>
    <w:rsid w:val="00DC7EBC"/>
    <w:rsid w:val="00DC7EF6"/>
    <w:rsid w:val="00DC7F0F"/>
    <w:rsid w:val="00DC7F1F"/>
    <w:rsid w:val="00DC7F2E"/>
    <w:rsid w:val="00DC7F3A"/>
    <w:rsid w:val="00DC7F41"/>
    <w:rsid w:val="00DD0066"/>
    <w:rsid w:val="00DD00AE"/>
    <w:rsid w:val="00DD00D5"/>
    <w:rsid w:val="00DD011B"/>
    <w:rsid w:val="00DD0131"/>
    <w:rsid w:val="00DD019C"/>
    <w:rsid w:val="00DD01B2"/>
    <w:rsid w:val="00DD01D1"/>
    <w:rsid w:val="00DD01E0"/>
    <w:rsid w:val="00DD0216"/>
    <w:rsid w:val="00DD025E"/>
    <w:rsid w:val="00DD02DA"/>
    <w:rsid w:val="00DD0344"/>
    <w:rsid w:val="00DD0345"/>
    <w:rsid w:val="00DD036D"/>
    <w:rsid w:val="00DD03EB"/>
    <w:rsid w:val="00DD041D"/>
    <w:rsid w:val="00DD04FA"/>
    <w:rsid w:val="00DD0540"/>
    <w:rsid w:val="00DD0543"/>
    <w:rsid w:val="00DD0556"/>
    <w:rsid w:val="00DD0602"/>
    <w:rsid w:val="00DD0624"/>
    <w:rsid w:val="00DD0679"/>
    <w:rsid w:val="00DD067F"/>
    <w:rsid w:val="00DD068C"/>
    <w:rsid w:val="00DD06C1"/>
    <w:rsid w:val="00DD0704"/>
    <w:rsid w:val="00DD0732"/>
    <w:rsid w:val="00DD0737"/>
    <w:rsid w:val="00DD0740"/>
    <w:rsid w:val="00DD076E"/>
    <w:rsid w:val="00DD07CF"/>
    <w:rsid w:val="00DD07DB"/>
    <w:rsid w:val="00DD0803"/>
    <w:rsid w:val="00DD0870"/>
    <w:rsid w:val="00DD08A6"/>
    <w:rsid w:val="00DD08EE"/>
    <w:rsid w:val="00DD0934"/>
    <w:rsid w:val="00DD0986"/>
    <w:rsid w:val="00DD0A06"/>
    <w:rsid w:val="00DD0A7E"/>
    <w:rsid w:val="00DD0AE9"/>
    <w:rsid w:val="00DD0AEC"/>
    <w:rsid w:val="00DD0B91"/>
    <w:rsid w:val="00DD0BBC"/>
    <w:rsid w:val="00DD0C56"/>
    <w:rsid w:val="00DD0CFE"/>
    <w:rsid w:val="00DD0D09"/>
    <w:rsid w:val="00DD0D14"/>
    <w:rsid w:val="00DD0D23"/>
    <w:rsid w:val="00DD0D2F"/>
    <w:rsid w:val="00DD0D92"/>
    <w:rsid w:val="00DD0E13"/>
    <w:rsid w:val="00DD0E73"/>
    <w:rsid w:val="00DD0F6B"/>
    <w:rsid w:val="00DD0F8D"/>
    <w:rsid w:val="00DD0FBA"/>
    <w:rsid w:val="00DD0FC2"/>
    <w:rsid w:val="00DD0FF0"/>
    <w:rsid w:val="00DD1062"/>
    <w:rsid w:val="00DD1083"/>
    <w:rsid w:val="00DD10AB"/>
    <w:rsid w:val="00DD10C9"/>
    <w:rsid w:val="00DD1142"/>
    <w:rsid w:val="00DD114C"/>
    <w:rsid w:val="00DD1187"/>
    <w:rsid w:val="00DD11FD"/>
    <w:rsid w:val="00DD1217"/>
    <w:rsid w:val="00DD152F"/>
    <w:rsid w:val="00DD1649"/>
    <w:rsid w:val="00DD16E5"/>
    <w:rsid w:val="00DD1712"/>
    <w:rsid w:val="00DD1718"/>
    <w:rsid w:val="00DD1774"/>
    <w:rsid w:val="00DD17A0"/>
    <w:rsid w:val="00DD184D"/>
    <w:rsid w:val="00DD1877"/>
    <w:rsid w:val="00DD1A88"/>
    <w:rsid w:val="00DD1AC6"/>
    <w:rsid w:val="00DD1AE8"/>
    <w:rsid w:val="00DD1B38"/>
    <w:rsid w:val="00DD1BE5"/>
    <w:rsid w:val="00DD1C19"/>
    <w:rsid w:val="00DD1C2E"/>
    <w:rsid w:val="00DD1C3F"/>
    <w:rsid w:val="00DD1C93"/>
    <w:rsid w:val="00DD1CA2"/>
    <w:rsid w:val="00DD1D18"/>
    <w:rsid w:val="00DD1D2F"/>
    <w:rsid w:val="00DD1D57"/>
    <w:rsid w:val="00DD1DAD"/>
    <w:rsid w:val="00DD1DCD"/>
    <w:rsid w:val="00DD1DE8"/>
    <w:rsid w:val="00DD1DEF"/>
    <w:rsid w:val="00DD1E12"/>
    <w:rsid w:val="00DD1E34"/>
    <w:rsid w:val="00DD1E58"/>
    <w:rsid w:val="00DD1EAF"/>
    <w:rsid w:val="00DD1EEE"/>
    <w:rsid w:val="00DD1F84"/>
    <w:rsid w:val="00DD1F90"/>
    <w:rsid w:val="00DD1F9B"/>
    <w:rsid w:val="00DD1FC4"/>
    <w:rsid w:val="00DD201B"/>
    <w:rsid w:val="00DD20AA"/>
    <w:rsid w:val="00DD220B"/>
    <w:rsid w:val="00DD232F"/>
    <w:rsid w:val="00DD2351"/>
    <w:rsid w:val="00DD23E1"/>
    <w:rsid w:val="00DD23FA"/>
    <w:rsid w:val="00DD2409"/>
    <w:rsid w:val="00DD248D"/>
    <w:rsid w:val="00DD24EF"/>
    <w:rsid w:val="00DD24F8"/>
    <w:rsid w:val="00DD250F"/>
    <w:rsid w:val="00DD2535"/>
    <w:rsid w:val="00DD2597"/>
    <w:rsid w:val="00DD2598"/>
    <w:rsid w:val="00DD25C2"/>
    <w:rsid w:val="00DD25DE"/>
    <w:rsid w:val="00DD261C"/>
    <w:rsid w:val="00DD2649"/>
    <w:rsid w:val="00DD2706"/>
    <w:rsid w:val="00DD2785"/>
    <w:rsid w:val="00DD27AC"/>
    <w:rsid w:val="00DD283B"/>
    <w:rsid w:val="00DD285A"/>
    <w:rsid w:val="00DD2884"/>
    <w:rsid w:val="00DD28C0"/>
    <w:rsid w:val="00DD28D7"/>
    <w:rsid w:val="00DD28DD"/>
    <w:rsid w:val="00DD28FC"/>
    <w:rsid w:val="00DD2930"/>
    <w:rsid w:val="00DD2935"/>
    <w:rsid w:val="00DD2963"/>
    <w:rsid w:val="00DD2979"/>
    <w:rsid w:val="00DD299F"/>
    <w:rsid w:val="00DD29CF"/>
    <w:rsid w:val="00DD29DF"/>
    <w:rsid w:val="00DD29EA"/>
    <w:rsid w:val="00DD2AA1"/>
    <w:rsid w:val="00DD2B33"/>
    <w:rsid w:val="00DD2B8B"/>
    <w:rsid w:val="00DD2BE6"/>
    <w:rsid w:val="00DD2CB2"/>
    <w:rsid w:val="00DD2CBE"/>
    <w:rsid w:val="00DD2CDF"/>
    <w:rsid w:val="00DD2D29"/>
    <w:rsid w:val="00DD2D2A"/>
    <w:rsid w:val="00DD2D3D"/>
    <w:rsid w:val="00DD2D62"/>
    <w:rsid w:val="00DD2DA6"/>
    <w:rsid w:val="00DD2DC2"/>
    <w:rsid w:val="00DD2E93"/>
    <w:rsid w:val="00DD2EDE"/>
    <w:rsid w:val="00DD2F11"/>
    <w:rsid w:val="00DD2F3B"/>
    <w:rsid w:val="00DD2FAE"/>
    <w:rsid w:val="00DD3050"/>
    <w:rsid w:val="00DD307D"/>
    <w:rsid w:val="00DD313F"/>
    <w:rsid w:val="00DD318F"/>
    <w:rsid w:val="00DD31DF"/>
    <w:rsid w:val="00DD32AF"/>
    <w:rsid w:val="00DD32C3"/>
    <w:rsid w:val="00DD32E8"/>
    <w:rsid w:val="00DD3301"/>
    <w:rsid w:val="00DD3309"/>
    <w:rsid w:val="00DD3374"/>
    <w:rsid w:val="00DD33AE"/>
    <w:rsid w:val="00DD33FF"/>
    <w:rsid w:val="00DD3428"/>
    <w:rsid w:val="00DD342E"/>
    <w:rsid w:val="00DD3532"/>
    <w:rsid w:val="00DD353B"/>
    <w:rsid w:val="00DD354C"/>
    <w:rsid w:val="00DD3575"/>
    <w:rsid w:val="00DD35FF"/>
    <w:rsid w:val="00DD364A"/>
    <w:rsid w:val="00DD375F"/>
    <w:rsid w:val="00DD3771"/>
    <w:rsid w:val="00DD37C3"/>
    <w:rsid w:val="00DD3801"/>
    <w:rsid w:val="00DD380A"/>
    <w:rsid w:val="00DD3863"/>
    <w:rsid w:val="00DD38C2"/>
    <w:rsid w:val="00DD38F5"/>
    <w:rsid w:val="00DD399C"/>
    <w:rsid w:val="00DD39B8"/>
    <w:rsid w:val="00DD39C2"/>
    <w:rsid w:val="00DD3A58"/>
    <w:rsid w:val="00DD3AB6"/>
    <w:rsid w:val="00DD3AD2"/>
    <w:rsid w:val="00DD3AD6"/>
    <w:rsid w:val="00DD3BC1"/>
    <w:rsid w:val="00DD3C11"/>
    <w:rsid w:val="00DD3C37"/>
    <w:rsid w:val="00DD3C52"/>
    <w:rsid w:val="00DD3C93"/>
    <w:rsid w:val="00DD3C94"/>
    <w:rsid w:val="00DD3CA7"/>
    <w:rsid w:val="00DD3CBD"/>
    <w:rsid w:val="00DD3CBF"/>
    <w:rsid w:val="00DD3E10"/>
    <w:rsid w:val="00DD3E23"/>
    <w:rsid w:val="00DD3EC2"/>
    <w:rsid w:val="00DD3F15"/>
    <w:rsid w:val="00DD3F47"/>
    <w:rsid w:val="00DD3F6A"/>
    <w:rsid w:val="00DD3FA0"/>
    <w:rsid w:val="00DD4022"/>
    <w:rsid w:val="00DD4030"/>
    <w:rsid w:val="00DD4047"/>
    <w:rsid w:val="00DD40C6"/>
    <w:rsid w:val="00DD40F4"/>
    <w:rsid w:val="00DD411C"/>
    <w:rsid w:val="00DD417E"/>
    <w:rsid w:val="00DD41C7"/>
    <w:rsid w:val="00DD41CB"/>
    <w:rsid w:val="00DD41FD"/>
    <w:rsid w:val="00DD4209"/>
    <w:rsid w:val="00DD421B"/>
    <w:rsid w:val="00DD4276"/>
    <w:rsid w:val="00DD427E"/>
    <w:rsid w:val="00DD435C"/>
    <w:rsid w:val="00DD43CA"/>
    <w:rsid w:val="00DD4450"/>
    <w:rsid w:val="00DD4473"/>
    <w:rsid w:val="00DD44D1"/>
    <w:rsid w:val="00DD4545"/>
    <w:rsid w:val="00DD45BB"/>
    <w:rsid w:val="00DD45D5"/>
    <w:rsid w:val="00DD45E6"/>
    <w:rsid w:val="00DD45E8"/>
    <w:rsid w:val="00DD466A"/>
    <w:rsid w:val="00DD46AA"/>
    <w:rsid w:val="00DD46B1"/>
    <w:rsid w:val="00DD46DA"/>
    <w:rsid w:val="00DD46ED"/>
    <w:rsid w:val="00DD470B"/>
    <w:rsid w:val="00DD478B"/>
    <w:rsid w:val="00DD47F6"/>
    <w:rsid w:val="00DD4836"/>
    <w:rsid w:val="00DD483B"/>
    <w:rsid w:val="00DD485A"/>
    <w:rsid w:val="00DD48A9"/>
    <w:rsid w:val="00DD48AA"/>
    <w:rsid w:val="00DD48C8"/>
    <w:rsid w:val="00DD4944"/>
    <w:rsid w:val="00DD494F"/>
    <w:rsid w:val="00DD4A06"/>
    <w:rsid w:val="00DD4A09"/>
    <w:rsid w:val="00DD4A2C"/>
    <w:rsid w:val="00DD4ABE"/>
    <w:rsid w:val="00DD4AC3"/>
    <w:rsid w:val="00DD4AF9"/>
    <w:rsid w:val="00DD4B51"/>
    <w:rsid w:val="00DD4B74"/>
    <w:rsid w:val="00DD4BBA"/>
    <w:rsid w:val="00DD4BDB"/>
    <w:rsid w:val="00DD4BE2"/>
    <w:rsid w:val="00DD4C0C"/>
    <w:rsid w:val="00DD4C32"/>
    <w:rsid w:val="00DD4CCD"/>
    <w:rsid w:val="00DD4D2C"/>
    <w:rsid w:val="00DD4D7D"/>
    <w:rsid w:val="00DD4E3F"/>
    <w:rsid w:val="00DD4E64"/>
    <w:rsid w:val="00DD4E75"/>
    <w:rsid w:val="00DD4EDB"/>
    <w:rsid w:val="00DD4F1F"/>
    <w:rsid w:val="00DD4F96"/>
    <w:rsid w:val="00DD4FEA"/>
    <w:rsid w:val="00DD501C"/>
    <w:rsid w:val="00DD5029"/>
    <w:rsid w:val="00DD5065"/>
    <w:rsid w:val="00DD5096"/>
    <w:rsid w:val="00DD5097"/>
    <w:rsid w:val="00DD50F9"/>
    <w:rsid w:val="00DD5128"/>
    <w:rsid w:val="00DD5148"/>
    <w:rsid w:val="00DD51C3"/>
    <w:rsid w:val="00DD5219"/>
    <w:rsid w:val="00DD5290"/>
    <w:rsid w:val="00DD52BD"/>
    <w:rsid w:val="00DD52D7"/>
    <w:rsid w:val="00DD52FB"/>
    <w:rsid w:val="00DD531D"/>
    <w:rsid w:val="00DD534A"/>
    <w:rsid w:val="00DD534B"/>
    <w:rsid w:val="00DD5355"/>
    <w:rsid w:val="00DD535B"/>
    <w:rsid w:val="00DD53CA"/>
    <w:rsid w:val="00DD53D3"/>
    <w:rsid w:val="00DD53F5"/>
    <w:rsid w:val="00DD542A"/>
    <w:rsid w:val="00DD54D3"/>
    <w:rsid w:val="00DD54E0"/>
    <w:rsid w:val="00DD54F0"/>
    <w:rsid w:val="00DD550F"/>
    <w:rsid w:val="00DD555E"/>
    <w:rsid w:val="00DD55C6"/>
    <w:rsid w:val="00DD5622"/>
    <w:rsid w:val="00DD562D"/>
    <w:rsid w:val="00DD566B"/>
    <w:rsid w:val="00DD5690"/>
    <w:rsid w:val="00DD56D5"/>
    <w:rsid w:val="00DD570F"/>
    <w:rsid w:val="00DD5742"/>
    <w:rsid w:val="00DD57D9"/>
    <w:rsid w:val="00DD5887"/>
    <w:rsid w:val="00DD5893"/>
    <w:rsid w:val="00DD58C0"/>
    <w:rsid w:val="00DD58C8"/>
    <w:rsid w:val="00DD5958"/>
    <w:rsid w:val="00DD5991"/>
    <w:rsid w:val="00DD59C9"/>
    <w:rsid w:val="00DD59D3"/>
    <w:rsid w:val="00DD5A7A"/>
    <w:rsid w:val="00DD5ADC"/>
    <w:rsid w:val="00DD5AE3"/>
    <w:rsid w:val="00DD5AFE"/>
    <w:rsid w:val="00DD5B40"/>
    <w:rsid w:val="00DD5BA3"/>
    <w:rsid w:val="00DD5BC2"/>
    <w:rsid w:val="00DD5BC9"/>
    <w:rsid w:val="00DD5BF9"/>
    <w:rsid w:val="00DD5C2B"/>
    <w:rsid w:val="00DD5C36"/>
    <w:rsid w:val="00DD5C7E"/>
    <w:rsid w:val="00DD5D5C"/>
    <w:rsid w:val="00DD5D7C"/>
    <w:rsid w:val="00DD5DBE"/>
    <w:rsid w:val="00DD5E34"/>
    <w:rsid w:val="00DD5E36"/>
    <w:rsid w:val="00DD5E7D"/>
    <w:rsid w:val="00DD5EB8"/>
    <w:rsid w:val="00DD5F35"/>
    <w:rsid w:val="00DD5F44"/>
    <w:rsid w:val="00DD60A7"/>
    <w:rsid w:val="00DD60AF"/>
    <w:rsid w:val="00DD6195"/>
    <w:rsid w:val="00DD61D8"/>
    <w:rsid w:val="00DD6215"/>
    <w:rsid w:val="00DD6236"/>
    <w:rsid w:val="00DD6245"/>
    <w:rsid w:val="00DD6261"/>
    <w:rsid w:val="00DD626D"/>
    <w:rsid w:val="00DD6340"/>
    <w:rsid w:val="00DD63E6"/>
    <w:rsid w:val="00DD643F"/>
    <w:rsid w:val="00DD6453"/>
    <w:rsid w:val="00DD6468"/>
    <w:rsid w:val="00DD648C"/>
    <w:rsid w:val="00DD64AB"/>
    <w:rsid w:val="00DD64B1"/>
    <w:rsid w:val="00DD65F4"/>
    <w:rsid w:val="00DD6608"/>
    <w:rsid w:val="00DD6675"/>
    <w:rsid w:val="00DD6676"/>
    <w:rsid w:val="00DD668E"/>
    <w:rsid w:val="00DD66C4"/>
    <w:rsid w:val="00DD68E0"/>
    <w:rsid w:val="00DD6978"/>
    <w:rsid w:val="00DD6A0F"/>
    <w:rsid w:val="00DD6A6C"/>
    <w:rsid w:val="00DD6A90"/>
    <w:rsid w:val="00DD6AA9"/>
    <w:rsid w:val="00DD6ACD"/>
    <w:rsid w:val="00DD6B23"/>
    <w:rsid w:val="00DD6B75"/>
    <w:rsid w:val="00DD6B89"/>
    <w:rsid w:val="00DD6B9B"/>
    <w:rsid w:val="00DD6BDC"/>
    <w:rsid w:val="00DD6BDD"/>
    <w:rsid w:val="00DD6C4B"/>
    <w:rsid w:val="00DD6C62"/>
    <w:rsid w:val="00DD6C77"/>
    <w:rsid w:val="00DD6CD9"/>
    <w:rsid w:val="00DD6CEE"/>
    <w:rsid w:val="00DD6CEF"/>
    <w:rsid w:val="00DD6D63"/>
    <w:rsid w:val="00DD6DBF"/>
    <w:rsid w:val="00DD6E21"/>
    <w:rsid w:val="00DD6ED8"/>
    <w:rsid w:val="00DD6EF1"/>
    <w:rsid w:val="00DD6F59"/>
    <w:rsid w:val="00DD6F79"/>
    <w:rsid w:val="00DD6F85"/>
    <w:rsid w:val="00DD709F"/>
    <w:rsid w:val="00DD70F1"/>
    <w:rsid w:val="00DD714D"/>
    <w:rsid w:val="00DD717D"/>
    <w:rsid w:val="00DD71C2"/>
    <w:rsid w:val="00DD729C"/>
    <w:rsid w:val="00DD72D9"/>
    <w:rsid w:val="00DD7359"/>
    <w:rsid w:val="00DD7394"/>
    <w:rsid w:val="00DD7399"/>
    <w:rsid w:val="00DD7415"/>
    <w:rsid w:val="00DD7468"/>
    <w:rsid w:val="00DD747E"/>
    <w:rsid w:val="00DD7487"/>
    <w:rsid w:val="00DD748A"/>
    <w:rsid w:val="00DD754E"/>
    <w:rsid w:val="00DD756F"/>
    <w:rsid w:val="00DD75E5"/>
    <w:rsid w:val="00DD7646"/>
    <w:rsid w:val="00DD7661"/>
    <w:rsid w:val="00DD7697"/>
    <w:rsid w:val="00DD76B9"/>
    <w:rsid w:val="00DD76CF"/>
    <w:rsid w:val="00DD7745"/>
    <w:rsid w:val="00DD7757"/>
    <w:rsid w:val="00DD7876"/>
    <w:rsid w:val="00DD78BC"/>
    <w:rsid w:val="00DD78FA"/>
    <w:rsid w:val="00DD7910"/>
    <w:rsid w:val="00DD794F"/>
    <w:rsid w:val="00DD799A"/>
    <w:rsid w:val="00DD7A2B"/>
    <w:rsid w:val="00DD7A8D"/>
    <w:rsid w:val="00DD7A9E"/>
    <w:rsid w:val="00DD7AF3"/>
    <w:rsid w:val="00DD7B6F"/>
    <w:rsid w:val="00DD7B7E"/>
    <w:rsid w:val="00DD7C1B"/>
    <w:rsid w:val="00DD7C1E"/>
    <w:rsid w:val="00DD7C5F"/>
    <w:rsid w:val="00DD7CC7"/>
    <w:rsid w:val="00DD7CEA"/>
    <w:rsid w:val="00DD7CFA"/>
    <w:rsid w:val="00DD7D1B"/>
    <w:rsid w:val="00DD7D53"/>
    <w:rsid w:val="00DD7D5F"/>
    <w:rsid w:val="00DD7DE2"/>
    <w:rsid w:val="00DD7E0F"/>
    <w:rsid w:val="00DD7E65"/>
    <w:rsid w:val="00DD7E7A"/>
    <w:rsid w:val="00DD7E7D"/>
    <w:rsid w:val="00DD7EBF"/>
    <w:rsid w:val="00DD7F7A"/>
    <w:rsid w:val="00DD7F88"/>
    <w:rsid w:val="00DD7FB5"/>
    <w:rsid w:val="00DD7FC2"/>
    <w:rsid w:val="00DD7FE6"/>
    <w:rsid w:val="00DE000A"/>
    <w:rsid w:val="00DE007D"/>
    <w:rsid w:val="00DE00E9"/>
    <w:rsid w:val="00DE0128"/>
    <w:rsid w:val="00DE0176"/>
    <w:rsid w:val="00DE0233"/>
    <w:rsid w:val="00DE0256"/>
    <w:rsid w:val="00DE0317"/>
    <w:rsid w:val="00DE036A"/>
    <w:rsid w:val="00DE0393"/>
    <w:rsid w:val="00DE03F7"/>
    <w:rsid w:val="00DE04B7"/>
    <w:rsid w:val="00DE04BA"/>
    <w:rsid w:val="00DE0595"/>
    <w:rsid w:val="00DE05FD"/>
    <w:rsid w:val="00DE05FE"/>
    <w:rsid w:val="00DE0616"/>
    <w:rsid w:val="00DE0627"/>
    <w:rsid w:val="00DE062B"/>
    <w:rsid w:val="00DE0640"/>
    <w:rsid w:val="00DE067D"/>
    <w:rsid w:val="00DE0682"/>
    <w:rsid w:val="00DE069D"/>
    <w:rsid w:val="00DE072D"/>
    <w:rsid w:val="00DE0781"/>
    <w:rsid w:val="00DE0789"/>
    <w:rsid w:val="00DE0798"/>
    <w:rsid w:val="00DE080B"/>
    <w:rsid w:val="00DE080C"/>
    <w:rsid w:val="00DE0820"/>
    <w:rsid w:val="00DE0862"/>
    <w:rsid w:val="00DE091C"/>
    <w:rsid w:val="00DE0950"/>
    <w:rsid w:val="00DE0A8E"/>
    <w:rsid w:val="00DE0AC7"/>
    <w:rsid w:val="00DE0B2D"/>
    <w:rsid w:val="00DE0C0F"/>
    <w:rsid w:val="00DE0C18"/>
    <w:rsid w:val="00DE0C86"/>
    <w:rsid w:val="00DE0D42"/>
    <w:rsid w:val="00DE0D55"/>
    <w:rsid w:val="00DE0D6B"/>
    <w:rsid w:val="00DE0E6A"/>
    <w:rsid w:val="00DE0F2D"/>
    <w:rsid w:val="00DE0F36"/>
    <w:rsid w:val="00DE0F7A"/>
    <w:rsid w:val="00DE0F7E"/>
    <w:rsid w:val="00DE0F7F"/>
    <w:rsid w:val="00DE0FCE"/>
    <w:rsid w:val="00DE1006"/>
    <w:rsid w:val="00DE1056"/>
    <w:rsid w:val="00DE10C9"/>
    <w:rsid w:val="00DE10F3"/>
    <w:rsid w:val="00DE10FB"/>
    <w:rsid w:val="00DE111B"/>
    <w:rsid w:val="00DE116D"/>
    <w:rsid w:val="00DE116E"/>
    <w:rsid w:val="00DE1229"/>
    <w:rsid w:val="00DE1296"/>
    <w:rsid w:val="00DE12A2"/>
    <w:rsid w:val="00DE12CB"/>
    <w:rsid w:val="00DE130B"/>
    <w:rsid w:val="00DE1313"/>
    <w:rsid w:val="00DE1385"/>
    <w:rsid w:val="00DE13BD"/>
    <w:rsid w:val="00DE1412"/>
    <w:rsid w:val="00DE141C"/>
    <w:rsid w:val="00DE142F"/>
    <w:rsid w:val="00DE1455"/>
    <w:rsid w:val="00DE146B"/>
    <w:rsid w:val="00DE14C9"/>
    <w:rsid w:val="00DE152E"/>
    <w:rsid w:val="00DE156C"/>
    <w:rsid w:val="00DE159C"/>
    <w:rsid w:val="00DE15B3"/>
    <w:rsid w:val="00DE162E"/>
    <w:rsid w:val="00DE1638"/>
    <w:rsid w:val="00DE16DA"/>
    <w:rsid w:val="00DE1707"/>
    <w:rsid w:val="00DE1714"/>
    <w:rsid w:val="00DE1799"/>
    <w:rsid w:val="00DE17FB"/>
    <w:rsid w:val="00DE1811"/>
    <w:rsid w:val="00DE1894"/>
    <w:rsid w:val="00DE18CF"/>
    <w:rsid w:val="00DE18E3"/>
    <w:rsid w:val="00DE1911"/>
    <w:rsid w:val="00DE1950"/>
    <w:rsid w:val="00DE1982"/>
    <w:rsid w:val="00DE19F4"/>
    <w:rsid w:val="00DE1AA2"/>
    <w:rsid w:val="00DE1B2B"/>
    <w:rsid w:val="00DE1B8D"/>
    <w:rsid w:val="00DE1BB1"/>
    <w:rsid w:val="00DE1C0E"/>
    <w:rsid w:val="00DE1CAD"/>
    <w:rsid w:val="00DE1CCB"/>
    <w:rsid w:val="00DE1CE4"/>
    <w:rsid w:val="00DE1D0A"/>
    <w:rsid w:val="00DE1D4D"/>
    <w:rsid w:val="00DE1D57"/>
    <w:rsid w:val="00DE1DDE"/>
    <w:rsid w:val="00DE1DE4"/>
    <w:rsid w:val="00DE1DE8"/>
    <w:rsid w:val="00DE1E1A"/>
    <w:rsid w:val="00DE1E43"/>
    <w:rsid w:val="00DE1E45"/>
    <w:rsid w:val="00DE1E88"/>
    <w:rsid w:val="00DE1EF9"/>
    <w:rsid w:val="00DE1F2A"/>
    <w:rsid w:val="00DE1F4D"/>
    <w:rsid w:val="00DE1F83"/>
    <w:rsid w:val="00DE1FDD"/>
    <w:rsid w:val="00DE2048"/>
    <w:rsid w:val="00DE204B"/>
    <w:rsid w:val="00DE2091"/>
    <w:rsid w:val="00DE2093"/>
    <w:rsid w:val="00DE213D"/>
    <w:rsid w:val="00DE225E"/>
    <w:rsid w:val="00DE2273"/>
    <w:rsid w:val="00DE23A7"/>
    <w:rsid w:val="00DE23CE"/>
    <w:rsid w:val="00DE23EF"/>
    <w:rsid w:val="00DE2597"/>
    <w:rsid w:val="00DE26E0"/>
    <w:rsid w:val="00DE26F3"/>
    <w:rsid w:val="00DE2721"/>
    <w:rsid w:val="00DE27D1"/>
    <w:rsid w:val="00DE27D7"/>
    <w:rsid w:val="00DE2847"/>
    <w:rsid w:val="00DE2869"/>
    <w:rsid w:val="00DE291D"/>
    <w:rsid w:val="00DE29FA"/>
    <w:rsid w:val="00DE2A2F"/>
    <w:rsid w:val="00DE2B23"/>
    <w:rsid w:val="00DE2B39"/>
    <w:rsid w:val="00DE2B48"/>
    <w:rsid w:val="00DE2B8B"/>
    <w:rsid w:val="00DE2C82"/>
    <w:rsid w:val="00DE2C84"/>
    <w:rsid w:val="00DE2D81"/>
    <w:rsid w:val="00DE2DDA"/>
    <w:rsid w:val="00DE2E2D"/>
    <w:rsid w:val="00DE2E40"/>
    <w:rsid w:val="00DE2E68"/>
    <w:rsid w:val="00DE2F1E"/>
    <w:rsid w:val="00DE2F27"/>
    <w:rsid w:val="00DE2F57"/>
    <w:rsid w:val="00DE2F5D"/>
    <w:rsid w:val="00DE2FEB"/>
    <w:rsid w:val="00DE2FF8"/>
    <w:rsid w:val="00DE301F"/>
    <w:rsid w:val="00DE3028"/>
    <w:rsid w:val="00DE302C"/>
    <w:rsid w:val="00DE312E"/>
    <w:rsid w:val="00DE3168"/>
    <w:rsid w:val="00DE318B"/>
    <w:rsid w:val="00DE31B7"/>
    <w:rsid w:val="00DE31D1"/>
    <w:rsid w:val="00DE31E7"/>
    <w:rsid w:val="00DE31EF"/>
    <w:rsid w:val="00DE3245"/>
    <w:rsid w:val="00DE3325"/>
    <w:rsid w:val="00DE3429"/>
    <w:rsid w:val="00DE3459"/>
    <w:rsid w:val="00DE347B"/>
    <w:rsid w:val="00DE34D3"/>
    <w:rsid w:val="00DE34EB"/>
    <w:rsid w:val="00DE34F7"/>
    <w:rsid w:val="00DE34FA"/>
    <w:rsid w:val="00DE3567"/>
    <w:rsid w:val="00DE359C"/>
    <w:rsid w:val="00DE35D9"/>
    <w:rsid w:val="00DE3666"/>
    <w:rsid w:val="00DE36C6"/>
    <w:rsid w:val="00DE370B"/>
    <w:rsid w:val="00DE3710"/>
    <w:rsid w:val="00DE37AC"/>
    <w:rsid w:val="00DE37C9"/>
    <w:rsid w:val="00DE37CF"/>
    <w:rsid w:val="00DE3824"/>
    <w:rsid w:val="00DE3836"/>
    <w:rsid w:val="00DE3864"/>
    <w:rsid w:val="00DE38B3"/>
    <w:rsid w:val="00DE39AD"/>
    <w:rsid w:val="00DE39B4"/>
    <w:rsid w:val="00DE3A4E"/>
    <w:rsid w:val="00DE3A61"/>
    <w:rsid w:val="00DE3A7E"/>
    <w:rsid w:val="00DE3A94"/>
    <w:rsid w:val="00DE3B2D"/>
    <w:rsid w:val="00DE3B65"/>
    <w:rsid w:val="00DE3B76"/>
    <w:rsid w:val="00DE3B8F"/>
    <w:rsid w:val="00DE3BAB"/>
    <w:rsid w:val="00DE3BDA"/>
    <w:rsid w:val="00DE3BE7"/>
    <w:rsid w:val="00DE3C3F"/>
    <w:rsid w:val="00DE3C66"/>
    <w:rsid w:val="00DE3C82"/>
    <w:rsid w:val="00DE3CCF"/>
    <w:rsid w:val="00DE3CE3"/>
    <w:rsid w:val="00DE3CE5"/>
    <w:rsid w:val="00DE3CF8"/>
    <w:rsid w:val="00DE3D08"/>
    <w:rsid w:val="00DE3D54"/>
    <w:rsid w:val="00DE3DD2"/>
    <w:rsid w:val="00DE3E18"/>
    <w:rsid w:val="00DE3F3C"/>
    <w:rsid w:val="00DE4098"/>
    <w:rsid w:val="00DE4154"/>
    <w:rsid w:val="00DE41A4"/>
    <w:rsid w:val="00DE425F"/>
    <w:rsid w:val="00DE4290"/>
    <w:rsid w:val="00DE42EE"/>
    <w:rsid w:val="00DE432C"/>
    <w:rsid w:val="00DE440A"/>
    <w:rsid w:val="00DE442D"/>
    <w:rsid w:val="00DE44C7"/>
    <w:rsid w:val="00DE4502"/>
    <w:rsid w:val="00DE453F"/>
    <w:rsid w:val="00DE4546"/>
    <w:rsid w:val="00DE4629"/>
    <w:rsid w:val="00DE46CB"/>
    <w:rsid w:val="00DE4710"/>
    <w:rsid w:val="00DE473D"/>
    <w:rsid w:val="00DE474B"/>
    <w:rsid w:val="00DE4759"/>
    <w:rsid w:val="00DE4799"/>
    <w:rsid w:val="00DE47C7"/>
    <w:rsid w:val="00DE4812"/>
    <w:rsid w:val="00DE487D"/>
    <w:rsid w:val="00DE490D"/>
    <w:rsid w:val="00DE490E"/>
    <w:rsid w:val="00DE491E"/>
    <w:rsid w:val="00DE49BC"/>
    <w:rsid w:val="00DE49C7"/>
    <w:rsid w:val="00DE4A1B"/>
    <w:rsid w:val="00DE4AC6"/>
    <w:rsid w:val="00DE4B0C"/>
    <w:rsid w:val="00DE4B6B"/>
    <w:rsid w:val="00DE4BC1"/>
    <w:rsid w:val="00DE4BCC"/>
    <w:rsid w:val="00DE4C37"/>
    <w:rsid w:val="00DE4D05"/>
    <w:rsid w:val="00DE4D2E"/>
    <w:rsid w:val="00DE4D38"/>
    <w:rsid w:val="00DE4D88"/>
    <w:rsid w:val="00DE4E1B"/>
    <w:rsid w:val="00DE4E5F"/>
    <w:rsid w:val="00DE4EE2"/>
    <w:rsid w:val="00DE4EE6"/>
    <w:rsid w:val="00DE4F4B"/>
    <w:rsid w:val="00DE4FB4"/>
    <w:rsid w:val="00DE500F"/>
    <w:rsid w:val="00DE504E"/>
    <w:rsid w:val="00DE507D"/>
    <w:rsid w:val="00DE509E"/>
    <w:rsid w:val="00DE50CB"/>
    <w:rsid w:val="00DE513A"/>
    <w:rsid w:val="00DE51FF"/>
    <w:rsid w:val="00DE5216"/>
    <w:rsid w:val="00DE524D"/>
    <w:rsid w:val="00DE52C1"/>
    <w:rsid w:val="00DE5370"/>
    <w:rsid w:val="00DE537A"/>
    <w:rsid w:val="00DE547A"/>
    <w:rsid w:val="00DE54CF"/>
    <w:rsid w:val="00DE54E0"/>
    <w:rsid w:val="00DE55AC"/>
    <w:rsid w:val="00DE5647"/>
    <w:rsid w:val="00DE5690"/>
    <w:rsid w:val="00DE56B2"/>
    <w:rsid w:val="00DE5773"/>
    <w:rsid w:val="00DE57CC"/>
    <w:rsid w:val="00DE57EE"/>
    <w:rsid w:val="00DE5849"/>
    <w:rsid w:val="00DE58D3"/>
    <w:rsid w:val="00DE5909"/>
    <w:rsid w:val="00DE5933"/>
    <w:rsid w:val="00DE5960"/>
    <w:rsid w:val="00DE59A3"/>
    <w:rsid w:val="00DE59E7"/>
    <w:rsid w:val="00DE5A1F"/>
    <w:rsid w:val="00DE5A57"/>
    <w:rsid w:val="00DE5A6A"/>
    <w:rsid w:val="00DE5A84"/>
    <w:rsid w:val="00DE5A92"/>
    <w:rsid w:val="00DE5B01"/>
    <w:rsid w:val="00DE5B57"/>
    <w:rsid w:val="00DE5B64"/>
    <w:rsid w:val="00DE5BAD"/>
    <w:rsid w:val="00DE5C3D"/>
    <w:rsid w:val="00DE5C5C"/>
    <w:rsid w:val="00DE5D3D"/>
    <w:rsid w:val="00DE5D8B"/>
    <w:rsid w:val="00DE5DBA"/>
    <w:rsid w:val="00DE5E6A"/>
    <w:rsid w:val="00DE5EEA"/>
    <w:rsid w:val="00DE5EEC"/>
    <w:rsid w:val="00DE5F51"/>
    <w:rsid w:val="00DE5F7C"/>
    <w:rsid w:val="00DE5F94"/>
    <w:rsid w:val="00DE5FD4"/>
    <w:rsid w:val="00DE6010"/>
    <w:rsid w:val="00DE6094"/>
    <w:rsid w:val="00DE6183"/>
    <w:rsid w:val="00DE61D6"/>
    <w:rsid w:val="00DE6208"/>
    <w:rsid w:val="00DE621B"/>
    <w:rsid w:val="00DE626D"/>
    <w:rsid w:val="00DE6296"/>
    <w:rsid w:val="00DE6305"/>
    <w:rsid w:val="00DE6337"/>
    <w:rsid w:val="00DE6374"/>
    <w:rsid w:val="00DE637B"/>
    <w:rsid w:val="00DE63D0"/>
    <w:rsid w:val="00DE6451"/>
    <w:rsid w:val="00DE64B4"/>
    <w:rsid w:val="00DE6581"/>
    <w:rsid w:val="00DE6596"/>
    <w:rsid w:val="00DE65F5"/>
    <w:rsid w:val="00DE65FF"/>
    <w:rsid w:val="00DE6618"/>
    <w:rsid w:val="00DE6678"/>
    <w:rsid w:val="00DE669C"/>
    <w:rsid w:val="00DE671A"/>
    <w:rsid w:val="00DE6731"/>
    <w:rsid w:val="00DE6797"/>
    <w:rsid w:val="00DE67C5"/>
    <w:rsid w:val="00DE67D9"/>
    <w:rsid w:val="00DE6802"/>
    <w:rsid w:val="00DE684C"/>
    <w:rsid w:val="00DE6889"/>
    <w:rsid w:val="00DE693D"/>
    <w:rsid w:val="00DE6950"/>
    <w:rsid w:val="00DE6978"/>
    <w:rsid w:val="00DE69A0"/>
    <w:rsid w:val="00DE69C5"/>
    <w:rsid w:val="00DE6A21"/>
    <w:rsid w:val="00DE6A71"/>
    <w:rsid w:val="00DE6A8C"/>
    <w:rsid w:val="00DE6C0B"/>
    <w:rsid w:val="00DE6C51"/>
    <w:rsid w:val="00DE6C71"/>
    <w:rsid w:val="00DE6C7C"/>
    <w:rsid w:val="00DE6C90"/>
    <w:rsid w:val="00DE6D53"/>
    <w:rsid w:val="00DE6D64"/>
    <w:rsid w:val="00DE6D75"/>
    <w:rsid w:val="00DE6D84"/>
    <w:rsid w:val="00DE6E13"/>
    <w:rsid w:val="00DE6E3C"/>
    <w:rsid w:val="00DE6EF3"/>
    <w:rsid w:val="00DE6F32"/>
    <w:rsid w:val="00DE6F40"/>
    <w:rsid w:val="00DE6FCE"/>
    <w:rsid w:val="00DE7030"/>
    <w:rsid w:val="00DE707A"/>
    <w:rsid w:val="00DE70AF"/>
    <w:rsid w:val="00DE7162"/>
    <w:rsid w:val="00DE7168"/>
    <w:rsid w:val="00DE71D0"/>
    <w:rsid w:val="00DE7236"/>
    <w:rsid w:val="00DE726B"/>
    <w:rsid w:val="00DE7284"/>
    <w:rsid w:val="00DE72C1"/>
    <w:rsid w:val="00DE72C7"/>
    <w:rsid w:val="00DE72DB"/>
    <w:rsid w:val="00DE7327"/>
    <w:rsid w:val="00DE7357"/>
    <w:rsid w:val="00DE7371"/>
    <w:rsid w:val="00DE7373"/>
    <w:rsid w:val="00DE7452"/>
    <w:rsid w:val="00DE745B"/>
    <w:rsid w:val="00DE7467"/>
    <w:rsid w:val="00DE748E"/>
    <w:rsid w:val="00DE74A5"/>
    <w:rsid w:val="00DE74F5"/>
    <w:rsid w:val="00DE75C0"/>
    <w:rsid w:val="00DE75D6"/>
    <w:rsid w:val="00DE75F5"/>
    <w:rsid w:val="00DE760C"/>
    <w:rsid w:val="00DE762B"/>
    <w:rsid w:val="00DE76EA"/>
    <w:rsid w:val="00DE76F3"/>
    <w:rsid w:val="00DE770F"/>
    <w:rsid w:val="00DE7724"/>
    <w:rsid w:val="00DE7784"/>
    <w:rsid w:val="00DE780D"/>
    <w:rsid w:val="00DE780E"/>
    <w:rsid w:val="00DE78EF"/>
    <w:rsid w:val="00DE7955"/>
    <w:rsid w:val="00DE79EB"/>
    <w:rsid w:val="00DE7A10"/>
    <w:rsid w:val="00DE7A34"/>
    <w:rsid w:val="00DE7A38"/>
    <w:rsid w:val="00DE7A3A"/>
    <w:rsid w:val="00DE7A91"/>
    <w:rsid w:val="00DE7A9C"/>
    <w:rsid w:val="00DE7AC2"/>
    <w:rsid w:val="00DE7B59"/>
    <w:rsid w:val="00DE7BA0"/>
    <w:rsid w:val="00DE7BC1"/>
    <w:rsid w:val="00DE7BED"/>
    <w:rsid w:val="00DE7C0B"/>
    <w:rsid w:val="00DE7C53"/>
    <w:rsid w:val="00DE7C9C"/>
    <w:rsid w:val="00DE7D21"/>
    <w:rsid w:val="00DE7D57"/>
    <w:rsid w:val="00DE7D7E"/>
    <w:rsid w:val="00DE7DA7"/>
    <w:rsid w:val="00DE7E4F"/>
    <w:rsid w:val="00DE7EA8"/>
    <w:rsid w:val="00DF00FA"/>
    <w:rsid w:val="00DF013A"/>
    <w:rsid w:val="00DF01A7"/>
    <w:rsid w:val="00DF01E5"/>
    <w:rsid w:val="00DF0264"/>
    <w:rsid w:val="00DF0269"/>
    <w:rsid w:val="00DF027E"/>
    <w:rsid w:val="00DF028C"/>
    <w:rsid w:val="00DF0294"/>
    <w:rsid w:val="00DF032D"/>
    <w:rsid w:val="00DF0338"/>
    <w:rsid w:val="00DF036D"/>
    <w:rsid w:val="00DF038E"/>
    <w:rsid w:val="00DF0409"/>
    <w:rsid w:val="00DF0415"/>
    <w:rsid w:val="00DF041E"/>
    <w:rsid w:val="00DF0434"/>
    <w:rsid w:val="00DF045A"/>
    <w:rsid w:val="00DF048C"/>
    <w:rsid w:val="00DF049E"/>
    <w:rsid w:val="00DF04B5"/>
    <w:rsid w:val="00DF04BD"/>
    <w:rsid w:val="00DF04D3"/>
    <w:rsid w:val="00DF04E4"/>
    <w:rsid w:val="00DF04E9"/>
    <w:rsid w:val="00DF0516"/>
    <w:rsid w:val="00DF051D"/>
    <w:rsid w:val="00DF051F"/>
    <w:rsid w:val="00DF054D"/>
    <w:rsid w:val="00DF066A"/>
    <w:rsid w:val="00DF06E2"/>
    <w:rsid w:val="00DF06E4"/>
    <w:rsid w:val="00DF0704"/>
    <w:rsid w:val="00DF0705"/>
    <w:rsid w:val="00DF071D"/>
    <w:rsid w:val="00DF076C"/>
    <w:rsid w:val="00DF0797"/>
    <w:rsid w:val="00DF07E7"/>
    <w:rsid w:val="00DF07EF"/>
    <w:rsid w:val="00DF08E1"/>
    <w:rsid w:val="00DF090F"/>
    <w:rsid w:val="00DF0947"/>
    <w:rsid w:val="00DF0962"/>
    <w:rsid w:val="00DF09BE"/>
    <w:rsid w:val="00DF0A28"/>
    <w:rsid w:val="00DF0C32"/>
    <w:rsid w:val="00DF0CDE"/>
    <w:rsid w:val="00DF0D48"/>
    <w:rsid w:val="00DF0D7D"/>
    <w:rsid w:val="00DF0D9D"/>
    <w:rsid w:val="00DF0E6A"/>
    <w:rsid w:val="00DF0E90"/>
    <w:rsid w:val="00DF0E9F"/>
    <w:rsid w:val="00DF106A"/>
    <w:rsid w:val="00DF10A8"/>
    <w:rsid w:val="00DF10AC"/>
    <w:rsid w:val="00DF10C3"/>
    <w:rsid w:val="00DF10ED"/>
    <w:rsid w:val="00DF115E"/>
    <w:rsid w:val="00DF1168"/>
    <w:rsid w:val="00DF11D9"/>
    <w:rsid w:val="00DF11DC"/>
    <w:rsid w:val="00DF1235"/>
    <w:rsid w:val="00DF1242"/>
    <w:rsid w:val="00DF12AE"/>
    <w:rsid w:val="00DF1303"/>
    <w:rsid w:val="00DF1330"/>
    <w:rsid w:val="00DF1355"/>
    <w:rsid w:val="00DF136D"/>
    <w:rsid w:val="00DF13A7"/>
    <w:rsid w:val="00DF14A2"/>
    <w:rsid w:val="00DF14B7"/>
    <w:rsid w:val="00DF14BE"/>
    <w:rsid w:val="00DF14CD"/>
    <w:rsid w:val="00DF14E5"/>
    <w:rsid w:val="00DF14EE"/>
    <w:rsid w:val="00DF14FA"/>
    <w:rsid w:val="00DF1507"/>
    <w:rsid w:val="00DF15FF"/>
    <w:rsid w:val="00DF1613"/>
    <w:rsid w:val="00DF16A6"/>
    <w:rsid w:val="00DF16B6"/>
    <w:rsid w:val="00DF1779"/>
    <w:rsid w:val="00DF178E"/>
    <w:rsid w:val="00DF17D5"/>
    <w:rsid w:val="00DF181D"/>
    <w:rsid w:val="00DF1822"/>
    <w:rsid w:val="00DF1937"/>
    <w:rsid w:val="00DF197D"/>
    <w:rsid w:val="00DF19C5"/>
    <w:rsid w:val="00DF19DE"/>
    <w:rsid w:val="00DF1A67"/>
    <w:rsid w:val="00DF1B0E"/>
    <w:rsid w:val="00DF1B92"/>
    <w:rsid w:val="00DF1BCD"/>
    <w:rsid w:val="00DF1C2E"/>
    <w:rsid w:val="00DF1C60"/>
    <w:rsid w:val="00DF1CE3"/>
    <w:rsid w:val="00DF1CED"/>
    <w:rsid w:val="00DF1D11"/>
    <w:rsid w:val="00DF1D1F"/>
    <w:rsid w:val="00DF1D8C"/>
    <w:rsid w:val="00DF1D9A"/>
    <w:rsid w:val="00DF1E4D"/>
    <w:rsid w:val="00DF1E5A"/>
    <w:rsid w:val="00DF1E7E"/>
    <w:rsid w:val="00DF1EBC"/>
    <w:rsid w:val="00DF1EC2"/>
    <w:rsid w:val="00DF1EE8"/>
    <w:rsid w:val="00DF1F18"/>
    <w:rsid w:val="00DF1F1E"/>
    <w:rsid w:val="00DF1F7D"/>
    <w:rsid w:val="00DF2040"/>
    <w:rsid w:val="00DF208C"/>
    <w:rsid w:val="00DF213B"/>
    <w:rsid w:val="00DF21E0"/>
    <w:rsid w:val="00DF2205"/>
    <w:rsid w:val="00DF221E"/>
    <w:rsid w:val="00DF226E"/>
    <w:rsid w:val="00DF2293"/>
    <w:rsid w:val="00DF22FD"/>
    <w:rsid w:val="00DF2304"/>
    <w:rsid w:val="00DF234F"/>
    <w:rsid w:val="00DF239A"/>
    <w:rsid w:val="00DF2459"/>
    <w:rsid w:val="00DF248B"/>
    <w:rsid w:val="00DF2496"/>
    <w:rsid w:val="00DF24D2"/>
    <w:rsid w:val="00DF2514"/>
    <w:rsid w:val="00DF25A7"/>
    <w:rsid w:val="00DF2633"/>
    <w:rsid w:val="00DF274F"/>
    <w:rsid w:val="00DF27EC"/>
    <w:rsid w:val="00DF282B"/>
    <w:rsid w:val="00DF289B"/>
    <w:rsid w:val="00DF28A9"/>
    <w:rsid w:val="00DF2916"/>
    <w:rsid w:val="00DF2951"/>
    <w:rsid w:val="00DF297A"/>
    <w:rsid w:val="00DF2A9D"/>
    <w:rsid w:val="00DF2AC0"/>
    <w:rsid w:val="00DF2AED"/>
    <w:rsid w:val="00DF2BE4"/>
    <w:rsid w:val="00DF2BF3"/>
    <w:rsid w:val="00DF2C28"/>
    <w:rsid w:val="00DF2C38"/>
    <w:rsid w:val="00DF2C3B"/>
    <w:rsid w:val="00DF2C5E"/>
    <w:rsid w:val="00DF2C7A"/>
    <w:rsid w:val="00DF2CCF"/>
    <w:rsid w:val="00DF2CF6"/>
    <w:rsid w:val="00DF2CF8"/>
    <w:rsid w:val="00DF2D02"/>
    <w:rsid w:val="00DF2D43"/>
    <w:rsid w:val="00DF2DD2"/>
    <w:rsid w:val="00DF2E5F"/>
    <w:rsid w:val="00DF2E89"/>
    <w:rsid w:val="00DF2EA5"/>
    <w:rsid w:val="00DF2ECE"/>
    <w:rsid w:val="00DF2F61"/>
    <w:rsid w:val="00DF2F82"/>
    <w:rsid w:val="00DF2F95"/>
    <w:rsid w:val="00DF2F97"/>
    <w:rsid w:val="00DF2FF0"/>
    <w:rsid w:val="00DF300A"/>
    <w:rsid w:val="00DF30A4"/>
    <w:rsid w:val="00DF30C4"/>
    <w:rsid w:val="00DF31D9"/>
    <w:rsid w:val="00DF3258"/>
    <w:rsid w:val="00DF32CD"/>
    <w:rsid w:val="00DF32D6"/>
    <w:rsid w:val="00DF32F2"/>
    <w:rsid w:val="00DF330F"/>
    <w:rsid w:val="00DF333E"/>
    <w:rsid w:val="00DF3358"/>
    <w:rsid w:val="00DF33B6"/>
    <w:rsid w:val="00DF33FF"/>
    <w:rsid w:val="00DF346F"/>
    <w:rsid w:val="00DF347B"/>
    <w:rsid w:val="00DF348A"/>
    <w:rsid w:val="00DF3544"/>
    <w:rsid w:val="00DF3583"/>
    <w:rsid w:val="00DF35BE"/>
    <w:rsid w:val="00DF35CE"/>
    <w:rsid w:val="00DF361A"/>
    <w:rsid w:val="00DF3635"/>
    <w:rsid w:val="00DF3637"/>
    <w:rsid w:val="00DF363B"/>
    <w:rsid w:val="00DF3696"/>
    <w:rsid w:val="00DF36C8"/>
    <w:rsid w:val="00DF3708"/>
    <w:rsid w:val="00DF3747"/>
    <w:rsid w:val="00DF3775"/>
    <w:rsid w:val="00DF37A0"/>
    <w:rsid w:val="00DF37FA"/>
    <w:rsid w:val="00DF382F"/>
    <w:rsid w:val="00DF38E1"/>
    <w:rsid w:val="00DF3930"/>
    <w:rsid w:val="00DF3A15"/>
    <w:rsid w:val="00DF3AA9"/>
    <w:rsid w:val="00DF3B69"/>
    <w:rsid w:val="00DF3C1B"/>
    <w:rsid w:val="00DF3C20"/>
    <w:rsid w:val="00DF3C51"/>
    <w:rsid w:val="00DF3C99"/>
    <w:rsid w:val="00DF3CCA"/>
    <w:rsid w:val="00DF3D32"/>
    <w:rsid w:val="00DF3D50"/>
    <w:rsid w:val="00DF3D7C"/>
    <w:rsid w:val="00DF3E62"/>
    <w:rsid w:val="00DF3EA5"/>
    <w:rsid w:val="00DF3EF4"/>
    <w:rsid w:val="00DF3F06"/>
    <w:rsid w:val="00DF3F37"/>
    <w:rsid w:val="00DF3F3E"/>
    <w:rsid w:val="00DF3F85"/>
    <w:rsid w:val="00DF3FDD"/>
    <w:rsid w:val="00DF4015"/>
    <w:rsid w:val="00DF4054"/>
    <w:rsid w:val="00DF40A5"/>
    <w:rsid w:val="00DF40D6"/>
    <w:rsid w:val="00DF41FA"/>
    <w:rsid w:val="00DF41FF"/>
    <w:rsid w:val="00DF4230"/>
    <w:rsid w:val="00DF4263"/>
    <w:rsid w:val="00DF426F"/>
    <w:rsid w:val="00DF429E"/>
    <w:rsid w:val="00DF42FF"/>
    <w:rsid w:val="00DF43A2"/>
    <w:rsid w:val="00DF43E6"/>
    <w:rsid w:val="00DF4416"/>
    <w:rsid w:val="00DF443F"/>
    <w:rsid w:val="00DF444A"/>
    <w:rsid w:val="00DF4479"/>
    <w:rsid w:val="00DF448A"/>
    <w:rsid w:val="00DF44DA"/>
    <w:rsid w:val="00DF4547"/>
    <w:rsid w:val="00DF4617"/>
    <w:rsid w:val="00DF468B"/>
    <w:rsid w:val="00DF46C0"/>
    <w:rsid w:val="00DF46E5"/>
    <w:rsid w:val="00DF46E7"/>
    <w:rsid w:val="00DF4708"/>
    <w:rsid w:val="00DF4711"/>
    <w:rsid w:val="00DF4748"/>
    <w:rsid w:val="00DF4750"/>
    <w:rsid w:val="00DF4777"/>
    <w:rsid w:val="00DF47AC"/>
    <w:rsid w:val="00DF47C2"/>
    <w:rsid w:val="00DF47FB"/>
    <w:rsid w:val="00DF480D"/>
    <w:rsid w:val="00DF482C"/>
    <w:rsid w:val="00DF4835"/>
    <w:rsid w:val="00DF4899"/>
    <w:rsid w:val="00DF4913"/>
    <w:rsid w:val="00DF49B5"/>
    <w:rsid w:val="00DF49C9"/>
    <w:rsid w:val="00DF49E1"/>
    <w:rsid w:val="00DF4A0B"/>
    <w:rsid w:val="00DF4A26"/>
    <w:rsid w:val="00DF4A89"/>
    <w:rsid w:val="00DF4A91"/>
    <w:rsid w:val="00DF4B2C"/>
    <w:rsid w:val="00DF4B36"/>
    <w:rsid w:val="00DF4B4A"/>
    <w:rsid w:val="00DF4B4C"/>
    <w:rsid w:val="00DF4B52"/>
    <w:rsid w:val="00DF4B58"/>
    <w:rsid w:val="00DF4B8E"/>
    <w:rsid w:val="00DF4BF1"/>
    <w:rsid w:val="00DF4C36"/>
    <w:rsid w:val="00DF4CD1"/>
    <w:rsid w:val="00DF4D52"/>
    <w:rsid w:val="00DF4D59"/>
    <w:rsid w:val="00DF4D60"/>
    <w:rsid w:val="00DF4D7D"/>
    <w:rsid w:val="00DF4DA2"/>
    <w:rsid w:val="00DF4DA5"/>
    <w:rsid w:val="00DF4DA8"/>
    <w:rsid w:val="00DF4DAE"/>
    <w:rsid w:val="00DF4E26"/>
    <w:rsid w:val="00DF4E5C"/>
    <w:rsid w:val="00DF4EAB"/>
    <w:rsid w:val="00DF4EB8"/>
    <w:rsid w:val="00DF4EE3"/>
    <w:rsid w:val="00DF4F28"/>
    <w:rsid w:val="00DF4F3F"/>
    <w:rsid w:val="00DF4F40"/>
    <w:rsid w:val="00DF4F71"/>
    <w:rsid w:val="00DF4F97"/>
    <w:rsid w:val="00DF4F9D"/>
    <w:rsid w:val="00DF501A"/>
    <w:rsid w:val="00DF5047"/>
    <w:rsid w:val="00DF50E6"/>
    <w:rsid w:val="00DF5101"/>
    <w:rsid w:val="00DF510E"/>
    <w:rsid w:val="00DF5110"/>
    <w:rsid w:val="00DF5139"/>
    <w:rsid w:val="00DF51AF"/>
    <w:rsid w:val="00DF51D0"/>
    <w:rsid w:val="00DF5221"/>
    <w:rsid w:val="00DF5270"/>
    <w:rsid w:val="00DF534F"/>
    <w:rsid w:val="00DF543D"/>
    <w:rsid w:val="00DF546E"/>
    <w:rsid w:val="00DF5514"/>
    <w:rsid w:val="00DF55C0"/>
    <w:rsid w:val="00DF55C8"/>
    <w:rsid w:val="00DF5645"/>
    <w:rsid w:val="00DF566E"/>
    <w:rsid w:val="00DF568E"/>
    <w:rsid w:val="00DF56BC"/>
    <w:rsid w:val="00DF56D8"/>
    <w:rsid w:val="00DF5713"/>
    <w:rsid w:val="00DF5768"/>
    <w:rsid w:val="00DF57C4"/>
    <w:rsid w:val="00DF57EC"/>
    <w:rsid w:val="00DF5818"/>
    <w:rsid w:val="00DF5820"/>
    <w:rsid w:val="00DF584A"/>
    <w:rsid w:val="00DF58D5"/>
    <w:rsid w:val="00DF59F7"/>
    <w:rsid w:val="00DF5A4F"/>
    <w:rsid w:val="00DF5A84"/>
    <w:rsid w:val="00DF5AD9"/>
    <w:rsid w:val="00DF5B0D"/>
    <w:rsid w:val="00DF5B1C"/>
    <w:rsid w:val="00DF5B38"/>
    <w:rsid w:val="00DF5BC1"/>
    <w:rsid w:val="00DF5BD5"/>
    <w:rsid w:val="00DF5BE7"/>
    <w:rsid w:val="00DF5BFA"/>
    <w:rsid w:val="00DF5C1F"/>
    <w:rsid w:val="00DF5CA4"/>
    <w:rsid w:val="00DF5CC5"/>
    <w:rsid w:val="00DF5CF5"/>
    <w:rsid w:val="00DF5D11"/>
    <w:rsid w:val="00DF5D1C"/>
    <w:rsid w:val="00DF5DB1"/>
    <w:rsid w:val="00DF5E6E"/>
    <w:rsid w:val="00DF5E84"/>
    <w:rsid w:val="00DF5EC4"/>
    <w:rsid w:val="00DF5EE5"/>
    <w:rsid w:val="00DF5FDE"/>
    <w:rsid w:val="00DF6065"/>
    <w:rsid w:val="00DF60D2"/>
    <w:rsid w:val="00DF6120"/>
    <w:rsid w:val="00DF616B"/>
    <w:rsid w:val="00DF6177"/>
    <w:rsid w:val="00DF61B6"/>
    <w:rsid w:val="00DF61C8"/>
    <w:rsid w:val="00DF6285"/>
    <w:rsid w:val="00DF62A2"/>
    <w:rsid w:val="00DF62AE"/>
    <w:rsid w:val="00DF62D2"/>
    <w:rsid w:val="00DF6310"/>
    <w:rsid w:val="00DF63A3"/>
    <w:rsid w:val="00DF63C9"/>
    <w:rsid w:val="00DF6437"/>
    <w:rsid w:val="00DF644B"/>
    <w:rsid w:val="00DF6597"/>
    <w:rsid w:val="00DF659C"/>
    <w:rsid w:val="00DF65BA"/>
    <w:rsid w:val="00DF65D3"/>
    <w:rsid w:val="00DF65F6"/>
    <w:rsid w:val="00DF6634"/>
    <w:rsid w:val="00DF664F"/>
    <w:rsid w:val="00DF6742"/>
    <w:rsid w:val="00DF676B"/>
    <w:rsid w:val="00DF6867"/>
    <w:rsid w:val="00DF68A6"/>
    <w:rsid w:val="00DF68DB"/>
    <w:rsid w:val="00DF68F3"/>
    <w:rsid w:val="00DF6917"/>
    <w:rsid w:val="00DF6954"/>
    <w:rsid w:val="00DF69F5"/>
    <w:rsid w:val="00DF6A40"/>
    <w:rsid w:val="00DF6A58"/>
    <w:rsid w:val="00DF6AF6"/>
    <w:rsid w:val="00DF6B83"/>
    <w:rsid w:val="00DF6BB2"/>
    <w:rsid w:val="00DF6BCE"/>
    <w:rsid w:val="00DF6BF7"/>
    <w:rsid w:val="00DF6D6A"/>
    <w:rsid w:val="00DF6D93"/>
    <w:rsid w:val="00DF6DD0"/>
    <w:rsid w:val="00DF6DFD"/>
    <w:rsid w:val="00DF6E4D"/>
    <w:rsid w:val="00DF6E9D"/>
    <w:rsid w:val="00DF6EA5"/>
    <w:rsid w:val="00DF6EC3"/>
    <w:rsid w:val="00DF6F67"/>
    <w:rsid w:val="00DF709A"/>
    <w:rsid w:val="00DF70E4"/>
    <w:rsid w:val="00DF710D"/>
    <w:rsid w:val="00DF7143"/>
    <w:rsid w:val="00DF719F"/>
    <w:rsid w:val="00DF7234"/>
    <w:rsid w:val="00DF735F"/>
    <w:rsid w:val="00DF7361"/>
    <w:rsid w:val="00DF7381"/>
    <w:rsid w:val="00DF7388"/>
    <w:rsid w:val="00DF73DB"/>
    <w:rsid w:val="00DF73EA"/>
    <w:rsid w:val="00DF7453"/>
    <w:rsid w:val="00DF745C"/>
    <w:rsid w:val="00DF7462"/>
    <w:rsid w:val="00DF74A3"/>
    <w:rsid w:val="00DF74A9"/>
    <w:rsid w:val="00DF74DC"/>
    <w:rsid w:val="00DF7568"/>
    <w:rsid w:val="00DF7586"/>
    <w:rsid w:val="00DF75B9"/>
    <w:rsid w:val="00DF765D"/>
    <w:rsid w:val="00DF7687"/>
    <w:rsid w:val="00DF76BE"/>
    <w:rsid w:val="00DF773E"/>
    <w:rsid w:val="00DF77E2"/>
    <w:rsid w:val="00DF786D"/>
    <w:rsid w:val="00DF7881"/>
    <w:rsid w:val="00DF78C2"/>
    <w:rsid w:val="00DF78CC"/>
    <w:rsid w:val="00DF78DF"/>
    <w:rsid w:val="00DF7930"/>
    <w:rsid w:val="00DF7950"/>
    <w:rsid w:val="00DF797B"/>
    <w:rsid w:val="00DF79F3"/>
    <w:rsid w:val="00DF7A72"/>
    <w:rsid w:val="00DF7AA5"/>
    <w:rsid w:val="00DF7AC4"/>
    <w:rsid w:val="00DF7AE3"/>
    <w:rsid w:val="00DF7B78"/>
    <w:rsid w:val="00DF7B87"/>
    <w:rsid w:val="00DF7C05"/>
    <w:rsid w:val="00DF7C3B"/>
    <w:rsid w:val="00DF7C4C"/>
    <w:rsid w:val="00DF7C4E"/>
    <w:rsid w:val="00DF7C72"/>
    <w:rsid w:val="00DF7C95"/>
    <w:rsid w:val="00DF7CAC"/>
    <w:rsid w:val="00DF7CE4"/>
    <w:rsid w:val="00DF7DE0"/>
    <w:rsid w:val="00DF7E34"/>
    <w:rsid w:val="00DF7E4B"/>
    <w:rsid w:val="00DF7E63"/>
    <w:rsid w:val="00DF7EA0"/>
    <w:rsid w:val="00DF7EA3"/>
    <w:rsid w:val="00DF7F1B"/>
    <w:rsid w:val="00DF7F56"/>
    <w:rsid w:val="00DF7FE2"/>
    <w:rsid w:val="00E000D2"/>
    <w:rsid w:val="00E000DC"/>
    <w:rsid w:val="00E00104"/>
    <w:rsid w:val="00E001FE"/>
    <w:rsid w:val="00E0021E"/>
    <w:rsid w:val="00E0022E"/>
    <w:rsid w:val="00E00244"/>
    <w:rsid w:val="00E002D1"/>
    <w:rsid w:val="00E002EB"/>
    <w:rsid w:val="00E00378"/>
    <w:rsid w:val="00E003E6"/>
    <w:rsid w:val="00E00436"/>
    <w:rsid w:val="00E004B0"/>
    <w:rsid w:val="00E00553"/>
    <w:rsid w:val="00E0057D"/>
    <w:rsid w:val="00E005FF"/>
    <w:rsid w:val="00E00653"/>
    <w:rsid w:val="00E00679"/>
    <w:rsid w:val="00E00687"/>
    <w:rsid w:val="00E006DD"/>
    <w:rsid w:val="00E0071D"/>
    <w:rsid w:val="00E00752"/>
    <w:rsid w:val="00E00787"/>
    <w:rsid w:val="00E007FB"/>
    <w:rsid w:val="00E00844"/>
    <w:rsid w:val="00E00852"/>
    <w:rsid w:val="00E00880"/>
    <w:rsid w:val="00E008BB"/>
    <w:rsid w:val="00E0096E"/>
    <w:rsid w:val="00E00983"/>
    <w:rsid w:val="00E009B0"/>
    <w:rsid w:val="00E00A2C"/>
    <w:rsid w:val="00E00A33"/>
    <w:rsid w:val="00E00A4D"/>
    <w:rsid w:val="00E00A7E"/>
    <w:rsid w:val="00E00A95"/>
    <w:rsid w:val="00E00A97"/>
    <w:rsid w:val="00E00B06"/>
    <w:rsid w:val="00E00B42"/>
    <w:rsid w:val="00E00C5C"/>
    <w:rsid w:val="00E00CA2"/>
    <w:rsid w:val="00E00CD0"/>
    <w:rsid w:val="00E00CF3"/>
    <w:rsid w:val="00E00D6A"/>
    <w:rsid w:val="00E00D88"/>
    <w:rsid w:val="00E00E55"/>
    <w:rsid w:val="00E00F17"/>
    <w:rsid w:val="00E00F69"/>
    <w:rsid w:val="00E00F92"/>
    <w:rsid w:val="00E00FC2"/>
    <w:rsid w:val="00E010A8"/>
    <w:rsid w:val="00E010A9"/>
    <w:rsid w:val="00E010D3"/>
    <w:rsid w:val="00E01143"/>
    <w:rsid w:val="00E0116C"/>
    <w:rsid w:val="00E01174"/>
    <w:rsid w:val="00E0118A"/>
    <w:rsid w:val="00E011A1"/>
    <w:rsid w:val="00E011BC"/>
    <w:rsid w:val="00E01233"/>
    <w:rsid w:val="00E012F2"/>
    <w:rsid w:val="00E01303"/>
    <w:rsid w:val="00E0134D"/>
    <w:rsid w:val="00E013A5"/>
    <w:rsid w:val="00E013D2"/>
    <w:rsid w:val="00E013DF"/>
    <w:rsid w:val="00E0142B"/>
    <w:rsid w:val="00E01495"/>
    <w:rsid w:val="00E014B7"/>
    <w:rsid w:val="00E014E5"/>
    <w:rsid w:val="00E0153E"/>
    <w:rsid w:val="00E01566"/>
    <w:rsid w:val="00E015EA"/>
    <w:rsid w:val="00E01607"/>
    <w:rsid w:val="00E01645"/>
    <w:rsid w:val="00E01656"/>
    <w:rsid w:val="00E016D0"/>
    <w:rsid w:val="00E01755"/>
    <w:rsid w:val="00E0176B"/>
    <w:rsid w:val="00E01772"/>
    <w:rsid w:val="00E01789"/>
    <w:rsid w:val="00E017B4"/>
    <w:rsid w:val="00E0181D"/>
    <w:rsid w:val="00E0182D"/>
    <w:rsid w:val="00E018A1"/>
    <w:rsid w:val="00E01925"/>
    <w:rsid w:val="00E01984"/>
    <w:rsid w:val="00E019FE"/>
    <w:rsid w:val="00E01A02"/>
    <w:rsid w:val="00E01A13"/>
    <w:rsid w:val="00E01A7B"/>
    <w:rsid w:val="00E01AAB"/>
    <w:rsid w:val="00E01B05"/>
    <w:rsid w:val="00E01B56"/>
    <w:rsid w:val="00E01C32"/>
    <w:rsid w:val="00E01C4C"/>
    <w:rsid w:val="00E01C51"/>
    <w:rsid w:val="00E01C62"/>
    <w:rsid w:val="00E01C85"/>
    <w:rsid w:val="00E01CCA"/>
    <w:rsid w:val="00E01D0B"/>
    <w:rsid w:val="00E01D1E"/>
    <w:rsid w:val="00E01E49"/>
    <w:rsid w:val="00E01E7A"/>
    <w:rsid w:val="00E01EA0"/>
    <w:rsid w:val="00E01EA2"/>
    <w:rsid w:val="00E01EEA"/>
    <w:rsid w:val="00E01F73"/>
    <w:rsid w:val="00E02079"/>
    <w:rsid w:val="00E020A4"/>
    <w:rsid w:val="00E020B0"/>
    <w:rsid w:val="00E02110"/>
    <w:rsid w:val="00E021D7"/>
    <w:rsid w:val="00E02236"/>
    <w:rsid w:val="00E02262"/>
    <w:rsid w:val="00E02295"/>
    <w:rsid w:val="00E022C6"/>
    <w:rsid w:val="00E022EE"/>
    <w:rsid w:val="00E02300"/>
    <w:rsid w:val="00E0235D"/>
    <w:rsid w:val="00E02377"/>
    <w:rsid w:val="00E023C5"/>
    <w:rsid w:val="00E02432"/>
    <w:rsid w:val="00E02501"/>
    <w:rsid w:val="00E02540"/>
    <w:rsid w:val="00E0255C"/>
    <w:rsid w:val="00E0258E"/>
    <w:rsid w:val="00E025A8"/>
    <w:rsid w:val="00E025F4"/>
    <w:rsid w:val="00E02663"/>
    <w:rsid w:val="00E0266F"/>
    <w:rsid w:val="00E0267F"/>
    <w:rsid w:val="00E02694"/>
    <w:rsid w:val="00E026CD"/>
    <w:rsid w:val="00E0275C"/>
    <w:rsid w:val="00E02776"/>
    <w:rsid w:val="00E027B7"/>
    <w:rsid w:val="00E02866"/>
    <w:rsid w:val="00E02922"/>
    <w:rsid w:val="00E02996"/>
    <w:rsid w:val="00E029D2"/>
    <w:rsid w:val="00E029EC"/>
    <w:rsid w:val="00E02A0D"/>
    <w:rsid w:val="00E02A31"/>
    <w:rsid w:val="00E02A47"/>
    <w:rsid w:val="00E02B36"/>
    <w:rsid w:val="00E02B42"/>
    <w:rsid w:val="00E02B84"/>
    <w:rsid w:val="00E02C2A"/>
    <w:rsid w:val="00E02C8C"/>
    <w:rsid w:val="00E02CC9"/>
    <w:rsid w:val="00E02CD5"/>
    <w:rsid w:val="00E02CDD"/>
    <w:rsid w:val="00E02D0C"/>
    <w:rsid w:val="00E02D77"/>
    <w:rsid w:val="00E02DF3"/>
    <w:rsid w:val="00E02E30"/>
    <w:rsid w:val="00E02E31"/>
    <w:rsid w:val="00E02E55"/>
    <w:rsid w:val="00E02EF4"/>
    <w:rsid w:val="00E02F20"/>
    <w:rsid w:val="00E02F36"/>
    <w:rsid w:val="00E02F4E"/>
    <w:rsid w:val="00E02FA8"/>
    <w:rsid w:val="00E02FDE"/>
    <w:rsid w:val="00E02FF9"/>
    <w:rsid w:val="00E03042"/>
    <w:rsid w:val="00E03048"/>
    <w:rsid w:val="00E030B8"/>
    <w:rsid w:val="00E03183"/>
    <w:rsid w:val="00E031D2"/>
    <w:rsid w:val="00E032A7"/>
    <w:rsid w:val="00E03330"/>
    <w:rsid w:val="00E03435"/>
    <w:rsid w:val="00E035A6"/>
    <w:rsid w:val="00E035C6"/>
    <w:rsid w:val="00E035FF"/>
    <w:rsid w:val="00E0362B"/>
    <w:rsid w:val="00E0363E"/>
    <w:rsid w:val="00E037DF"/>
    <w:rsid w:val="00E03890"/>
    <w:rsid w:val="00E038BD"/>
    <w:rsid w:val="00E038D9"/>
    <w:rsid w:val="00E038E5"/>
    <w:rsid w:val="00E0395C"/>
    <w:rsid w:val="00E0398B"/>
    <w:rsid w:val="00E039A2"/>
    <w:rsid w:val="00E03ABE"/>
    <w:rsid w:val="00E03B8E"/>
    <w:rsid w:val="00E03BCF"/>
    <w:rsid w:val="00E03BFB"/>
    <w:rsid w:val="00E03C0A"/>
    <w:rsid w:val="00E03C2A"/>
    <w:rsid w:val="00E03CBF"/>
    <w:rsid w:val="00E03D50"/>
    <w:rsid w:val="00E03DE9"/>
    <w:rsid w:val="00E03DF7"/>
    <w:rsid w:val="00E03E45"/>
    <w:rsid w:val="00E03ED0"/>
    <w:rsid w:val="00E03EE8"/>
    <w:rsid w:val="00E03F0B"/>
    <w:rsid w:val="00E03F10"/>
    <w:rsid w:val="00E03FDD"/>
    <w:rsid w:val="00E0405F"/>
    <w:rsid w:val="00E0411A"/>
    <w:rsid w:val="00E0415A"/>
    <w:rsid w:val="00E0418E"/>
    <w:rsid w:val="00E0419B"/>
    <w:rsid w:val="00E041CF"/>
    <w:rsid w:val="00E0426A"/>
    <w:rsid w:val="00E042A9"/>
    <w:rsid w:val="00E042E2"/>
    <w:rsid w:val="00E042E9"/>
    <w:rsid w:val="00E04392"/>
    <w:rsid w:val="00E04478"/>
    <w:rsid w:val="00E044AD"/>
    <w:rsid w:val="00E04504"/>
    <w:rsid w:val="00E045D1"/>
    <w:rsid w:val="00E045F0"/>
    <w:rsid w:val="00E046BC"/>
    <w:rsid w:val="00E047B7"/>
    <w:rsid w:val="00E0486D"/>
    <w:rsid w:val="00E04914"/>
    <w:rsid w:val="00E0491F"/>
    <w:rsid w:val="00E0492C"/>
    <w:rsid w:val="00E049B3"/>
    <w:rsid w:val="00E04A4D"/>
    <w:rsid w:val="00E04ACD"/>
    <w:rsid w:val="00E04C00"/>
    <w:rsid w:val="00E04C13"/>
    <w:rsid w:val="00E04CD0"/>
    <w:rsid w:val="00E04CFA"/>
    <w:rsid w:val="00E04DC7"/>
    <w:rsid w:val="00E04E32"/>
    <w:rsid w:val="00E04E45"/>
    <w:rsid w:val="00E04E57"/>
    <w:rsid w:val="00E04E82"/>
    <w:rsid w:val="00E04F4C"/>
    <w:rsid w:val="00E04F63"/>
    <w:rsid w:val="00E04FB0"/>
    <w:rsid w:val="00E050C1"/>
    <w:rsid w:val="00E0510B"/>
    <w:rsid w:val="00E05114"/>
    <w:rsid w:val="00E05132"/>
    <w:rsid w:val="00E0514C"/>
    <w:rsid w:val="00E05163"/>
    <w:rsid w:val="00E0517A"/>
    <w:rsid w:val="00E05198"/>
    <w:rsid w:val="00E051D1"/>
    <w:rsid w:val="00E0520E"/>
    <w:rsid w:val="00E0524A"/>
    <w:rsid w:val="00E05288"/>
    <w:rsid w:val="00E0529C"/>
    <w:rsid w:val="00E05327"/>
    <w:rsid w:val="00E05335"/>
    <w:rsid w:val="00E053A7"/>
    <w:rsid w:val="00E05455"/>
    <w:rsid w:val="00E05497"/>
    <w:rsid w:val="00E054DF"/>
    <w:rsid w:val="00E05503"/>
    <w:rsid w:val="00E05556"/>
    <w:rsid w:val="00E055C5"/>
    <w:rsid w:val="00E05645"/>
    <w:rsid w:val="00E056DA"/>
    <w:rsid w:val="00E05703"/>
    <w:rsid w:val="00E057D8"/>
    <w:rsid w:val="00E057EB"/>
    <w:rsid w:val="00E05842"/>
    <w:rsid w:val="00E0585B"/>
    <w:rsid w:val="00E05863"/>
    <w:rsid w:val="00E0598B"/>
    <w:rsid w:val="00E059E7"/>
    <w:rsid w:val="00E05A11"/>
    <w:rsid w:val="00E05A22"/>
    <w:rsid w:val="00E05A7E"/>
    <w:rsid w:val="00E05A9B"/>
    <w:rsid w:val="00E05AD2"/>
    <w:rsid w:val="00E05B4C"/>
    <w:rsid w:val="00E05B7B"/>
    <w:rsid w:val="00E05BB3"/>
    <w:rsid w:val="00E05C57"/>
    <w:rsid w:val="00E05CD6"/>
    <w:rsid w:val="00E05CE0"/>
    <w:rsid w:val="00E05E77"/>
    <w:rsid w:val="00E05EA2"/>
    <w:rsid w:val="00E05F0B"/>
    <w:rsid w:val="00E05F29"/>
    <w:rsid w:val="00E05F40"/>
    <w:rsid w:val="00E05F61"/>
    <w:rsid w:val="00E05FDE"/>
    <w:rsid w:val="00E05FF8"/>
    <w:rsid w:val="00E06027"/>
    <w:rsid w:val="00E06054"/>
    <w:rsid w:val="00E06163"/>
    <w:rsid w:val="00E061B0"/>
    <w:rsid w:val="00E061BB"/>
    <w:rsid w:val="00E061F0"/>
    <w:rsid w:val="00E0621F"/>
    <w:rsid w:val="00E062D1"/>
    <w:rsid w:val="00E062FF"/>
    <w:rsid w:val="00E06323"/>
    <w:rsid w:val="00E06332"/>
    <w:rsid w:val="00E0636C"/>
    <w:rsid w:val="00E0638C"/>
    <w:rsid w:val="00E063C7"/>
    <w:rsid w:val="00E0645E"/>
    <w:rsid w:val="00E06490"/>
    <w:rsid w:val="00E064B8"/>
    <w:rsid w:val="00E064D7"/>
    <w:rsid w:val="00E0654C"/>
    <w:rsid w:val="00E067BB"/>
    <w:rsid w:val="00E06815"/>
    <w:rsid w:val="00E0683B"/>
    <w:rsid w:val="00E0687A"/>
    <w:rsid w:val="00E06893"/>
    <w:rsid w:val="00E068D5"/>
    <w:rsid w:val="00E0690D"/>
    <w:rsid w:val="00E06935"/>
    <w:rsid w:val="00E069A2"/>
    <w:rsid w:val="00E069AE"/>
    <w:rsid w:val="00E06A4A"/>
    <w:rsid w:val="00E06AE2"/>
    <w:rsid w:val="00E06B17"/>
    <w:rsid w:val="00E06B33"/>
    <w:rsid w:val="00E06B48"/>
    <w:rsid w:val="00E06BCD"/>
    <w:rsid w:val="00E06BDA"/>
    <w:rsid w:val="00E06C41"/>
    <w:rsid w:val="00E06C67"/>
    <w:rsid w:val="00E06D3B"/>
    <w:rsid w:val="00E06D49"/>
    <w:rsid w:val="00E06D53"/>
    <w:rsid w:val="00E06DA3"/>
    <w:rsid w:val="00E06DF7"/>
    <w:rsid w:val="00E06E35"/>
    <w:rsid w:val="00E06E9A"/>
    <w:rsid w:val="00E06EB2"/>
    <w:rsid w:val="00E06F28"/>
    <w:rsid w:val="00E06F4A"/>
    <w:rsid w:val="00E06F6E"/>
    <w:rsid w:val="00E06FF7"/>
    <w:rsid w:val="00E07000"/>
    <w:rsid w:val="00E07060"/>
    <w:rsid w:val="00E07069"/>
    <w:rsid w:val="00E070D3"/>
    <w:rsid w:val="00E0725D"/>
    <w:rsid w:val="00E072E0"/>
    <w:rsid w:val="00E0730B"/>
    <w:rsid w:val="00E0731F"/>
    <w:rsid w:val="00E07366"/>
    <w:rsid w:val="00E0743F"/>
    <w:rsid w:val="00E07456"/>
    <w:rsid w:val="00E074B0"/>
    <w:rsid w:val="00E074D4"/>
    <w:rsid w:val="00E074FD"/>
    <w:rsid w:val="00E0751C"/>
    <w:rsid w:val="00E07525"/>
    <w:rsid w:val="00E07572"/>
    <w:rsid w:val="00E0758C"/>
    <w:rsid w:val="00E075D3"/>
    <w:rsid w:val="00E075E4"/>
    <w:rsid w:val="00E075FD"/>
    <w:rsid w:val="00E0761D"/>
    <w:rsid w:val="00E0763D"/>
    <w:rsid w:val="00E07707"/>
    <w:rsid w:val="00E07754"/>
    <w:rsid w:val="00E077C0"/>
    <w:rsid w:val="00E07856"/>
    <w:rsid w:val="00E0785E"/>
    <w:rsid w:val="00E0787E"/>
    <w:rsid w:val="00E078DD"/>
    <w:rsid w:val="00E0791A"/>
    <w:rsid w:val="00E0794B"/>
    <w:rsid w:val="00E079E5"/>
    <w:rsid w:val="00E07A02"/>
    <w:rsid w:val="00E07ADB"/>
    <w:rsid w:val="00E07B3C"/>
    <w:rsid w:val="00E07B3D"/>
    <w:rsid w:val="00E07B60"/>
    <w:rsid w:val="00E07B81"/>
    <w:rsid w:val="00E07B82"/>
    <w:rsid w:val="00E07BBE"/>
    <w:rsid w:val="00E07BC2"/>
    <w:rsid w:val="00E07C8B"/>
    <w:rsid w:val="00E07D90"/>
    <w:rsid w:val="00E07DA2"/>
    <w:rsid w:val="00E07DAD"/>
    <w:rsid w:val="00E07DC9"/>
    <w:rsid w:val="00E07DD5"/>
    <w:rsid w:val="00E07E14"/>
    <w:rsid w:val="00E07E8A"/>
    <w:rsid w:val="00E07EE7"/>
    <w:rsid w:val="00E07F34"/>
    <w:rsid w:val="00E07F60"/>
    <w:rsid w:val="00E07FAE"/>
    <w:rsid w:val="00E1005B"/>
    <w:rsid w:val="00E10064"/>
    <w:rsid w:val="00E10090"/>
    <w:rsid w:val="00E100CD"/>
    <w:rsid w:val="00E100E8"/>
    <w:rsid w:val="00E10142"/>
    <w:rsid w:val="00E1014C"/>
    <w:rsid w:val="00E1015D"/>
    <w:rsid w:val="00E101AC"/>
    <w:rsid w:val="00E101E5"/>
    <w:rsid w:val="00E101EA"/>
    <w:rsid w:val="00E1027A"/>
    <w:rsid w:val="00E1029E"/>
    <w:rsid w:val="00E102F0"/>
    <w:rsid w:val="00E1030B"/>
    <w:rsid w:val="00E10332"/>
    <w:rsid w:val="00E10347"/>
    <w:rsid w:val="00E103AD"/>
    <w:rsid w:val="00E1040C"/>
    <w:rsid w:val="00E10436"/>
    <w:rsid w:val="00E10461"/>
    <w:rsid w:val="00E1048D"/>
    <w:rsid w:val="00E104A9"/>
    <w:rsid w:val="00E104C0"/>
    <w:rsid w:val="00E104F7"/>
    <w:rsid w:val="00E104FA"/>
    <w:rsid w:val="00E10574"/>
    <w:rsid w:val="00E105AB"/>
    <w:rsid w:val="00E1061F"/>
    <w:rsid w:val="00E10696"/>
    <w:rsid w:val="00E1069C"/>
    <w:rsid w:val="00E106C2"/>
    <w:rsid w:val="00E106DE"/>
    <w:rsid w:val="00E1070D"/>
    <w:rsid w:val="00E1073D"/>
    <w:rsid w:val="00E107B4"/>
    <w:rsid w:val="00E107D9"/>
    <w:rsid w:val="00E10836"/>
    <w:rsid w:val="00E10888"/>
    <w:rsid w:val="00E10896"/>
    <w:rsid w:val="00E108C1"/>
    <w:rsid w:val="00E109B4"/>
    <w:rsid w:val="00E109CB"/>
    <w:rsid w:val="00E109F1"/>
    <w:rsid w:val="00E10A12"/>
    <w:rsid w:val="00E10A37"/>
    <w:rsid w:val="00E10A4C"/>
    <w:rsid w:val="00E10B0A"/>
    <w:rsid w:val="00E10B14"/>
    <w:rsid w:val="00E10B83"/>
    <w:rsid w:val="00E10C52"/>
    <w:rsid w:val="00E10C5D"/>
    <w:rsid w:val="00E10CA7"/>
    <w:rsid w:val="00E10CBC"/>
    <w:rsid w:val="00E10CC6"/>
    <w:rsid w:val="00E10D58"/>
    <w:rsid w:val="00E10D85"/>
    <w:rsid w:val="00E10E3D"/>
    <w:rsid w:val="00E10E91"/>
    <w:rsid w:val="00E10F55"/>
    <w:rsid w:val="00E10F7E"/>
    <w:rsid w:val="00E10FAA"/>
    <w:rsid w:val="00E10FAE"/>
    <w:rsid w:val="00E10FDB"/>
    <w:rsid w:val="00E1105D"/>
    <w:rsid w:val="00E11082"/>
    <w:rsid w:val="00E110B4"/>
    <w:rsid w:val="00E110DD"/>
    <w:rsid w:val="00E1113F"/>
    <w:rsid w:val="00E11146"/>
    <w:rsid w:val="00E11180"/>
    <w:rsid w:val="00E1124C"/>
    <w:rsid w:val="00E11279"/>
    <w:rsid w:val="00E11299"/>
    <w:rsid w:val="00E112DB"/>
    <w:rsid w:val="00E113BF"/>
    <w:rsid w:val="00E113F9"/>
    <w:rsid w:val="00E11435"/>
    <w:rsid w:val="00E114F2"/>
    <w:rsid w:val="00E11520"/>
    <w:rsid w:val="00E11522"/>
    <w:rsid w:val="00E1154F"/>
    <w:rsid w:val="00E11567"/>
    <w:rsid w:val="00E1156B"/>
    <w:rsid w:val="00E1156E"/>
    <w:rsid w:val="00E115B1"/>
    <w:rsid w:val="00E11632"/>
    <w:rsid w:val="00E11662"/>
    <w:rsid w:val="00E11683"/>
    <w:rsid w:val="00E11692"/>
    <w:rsid w:val="00E116C4"/>
    <w:rsid w:val="00E116C5"/>
    <w:rsid w:val="00E11777"/>
    <w:rsid w:val="00E1177D"/>
    <w:rsid w:val="00E117C6"/>
    <w:rsid w:val="00E117D2"/>
    <w:rsid w:val="00E11821"/>
    <w:rsid w:val="00E1186B"/>
    <w:rsid w:val="00E118AE"/>
    <w:rsid w:val="00E11900"/>
    <w:rsid w:val="00E11A5A"/>
    <w:rsid w:val="00E11B09"/>
    <w:rsid w:val="00E11B10"/>
    <w:rsid w:val="00E11B25"/>
    <w:rsid w:val="00E11B83"/>
    <w:rsid w:val="00E11C4B"/>
    <w:rsid w:val="00E11CA0"/>
    <w:rsid w:val="00E11CB7"/>
    <w:rsid w:val="00E11CBB"/>
    <w:rsid w:val="00E11D38"/>
    <w:rsid w:val="00E11D55"/>
    <w:rsid w:val="00E11D8A"/>
    <w:rsid w:val="00E11DBA"/>
    <w:rsid w:val="00E11E26"/>
    <w:rsid w:val="00E11E5B"/>
    <w:rsid w:val="00E11E7E"/>
    <w:rsid w:val="00E11E84"/>
    <w:rsid w:val="00E11F66"/>
    <w:rsid w:val="00E11FE9"/>
    <w:rsid w:val="00E11FFD"/>
    <w:rsid w:val="00E120BF"/>
    <w:rsid w:val="00E120F8"/>
    <w:rsid w:val="00E12129"/>
    <w:rsid w:val="00E12140"/>
    <w:rsid w:val="00E12172"/>
    <w:rsid w:val="00E121E2"/>
    <w:rsid w:val="00E1223C"/>
    <w:rsid w:val="00E1224F"/>
    <w:rsid w:val="00E1226D"/>
    <w:rsid w:val="00E1227F"/>
    <w:rsid w:val="00E12284"/>
    <w:rsid w:val="00E122A4"/>
    <w:rsid w:val="00E122B8"/>
    <w:rsid w:val="00E122CC"/>
    <w:rsid w:val="00E122E1"/>
    <w:rsid w:val="00E12347"/>
    <w:rsid w:val="00E12443"/>
    <w:rsid w:val="00E12446"/>
    <w:rsid w:val="00E1248C"/>
    <w:rsid w:val="00E124CE"/>
    <w:rsid w:val="00E12576"/>
    <w:rsid w:val="00E125BE"/>
    <w:rsid w:val="00E12601"/>
    <w:rsid w:val="00E1262B"/>
    <w:rsid w:val="00E1264B"/>
    <w:rsid w:val="00E126C3"/>
    <w:rsid w:val="00E126E9"/>
    <w:rsid w:val="00E126F8"/>
    <w:rsid w:val="00E12728"/>
    <w:rsid w:val="00E1272D"/>
    <w:rsid w:val="00E12738"/>
    <w:rsid w:val="00E127B4"/>
    <w:rsid w:val="00E12845"/>
    <w:rsid w:val="00E1285A"/>
    <w:rsid w:val="00E128AE"/>
    <w:rsid w:val="00E128CF"/>
    <w:rsid w:val="00E128E4"/>
    <w:rsid w:val="00E1293A"/>
    <w:rsid w:val="00E12950"/>
    <w:rsid w:val="00E129BF"/>
    <w:rsid w:val="00E129D9"/>
    <w:rsid w:val="00E129FC"/>
    <w:rsid w:val="00E12A10"/>
    <w:rsid w:val="00E12A40"/>
    <w:rsid w:val="00E12A41"/>
    <w:rsid w:val="00E12A64"/>
    <w:rsid w:val="00E12B08"/>
    <w:rsid w:val="00E12B12"/>
    <w:rsid w:val="00E12B51"/>
    <w:rsid w:val="00E12B87"/>
    <w:rsid w:val="00E12B93"/>
    <w:rsid w:val="00E12BB6"/>
    <w:rsid w:val="00E12BCB"/>
    <w:rsid w:val="00E12BF2"/>
    <w:rsid w:val="00E12C26"/>
    <w:rsid w:val="00E12C2E"/>
    <w:rsid w:val="00E12C63"/>
    <w:rsid w:val="00E12CB8"/>
    <w:rsid w:val="00E12CFD"/>
    <w:rsid w:val="00E12D51"/>
    <w:rsid w:val="00E12DD1"/>
    <w:rsid w:val="00E12DFD"/>
    <w:rsid w:val="00E12E38"/>
    <w:rsid w:val="00E12EFE"/>
    <w:rsid w:val="00E12FCE"/>
    <w:rsid w:val="00E12FE3"/>
    <w:rsid w:val="00E13009"/>
    <w:rsid w:val="00E13063"/>
    <w:rsid w:val="00E13094"/>
    <w:rsid w:val="00E130FC"/>
    <w:rsid w:val="00E13151"/>
    <w:rsid w:val="00E13153"/>
    <w:rsid w:val="00E1315F"/>
    <w:rsid w:val="00E13183"/>
    <w:rsid w:val="00E131EC"/>
    <w:rsid w:val="00E13219"/>
    <w:rsid w:val="00E13274"/>
    <w:rsid w:val="00E13288"/>
    <w:rsid w:val="00E13294"/>
    <w:rsid w:val="00E132C6"/>
    <w:rsid w:val="00E13418"/>
    <w:rsid w:val="00E134CB"/>
    <w:rsid w:val="00E134F0"/>
    <w:rsid w:val="00E13552"/>
    <w:rsid w:val="00E13593"/>
    <w:rsid w:val="00E135E6"/>
    <w:rsid w:val="00E135F4"/>
    <w:rsid w:val="00E13651"/>
    <w:rsid w:val="00E1366C"/>
    <w:rsid w:val="00E1369E"/>
    <w:rsid w:val="00E136F0"/>
    <w:rsid w:val="00E13798"/>
    <w:rsid w:val="00E137A5"/>
    <w:rsid w:val="00E137DE"/>
    <w:rsid w:val="00E137E6"/>
    <w:rsid w:val="00E1386E"/>
    <w:rsid w:val="00E1389B"/>
    <w:rsid w:val="00E1389F"/>
    <w:rsid w:val="00E138A8"/>
    <w:rsid w:val="00E138CD"/>
    <w:rsid w:val="00E138DC"/>
    <w:rsid w:val="00E138E2"/>
    <w:rsid w:val="00E138EC"/>
    <w:rsid w:val="00E13910"/>
    <w:rsid w:val="00E13948"/>
    <w:rsid w:val="00E1394B"/>
    <w:rsid w:val="00E139A7"/>
    <w:rsid w:val="00E139AD"/>
    <w:rsid w:val="00E139F0"/>
    <w:rsid w:val="00E139F4"/>
    <w:rsid w:val="00E13A14"/>
    <w:rsid w:val="00E13A72"/>
    <w:rsid w:val="00E13A9C"/>
    <w:rsid w:val="00E13AA4"/>
    <w:rsid w:val="00E13ADF"/>
    <w:rsid w:val="00E13BBA"/>
    <w:rsid w:val="00E13C0C"/>
    <w:rsid w:val="00E13D67"/>
    <w:rsid w:val="00E13D80"/>
    <w:rsid w:val="00E13EB4"/>
    <w:rsid w:val="00E13EFA"/>
    <w:rsid w:val="00E13F28"/>
    <w:rsid w:val="00E13F40"/>
    <w:rsid w:val="00E13FD9"/>
    <w:rsid w:val="00E13FFA"/>
    <w:rsid w:val="00E14012"/>
    <w:rsid w:val="00E14050"/>
    <w:rsid w:val="00E140B4"/>
    <w:rsid w:val="00E140EC"/>
    <w:rsid w:val="00E1410A"/>
    <w:rsid w:val="00E14135"/>
    <w:rsid w:val="00E1416A"/>
    <w:rsid w:val="00E1419C"/>
    <w:rsid w:val="00E1422C"/>
    <w:rsid w:val="00E14242"/>
    <w:rsid w:val="00E14397"/>
    <w:rsid w:val="00E143F7"/>
    <w:rsid w:val="00E144AC"/>
    <w:rsid w:val="00E144B0"/>
    <w:rsid w:val="00E14521"/>
    <w:rsid w:val="00E1454A"/>
    <w:rsid w:val="00E14567"/>
    <w:rsid w:val="00E14579"/>
    <w:rsid w:val="00E1469C"/>
    <w:rsid w:val="00E146EA"/>
    <w:rsid w:val="00E146F4"/>
    <w:rsid w:val="00E147B4"/>
    <w:rsid w:val="00E1481E"/>
    <w:rsid w:val="00E148BD"/>
    <w:rsid w:val="00E148C5"/>
    <w:rsid w:val="00E14965"/>
    <w:rsid w:val="00E14985"/>
    <w:rsid w:val="00E1498D"/>
    <w:rsid w:val="00E149E5"/>
    <w:rsid w:val="00E14A3C"/>
    <w:rsid w:val="00E14A7C"/>
    <w:rsid w:val="00E14A94"/>
    <w:rsid w:val="00E14AF7"/>
    <w:rsid w:val="00E14AF9"/>
    <w:rsid w:val="00E14B3D"/>
    <w:rsid w:val="00E14B77"/>
    <w:rsid w:val="00E14B7E"/>
    <w:rsid w:val="00E14BF5"/>
    <w:rsid w:val="00E14C0B"/>
    <w:rsid w:val="00E14C37"/>
    <w:rsid w:val="00E14C4C"/>
    <w:rsid w:val="00E14C53"/>
    <w:rsid w:val="00E14C56"/>
    <w:rsid w:val="00E14C6B"/>
    <w:rsid w:val="00E14C90"/>
    <w:rsid w:val="00E14D3B"/>
    <w:rsid w:val="00E14D7B"/>
    <w:rsid w:val="00E14D9E"/>
    <w:rsid w:val="00E14DC8"/>
    <w:rsid w:val="00E14E4C"/>
    <w:rsid w:val="00E14E65"/>
    <w:rsid w:val="00E14EB2"/>
    <w:rsid w:val="00E14EB4"/>
    <w:rsid w:val="00E14EDD"/>
    <w:rsid w:val="00E14F4D"/>
    <w:rsid w:val="00E1502E"/>
    <w:rsid w:val="00E15084"/>
    <w:rsid w:val="00E150A6"/>
    <w:rsid w:val="00E1513C"/>
    <w:rsid w:val="00E151FC"/>
    <w:rsid w:val="00E1521F"/>
    <w:rsid w:val="00E15231"/>
    <w:rsid w:val="00E15253"/>
    <w:rsid w:val="00E15282"/>
    <w:rsid w:val="00E1528D"/>
    <w:rsid w:val="00E152AA"/>
    <w:rsid w:val="00E15336"/>
    <w:rsid w:val="00E15365"/>
    <w:rsid w:val="00E1539C"/>
    <w:rsid w:val="00E153A9"/>
    <w:rsid w:val="00E15404"/>
    <w:rsid w:val="00E1543C"/>
    <w:rsid w:val="00E15442"/>
    <w:rsid w:val="00E1547A"/>
    <w:rsid w:val="00E154BC"/>
    <w:rsid w:val="00E154F5"/>
    <w:rsid w:val="00E15581"/>
    <w:rsid w:val="00E1560B"/>
    <w:rsid w:val="00E1565C"/>
    <w:rsid w:val="00E156AE"/>
    <w:rsid w:val="00E1571E"/>
    <w:rsid w:val="00E15763"/>
    <w:rsid w:val="00E15770"/>
    <w:rsid w:val="00E15827"/>
    <w:rsid w:val="00E15AA5"/>
    <w:rsid w:val="00E15B02"/>
    <w:rsid w:val="00E15B3F"/>
    <w:rsid w:val="00E15BF3"/>
    <w:rsid w:val="00E15C02"/>
    <w:rsid w:val="00E15C7E"/>
    <w:rsid w:val="00E15C7F"/>
    <w:rsid w:val="00E15CB6"/>
    <w:rsid w:val="00E15CB9"/>
    <w:rsid w:val="00E15CC7"/>
    <w:rsid w:val="00E15CFC"/>
    <w:rsid w:val="00E15D12"/>
    <w:rsid w:val="00E15D8A"/>
    <w:rsid w:val="00E15D9A"/>
    <w:rsid w:val="00E15DD2"/>
    <w:rsid w:val="00E15E33"/>
    <w:rsid w:val="00E15E3D"/>
    <w:rsid w:val="00E15E52"/>
    <w:rsid w:val="00E15E7E"/>
    <w:rsid w:val="00E1604E"/>
    <w:rsid w:val="00E160D0"/>
    <w:rsid w:val="00E16199"/>
    <w:rsid w:val="00E16220"/>
    <w:rsid w:val="00E1626D"/>
    <w:rsid w:val="00E16346"/>
    <w:rsid w:val="00E16357"/>
    <w:rsid w:val="00E1635E"/>
    <w:rsid w:val="00E163D1"/>
    <w:rsid w:val="00E16442"/>
    <w:rsid w:val="00E16474"/>
    <w:rsid w:val="00E164AA"/>
    <w:rsid w:val="00E164B6"/>
    <w:rsid w:val="00E165E0"/>
    <w:rsid w:val="00E16611"/>
    <w:rsid w:val="00E16618"/>
    <w:rsid w:val="00E166E1"/>
    <w:rsid w:val="00E166FD"/>
    <w:rsid w:val="00E1670B"/>
    <w:rsid w:val="00E167A5"/>
    <w:rsid w:val="00E167BA"/>
    <w:rsid w:val="00E167F3"/>
    <w:rsid w:val="00E16818"/>
    <w:rsid w:val="00E16A2C"/>
    <w:rsid w:val="00E16A47"/>
    <w:rsid w:val="00E16B34"/>
    <w:rsid w:val="00E16B4B"/>
    <w:rsid w:val="00E16BB5"/>
    <w:rsid w:val="00E16BBA"/>
    <w:rsid w:val="00E16C03"/>
    <w:rsid w:val="00E16C33"/>
    <w:rsid w:val="00E16C60"/>
    <w:rsid w:val="00E16C9B"/>
    <w:rsid w:val="00E16D26"/>
    <w:rsid w:val="00E16DE6"/>
    <w:rsid w:val="00E16DF7"/>
    <w:rsid w:val="00E16E17"/>
    <w:rsid w:val="00E16E25"/>
    <w:rsid w:val="00E16EBE"/>
    <w:rsid w:val="00E16ED9"/>
    <w:rsid w:val="00E16EFB"/>
    <w:rsid w:val="00E16F06"/>
    <w:rsid w:val="00E16F5E"/>
    <w:rsid w:val="00E16F98"/>
    <w:rsid w:val="00E16FA4"/>
    <w:rsid w:val="00E1703E"/>
    <w:rsid w:val="00E17112"/>
    <w:rsid w:val="00E1712A"/>
    <w:rsid w:val="00E1717A"/>
    <w:rsid w:val="00E1718D"/>
    <w:rsid w:val="00E1725E"/>
    <w:rsid w:val="00E17278"/>
    <w:rsid w:val="00E172AA"/>
    <w:rsid w:val="00E172AC"/>
    <w:rsid w:val="00E172AE"/>
    <w:rsid w:val="00E17378"/>
    <w:rsid w:val="00E17489"/>
    <w:rsid w:val="00E174A2"/>
    <w:rsid w:val="00E174CC"/>
    <w:rsid w:val="00E174DF"/>
    <w:rsid w:val="00E17609"/>
    <w:rsid w:val="00E17634"/>
    <w:rsid w:val="00E176A6"/>
    <w:rsid w:val="00E176B1"/>
    <w:rsid w:val="00E176B8"/>
    <w:rsid w:val="00E176CD"/>
    <w:rsid w:val="00E1772D"/>
    <w:rsid w:val="00E17755"/>
    <w:rsid w:val="00E177AE"/>
    <w:rsid w:val="00E17805"/>
    <w:rsid w:val="00E17819"/>
    <w:rsid w:val="00E17864"/>
    <w:rsid w:val="00E17906"/>
    <w:rsid w:val="00E17931"/>
    <w:rsid w:val="00E179D5"/>
    <w:rsid w:val="00E17A35"/>
    <w:rsid w:val="00E17A44"/>
    <w:rsid w:val="00E17A47"/>
    <w:rsid w:val="00E17A52"/>
    <w:rsid w:val="00E17A7C"/>
    <w:rsid w:val="00E17AB1"/>
    <w:rsid w:val="00E17AF3"/>
    <w:rsid w:val="00E17B04"/>
    <w:rsid w:val="00E17B92"/>
    <w:rsid w:val="00E17B94"/>
    <w:rsid w:val="00E17C67"/>
    <w:rsid w:val="00E17C92"/>
    <w:rsid w:val="00E17C95"/>
    <w:rsid w:val="00E17CC4"/>
    <w:rsid w:val="00E17CFA"/>
    <w:rsid w:val="00E17CFC"/>
    <w:rsid w:val="00E17D74"/>
    <w:rsid w:val="00E17E2A"/>
    <w:rsid w:val="00E17E7B"/>
    <w:rsid w:val="00E17EDF"/>
    <w:rsid w:val="00E17FA1"/>
    <w:rsid w:val="00E20063"/>
    <w:rsid w:val="00E2011D"/>
    <w:rsid w:val="00E20163"/>
    <w:rsid w:val="00E201CF"/>
    <w:rsid w:val="00E202E3"/>
    <w:rsid w:val="00E2031D"/>
    <w:rsid w:val="00E20352"/>
    <w:rsid w:val="00E20353"/>
    <w:rsid w:val="00E2037E"/>
    <w:rsid w:val="00E20397"/>
    <w:rsid w:val="00E203C0"/>
    <w:rsid w:val="00E2047C"/>
    <w:rsid w:val="00E204EA"/>
    <w:rsid w:val="00E20516"/>
    <w:rsid w:val="00E20534"/>
    <w:rsid w:val="00E2057F"/>
    <w:rsid w:val="00E2059D"/>
    <w:rsid w:val="00E205CC"/>
    <w:rsid w:val="00E205D9"/>
    <w:rsid w:val="00E2063B"/>
    <w:rsid w:val="00E20680"/>
    <w:rsid w:val="00E206E9"/>
    <w:rsid w:val="00E2072E"/>
    <w:rsid w:val="00E20780"/>
    <w:rsid w:val="00E207DA"/>
    <w:rsid w:val="00E207F2"/>
    <w:rsid w:val="00E209A5"/>
    <w:rsid w:val="00E20A7A"/>
    <w:rsid w:val="00E20BF8"/>
    <w:rsid w:val="00E20C0F"/>
    <w:rsid w:val="00E20C84"/>
    <w:rsid w:val="00E20CF9"/>
    <w:rsid w:val="00E20D10"/>
    <w:rsid w:val="00E20D21"/>
    <w:rsid w:val="00E20DA6"/>
    <w:rsid w:val="00E20DAD"/>
    <w:rsid w:val="00E20E1D"/>
    <w:rsid w:val="00E20EBF"/>
    <w:rsid w:val="00E20EEB"/>
    <w:rsid w:val="00E20EEC"/>
    <w:rsid w:val="00E20F3A"/>
    <w:rsid w:val="00E20F86"/>
    <w:rsid w:val="00E20F9C"/>
    <w:rsid w:val="00E20FB3"/>
    <w:rsid w:val="00E20FD1"/>
    <w:rsid w:val="00E21019"/>
    <w:rsid w:val="00E2102A"/>
    <w:rsid w:val="00E2103A"/>
    <w:rsid w:val="00E2104C"/>
    <w:rsid w:val="00E210A4"/>
    <w:rsid w:val="00E210D9"/>
    <w:rsid w:val="00E21111"/>
    <w:rsid w:val="00E2118A"/>
    <w:rsid w:val="00E211D9"/>
    <w:rsid w:val="00E2120A"/>
    <w:rsid w:val="00E21217"/>
    <w:rsid w:val="00E21299"/>
    <w:rsid w:val="00E21325"/>
    <w:rsid w:val="00E21430"/>
    <w:rsid w:val="00E21447"/>
    <w:rsid w:val="00E21480"/>
    <w:rsid w:val="00E214DE"/>
    <w:rsid w:val="00E2151E"/>
    <w:rsid w:val="00E2155C"/>
    <w:rsid w:val="00E2160B"/>
    <w:rsid w:val="00E2160F"/>
    <w:rsid w:val="00E21645"/>
    <w:rsid w:val="00E216C4"/>
    <w:rsid w:val="00E216CD"/>
    <w:rsid w:val="00E21790"/>
    <w:rsid w:val="00E217E3"/>
    <w:rsid w:val="00E2183A"/>
    <w:rsid w:val="00E21885"/>
    <w:rsid w:val="00E21904"/>
    <w:rsid w:val="00E21A25"/>
    <w:rsid w:val="00E21A32"/>
    <w:rsid w:val="00E21A35"/>
    <w:rsid w:val="00E21B00"/>
    <w:rsid w:val="00E21B46"/>
    <w:rsid w:val="00E21B56"/>
    <w:rsid w:val="00E21C02"/>
    <w:rsid w:val="00E21C2A"/>
    <w:rsid w:val="00E21C70"/>
    <w:rsid w:val="00E21C96"/>
    <w:rsid w:val="00E21CA3"/>
    <w:rsid w:val="00E21CB6"/>
    <w:rsid w:val="00E21D38"/>
    <w:rsid w:val="00E21DBF"/>
    <w:rsid w:val="00E21DD9"/>
    <w:rsid w:val="00E21DFC"/>
    <w:rsid w:val="00E21E32"/>
    <w:rsid w:val="00E21E49"/>
    <w:rsid w:val="00E21E4A"/>
    <w:rsid w:val="00E21E6B"/>
    <w:rsid w:val="00E21E83"/>
    <w:rsid w:val="00E21EAE"/>
    <w:rsid w:val="00E21EC8"/>
    <w:rsid w:val="00E21EC9"/>
    <w:rsid w:val="00E21ED4"/>
    <w:rsid w:val="00E21FD7"/>
    <w:rsid w:val="00E21FE4"/>
    <w:rsid w:val="00E22023"/>
    <w:rsid w:val="00E22188"/>
    <w:rsid w:val="00E221D9"/>
    <w:rsid w:val="00E22213"/>
    <w:rsid w:val="00E22289"/>
    <w:rsid w:val="00E22324"/>
    <w:rsid w:val="00E22369"/>
    <w:rsid w:val="00E223F5"/>
    <w:rsid w:val="00E2240F"/>
    <w:rsid w:val="00E22416"/>
    <w:rsid w:val="00E2242F"/>
    <w:rsid w:val="00E2249E"/>
    <w:rsid w:val="00E224E2"/>
    <w:rsid w:val="00E22558"/>
    <w:rsid w:val="00E225B4"/>
    <w:rsid w:val="00E225F1"/>
    <w:rsid w:val="00E225FE"/>
    <w:rsid w:val="00E22604"/>
    <w:rsid w:val="00E2262E"/>
    <w:rsid w:val="00E2265E"/>
    <w:rsid w:val="00E22674"/>
    <w:rsid w:val="00E22689"/>
    <w:rsid w:val="00E2273D"/>
    <w:rsid w:val="00E22746"/>
    <w:rsid w:val="00E227C7"/>
    <w:rsid w:val="00E22895"/>
    <w:rsid w:val="00E22928"/>
    <w:rsid w:val="00E22937"/>
    <w:rsid w:val="00E2294E"/>
    <w:rsid w:val="00E22984"/>
    <w:rsid w:val="00E22A18"/>
    <w:rsid w:val="00E22A35"/>
    <w:rsid w:val="00E22B24"/>
    <w:rsid w:val="00E22BA6"/>
    <w:rsid w:val="00E22BC2"/>
    <w:rsid w:val="00E22C87"/>
    <w:rsid w:val="00E22DEF"/>
    <w:rsid w:val="00E22E55"/>
    <w:rsid w:val="00E22E5C"/>
    <w:rsid w:val="00E22E7B"/>
    <w:rsid w:val="00E22EAF"/>
    <w:rsid w:val="00E22ECF"/>
    <w:rsid w:val="00E22EE5"/>
    <w:rsid w:val="00E22F9C"/>
    <w:rsid w:val="00E22FED"/>
    <w:rsid w:val="00E23003"/>
    <w:rsid w:val="00E23056"/>
    <w:rsid w:val="00E23076"/>
    <w:rsid w:val="00E230E0"/>
    <w:rsid w:val="00E2313A"/>
    <w:rsid w:val="00E23154"/>
    <w:rsid w:val="00E23180"/>
    <w:rsid w:val="00E23198"/>
    <w:rsid w:val="00E231B8"/>
    <w:rsid w:val="00E23227"/>
    <w:rsid w:val="00E23270"/>
    <w:rsid w:val="00E23285"/>
    <w:rsid w:val="00E232C5"/>
    <w:rsid w:val="00E2334A"/>
    <w:rsid w:val="00E23354"/>
    <w:rsid w:val="00E233FC"/>
    <w:rsid w:val="00E2341F"/>
    <w:rsid w:val="00E23468"/>
    <w:rsid w:val="00E234A9"/>
    <w:rsid w:val="00E234BF"/>
    <w:rsid w:val="00E234E7"/>
    <w:rsid w:val="00E23531"/>
    <w:rsid w:val="00E2354C"/>
    <w:rsid w:val="00E23552"/>
    <w:rsid w:val="00E23557"/>
    <w:rsid w:val="00E235B3"/>
    <w:rsid w:val="00E235CA"/>
    <w:rsid w:val="00E235E7"/>
    <w:rsid w:val="00E2362B"/>
    <w:rsid w:val="00E236C2"/>
    <w:rsid w:val="00E236CC"/>
    <w:rsid w:val="00E23700"/>
    <w:rsid w:val="00E2375E"/>
    <w:rsid w:val="00E2376B"/>
    <w:rsid w:val="00E23772"/>
    <w:rsid w:val="00E237CB"/>
    <w:rsid w:val="00E237FE"/>
    <w:rsid w:val="00E23809"/>
    <w:rsid w:val="00E23831"/>
    <w:rsid w:val="00E23987"/>
    <w:rsid w:val="00E239D0"/>
    <w:rsid w:val="00E23A44"/>
    <w:rsid w:val="00E23AF3"/>
    <w:rsid w:val="00E23B85"/>
    <w:rsid w:val="00E23B95"/>
    <w:rsid w:val="00E23BF1"/>
    <w:rsid w:val="00E23C93"/>
    <w:rsid w:val="00E23CF8"/>
    <w:rsid w:val="00E23D4A"/>
    <w:rsid w:val="00E23E0F"/>
    <w:rsid w:val="00E23E6C"/>
    <w:rsid w:val="00E23E80"/>
    <w:rsid w:val="00E23F46"/>
    <w:rsid w:val="00E23F70"/>
    <w:rsid w:val="00E23F82"/>
    <w:rsid w:val="00E23FC5"/>
    <w:rsid w:val="00E2401E"/>
    <w:rsid w:val="00E24069"/>
    <w:rsid w:val="00E240AC"/>
    <w:rsid w:val="00E240D1"/>
    <w:rsid w:val="00E240D5"/>
    <w:rsid w:val="00E240DB"/>
    <w:rsid w:val="00E240EE"/>
    <w:rsid w:val="00E24169"/>
    <w:rsid w:val="00E2417A"/>
    <w:rsid w:val="00E2421F"/>
    <w:rsid w:val="00E24261"/>
    <w:rsid w:val="00E2427F"/>
    <w:rsid w:val="00E24302"/>
    <w:rsid w:val="00E24365"/>
    <w:rsid w:val="00E24376"/>
    <w:rsid w:val="00E243CB"/>
    <w:rsid w:val="00E243DA"/>
    <w:rsid w:val="00E24406"/>
    <w:rsid w:val="00E2446D"/>
    <w:rsid w:val="00E244FC"/>
    <w:rsid w:val="00E24525"/>
    <w:rsid w:val="00E245AA"/>
    <w:rsid w:val="00E2463F"/>
    <w:rsid w:val="00E246A7"/>
    <w:rsid w:val="00E246CF"/>
    <w:rsid w:val="00E246D7"/>
    <w:rsid w:val="00E24865"/>
    <w:rsid w:val="00E24869"/>
    <w:rsid w:val="00E248AA"/>
    <w:rsid w:val="00E248E3"/>
    <w:rsid w:val="00E248F2"/>
    <w:rsid w:val="00E24906"/>
    <w:rsid w:val="00E24909"/>
    <w:rsid w:val="00E249BE"/>
    <w:rsid w:val="00E249F5"/>
    <w:rsid w:val="00E24A1E"/>
    <w:rsid w:val="00E24A3A"/>
    <w:rsid w:val="00E24B88"/>
    <w:rsid w:val="00E24B8F"/>
    <w:rsid w:val="00E24C17"/>
    <w:rsid w:val="00E24C3C"/>
    <w:rsid w:val="00E24C84"/>
    <w:rsid w:val="00E24CD7"/>
    <w:rsid w:val="00E24CE0"/>
    <w:rsid w:val="00E24CE7"/>
    <w:rsid w:val="00E24D31"/>
    <w:rsid w:val="00E24DE1"/>
    <w:rsid w:val="00E24DF6"/>
    <w:rsid w:val="00E24E18"/>
    <w:rsid w:val="00E24E33"/>
    <w:rsid w:val="00E24E6A"/>
    <w:rsid w:val="00E24EA6"/>
    <w:rsid w:val="00E24EB6"/>
    <w:rsid w:val="00E24EE7"/>
    <w:rsid w:val="00E24EFD"/>
    <w:rsid w:val="00E24F38"/>
    <w:rsid w:val="00E24F6A"/>
    <w:rsid w:val="00E24F71"/>
    <w:rsid w:val="00E25005"/>
    <w:rsid w:val="00E2502A"/>
    <w:rsid w:val="00E25069"/>
    <w:rsid w:val="00E2516C"/>
    <w:rsid w:val="00E251B2"/>
    <w:rsid w:val="00E251F6"/>
    <w:rsid w:val="00E25202"/>
    <w:rsid w:val="00E25209"/>
    <w:rsid w:val="00E25225"/>
    <w:rsid w:val="00E252B3"/>
    <w:rsid w:val="00E252E8"/>
    <w:rsid w:val="00E252F0"/>
    <w:rsid w:val="00E25321"/>
    <w:rsid w:val="00E253B7"/>
    <w:rsid w:val="00E253C3"/>
    <w:rsid w:val="00E2542E"/>
    <w:rsid w:val="00E25447"/>
    <w:rsid w:val="00E254FC"/>
    <w:rsid w:val="00E25531"/>
    <w:rsid w:val="00E25535"/>
    <w:rsid w:val="00E2555A"/>
    <w:rsid w:val="00E25658"/>
    <w:rsid w:val="00E256A5"/>
    <w:rsid w:val="00E256AB"/>
    <w:rsid w:val="00E256AF"/>
    <w:rsid w:val="00E256C0"/>
    <w:rsid w:val="00E25799"/>
    <w:rsid w:val="00E258D0"/>
    <w:rsid w:val="00E258DC"/>
    <w:rsid w:val="00E2590F"/>
    <w:rsid w:val="00E25914"/>
    <w:rsid w:val="00E25937"/>
    <w:rsid w:val="00E25942"/>
    <w:rsid w:val="00E2598C"/>
    <w:rsid w:val="00E259FE"/>
    <w:rsid w:val="00E25A23"/>
    <w:rsid w:val="00E25A60"/>
    <w:rsid w:val="00E25A85"/>
    <w:rsid w:val="00E25AD6"/>
    <w:rsid w:val="00E25B2C"/>
    <w:rsid w:val="00E25B58"/>
    <w:rsid w:val="00E25B72"/>
    <w:rsid w:val="00E25C4C"/>
    <w:rsid w:val="00E25D1B"/>
    <w:rsid w:val="00E25D6B"/>
    <w:rsid w:val="00E25E75"/>
    <w:rsid w:val="00E25E7D"/>
    <w:rsid w:val="00E25E8E"/>
    <w:rsid w:val="00E25E9F"/>
    <w:rsid w:val="00E25F0F"/>
    <w:rsid w:val="00E25F2C"/>
    <w:rsid w:val="00E25F39"/>
    <w:rsid w:val="00E25FAD"/>
    <w:rsid w:val="00E25FE1"/>
    <w:rsid w:val="00E26010"/>
    <w:rsid w:val="00E260AE"/>
    <w:rsid w:val="00E26134"/>
    <w:rsid w:val="00E2615B"/>
    <w:rsid w:val="00E261C2"/>
    <w:rsid w:val="00E26214"/>
    <w:rsid w:val="00E2622C"/>
    <w:rsid w:val="00E26235"/>
    <w:rsid w:val="00E26243"/>
    <w:rsid w:val="00E2626E"/>
    <w:rsid w:val="00E26323"/>
    <w:rsid w:val="00E26329"/>
    <w:rsid w:val="00E26386"/>
    <w:rsid w:val="00E26391"/>
    <w:rsid w:val="00E263A7"/>
    <w:rsid w:val="00E263B6"/>
    <w:rsid w:val="00E263C4"/>
    <w:rsid w:val="00E26423"/>
    <w:rsid w:val="00E2642F"/>
    <w:rsid w:val="00E26443"/>
    <w:rsid w:val="00E26465"/>
    <w:rsid w:val="00E2646A"/>
    <w:rsid w:val="00E264BF"/>
    <w:rsid w:val="00E264C4"/>
    <w:rsid w:val="00E264D6"/>
    <w:rsid w:val="00E2651A"/>
    <w:rsid w:val="00E265A9"/>
    <w:rsid w:val="00E265B0"/>
    <w:rsid w:val="00E265C6"/>
    <w:rsid w:val="00E2667A"/>
    <w:rsid w:val="00E266FC"/>
    <w:rsid w:val="00E26777"/>
    <w:rsid w:val="00E267D0"/>
    <w:rsid w:val="00E26882"/>
    <w:rsid w:val="00E26900"/>
    <w:rsid w:val="00E26903"/>
    <w:rsid w:val="00E2690F"/>
    <w:rsid w:val="00E2696F"/>
    <w:rsid w:val="00E269D0"/>
    <w:rsid w:val="00E26A5A"/>
    <w:rsid w:val="00E26A5B"/>
    <w:rsid w:val="00E26A6A"/>
    <w:rsid w:val="00E26A6B"/>
    <w:rsid w:val="00E26AAB"/>
    <w:rsid w:val="00E26AAD"/>
    <w:rsid w:val="00E26AF1"/>
    <w:rsid w:val="00E26B11"/>
    <w:rsid w:val="00E26B32"/>
    <w:rsid w:val="00E26B84"/>
    <w:rsid w:val="00E26C52"/>
    <w:rsid w:val="00E26C89"/>
    <w:rsid w:val="00E26D00"/>
    <w:rsid w:val="00E26DA4"/>
    <w:rsid w:val="00E26DB8"/>
    <w:rsid w:val="00E26DC0"/>
    <w:rsid w:val="00E26DF1"/>
    <w:rsid w:val="00E26DFB"/>
    <w:rsid w:val="00E26E71"/>
    <w:rsid w:val="00E26F17"/>
    <w:rsid w:val="00E26F32"/>
    <w:rsid w:val="00E26F51"/>
    <w:rsid w:val="00E26F6C"/>
    <w:rsid w:val="00E26F86"/>
    <w:rsid w:val="00E26FD2"/>
    <w:rsid w:val="00E270AE"/>
    <w:rsid w:val="00E270BD"/>
    <w:rsid w:val="00E27157"/>
    <w:rsid w:val="00E27177"/>
    <w:rsid w:val="00E2717A"/>
    <w:rsid w:val="00E271D7"/>
    <w:rsid w:val="00E271ED"/>
    <w:rsid w:val="00E2722B"/>
    <w:rsid w:val="00E272E0"/>
    <w:rsid w:val="00E27345"/>
    <w:rsid w:val="00E273B4"/>
    <w:rsid w:val="00E27426"/>
    <w:rsid w:val="00E27470"/>
    <w:rsid w:val="00E2751B"/>
    <w:rsid w:val="00E2752A"/>
    <w:rsid w:val="00E2755E"/>
    <w:rsid w:val="00E275D0"/>
    <w:rsid w:val="00E275F7"/>
    <w:rsid w:val="00E2765E"/>
    <w:rsid w:val="00E27695"/>
    <w:rsid w:val="00E276AB"/>
    <w:rsid w:val="00E2770A"/>
    <w:rsid w:val="00E2771E"/>
    <w:rsid w:val="00E27743"/>
    <w:rsid w:val="00E277A3"/>
    <w:rsid w:val="00E277B3"/>
    <w:rsid w:val="00E27805"/>
    <w:rsid w:val="00E27831"/>
    <w:rsid w:val="00E27854"/>
    <w:rsid w:val="00E278A8"/>
    <w:rsid w:val="00E278AC"/>
    <w:rsid w:val="00E2791C"/>
    <w:rsid w:val="00E27926"/>
    <w:rsid w:val="00E27990"/>
    <w:rsid w:val="00E279A7"/>
    <w:rsid w:val="00E27A32"/>
    <w:rsid w:val="00E27A81"/>
    <w:rsid w:val="00E27AA3"/>
    <w:rsid w:val="00E27AA4"/>
    <w:rsid w:val="00E27AD0"/>
    <w:rsid w:val="00E27B5F"/>
    <w:rsid w:val="00E27B64"/>
    <w:rsid w:val="00E27BC9"/>
    <w:rsid w:val="00E27BCD"/>
    <w:rsid w:val="00E27C17"/>
    <w:rsid w:val="00E27C4E"/>
    <w:rsid w:val="00E27CA9"/>
    <w:rsid w:val="00E27CC2"/>
    <w:rsid w:val="00E27D44"/>
    <w:rsid w:val="00E27D82"/>
    <w:rsid w:val="00E27DBF"/>
    <w:rsid w:val="00E27E13"/>
    <w:rsid w:val="00E27E17"/>
    <w:rsid w:val="00E27E61"/>
    <w:rsid w:val="00E27E73"/>
    <w:rsid w:val="00E27ED0"/>
    <w:rsid w:val="00E27F01"/>
    <w:rsid w:val="00E27F3D"/>
    <w:rsid w:val="00E27FF3"/>
    <w:rsid w:val="00E30026"/>
    <w:rsid w:val="00E300A7"/>
    <w:rsid w:val="00E300AB"/>
    <w:rsid w:val="00E300C7"/>
    <w:rsid w:val="00E300D5"/>
    <w:rsid w:val="00E30121"/>
    <w:rsid w:val="00E3013C"/>
    <w:rsid w:val="00E30168"/>
    <w:rsid w:val="00E301A1"/>
    <w:rsid w:val="00E3025F"/>
    <w:rsid w:val="00E30266"/>
    <w:rsid w:val="00E302C4"/>
    <w:rsid w:val="00E30338"/>
    <w:rsid w:val="00E3033F"/>
    <w:rsid w:val="00E3037A"/>
    <w:rsid w:val="00E303A5"/>
    <w:rsid w:val="00E3040B"/>
    <w:rsid w:val="00E30427"/>
    <w:rsid w:val="00E30475"/>
    <w:rsid w:val="00E30491"/>
    <w:rsid w:val="00E304B2"/>
    <w:rsid w:val="00E304B3"/>
    <w:rsid w:val="00E30509"/>
    <w:rsid w:val="00E30553"/>
    <w:rsid w:val="00E3059D"/>
    <w:rsid w:val="00E305BC"/>
    <w:rsid w:val="00E305F3"/>
    <w:rsid w:val="00E30608"/>
    <w:rsid w:val="00E3068F"/>
    <w:rsid w:val="00E30691"/>
    <w:rsid w:val="00E306AA"/>
    <w:rsid w:val="00E306AB"/>
    <w:rsid w:val="00E306CD"/>
    <w:rsid w:val="00E306D1"/>
    <w:rsid w:val="00E306DA"/>
    <w:rsid w:val="00E306E9"/>
    <w:rsid w:val="00E3079A"/>
    <w:rsid w:val="00E307E6"/>
    <w:rsid w:val="00E307EA"/>
    <w:rsid w:val="00E30855"/>
    <w:rsid w:val="00E30870"/>
    <w:rsid w:val="00E3089A"/>
    <w:rsid w:val="00E308F8"/>
    <w:rsid w:val="00E30939"/>
    <w:rsid w:val="00E30963"/>
    <w:rsid w:val="00E309EC"/>
    <w:rsid w:val="00E30A46"/>
    <w:rsid w:val="00E30A5A"/>
    <w:rsid w:val="00E30A7B"/>
    <w:rsid w:val="00E30B2B"/>
    <w:rsid w:val="00E30B3F"/>
    <w:rsid w:val="00E30BA3"/>
    <w:rsid w:val="00E30BE9"/>
    <w:rsid w:val="00E30C1E"/>
    <w:rsid w:val="00E30C2C"/>
    <w:rsid w:val="00E30C3E"/>
    <w:rsid w:val="00E30C51"/>
    <w:rsid w:val="00E30C89"/>
    <w:rsid w:val="00E30D0F"/>
    <w:rsid w:val="00E30D7F"/>
    <w:rsid w:val="00E30E18"/>
    <w:rsid w:val="00E30EA2"/>
    <w:rsid w:val="00E30F1D"/>
    <w:rsid w:val="00E30F3A"/>
    <w:rsid w:val="00E30FA2"/>
    <w:rsid w:val="00E31013"/>
    <w:rsid w:val="00E31035"/>
    <w:rsid w:val="00E31098"/>
    <w:rsid w:val="00E310F3"/>
    <w:rsid w:val="00E310F8"/>
    <w:rsid w:val="00E31125"/>
    <w:rsid w:val="00E31128"/>
    <w:rsid w:val="00E311A4"/>
    <w:rsid w:val="00E3123E"/>
    <w:rsid w:val="00E31245"/>
    <w:rsid w:val="00E3124D"/>
    <w:rsid w:val="00E3125B"/>
    <w:rsid w:val="00E3126E"/>
    <w:rsid w:val="00E31285"/>
    <w:rsid w:val="00E3128B"/>
    <w:rsid w:val="00E31356"/>
    <w:rsid w:val="00E31363"/>
    <w:rsid w:val="00E3137E"/>
    <w:rsid w:val="00E313C3"/>
    <w:rsid w:val="00E313DB"/>
    <w:rsid w:val="00E31456"/>
    <w:rsid w:val="00E31471"/>
    <w:rsid w:val="00E314B8"/>
    <w:rsid w:val="00E314D1"/>
    <w:rsid w:val="00E314D7"/>
    <w:rsid w:val="00E3150C"/>
    <w:rsid w:val="00E31525"/>
    <w:rsid w:val="00E3157E"/>
    <w:rsid w:val="00E3159D"/>
    <w:rsid w:val="00E315F2"/>
    <w:rsid w:val="00E31618"/>
    <w:rsid w:val="00E3169A"/>
    <w:rsid w:val="00E316E0"/>
    <w:rsid w:val="00E31710"/>
    <w:rsid w:val="00E3175F"/>
    <w:rsid w:val="00E31784"/>
    <w:rsid w:val="00E317F2"/>
    <w:rsid w:val="00E3190A"/>
    <w:rsid w:val="00E31913"/>
    <w:rsid w:val="00E31998"/>
    <w:rsid w:val="00E319A1"/>
    <w:rsid w:val="00E319A5"/>
    <w:rsid w:val="00E319AD"/>
    <w:rsid w:val="00E319D0"/>
    <w:rsid w:val="00E319F1"/>
    <w:rsid w:val="00E31A31"/>
    <w:rsid w:val="00E31AC5"/>
    <w:rsid w:val="00E31AEB"/>
    <w:rsid w:val="00E31B58"/>
    <w:rsid w:val="00E31BAD"/>
    <w:rsid w:val="00E31BCD"/>
    <w:rsid w:val="00E31BE4"/>
    <w:rsid w:val="00E31D15"/>
    <w:rsid w:val="00E31D6B"/>
    <w:rsid w:val="00E31DBE"/>
    <w:rsid w:val="00E31DD8"/>
    <w:rsid w:val="00E31E34"/>
    <w:rsid w:val="00E31FC3"/>
    <w:rsid w:val="00E32009"/>
    <w:rsid w:val="00E320C2"/>
    <w:rsid w:val="00E320E7"/>
    <w:rsid w:val="00E320F1"/>
    <w:rsid w:val="00E321BF"/>
    <w:rsid w:val="00E321F3"/>
    <w:rsid w:val="00E32266"/>
    <w:rsid w:val="00E32283"/>
    <w:rsid w:val="00E322A1"/>
    <w:rsid w:val="00E322BF"/>
    <w:rsid w:val="00E322F3"/>
    <w:rsid w:val="00E32362"/>
    <w:rsid w:val="00E32370"/>
    <w:rsid w:val="00E323C1"/>
    <w:rsid w:val="00E3242D"/>
    <w:rsid w:val="00E32447"/>
    <w:rsid w:val="00E32509"/>
    <w:rsid w:val="00E325CC"/>
    <w:rsid w:val="00E325E5"/>
    <w:rsid w:val="00E3260B"/>
    <w:rsid w:val="00E326FD"/>
    <w:rsid w:val="00E3291A"/>
    <w:rsid w:val="00E32920"/>
    <w:rsid w:val="00E3295E"/>
    <w:rsid w:val="00E32966"/>
    <w:rsid w:val="00E329D0"/>
    <w:rsid w:val="00E329F7"/>
    <w:rsid w:val="00E32A15"/>
    <w:rsid w:val="00E32A75"/>
    <w:rsid w:val="00E32ACC"/>
    <w:rsid w:val="00E32B26"/>
    <w:rsid w:val="00E32B2C"/>
    <w:rsid w:val="00E32B3A"/>
    <w:rsid w:val="00E32B90"/>
    <w:rsid w:val="00E32BAE"/>
    <w:rsid w:val="00E32C4F"/>
    <w:rsid w:val="00E32CA3"/>
    <w:rsid w:val="00E32D12"/>
    <w:rsid w:val="00E32D90"/>
    <w:rsid w:val="00E32DAD"/>
    <w:rsid w:val="00E32DF8"/>
    <w:rsid w:val="00E32EE8"/>
    <w:rsid w:val="00E32F08"/>
    <w:rsid w:val="00E32F10"/>
    <w:rsid w:val="00E32F61"/>
    <w:rsid w:val="00E32F6E"/>
    <w:rsid w:val="00E32FF5"/>
    <w:rsid w:val="00E3300A"/>
    <w:rsid w:val="00E33071"/>
    <w:rsid w:val="00E330C8"/>
    <w:rsid w:val="00E330D3"/>
    <w:rsid w:val="00E33105"/>
    <w:rsid w:val="00E3314D"/>
    <w:rsid w:val="00E331A2"/>
    <w:rsid w:val="00E331AE"/>
    <w:rsid w:val="00E331E0"/>
    <w:rsid w:val="00E331E2"/>
    <w:rsid w:val="00E33260"/>
    <w:rsid w:val="00E3328F"/>
    <w:rsid w:val="00E33293"/>
    <w:rsid w:val="00E332C8"/>
    <w:rsid w:val="00E332EB"/>
    <w:rsid w:val="00E332ED"/>
    <w:rsid w:val="00E333AF"/>
    <w:rsid w:val="00E333B8"/>
    <w:rsid w:val="00E333C2"/>
    <w:rsid w:val="00E333DC"/>
    <w:rsid w:val="00E333F1"/>
    <w:rsid w:val="00E33413"/>
    <w:rsid w:val="00E33521"/>
    <w:rsid w:val="00E3355D"/>
    <w:rsid w:val="00E3362E"/>
    <w:rsid w:val="00E33642"/>
    <w:rsid w:val="00E336B2"/>
    <w:rsid w:val="00E33700"/>
    <w:rsid w:val="00E3377B"/>
    <w:rsid w:val="00E33792"/>
    <w:rsid w:val="00E337A0"/>
    <w:rsid w:val="00E337D7"/>
    <w:rsid w:val="00E337E1"/>
    <w:rsid w:val="00E3382F"/>
    <w:rsid w:val="00E3388D"/>
    <w:rsid w:val="00E338BD"/>
    <w:rsid w:val="00E33931"/>
    <w:rsid w:val="00E339DA"/>
    <w:rsid w:val="00E33A20"/>
    <w:rsid w:val="00E33A73"/>
    <w:rsid w:val="00E33A91"/>
    <w:rsid w:val="00E33AD9"/>
    <w:rsid w:val="00E33B23"/>
    <w:rsid w:val="00E33B54"/>
    <w:rsid w:val="00E33C0F"/>
    <w:rsid w:val="00E33CAA"/>
    <w:rsid w:val="00E33CCC"/>
    <w:rsid w:val="00E33D14"/>
    <w:rsid w:val="00E33D17"/>
    <w:rsid w:val="00E33D71"/>
    <w:rsid w:val="00E33D87"/>
    <w:rsid w:val="00E33DAC"/>
    <w:rsid w:val="00E33DC5"/>
    <w:rsid w:val="00E33E21"/>
    <w:rsid w:val="00E33E4D"/>
    <w:rsid w:val="00E33E92"/>
    <w:rsid w:val="00E33EBA"/>
    <w:rsid w:val="00E33ED8"/>
    <w:rsid w:val="00E33F01"/>
    <w:rsid w:val="00E33F75"/>
    <w:rsid w:val="00E33F7E"/>
    <w:rsid w:val="00E33FB0"/>
    <w:rsid w:val="00E340B7"/>
    <w:rsid w:val="00E340CC"/>
    <w:rsid w:val="00E34143"/>
    <w:rsid w:val="00E34159"/>
    <w:rsid w:val="00E341A8"/>
    <w:rsid w:val="00E341C8"/>
    <w:rsid w:val="00E3425C"/>
    <w:rsid w:val="00E34275"/>
    <w:rsid w:val="00E342BE"/>
    <w:rsid w:val="00E342D7"/>
    <w:rsid w:val="00E34388"/>
    <w:rsid w:val="00E343D3"/>
    <w:rsid w:val="00E34409"/>
    <w:rsid w:val="00E3440D"/>
    <w:rsid w:val="00E3442B"/>
    <w:rsid w:val="00E34536"/>
    <w:rsid w:val="00E34606"/>
    <w:rsid w:val="00E3464B"/>
    <w:rsid w:val="00E3465C"/>
    <w:rsid w:val="00E34667"/>
    <w:rsid w:val="00E34692"/>
    <w:rsid w:val="00E347CA"/>
    <w:rsid w:val="00E347D4"/>
    <w:rsid w:val="00E34807"/>
    <w:rsid w:val="00E34816"/>
    <w:rsid w:val="00E34835"/>
    <w:rsid w:val="00E348FC"/>
    <w:rsid w:val="00E34927"/>
    <w:rsid w:val="00E34983"/>
    <w:rsid w:val="00E349B1"/>
    <w:rsid w:val="00E349B6"/>
    <w:rsid w:val="00E34A05"/>
    <w:rsid w:val="00E34A27"/>
    <w:rsid w:val="00E34A28"/>
    <w:rsid w:val="00E34A53"/>
    <w:rsid w:val="00E34AA1"/>
    <w:rsid w:val="00E34AB5"/>
    <w:rsid w:val="00E34ADD"/>
    <w:rsid w:val="00E34B4D"/>
    <w:rsid w:val="00E34BA2"/>
    <w:rsid w:val="00E34BB9"/>
    <w:rsid w:val="00E34BC1"/>
    <w:rsid w:val="00E34BD5"/>
    <w:rsid w:val="00E34C05"/>
    <w:rsid w:val="00E34C67"/>
    <w:rsid w:val="00E34C8A"/>
    <w:rsid w:val="00E34CA4"/>
    <w:rsid w:val="00E34CEA"/>
    <w:rsid w:val="00E34D0F"/>
    <w:rsid w:val="00E34DDA"/>
    <w:rsid w:val="00E34E00"/>
    <w:rsid w:val="00E34E7E"/>
    <w:rsid w:val="00E34E84"/>
    <w:rsid w:val="00E34E8A"/>
    <w:rsid w:val="00E34EBD"/>
    <w:rsid w:val="00E34FA4"/>
    <w:rsid w:val="00E34FA6"/>
    <w:rsid w:val="00E34FB7"/>
    <w:rsid w:val="00E34FC3"/>
    <w:rsid w:val="00E35005"/>
    <w:rsid w:val="00E3505D"/>
    <w:rsid w:val="00E35093"/>
    <w:rsid w:val="00E350E8"/>
    <w:rsid w:val="00E35134"/>
    <w:rsid w:val="00E35153"/>
    <w:rsid w:val="00E35157"/>
    <w:rsid w:val="00E35163"/>
    <w:rsid w:val="00E35164"/>
    <w:rsid w:val="00E351F2"/>
    <w:rsid w:val="00E351FE"/>
    <w:rsid w:val="00E35207"/>
    <w:rsid w:val="00E35241"/>
    <w:rsid w:val="00E35249"/>
    <w:rsid w:val="00E3524A"/>
    <w:rsid w:val="00E352FC"/>
    <w:rsid w:val="00E3532B"/>
    <w:rsid w:val="00E3533E"/>
    <w:rsid w:val="00E3536E"/>
    <w:rsid w:val="00E35396"/>
    <w:rsid w:val="00E3542F"/>
    <w:rsid w:val="00E35469"/>
    <w:rsid w:val="00E35482"/>
    <w:rsid w:val="00E355E9"/>
    <w:rsid w:val="00E35621"/>
    <w:rsid w:val="00E35631"/>
    <w:rsid w:val="00E35680"/>
    <w:rsid w:val="00E356F6"/>
    <w:rsid w:val="00E35755"/>
    <w:rsid w:val="00E35773"/>
    <w:rsid w:val="00E357E9"/>
    <w:rsid w:val="00E35835"/>
    <w:rsid w:val="00E35857"/>
    <w:rsid w:val="00E3585E"/>
    <w:rsid w:val="00E35866"/>
    <w:rsid w:val="00E358A3"/>
    <w:rsid w:val="00E358B4"/>
    <w:rsid w:val="00E358DF"/>
    <w:rsid w:val="00E35909"/>
    <w:rsid w:val="00E3590C"/>
    <w:rsid w:val="00E359DB"/>
    <w:rsid w:val="00E359EC"/>
    <w:rsid w:val="00E359F5"/>
    <w:rsid w:val="00E35A00"/>
    <w:rsid w:val="00E35A25"/>
    <w:rsid w:val="00E35A26"/>
    <w:rsid w:val="00E35A37"/>
    <w:rsid w:val="00E35B12"/>
    <w:rsid w:val="00E35B9C"/>
    <w:rsid w:val="00E35BE5"/>
    <w:rsid w:val="00E35BE9"/>
    <w:rsid w:val="00E35C1B"/>
    <w:rsid w:val="00E35C59"/>
    <w:rsid w:val="00E35CA6"/>
    <w:rsid w:val="00E35CE6"/>
    <w:rsid w:val="00E35CFA"/>
    <w:rsid w:val="00E35CFD"/>
    <w:rsid w:val="00E35D56"/>
    <w:rsid w:val="00E35D70"/>
    <w:rsid w:val="00E35DBD"/>
    <w:rsid w:val="00E35EB6"/>
    <w:rsid w:val="00E35F07"/>
    <w:rsid w:val="00E36023"/>
    <w:rsid w:val="00E36075"/>
    <w:rsid w:val="00E360AC"/>
    <w:rsid w:val="00E360EC"/>
    <w:rsid w:val="00E361C1"/>
    <w:rsid w:val="00E361C7"/>
    <w:rsid w:val="00E361DD"/>
    <w:rsid w:val="00E361E8"/>
    <w:rsid w:val="00E36276"/>
    <w:rsid w:val="00E363C5"/>
    <w:rsid w:val="00E36410"/>
    <w:rsid w:val="00E36442"/>
    <w:rsid w:val="00E364B5"/>
    <w:rsid w:val="00E36551"/>
    <w:rsid w:val="00E365A1"/>
    <w:rsid w:val="00E3664F"/>
    <w:rsid w:val="00E36684"/>
    <w:rsid w:val="00E366B2"/>
    <w:rsid w:val="00E366E5"/>
    <w:rsid w:val="00E3670C"/>
    <w:rsid w:val="00E367B3"/>
    <w:rsid w:val="00E3682A"/>
    <w:rsid w:val="00E36833"/>
    <w:rsid w:val="00E3683C"/>
    <w:rsid w:val="00E36878"/>
    <w:rsid w:val="00E3687D"/>
    <w:rsid w:val="00E3694F"/>
    <w:rsid w:val="00E3696F"/>
    <w:rsid w:val="00E36A13"/>
    <w:rsid w:val="00E36AA3"/>
    <w:rsid w:val="00E36AE3"/>
    <w:rsid w:val="00E36B65"/>
    <w:rsid w:val="00E36B77"/>
    <w:rsid w:val="00E36B9A"/>
    <w:rsid w:val="00E36BBC"/>
    <w:rsid w:val="00E36BC4"/>
    <w:rsid w:val="00E36BE0"/>
    <w:rsid w:val="00E36C55"/>
    <w:rsid w:val="00E36C8C"/>
    <w:rsid w:val="00E36C95"/>
    <w:rsid w:val="00E36D52"/>
    <w:rsid w:val="00E36D6C"/>
    <w:rsid w:val="00E36D84"/>
    <w:rsid w:val="00E36D9B"/>
    <w:rsid w:val="00E36DB1"/>
    <w:rsid w:val="00E36E5E"/>
    <w:rsid w:val="00E36EB4"/>
    <w:rsid w:val="00E36FDD"/>
    <w:rsid w:val="00E36FE2"/>
    <w:rsid w:val="00E36FF2"/>
    <w:rsid w:val="00E3701F"/>
    <w:rsid w:val="00E370FC"/>
    <w:rsid w:val="00E371CE"/>
    <w:rsid w:val="00E37241"/>
    <w:rsid w:val="00E37290"/>
    <w:rsid w:val="00E372DC"/>
    <w:rsid w:val="00E37305"/>
    <w:rsid w:val="00E3735D"/>
    <w:rsid w:val="00E373E6"/>
    <w:rsid w:val="00E3742F"/>
    <w:rsid w:val="00E37499"/>
    <w:rsid w:val="00E374C9"/>
    <w:rsid w:val="00E374E1"/>
    <w:rsid w:val="00E37520"/>
    <w:rsid w:val="00E37559"/>
    <w:rsid w:val="00E3763D"/>
    <w:rsid w:val="00E3770B"/>
    <w:rsid w:val="00E377D6"/>
    <w:rsid w:val="00E378CB"/>
    <w:rsid w:val="00E37994"/>
    <w:rsid w:val="00E37A1E"/>
    <w:rsid w:val="00E37A9A"/>
    <w:rsid w:val="00E37B1A"/>
    <w:rsid w:val="00E37B2B"/>
    <w:rsid w:val="00E37B36"/>
    <w:rsid w:val="00E37B87"/>
    <w:rsid w:val="00E37BAE"/>
    <w:rsid w:val="00E37C0A"/>
    <w:rsid w:val="00E37C54"/>
    <w:rsid w:val="00E37C69"/>
    <w:rsid w:val="00E37CB6"/>
    <w:rsid w:val="00E37D0C"/>
    <w:rsid w:val="00E37D68"/>
    <w:rsid w:val="00E37D7E"/>
    <w:rsid w:val="00E37DD8"/>
    <w:rsid w:val="00E37DE0"/>
    <w:rsid w:val="00E37E23"/>
    <w:rsid w:val="00E37E56"/>
    <w:rsid w:val="00E37E77"/>
    <w:rsid w:val="00E37F03"/>
    <w:rsid w:val="00E37F2D"/>
    <w:rsid w:val="00E37F52"/>
    <w:rsid w:val="00E37F58"/>
    <w:rsid w:val="00E37FA3"/>
    <w:rsid w:val="00E37FDD"/>
    <w:rsid w:val="00E400B3"/>
    <w:rsid w:val="00E400BD"/>
    <w:rsid w:val="00E400CD"/>
    <w:rsid w:val="00E400F7"/>
    <w:rsid w:val="00E40120"/>
    <w:rsid w:val="00E40141"/>
    <w:rsid w:val="00E40193"/>
    <w:rsid w:val="00E401CD"/>
    <w:rsid w:val="00E401E2"/>
    <w:rsid w:val="00E4022F"/>
    <w:rsid w:val="00E40234"/>
    <w:rsid w:val="00E402BF"/>
    <w:rsid w:val="00E403CB"/>
    <w:rsid w:val="00E403D8"/>
    <w:rsid w:val="00E403DD"/>
    <w:rsid w:val="00E40446"/>
    <w:rsid w:val="00E40452"/>
    <w:rsid w:val="00E4045B"/>
    <w:rsid w:val="00E40469"/>
    <w:rsid w:val="00E404D2"/>
    <w:rsid w:val="00E404DB"/>
    <w:rsid w:val="00E40586"/>
    <w:rsid w:val="00E405AE"/>
    <w:rsid w:val="00E405DB"/>
    <w:rsid w:val="00E40611"/>
    <w:rsid w:val="00E4065F"/>
    <w:rsid w:val="00E406A2"/>
    <w:rsid w:val="00E40716"/>
    <w:rsid w:val="00E40772"/>
    <w:rsid w:val="00E407AC"/>
    <w:rsid w:val="00E407EC"/>
    <w:rsid w:val="00E4085B"/>
    <w:rsid w:val="00E408DE"/>
    <w:rsid w:val="00E408EE"/>
    <w:rsid w:val="00E4094E"/>
    <w:rsid w:val="00E40980"/>
    <w:rsid w:val="00E40985"/>
    <w:rsid w:val="00E409D5"/>
    <w:rsid w:val="00E40A48"/>
    <w:rsid w:val="00E40ABC"/>
    <w:rsid w:val="00E40B32"/>
    <w:rsid w:val="00E40BB3"/>
    <w:rsid w:val="00E40C2C"/>
    <w:rsid w:val="00E40C74"/>
    <w:rsid w:val="00E40CD4"/>
    <w:rsid w:val="00E40CD5"/>
    <w:rsid w:val="00E40CFF"/>
    <w:rsid w:val="00E40D2B"/>
    <w:rsid w:val="00E40D58"/>
    <w:rsid w:val="00E40E03"/>
    <w:rsid w:val="00E40E98"/>
    <w:rsid w:val="00E40EA6"/>
    <w:rsid w:val="00E40EA7"/>
    <w:rsid w:val="00E40EE9"/>
    <w:rsid w:val="00E40F05"/>
    <w:rsid w:val="00E40FBD"/>
    <w:rsid w:val="00E41004"/>
    <w:rsid w:val="00E4100F"/>
    <w:rsid w:val="00E41023"/>
    <w:rsid w:val="00E4105E"/>
    <w:rsid w:val="00E410CB"/>
    <w:rsid w:val="00E410D8"/>
    <w:rsid w:val="00E41208"/>
    <w:rsid w:val="00E41259"/>
    <w:rsid w:val="00E4131F"/>
    <w:rsid w:val="00E41326"/>
    <w:rsid w:val="00E41329"/>
    <w:rsid w:val="00E41344"/>
    <w:rsid w:val="00E41365"/>
    <w:rsid w:val="00E413F2"/>
    <w:rsid w:val="00E4147C"/>
    <w:rsid w:val="00E4149E"/>
    <w:rsid w:val="00E414AF"/>
    <w:rsid w:val="00E4158C"/>
    <w:rsid w:val="00E41591"/>
    <w:rsid w:val="00E415B0"/>
    <w:rsid w:val="00E415B8"/>
    <w:rsid w:val="00E41616"/>
    <w:rsid w:val="00E41631"/>
    <w:rsid w:val="00E4167E"/>
    <w:rsid w:val="00E416D2"/>
    <w:rsid w:val="00E416EC"/>
    <w:rsid w:val="00E417A8"/>
    <w:rsid w:val="00E417CC"/>
    <w:rsid w:val="00E41818"/>
    <w:rsid w:val="00E41843"/>
    <w:rsid w:val="00E4194D"/>
    <w:rsid w:val="00E4197F"/>
    <w:rsid w:val="00E419A8"/>
    <w:rsid w:val="00E419CB"/>
    <w:rsid w:val="00E419DD"/>
    <w:rsid w:val="00E419F4"/>
    <w:rsid w:val="00E41A71"/>
    <w:rsid w:val="00E41A74"/>
    <w:rsid w:val="00E41A75"/>
    <w:rsid w:val="00E41C0A"/>
    <w:rsid w:val="00E41C42"/>
    <w:rsid w:val="00E41C66"/>
    <w:rsid w:val="00E41C68"/>
    <w:rsid w:val="00E41C73"/>
    <w:rsid w:val="00E41DAE"/>
    <w:rsid w:val="00E41DD5"/>
    <w:rsid w:val="00E41DE1"/>
    <w:rsid w:val="00E41E47"/>
    <w:rsid w:val="00E41EC1"/>
    <w:rsid w:val="00E41EC8"/>
    <w:rsid w:val="00E41ED2"/>
    <w:rsid w:val="00E41EF6"/>
    <w:rsid w:val="00E41F05"/>
    <w:rsid w:val="00E41F24"/>
    <w:rsid w:val="00E41F40"/>
    <w:rsid w:val="00E41FD2"/>
    <w:rsid w:val="00E41FE6"/>
    <w:rsid w:val="00E42010"/>
    <w:rsid w:val="00E4204C"/>
    <w:rsid w:val="00E4208D"/>
    <w:rsid w:val="00E420EB"/>
    <w:rsid w:val="00E42151"/>
    <w:rsid w:val="00E42199"/>
    <w:rsid w:val="00E421AC"/>
    <w:rsid w:val="00E421BB"/>
    <w:rsid w:val="00E421C5"/>
    <w:rsid w:val="00E421E3"/>
    <w:rsid w:val="00E42210"/>
    <w:rsid w:val="00E42287"/>
    <w:rsid w:val="00E422D5"/>
    <w:rsid w:val="00E42410"/>
    <w:rsid w:val="00E42452"/>
    <w:rsid w:val="00E4245A"/>
    <w:rsid w:val="00E425DC"/>
    <w:rsid w:val="00E42612"/>
    <w:rsid w:val="00E42622"/>
    <w:rsid w:val="00E426BA"/>
    <w:rsid w:val="00E42743"/>
    <w:rsid w:val="00E42757"/>
    <w:rsid w:val="00E4275A"/>
    <w:rsid w:val="00E42782"/>
    <w:rsid w:val="00E427B5"/>
    <w:rsid w:val="00E42803"/>
    <w:rsid w:val="00E4282D"/>
    <w:rsid w:val="00E42835"/>
    <w:rsid w:val="00E4289F"/>
    <w:rsid w:val="00E428C2"/>
    <w:rsid w:val="00E428E6"/>
    <w:rsid w:val="00E42908"/>
    <w:rsid w:val="00E42922"/>
    <w:rsid w:val="00E4297A"/>
    <w:rsid w:val="00E42997"/>
    <w:rsid w:val="00E429A3"/>
    <w:rsid w:val="00E429CC"/>
    <w:rsid w:val="00E429D7"/>
    <w:rsid w:val="00E42A66"/>
    <w:rsid w:val="00E42A80"/>
    <w:rsid w:val="00E42A82"/>
    <w:rsid w:val="00E42B4C"/>
    <w:rsid w:val="00E42B4F"/>
    <w:rsid w:val="00E42B7B"/>
    <w:rsid w:val="00E42B81"/>
    <w:rsid w:val="00E42B8F"/>
    <w:rsid w:val="00E42C73"/>
    <w:rsid w:val="00E42DA3"/>
    <w:rsid w:val="00E42DE5"/>
    <w:rsid w:val="00E42E37"/>
    <w:rsid w:val="00E42E3E"/>
    <w:rsid w:val="00E42E9E"/>
    <w:rsid w:val="00E42EB3"/>
    <w:rsid w:val="00E42F63"/>
    <w:rsid w:val="00E42F83"/>
    <w:rsid w:val="00E43003"/>
    <w:rsid w:val="00E4303D"/>
    <w:rsid w:val="00E43093"/>
    <w:rsid w:val="00E430E3"/>
    <w:rsid w:val="00E43133"/>
    <w:rsid w:val="00E431D0"/>
    <w:rsid w:val="00E43214"/>
    <w:rsid w:val="00E4325B"/>
    <w:rsid w:val="00E432B1"/>
    <w:rsid w:val="00E432BD"/>
    <w:rsid w:val="00E43322"/>
    <w:rsid w:val="00E43347"/>
    <w:rsid w:val="00E4334A"/>
    <w:rsid w:val="00E43389"/>
    <w:rsid w:val="00E433B3"/>
    <w:rsid w:val="00E433C3"/>
    <w:rsid w:val="00E433D5"/>
    <w:rsid w:val="00E43445"/>
    <w:rsid w:val="00E434C0"/>
    <w:rsid w:val="00E435AC"/>
    <w:rsid w:val="00E435D9"/>
    <w:rsid w:val="00E436D5"/>
    <w:rsid w:val="00E43715"/>
    <w:rsid w:val="00E4374B"/>
    <w:rsid w:val="00E43838"/>
    <w:rsid w:val="00E43867"/>
    <w:rsid w:val="00E4390A"/>
    <w:rsid w:val="00E439A7"/>
    <w:rsid w:val="00E43A04"/>
    <w:rsid w:val="00E43A05"/>
    <w:rsid w:val="00E43A33"/>
    <w:rsid w:val="00E43AA1"/>
    <w:rsid w:val="00E43AE9"/>
    <w:rsid w:val="00E43BB4"/>
    <w:rsid w:val="00E43BF0"/>
    <w:rsid w:val="00E43C3A"/>
    <w:rsid w:val="00E43C47"/>
    <w:rsid w:val="00E43C63"/>
    <w:rsid w:val="00E43C7E"/>
    <w:rsid w:val="00E43DDD"/>
    <w:rsid w:val="00E43E1B"/>
    <w:rsid w:val="00E43E44"/>
    <w:rsid w:val="00E43EE5"/>
    <w:rsid w:val="00E43F11"/>
    <w:rsid w:val="00E43F18"/>
    <w:rsid w:val="00E43F31"/>
    <w:rsid w:val="00E43FED"/>
    <w:rsid w:val="00E43FF7"/>
    <w:rsid w:val="00E4406B"/>
    <w:rsid w:val="00E4406F"/>
    <w:rsid w:val="00E440DE"/>
    <w:rsid w:val="00E441BF"/>
    <w:rsid w:val="00E4426B"/>
    <w:rsid w:val="00E44281"/>
    <w:rsid w:val="00E4430E"/>
    <w:rsid w:val="00E44312"/>
    <w:rsid w:val="00E4437D"/>
    <w:rsid w:val="00E4437E"/>
    <w:rsid w:val="00E443A3"/>
    <w:rsid w:val="00E443C5"/>
    <w:rsid w:val="00E444A6"/>
    <w:rsid w:val="00E444D8"/>
    <w:rsid w:val="00E44506"/>
    <w:rsid w:val="00E4456F"/>
    <w:rsid w:val="00E4459B"/>
    <w:rsid w:val="00E445CE"/>
    <w:rsid w:val="00E4469C"/>
    <w:rsid w:val="00E446FB"/>
    <w:rsid w:val="00E4473E"/>
    <w:rsid w:val="00E44747"/>
    <w:rsid w:val="00E447F4"/>
    <w:rsid w:val="00E447FA"/>
    <w:rsid w:val="00E44804"/>
    <w:rsid w:val="00E44850"/>
    <w:rsid w:val="00E4486C"/>
    <w:rsid w:val="00E448ED"/>
    <w:rsid w:val="00E4499C"/>
    <w:rsid w:val="00E4499E"/>
    <w:rsid w:val="00E44A13"/>
    <w:rsid w:val="00E44A1A"/>
    <w:rsid w:val="00E44A38"/>
    <w:rsid w:val="00E44B43"/>
    <w:rsid w:val="00E44B56"/>
    <w:rsid w:val="00E44B8B"/>
    <w:rsid w:val="00E44BD3"/>
    <w:rsid w:val="00E44C17"/>
    <w:rsid w:val="00E44C36"/>
    <w:rsid w:val="00E44D57"/>
    <w:rsid w:val="00E44D64"/>
    <w:rsid w:val="00E44DC6"/>
    <w:rsid w:val="00E44DD8"/>
    <w:rsid w:val="00E44E09"/>
    <w:rsid w:val="00E44E0A"/>
    <w:rsid w:val="00E44E0C"/>
    <w:rsid w:val="00E44E94"/>
    <w:rsid w:val="00E44F2C"/>
    <w:rsid w:val="00E44FD9"/>
    <w:rsid w:val="00E44FFA"/>
    <w:rsid w:val="00E45008"/>
    <w:rsid w:val="00E4507D"/>
    <w:rsid w:val="00E45082"/>
    <w:rsid w:val="00E45112"/>
    <w:rsid w:val="00E45122"/>
    <w:rsid w:val="00E45173"/>
    <w:rsid w:val="00E451F6"/>
    <w:rsid w:val="00E451F7"/>
    <w:rsid w:val="00E45240"/>
    <w:rsid w:val="00E4538B"/>
    <w:rsid w:val="00E453AF"/>
    <w:rsid w:val="00E453B2"/>
    <w:rsid w:val="00E453BB"/>
    <w:rsid w:val="00E453C1"/>
    <w:rsid w:val="00E453F0"/>
    <w:rsid w:val="00E45413"/>
    <w:rsid w:val="00E4546E"/>
    <w:rsid w:val="00E45489"/>
    <w:rsid w:val="00E45513"/>
    <w:rsid w:val="00E45520"/>
    <w:rsid w:val="00E455A9"/>
    <w:rsid w:val="00E45617"/>
    <w:rsid w:val="00E45674"/>
    <w:rsid w:val="00E45680"/>
    <w:rsid w:val="00E456E4"/>
    <w:rsid w:val="00E456FD"/>
    <w:rsid w:val="00E45738"/>
    <w:rsid w:val="00E45742"/>
    <w:rsid w:val="00E45800"/>
    <w:rsid w:val="00E45850"/>
    <w:rsid w:val="00E4587E"/>
    <w:rsid w:val="00E458B3"/>
    <w:rsid w:val="00E45931"/>
    <w:rsid w:val="00E459AF"/>
    <w:rsid w:val="00E459E1"/>
    <w:rsid w:val="00E45A7C"/>
    <w:rsid w:val="00E45AE6"/>
    <w:rsid w:val="00E45B05"/>
    <w:rsid w:val="00E45BB6"/>
    <w:rsid w:val="00E45C96"/>
    <w:rsid w:val="00E45CAC"/>
    <w:rsid w:val="00E45CFA"/>
    <w:rsid w:val="00E45D9B"/>
    <w:rsid w:val="00E45E5E"/>
    <w:rsid w:val="00E45E90"/>
    <w:rsid w:val="00E45EA2"/>
    <w:rsid w:val="00E45F23"/>
    <w:rsid w:val="00E45F32"/>
    <w:rsid w:val="00E45F72"/>
    <w:rsid w:val="00E45F9A"/>
    <w:rsid w:val="00E45FCD"/>
    <w:rsid w:val="00E45FF8"/>
    <w:rsid w:val="00E460E9"/>
    <w:rsid w:val="00E46114"/>
    <w:rsid w:val="00E4611E"/>
    <w:rsid w:val="00E4612E"/>
    <w:rsid w:val="00E46198"/>
    <w:rsid w:val="00E461C1"/>
    <w:rsid w:val="00E4623F"/>
    <w:rsid w:val="00E4634F"/>
    <w:rsid w:val="00E46392"/>
    <w:rsid w:val="00E46394"/>
    <w:rsid w:val="00E463F4"/>
    <w:rsid w:val="00E464FF"/>
    <w:rsid w:val="00E46536"/>
    <w:rsid w:val="00E46598"/>
    <w:rsid w:val="00E46627"/>
    <w:rsid w:val="00E466E3"/>
    <w:rsid w:val="00E4675D"/>
    <w:rsid w:val="00E46776"/>
    <w:rsid w:val="00E46788"/>
    <w:rsid w:val="00E467C0"/>
    <w:rsid w:val="00E467D2"/>
    <w:rsid w:val="00E4680D"/>
    <w:rsid w:val="00E46830"/>
    <w:rsid w:val="00E46881"/>
    <w:rsid w:val="00E468A5"/>
    <w:rsid w:val="00E468C2"/>
    <w:rsid w:val="00E4691F"/>
    <w:rsid w:val="00E46925"/>
    <w:rsid w:val="00E469A0"/>
    <w:rsid w:val="00E469B9"/>
    <w:rsid w:val="00E469F0"/>
    <w:rsid w:val="00E46A17"/>
    <w:rsid w:val="00E46A1D"/>
    <w:rsid w:val="00E46A7F"/>
    <w:rsid w:val="00E46AA6"/>
    <w:rsid w:val="00E46AC6"/>
    <w:rsid w:val="00E46AE9"/>
    <w:rsid w:val="00E46AFD"/>
    <w:rsid w:val="00E46B97"/>
    <w:rsid w:val="00E46BB6"/>
    <w:rsid w:val="00E46BEB"/>
    <w:rsid w:val="00E46C1A"/>
    <w:rsid w:val="00E46C31"/>
    <w:rsid w:val="00E46C5A"/>
    <w:rsid w:val="00E46CD6"/>
    <w:rsid w:val="00E46D90"/>
    <w:rsid w:val="00E46E4E"/>
    <w:rsid w:val="00E46E76"/>
    <w:rsid w:val="00E46ED6"/>
    <w:rsid w:val="00E46F18"/>
    <w:rsid w:val="00E46F88"/>
    <w:rsid w:val="00E46FAB"/>
    <w:rsid w:val="00E4701A"/>
    <w:rsid w:val="00E47046"/>
    <w:rsid w:val="00E470AC"/>
    <w:rsid w:val="00E470D1"/>
    <w:rsid w:val="00E470F0"/>
    <w:rsid w:val="00E4714B"/>
    <w:rsid w:val="00E47182"/>
    <w:rsid w:val="00E471A9"/>
    <w:rsid w:val="00E471BE"/>
    <w:rsid w:val="00E471C5"/>
    <w:rsid w:val="00E47255"/>
    <w:rsid w:val="00E4727D"/>
    <w:rsid w:val="00E472B3"/>
    <w:rsid w:val="00E472E5"/>
    <w:rsid w:val="00E47302"/>
    <w:rsid w:val="00E4732F"/>
    <w:rsid w:val="00E4736E"/>
    <w:rsid w:val="00E47374"/>
    <w:rsid w:val="00E47388"/>
    <w:rsid w:val="00E473F8"/>
    <w:rsid w:val="00E47423"/>
    <w:rsid w:val="00E4744F"/>
    <w:rsid w:val="00E4747E"/>
    <w:rsid w:val="00E47482"/>
    <w:rsid w:val="00E474CB"/>
    <w:rsid w:val="00E4751E"/>
    <w:rsid w:val="00E47569"/>
    <w:rsid w:val="00E47595"/>
    <w:rsid w:val="00E4764A"/>
    <w:rsid w:val="00E476D7"/>
    <w:rsid w:val="00E4770B"/>
    <w:rsid w:val="00E47723"/>
    <w:rsid w:val="00E4772C"/>
    <w:rsid w:val="00E477D1"/>
    <w:rsid w:val="00E478AB"/>
    <w:rsid w:val="00E47917"/>
    <w:rsid w:val="00E479C1"/>
    <w:rsid w:val="00E47A11"/>
    <w:rsid w:val="00E47A38"/>
    <w:rsid w:val="00E47AAA"/>
    <w:rsid w:val="00E47AB9"/>
    <w:rsid w:val="00E47AD4"/>
    <w:rsid w:val="00E47ADE"/>
    <w:rsid w:val="00E47AE8"/>
    <w:rsid w:val="00E47B9D"/>
    <w:rsid w:val="00E47BB1"/>
    <w:rsid w:val="00E47BBE"/>
    <w:rsid w:val="00E47BEB"/>
    <w:rsid w:val="00E47C14"/>
    <w:rsid w:val="00E47C9D"/>
    <w:rsid w:val="00E47CFD"/>
    <w:rsid w:val="00E47D16"/>
    <w:rsid w:val="00E47D19"/>
    <w:rsid w:val="00E47DEC"/>
    <w:rsid w:val="00E47E71"/>
    <w:rsid w:val="00E47E7D"/>
    <w:rsid w:val="00E47EFD"/>
    <w:rsid w:val="00E47FAC"/>
    <w:rsid w:val="00E47FCD"/>
    <w:rsid w:val="00E50059"/>
    <w:rsid w:val="00E50088"/>
    <w:rsid w:val="00E5008D"/>
    <w:rsid w:val="00E5012A"/>
    <w:rsid w:val="00E50134"/>
    <w:rsid w:val="00E50141"/>
    <w:rsid w:val="00E50182"/>
    <w:rsid w:val="00E501F6"/>
    <w:rsid w:val="00E50200"/>
    <w:rsid w:val="00E50208"/>
    <w:rsid w:val="00E5021B"/>
    <w:rsid w:val="00E50237"/>
    <w:rsid w:val="00E50260"/>
    <w:rsid w:val="00E502BD"/>
    <w:rsid w:val="00E502EB"/>
    <w:rsid w:val="00E502F7"/>
    <w:rsid w:val="00E5032E"/>
    <w:rsid w:val="00E50331"/>
    <w:rsid w:val="00E5038F"/>
    <w:rsid w:val="00E503FF"/>
    <w:rsid w:val="00E50414"/>
    <w:rsid w:val="00E50428"/>
    <w:rsid w:val="00E50436"/>
    <w:rsid w:val="00E5048A"/>
    <w:rsid w:val="00E504D7"/>
    <w:rsid w:val="00E504FD"/>
    <w:rsid w:val="00E50513"/>
    <w:rsid w:val="00E50538"/>
    <w:rsid w:val="00E50579"/>
    <w:rsid w:val="00E50614"/>
    <w:rsid w:val="00E50696"/>
    <w:rsid w:val="00E506BF"/>
    <w:rsid w:val="00E506ED"/>
    <w:rsid w:val="00E5072B"/>
    <w:rsid w:val="00E507CF"/>
    <w:rsid w:val="00E507E6"/>
    <w:rsid w:val="00E507FC"/>
    <w:rsid w:val="00E50803"/>
    <w:rsid w:val="00E5080E"/>
    <w:rsid w:val="00E50856"/>
    <w:rsid w:val="00E508E1"/>
    <w:rsid w:val="00E508FA"/>
    <w:rsid w:val="00E50985"/>
    <w:rsid w:val="00E50989"/>
    <w:rsid w:val="00E50A6E"/>
    <w:rsid w:val="00E50A91"/>
    <w:rsid w:val="00E50AB6"/>
    <w:rsid w:val="00E50B0C"/>
    <w:rsid w:val="00E50B5E"/>
    <w:rsid w:val="00E50B91"/>
    <w:rsid w:val="00E50BCF"/>
    <w:rsid w:val="00E50C84"/>
    <w:rsid w:val="00E50C8A"/>
    <w:rsid w:val="00E50D4B"/>
    <w:rsid w:val="00E50D96"/>
    <w:rsid w:val="00E50DB0"/>
    <w:rsid w:val="00E50E35"/>
    <w:rsid w:val="00E50E87"/>
    <w:rsid w:val="00E50E94"/>
    <w:rsid w:val="00E50EDC"/>
    <w:rsid w:val="00E50F12"/>
    <w:rsid w:val="00E50F47"/>
    <w:rsid w:val="00E50F5F"/>
    <w:rsid w:val="00E50F6B"/>
    <w:rsid w:val="00E50F6F"/>
    <w:rsid w:val="00E50FA2"/>
    <w:rsid w:val="00E51082"/>
    <w:rsid w:val="00E51099"/>
    <w:rsid w:val="00E5109E"/>
    <w:rsid w:val="00E5109F"/>
    <w:rsid w:val="00E510B7"/>
    <w:rsid w:val="00E51107"/>
    <w:rsid w:val="00E5120D"/>
    <w:rsid w:val="00E51237"/>
    <w:rsid w:val="00E51242"/>
    <w:rsid w:val="00E51297"/>
    <w:rsid w:val="00E512BA"/>
    <w:rsid w:val="00E512FB"/>
    <w:rsid w:val="00E51311"/>
    <w:rsid w:val="00E5136B"/>
    <w:rsid w:val="00E51375"/>
    <w:rsid w:val="00E513B9"/>
    <w:rsid w:val="00E514F9"/>
    <w:rsid w:val="00E514FF"/>
    <w:rsid w:val="00E515BF"/>
    <w:rsid w:val="00E515D2"/>
    <w:rsid w:val="00E51668"/>
    <w:rsid w:val="00E516B4"/>
    <w:rsid w:val="00E516C8"/>
    <w:rsid w:val="00E516EF"/>
    <w:rsid w:val="00E516F1"/>
    <w:rsid w:val="00E51724"/>
    <w:rsid w:val="00E5173C"/>
    <w:rsid w:val="00E51758"/>
    <w:rsid w:val="00E51783"/>
    <w:rsid w:val="00E517FB"/>
    <w:rsid w:val="00E5180B"/>
    <w:rsid w:val="00E51833"/>
    <w:rsid w:val="00E51835"/>
    <w:rsid w:val="00E51899"/>
    <w:rsid w:val="00E518B3"/>
    <w:rsid w:val="00E51951"/>
    <w:rsid w:val="00E51973"/>
    <w:rsid w:val="00E5197F"/>
    <w:rsid w:val="00E519A6"/>
    <w:rsid w:val="00E519C8"/>
    <w:rsid w:val="00E519D7"/>
    <w:rsid w:val="00E51A27"/>
    <w:rsid w:val="00E51A7D"/>
    <w:rsid w:val="00E51ADA"/>
    <w:rsid w:val="00E51B2D"/>
    <w:rsid w:val="00E51B46"/>
    <w:rsid w:val="00E51BA7"/>
    <w:rsid w:val="00E51C15"/>
    <w:rsid w:val="00E51C2A"/>
    <w:rsid w:val="00E51C58"/>
    <w:rsid w:val="00E51CBE"/>
    <w:rsid w:val="00E51D26"/>
    <w:rsid w:val="00E51D7D"/>
    <w:rsid w:val="00E51ED5"/>
    <w:rsid w:val="00E51F05"/>
    <w:rsid w:val="00E51F17"/>
    <w:rsid w:val="00E5201A"/>
    <w:rsid w:val="00E52079"/>
    <w:rsid w:val="00E52093"/>
    <w:rsid w:val="00E52105"/>
    <w:rsid w:val="00E521AE"/>
    <w:rsid w:val="00E521B6"/>
    <w:rsid w:val="00E521BB"/>
    <w:rsid w:val="00E52200"/>
    <w:rsid w:val="00E52224"/>
    <w:rsid w:val="00E5224B"/>
    <w:rsid w:val="00E52274"/>
    <w:rsid w:val="00E52294"/>
    <w:rsid w:val="00E522CD"/>
    <w:rsid w:val="00E522F3"/>
    <w:rsid w:val="00E5235A"/>
    <w:rsid w:val="00E52370"/>
    <w:rsid w:val="00E5240E"/>
    <w:rsid w:val="00E52480"/>
    <w:rsid w:val="00E52494"/>
    <w:rsid w:val="00E524B5"/>
    <w:rsid w:val="00E52518"/>
    <w:rsid w:val="00E52536"/>
    <w:rsid w:val="00E525E6"/>
    <w:rsid w:val="00E5262E"/>
    <w:rsid w:val="00E5266B"/>
    <w:rsid w:val="00E5268D"/>
    <w:rsid w:val="00E52722"/>
    <w:rsid w:val="00E52791"/>
    <w:rsid w:val="00E527D5"/>
    <w:rsid w:val="00E52810"/>
    <w:rsid w:val="00E528BA"/>
    <w:rsid w:val="00E528E1"/>
    <w:rsid w:val="00E528F1"/>
    <w:rsid w:val="00E528FF"/>
    <w:rsid w:val="00E52912"/>
    <w:rsid w:val="00E5291E"/>
    <w:rsid w:val="00E52952"/>
    <w:rsid w:val="00E52998"/>
    <w:rsid w:val="00E529C7"/>
    <w:rsid w:val="00E52A18"/>
    <w:rsid w:val="00E52A79"/>
    <w:rsid w:val="00E52AAE"/>
    <w:rsid w:val="00E52AE9"/>
    <w:rsid w:val="00E52AEC"/>
    <w:rsid w:val="00E52B4A"/>
    <w:rsid w:val="00E52B66"/>
    <w:rsid w:val="00E52BBB"/>
    <w:rsid w:val="00E52BC0"/>
    <w:rsid w:val="00E52C64"/>
    <w:rsid w:val="00E52C8E"/>
    <w:rsid w:val="00E52CC0"/>
    <w:rsid w:val="00E52CD0"/>
    <w:rsid w:val="00E52CE7"/>
    <w:rsid w:val="00E52D73"/>
    <w:rsid w:val="00E52D77"/>
    <w:rsid w:val="00E52E2D"/>
    <w:rsid w:val="00E52E54"/>
    <w:rsid w:val="00E52ED0"/>
    <w:rsid w:val="00E52EDB"/>
    <w:rsid w:val="00E5306F"/>
    <w:rsid w:val="00E531DF"/>
    <w:rsid w:val="00E5324C"/>
    <w:rsid w:val="00E5328A"/>
    <w:rsid w:val="00E532AC"/>
    <w:rsid w:val="00E5333A"/>
    <w:rsid w:val="00E53367"/>
    <w:rsid w:val="00E5337D"/>
    <w:rsid w:val="00E533C9"/>
    <w:rsid w:val="00E5340D"/>
    <w:rsid w:val="00E53458"/>
    <w:rsid w:val="00E5349D"/>
    <w:rsid w:val="00E53508"/>
    <w:rsid w:val="00E53529"/>
    <w:rsid w:val="00E53569"/>
    <w:rsid w:val="00E536AE"/>
    <w:rsid w:val="00E536F8"/>
    <w:rsid w:val="00E537F4"/>
    <w:rsid w:val="00E537FF"/>
    <w:rsid w:val="00E538BA"/>
    <w:rsid w:val="00E538E2"/>
    <w:rsid w:val="00E53906"/>
    <w:rsid w:val="00E53913"/>
    <w:rsid w:val="00E5393F"/>
    <w:rsid w:val="00E53941"/>
    <w:rsid w:val="00E5395C"/>
    <w:rsid w:val="00E53987"/>
    <w:rsid w:val="00E539E3"/>
    <w:rsid w:val="00E53A06"/>
    <w:rsid w:val="00E53A16"/>
    <w:rsid w:val="00E53A6B"/>
    <w:rsid w:val="00E53A74"/>
    <w:rsid w:val="00E53A78"/>
    <w:rsid w:val="00E53A7F"/>
    <w:rsid w:val="00E53AAF"/>
    <w:rsid w:val="00E53AC6"/>
    <w:rsid w:val="00E53B6A"/>
    <w:rsid w:val="00E53BA6"/>
    <w:rsid w:val="00E53BBC"/>
    <w:rsid w:val="00E53BE0"/>
    <w:rsid w:val="00E53C03"/>
    <w:rsid w:val="00E53C1B"/>
    <w:rsid w:val="00E53C62"/>
    <w:rsid w:val="00E53CDD"/>
    <w:rsid w:val="00E53D9A"/>
    <w:rsid w:val="00E53DA6"/>
    <w:rsid w:val="00E53DB9"/>
    <w:rsid w:val="00E53DC3"/>
    <w:rsid w:val="00E53E19"/>
    <w:rsid w:val="00E53E1B"/>
    <w:rsid w:val="00E53E6A"/>
    <w:rsid w:val="00E53E7B"/>
    <w:rsid w:val="00E53E83"/>
    <w:rsid w:val="00E53EA7"/>
    <w:rsid w:val="00E53F1E"/>
    <w:rsid w:val="00E53F2B"/>
    <w:rsid w:val="00E53F50"/>
    <w:rsid w:val="00E53F7B"/>
    <w:rsid w:val="00E53FC4"/>
    <w:rsid w:val="00E53FC9"/>
    <w:rsid w:val="00E53FD7"/>
    <w:rsid w:val="00E54042"/>
    <w:rsid w:val="00E5407C"/>
    <w:rsid w:val="00E5408D"/>
    <w:rsid w:val="00E5408E"/>
    <w:rsid w:val="00E540E5"/>
    <w:rsid w:val="00E540EC"/>
    <w:rsid w:val="00E541DE"/>
    <w:rsid w:val="00E5427F"/>
    <w:rsid w:val="00E54285"/>
    <w:rsid w:val="00E542A7"/>
    <w:rsid w:val="00E5432A"/>
    <w:rsid w:val="00E54334"/>
    <w:rsid w:val="00E54373"/>
    <w:rsid w:val="00E5437C"/>
    <w:rsid w:val="00E543D2"/>
    <w:rsid w:val="00E54402"/>
    <w:rsid w:val="00E544B3"/>
    <w:rsid w:val="00E544E0"/>
    <w:rsid w:val="00E544F5"/>
    <w:rsid w:val="00E544F6"/>
    <w:rsid w:val="00E54567"/>
    <w:rsid w:val="00E5459C"/>
    <w:rsid w:val="00E545BD"/>
    <w:rsid w:val="00E545E0"/>
    <w:rsid w:val="00E54620"/>
    <w:rsid w:val="00E5462F"/>
    <w:rsid w:val="00E5468D"/>
    <w:rsid w:val="00E546C1"/>
    <w:rsid w:val="00E546D0"/>
    <w:rsid w:val="00E546DC"/>
    <w:rsid w:val="00E5475F"/>
    <w:rsid w:val="00E54779"/>
    <w:rsid w:val="00E547A3"/>
    <w:rsid w:val="00E547B2"/>
    <w:rsid w:val="00E54820"/>
    <w:rsid w:val="00E54828"/>
    <w:rsid w:val="00E5486F"/>
    <w:rsid w:val="00E548BA"/>
    <w:rsid w:val="00E548CE"/>
    <w:rsid w:val="00E5496B"/>
    <w:rsid w:val="00E549EB"/>
    <w:rsid w:val="00E54A92"/>
    <w:rsid w:val="00E54AB7"/>
    <w:rsid w:val="00E54B20"/>
    <w:rsid w:val="00E54B63"/>
    <w:rsid w:val="00E54B9A"/>
    <w:rsid w:val="00E54BE2"/>
    <w:rsid w:val="00E54C7E"/>
    <w:rsid w:val="00E54C88"/>
    <w:rsid w:val="00E54D07"/>
    <w:rsid w:val="00E54D14"/>
    <w:rsid w:val="00E54D3C"/>
    <w:rsid w:val="00E54DD9"/>
    <w:rsid w:val="00E54DE1"/>
    <w:rsid w:val="00E54DE9"/>
    <w:rsid w:val="00E54EBE"/>
    <w:rsid w:val="00E54F07"/>
    <w:rsid w:val="00E54F5D"/>
    <w:rsid w:val="00E54F79"/>
    <w:rsid w:val="00E54FAA"/>
    <w:rsid w:val="00E54FE5"/>
    <w:rsid w:val="00E55043"/>
    <w:rsid w:val="00E55065"/>
    <w:rsid w:val="00E550E6"/>
    <w:rsid w:val="00E550E8"/>
    <w:rsid w:val="00E55113"/>
    <w:rsid w:val="00E55119"/>
    <w:rsid w:val="00E55128"/>
    <w:rsid w:val="00E55173"/>
    <w:rsid w:val="00E55185"/>
    <w:rsid w:val="00E551BD"/>
    <w:rsid w:val="00E551CA"/>
    <w:rsid w:val="00E55275"/>
    <w:rsid w:val="00E553A9"/>
    <w:rsid w:val="00E55403"/>
    <w:rsid w:val="00E5544A"/>
    <w:rsid w:val="00E55485"/>
    <w:rsid w:val="00E554AC"/>
    <w:rsid w:val="00E55540"/>
    <w:rsid w:val="00E555DA"/>
    <w:rsid w:val="00E555FD"/>
    <w:rsid w:val="00E55617"/>
    <w:rsid w:val="00E5561C"/>
    <w:rsid w:val="00E556C6"/>
    <w:rsid w:val="00E556D2"/>
    <w:rsid w:val="00E556E7"/>
    <w:rsid w:val="00E557A8"/>
    <w:rsid w:val="00E557DC"/>
    <w:rsid w:val="00E55811"/>
    <w:rsid w:val="00E55813"/>
    <w:rsid w:val="00E55828"/>
    <w:rsid w:val="00E5583D"/>
    <w:rsid w:val="00E55979"/>
    <w:rsid w:val="00E55A52"/>
    <w:rsid w:val="00E55AD7"/>
    <w:rsid w:val="00E55B30"/>
    <w:rsid w:val="00E55B3E"/>
    <w:rsid w:val="00E55B6D"/>
    <w:rsid w:val="00E55B9C"/>
    <w:rsid w:val="00E55BF8"/>
    <w:rsid w:val="00E55CD5"/>
    <w:rsid w:val="00E55D72"/>
    <w:rsid w:val="00E55D7A"/>
    <w:rsid w:val="00E55DC0"/>
    <w:rsid w:val="00E55DC6"/>
    <w:rsid w:val="00E55DCC"/>
    <w:rsid w:val="00E55E14"/>
    <w:rsid w:val="00E55E18"/>
    <w:rsid w:val="00E55E87"/>
    <w:rsid w:val="00E55EB1"/>
    <w:rsid w:val="00E55F4D"/>
    <w:rsid w:val="00E56029"/>
    <w:rsid w:val="00E56073"/>
    <w:rsid w:val="00E560A4"/>
    <w:rsid w:val="00E56179"/>
    <w:rsid w:val="00E5621C"/>
    <w:rsid w:val="00E56241"/>
    <w:rsid w:val="00E562F8"/>
    <w:rsid w:val="00E56303"/>
    <w:rsid w:val="00E56338"/>
    <w:rsid w:val="00E56385"/>
    <w:rsid w:val="00E563A3"/>
    <w:rsid w:val="00E5642E"/>
    <w:rsid w:val="00E5646B"/>
    <w:rsid w:val="00E564B0"/>
    <w:rsid w:val="00E564F2"/>
    <w:rsid w:val="00E56525"/>
    <w:rsid w:val="00E56535"/>
    <w:rsid w:val="00E56575"/>
    <w:rsid w:val="00E56581"/>
    <w:rsid w:val="00E5659D"/>
    <w:rsid w:val="00E5660C"/>
    <w:rsid w:val="00E566A4"/>
    <w:rsid w:val="00E566BB"/>
    <w:rsid w:val="00E5674D"/>
    <w:rsid w:val="00E56770"/>
    <w:rsid w:val="00E5677A"/>
    <w:rsid w:val="00E567CF"/>
    <w:rsid w:val="00E567E7"/>
    <w:rsid w:val="00E56810"/>
    <w:rsid w:val="00E56818"/>
    <w:rsid w:val="00E56890"/>
    <w:rsid w:val="00E568AC"/>
    <w:rsid w:val="00E568F5"/>
    <w:rsid w:val="00E5691A"/>
    <w:rsid w:val="00E56934"/>
    <w:rsid w:val="00E5699C"/>
    <w:rsid w:val="00E569CD"/>
    <w:rsid w:val="00E56A1E"/>
    <w:rsid w:val="00E56A31"/>
    <w:rsid w:val="00E56A52"/>
    <w:rsid w:val="00E56A72"/>
    <w:rsid w:val="00E56B17"/>
    <w:rsid w:val="00E56B80"/>
    <w:rsid w:val="00E56BBA"/>
    <w:rsid w:val="00E56C72"/>
    <w:rsid w:val="00E56CBD"/>
    <w:rsid w:val="00E56CD6"/>
    <w:rsid w:val="00E56D5F"/>
    <w:rsid w:val="00E56D9B"/>
    <w:rsid w:val="00E56E17"/>
    <w:rsid w:val="00E56E2F"/>
    <w:rsid w:val="00E56E56"/>
    <w:rsid w:val="00E56E61"/>
    <w:rsid w:val="00E56EAD"/>
    <w:rsid w:val="00E56ED8"/>
    <w:rsid w:val="00E56EE3"/>
    <w:rsid w:val="00E56F31"/>
    <w:rsid w:val="00E56F43"/>
    <w:rsid w:val="00E56F73"/>
    <w:rsid w:val="00E570EC"/>
    <w:rsid w:val="00E570FD"/>
    <w:rsid w:val="00E57178"/>
    <w:rsid w:val="00E57197"/>
    <w:rsid w:val="00E571E3"/>
    <w:rsid w:val="00E5723F"/>
    <w:rsid w:val="00E57241"/>
    <w:rsid w:val="00E572CF"/>
    <w:rsid w:val="00E57316"/>
    <w:rsid w:val="00E57347"/>
    <w:rsid w:val="00E57383"/>
    <w:rsid w:val="00E573C0"/>
    <w:rsid w:val="00E57428"/>
    <w:rsid w:val="00E57468"/>
    <w:rsid w:val="00E57525"/>
    <w:rsid w:val="00E57538"/>
    <w:rsid w:val="00E57572"/>
    <w:rsid w:val="00E57597"/>
    <w:rsid w:val="00E57599"/>
    <w:rsid w:val="00E575B2"/>
    <w:rsid w:val="00E575F9"/>
    <w:rsid w:val="00E57626"/>
    <w:rsid w:val="00E57652"/>
    <w:rsid w:val="00E57670"/>
    <w:rsid w:val="00E57676"/>
    <w:rsid w:val="00E576B3"/>
    <w:rsid w:val="00E57700"/>
    <w:rsid w:val="00E57775"/>
    <w:rsid w:val="00E5777E"/>
    <w:rsid w:val="00E57781"/>
    <w:rsid w:val="00E5779D"/>
    <w:rsid w:val="00E577E8"/>
    <w:rsid w:val="00E5780B"/>
    <w:rsid w:val="00E57819"/>
    <w:rsid w:val="00E5781B"/>
    <w:rsid w:val="00E57877"/>
    <w:rsid w:val="00E57892"/>
    <w:rsid w:val="00E578AF"/>
    <w:rsid w:val="00E578DC"/>
    <w:rsid w:val="00E57908"/>
    <w:rsid w:val="00E57999"/>
    <w:rsid w:val="00E579A9"/>
    <w:rsid w:val="00E579DB"/>
    <w:rsid w:val="00E579DC"/>
    <w:rsid w:val="00E57A75"/>
    <w:rsid w:val="00E57AC3"/>
    <w:rsid w:val="00E57AF0"/>
    <w:rsid w:val="00E57B03"/>
    <w:rsid w:val="00E57BB0"/>
    <w:rsid w:val="00E57BC1"/>
    <w:rsid w:val="00E57C03"/>
    <w:rsid w:val="00E57C21"/>
    <w:rsid w:val="00E57C34"/>
    <w:rsid w:val="00E57C9B"/>
    <w:rsid w:val="00E57CE3"/>
    <w:rsid w:val="00E57D0A"/>
    <w:rsid w:val="00E57D2E"/>
    <w:rsid w:val="00E57D59"/>
    <w:rsid w:val="00E57D75"/>
    <w:rsid w:val="00E57D86"/>
    <w:rsid w:val="00E57DD0"/>
    <w:rsid w:val="00E57DDD"/>
    <w:rsid w:val="00E57E5A"/>
    <w:rsid w:val="00E57E96"/>
    <w:rsid w:val="00E57F2F"/>
    <w:rsid w:val="00E57F31"/>
    <w:rsid w:val="00E57F41"/>
    <w:rsid w:val="00E57F84"/>
    <w:rsid w:val="00E57F93"/>
    <w:rsid w:val="00E57FEB"/>
    <w:rsid w:val="00E600DA"/>
    <w:rsid w:val="00E60129"/>
    <w:rsid w:val="00E60141"/>
    <w:rsid w:val="00E6025A"/>
    <w:rsid w:val="00E60260"/>
    <w:rsid w:val="00E60266"/>
    <w:rsid w:val="00E602A7"/>
    <w:rsid w:val="00E602AB"/>
    <w:rsid w:val="00E602D7"/>
    <w:rsid w:val="00E602DA"/>
    <w:rsid w:val="00E602E5"/>
    <w:rsid w:val="00E6030C"/>
    <w:rsid w:val="00E60372"/>
    <w:rsid w:val="00E6038C"/>
    <w:rsid w:val="00E6039A"/>
    <w:rsid w:val="00E603A1"/>
    <w:rsid w:val="00E60484"/>
    <w:rsid w:val="00E60495"/>
    <w:rsid w:val="00E604AF"/>
    <w:rsid w:val="00E60575"/>
    <w:rsid w:val="00E60669"/>
    <w:rsid w:val="00E606AE"/>
    <w:rsid w:val="00E6074B"/>
    <w:rsid w:val="00E6076C"/>
    <w:rsid w:val="00E607D7"/>
    <w:rsid w:val="00E60836"/>
    <w:rsid w:val="00E60841"/>
    <w:rsid w:val="00E60859"/>
    <w:rsid w:val="00E6086E"/>
    <w:rsid w:val="00E6087A"/>
    <w:rsid w:val="00E6098F"/>
    <w:rsid w:val="00E609BA"/>
    <w:rsid w:val="00E60A7B"/>
    <w:rsid w:val="00E60A92"/>
    <w:rsid w:val="00E60B5C"/>
    <w:rsid w:val="00E60B84"/>
    <w:rsid w:val="00E60BCB"/>
    <w:rsid w:val="00E60C3E"/>
    <w:rsid w:val="00E60C75"/>
    <w:rsid w:val="00E60D15"/>
    <w:rsid w:val="00E60D5B"/>
    <w:rsid w:val="00E60D9B"/>
    <w:rsid w:val="00E60DAB"/>
    <w:rsid w:val="00E60E91"/>
    <w:rsid w:val="00E60EA1"/>
    <w:rsid w:val="00E60EC6"/>
    <w:rsid w:val="00E60F51"/>
    <w:rsid w:val="00E60FDC"/>
    <w:rsid w:val="00E61061"/>
    <w:rsid w:val="00E61064"/>
    <w:rsid w:val="00E61071"/>
    <w:rsid w:val="00E61088"/>
    <w:rsid w:val="00E6118D"/>
    <w:rsid w:val="00E6119F"/>
    <w:rsid w:val="00E611D9"/>
    <w:rsid w:val="00E6124A"/>
    <w:rsid w:val="00E61290"/>
    <w:rsid w:val="00E6129F"/>
    <w:rsid w:val="00E61321"/>
    <w:rsid w:val="00E613F8"/>
    <w:rsid w:val="00E61429"/>
    <w:rsid w:val="00E61441"/>
    <w:rsid w:val="00E6149D"/>
    <w:rsid w:val="00E61501"/>
    <w:rsid w:val="00E61505"/>
    <w:rsid w:val="00E61552"/>
    <w:rsid w:val="00E6159D"/>
    <w:rsid w:val="00E61629"/>
    <w:rsid w:val="00E6162B"/>
    <w:rsid w:val="00E616B9"/>
    <w:rsid w:val="00E61746"/>
    <w:rsid w:val="00E6176D"/>
    <w:rsid w:val="00E617C3"/>
    <w:rsid w:val="00E617D7"/>
    <w:rsid w:val="00E617F3"/>
    <w:rsid w:val="00E617F4"/>
    <w:rsid w:val="00E61808"/>
    <w:rsid w:val="00E618C4"/>
    <w:rsid w:val="00E618C6"/>
    <w:rsid w:val="00E6195D"/>
    <w:rsid w:val="00E619A4"/>
    <w:rsid w:val="00E619CC"/>
    <w:rsid w:val="00E619D2"/>
    <w:rsid w:val="00E619DA"/>
    <w:rsid w:val="00E61A54"/>
    <w:rsid w:val="00E61A85"/>
    <w:rsid w:val="00E61AC6"/>
    <w:rsid w:val="00E61B05"/>
    <w:rsid w:val="00E61B35"/>
    <w:rsid w:val="00E61B41"/>
    <w:rsid w:val="00E61B62"/>
    <w:rsid w:val="00E61BBC"/>
    <w:rsid w:val="00E61BE3"/>
    <w:rsid w:val="00E61BF5"/>
    <w:rsid w:val="00E61C6D"/>
    <w:rsid w:val="00E61CB8"/>
    <w:rsid w:val="00E61CD6"/>
    <w:rsid w:val="00E61D20"/>
    <w:rsid w:val="00E61D97"/>
    <w:rsid w:val="00E61DE4"/>
    <w:rsid w:val="00E61E0B"/>
    <w:rsid w:val="00E61E8F"/>
    <w:rsid w:val="00E61EBB"/>
    <w:rsid w:val="00E61EC4"/>
    <w:rsid w:val="00E61F6A"/>
    <w:rsid w:val="00E61FF1"/>
    <w:rsid w:val="00E62011"/>
    <w:rsid w:val="00E62049"/>
    <w:rsid w:val="00E6207E"/>
    <w:rsid w:val="00E6207F"/>
    <w:rsid w:val="00E620CA"/>
    <w:rsid w:val="00E62106"/>
    <w:rsid w:val="00E62199"/>
    <w:rsid w:val="00E621B9"/>
    <w:rsid w:val="00E62205"/>
    <w:rsid w:val="00E622E7"/>
    <w:rsid w:val="00E6231C"/>
    <w:rsid w:val="00E62343"/>
    <w:rsid w:val="00E623AB"/>
    <w:rsid w:val="00E62420"/>
    <w:rsid w:val="00E6248A"/>
    <w:rsid w:val="00E624A8"/>
    <w:rsid w:val="00E624C1"/>
    <w:rsid w:val="00E624D5"/>
    <w:rsid w:val="00E624F4"/>
    <w:rsid w:val="00E6255A"/>
    <w:rsid w:val="00E6259D"/>
    <w:rsid w:val="00E625BD"/>
    <w:rsid w:val="00E6260B"/>
    <w:rsid w:val="00E6260D"/>
    <w:rsid w:val="00E62658"/>
    <w:rsid w:val="00E626D9"/>
    <w:rsid w:val="00E6273D"/>
    <w:rsid w:val="00E6276B"/>
    <w:rsid w:val="00E62780"/>
    <w:rsid w:val="00E627A0"/>
    <w:rsid w:val="00E6289E"/>
    <w:rsid w:val="00E628BE"/>
    <w:rsid w:val="00E628DE"/>
    <w:rsid w:val="00E62925"/>
    <w:rsid w:val="00E6294F"/>
    <w:rsid w:val="00E62986"/>
    <w:rsid w:val="00E6298B"/>
    <w:rsid w:val="00E6298C"/>
    <w:rsid w:val="00E629AB"/>
    <w:rsid w:val="00E629CD"/>
    <w:rsid w:val="00E62A70"/>
    <w:rsid w:val="00E62ACD"/>
    <w:rsid w:val="00E62B15"/>
    <w:rsid w:val="00E62C1E"/>
    <w:rsid w:val="00E62C6A"/>
    <w:rsid w:val="00E62CB9"/>
    <w:rsid w:val="00E62CBE"/>
    <w:rsid w:val="00E62CF7"/>
    <w:rsid w:val="00E62D24"/>
    <w:rsid w:val="00E62EE1"/>
    <w:rsid w:val="00E62EE2"/>
    <w:rsid w:val="00E62FC1"/>
    <w:rsid w:val="00E63007"/>
    <w:rsid w:val="00E6308E"/>
    <w:rsid w:val="00E630A0"/>
    <w:rsid w:val="00E630CC"/>
    <w:rsid w:val="00E630F5"/>
    <w:rsid w:val="00E6311B"/>
    <w:rsid w:val="00E6319E"/>
    <w:rsid w:val="00E632C2"/>
    <w:rsid w:val="00E632C6"/>
    <w:rsid w:val="00E632CD"/>
    <w:rsid w:val="00E6332B"/>
    <w:rsid w:val="00E6338C"/>
    <w:rsid w:val="00E633DE"/>
    <w:rsid w:val="00E6344D"/>
    <w:rsid w:val="00E63454"/>
    <w:rsid w:val="00E634AD"/>
    <w:rsid w:val="00E63619"/>
    <w:rsid w:val="00E6365B"/>
    <w:rsid w:val="00E6369D"/>
    <w:rsid w:val="00E6378E"/>
    <w:rsid w:val="00E63797"/>
    <w:rsid w:val="00E6379B"/>
    <w:rsid w:val="00E63841"/>
    <w:rsid w:val="00E63882"/>
    <w:rsid w:val="00E6388D"/>
    <w:rsid w:val="00E63919"/>
    <w:rsid w:val="00E63963"/>
    <w:rsid w:val="00E6397E"/>
    <w:rsid w:val="00E63AA7"/>
    <w:rsid w:val="00E63AC9"/>
    <w:rsid w:val="00E63B21"/>
    <w:rsid w:val="00E63BA0"/>
    <w:rsid w:val="00E63BB6"/>
    <w:rsid w:val="00E63C31"/>
    <w:rsid w:val="00E63CD1"/>
    <w:rsid w:val="00E63D21"/>
    <w:rsid w:val="00E63D32"/>
    <w:rsid w:val="00E63D73"/>
    <w:rsid w:val="00E63D7B"/>
    <w:rsid w:val="00E63D98"/>
    <w:rsid w:val="00E63DBC"/>
    <w:rsid w:val="00E63DDD"/>
    <w:rsid w:val="00E63E9C"/>
    <w:rsid w:val="00E63F14"/>
    <w:rsid w:val="00E63F34"/>
    <w:rsid w:val="00E63F5F"/>
    <w:rsid w:val="00E6404C"/>
    <w:rsid w:val="00E640B1"/>
    <w:rsid w:val="00E640D0"/>
    <w:rsid w:val="00E64170"/>
    <w:rsid w:val="00E64171"/>
    <w:rsid w:val="00E64180"/>
    <w:rsid w:val="00E6423F"/>
    <w:rsid w:val="00E642D8"/>
    <w:rsid w:val="00E64338"/>
    <w:rsid w:val="00E64376"/>
    <w:rsid w:val="00E64383"/>
    <w:rsid w:val="00E6438C"/>
    <w:rsid w:val="00E643B5"/>
    <w:rsid w:val="00E643CC"/>
    <w:rsid w:val="00E643E3"/>
    <w:rsid w:val="00E643E5"/>
    <w:rsid w:val="00E643FB"/>
    <w:rsid w:val="00E6440B"/>
    <w:rsid w:val="00E64484"/>
    <w:rsid w:val="00E644A4"/>
    <w:rsid w:val="00E644B9"/>
    <w:rsid w:val="00E64500"/>
    <w:rsid w:val="00E6451A"/>
    <w:rsid w:val="00E64554"/>
    <w:rsid w:val="00E64574"/>
    <w:rsid w:val="00E645C8"/>
    <w:rsid w:val="00E6464C"/>
    <w:rsid w:val="00E64660"/>
    <w:rsid w:val="00E646EA"/>
    <w:rsid w:val="00E64762"/>
    <w:rsid w:val="00E6477A"/>
    <w:rsid w:val="00E6478C"/>
    <w:rsid w:val="00E64842"/>
    <w:rsid w:val="00E64857"/>
    <w:rsid w:val="00E6489B"/>
    <w:rsid w:val="00E6491F"/>
    <w:rsid w:val="00E64947"/>
    <w:rsid w:val="00E649A5"/>
    <w:rsid w:val="00E649EE"/>
    <w:rsid w:val="00E649FB"/>
    <w:rsid w:val="00E64A01"/>
    <w:rsid w:val="00E64AC9"/>
    <w:rsid w:val="00E64AE7"/>
    <w:rsid w:val="00E64B06"/>
    <w:rsid w:val="00E64B13"/>
    <w:rsid w:val="00E64B68"/>
    <w:rsid w:val="00E64BB9"/>
    <w:rsid w:val="00E64BC1"/>
    <w:rsid w:val="00E64C37"/>
    <w:rsid w:val="00E64C6D"/>
    <w:rsid w:val="00E64CC8"/>
    <w:rsid w:val="00E64CE2"/>
    <w:rsid w:val="00E64CF5"/>
    <w:rsid w:val="00E64D1D"/>
    <w:rsid w:val="00E64D5A"/>
    <w:rsid w:val="00E64D72"/>
    <w:rsid w:val="00E64D79"/>
    <w:rsid w:val="00E64FE4"/>
    <w:rsid w:val="00E6504E"/>
    <w:rsid w:val="00E6505F"/>
    <w:rsid w:val="00E65073"/>
    <w:rsid w:val="00E650C4"/>
    <w:rsid w:val="00E650D1"/>
    <w:rsid w:val="00E65120"/>
    <w:rsid w:val="00E6513E"/>
    <w:rsid w:val="00E65142"/>
    <w:rsid w:val="00E65156"/>
    <w:rsid w:val="00E6517C"/>
    <w:rsid w:val="00E651A0"/>
    <w:rsid w:val="00E651D5"/>
    <w:rsid w:val="00E65291"/>
    <w:rsid w:val="00E65320"/>
    <w:rsid w:val="00E65377"/>
    <w:rsid w:val="00E653A1"/>
    <w:rsid w:val="00E653B3"/>
    <w:rsid w:val="00E65488"/>
    <w:rsid w:val="00E654A3"/>
    <w:rsid w:val="00E6551A"/>
    <w:rsid w:val="00E6556C"/>
    <w:rsid w:val="00E65629"/>
    <w:rsid w:val="00E65679"/>
    <w:rsid w:val="00E65697"/>
    <w:rsid w:val="00E65760"/>
    <w:rsid w:val="00E6576E"/>
    <w:rsid w:val="00E65791"/>
    <w:rsid w:val="00E657A1"/>
    <w:rsid w:val="00E657AF"/>
    <w:rsid w:val="00E65816"/>
    <w:rsid w:val="00E658A6"/>
    <w:rsid w:val="00E65939"/>
    <w:rsid w:val="00E65984"/>
    <w:rsid w:val="00E659A0"/>
    <w:rsid w:val="00E65B05"/>
    <w:rsid w:val="00E65B1F"/>
    <w:rsid w:val="00E65B26"/>
    <w:rsid w:val="00E65B39"/>
    <w:rsid w:val="00E65B77"/>
    <w:rsid w:val="00E65C08"/>
    <w:rsid w:val="00E65C29"/>
    <w:rsid w:val="00E65C65"/>
    <w:rsid w:val="00E65CBD"/>
    <w:rsid w:val="00E65D0C"/>
    <w:rsid w:val="00E65D5D"/>
    <w:rsid w:val="00E65D8A"/>
    <w:rsid w:val="00E65DB0"/>
    <w:rsid w:val="00E65DC0"/>
    <w:rsid w:val="00E65DF5"/>
    <w:rsid w:val="00E65E21"/>
    <w:rsid w:val="00E65E34"/>
    <w:rsid w:val="00E65E48"/>
    <w:rsid w:val="00E65E67"/>
    <w:rsid w:val="00E65E72"/>
    <w:rsid w:val="00E65EDE"/>
    <w:rsid w:val="00E66005"/>
    <w:rsid w:val="00E660BC"/>
    <w:rsid w:val="00E660E8"/>
    <w:rsid w:val="00E66131"/>
    <w:rsid w:val="00E6613F"/>
    <w:rsid w:val="00E66161"/>
    <w:rsid w:val="00E66164"/>
    <w:rsid w:val="00E66166"/>
    <w:rsid w:val="00E661F5"/>
    <w:rsid w:val="00E66208"/>
    <w:rsid w:val="00E66220"/>
    <w:rsid w:val="00E662C7"/>
    <w:rsid w:val="00E6639E"/>
    <w:rsid w:val="00E663D3"/>
    <w:rsid w:val="00E663E2"/>
    <w:rsid w:val="00E663FA"/>
    <w:rsid w:val="00E66429"/>
    <w:rsid w:val="00E6647C"/>
    <w:rsid w:val="00E66489"/>
    <w:rsid w:val="00E664F2"/>
    <w:rsid w:val="00E66566"/>
    <w:rsid w:val="00E665CD"/>
    <w:rsid w:val="00E6663C"/>
    <w:rsid w:val="00E66664"/>
    <w:rsid w:val="00E6666D"/>
    <w:rsid w:val="00E66681"/>
    <w:rsid w:val="00E6669B"/>
    <w:rsid w:val="00E6669D"/>
    <w:rsid w:val="00E66728"/>
    <w:rsid w:val="00E6672E"/>
    <w:rsid w:val="00E6676D"/>
    <w:rsid w:val="00E667A8"/>
    <w:rsid w:val="00E667B7"/>
    <w:rsid w:val="00E667BA"/>
    <w:rsid w:val="00E667C5"/>
    <w:rsid w:val="00E667DA"/>
    <w:rsid w:val="00E667DB"/>
    <w:rsid w:val="00E6680B"/>
    <w:rsid w:val="00E66833"/>
    <w:rsid w:val="00E6687B"/>
    <w:rsid w:val="00E668AA"/>
    <w:rsid w:val="00E668B9"/>
    <w:rsid w:val="00E668D7"/>
    <w:rsid w:val="00E6694C"/>
    <w:rsid w:val="00E66989"/>
    <w:rsid w:val="00E669AC"/>
    <w:rsid w:val="00E669F1"/>
    <w:rsid w:val="00E66A1A"/>
    <w:rsid w:val="00E66A82"/>
    <w:rsid w:val="00E66A83"/>
    <w:rsid w:val="00E66AA9"/>
    <w:rsid w:val="00E66B3A"/>
    <w:rsid w:val="00E66B3D"/>
    <w:rsid w:val="00E66B56"/>
    <w:rsid w:val="00E66B7D"/>
    <w:rsid w:val="00E66BD0"/>
    <w:rsid w:val="00E66BF9"/>
    <w:rsid w:val="00E66C4C"/>
    <w:rsid w:val="00E66C77"/>
    <w:rsid w:val="00E66CB5"/>
    <w:rsid w:val="00E66CC3"/>
    <w:rsid w:val="00E66CD9"/>
    <w:rsid w:val="00E66DEB"/>
    <w:rsid w:val="00E66DED"/>
    <w:rsid w:val="00E66E2D"/>
    <w:rsid w:val="00E66EED"/>
    <w:rsid w:val="00E66F7B"/>
    <w:rsid w:val="00E66F89"/>
    <w:rsid w:val="00E66FE9"/>
    <w:rsid w:val="00E66FF7"/>
    <w:rsid w:val="00E6701A"/>
    <w:rsid w:val="00E67108"/>
    <w:rsid w:val="00E67123"/>
    <w:rsid w:val="00E67178"/>
    <w:rsid w:val="00E671D0"/>
    <w:rsid w:val="00E671D8"/>
    <w:rsid w:val="00E6721A"/>
    <w:rsid w:val="00E6723D"/>
    <w:rsid w:val="00E6724A"/>
    <w:rsid w:val="00E6724C"/>
    <w:rsid w:val="00E6734A"/>
    <w:rsid w:val="00E673DD"/>
    <w:rsid w:val="00E6740C"/>
    <w:rsid w:val="00E6742D"/>
    <w:rsid w:val="00E67430"/>
    <w:rsid w:val="00E6747F"/>
    <w:rsid w:val="00E67487"/>
    <w:rsid w:val="00E674A1"/>
    <w:rsid w:val="00E6752F"/>
    <w:rsid w:val="00E67555"/>
    <w:rsid w:val="00E675B5"/>
    <w:rsid w:val="00E675EA"/>
    <w:rsid w:val="00E67603"/>
    <w:rsid w:val="00E67638"/>
    <w:rsid w:val="00E67654"/>
    <w:rsid w:val="00E67703"/>
    <w:rsid w:val="00E6774D"/>
    <w:rsid w:val="00E677D7"/>
    <w:rsid w:val="00E67802"/>
    <w:rsid w:val="00E67967"/>
    <w:rsid w:val="00E679C4"/>
    <w:rsid w:val="00E679FD"/>
    <w:rsid w:val="00E67A82"/>
    <w:rsid w:val="00E67AAB"/>
    <w:rsid w:val="00E67AEE"/>
    <w:rsid w:val="00E67B31"/>
    <w:rsid w:val="00E67B3C"/>
    <w:rsid w:val="00E67C12"/>
    <w:rsid w:val="00E67C36"/>
    <w:rsid w:val="00E67C54"/>
    <w:rsid w:val="00E67CE0"/>
    <w:rsid w:val="00E67CEE"/>
    <w:rsid w:val="00E67D10"/>
    <w:rsid w:val="00E67D19"/>
    <w:rsid w:val="00E67D69"/>
    <w:rsid w:val="00E67D72"/>
    <w:rsid w:val="00E67DA7"/>
    <w:rsid w:val="00E67DBE"/>
    <w:rsid w:val="00E67DFA"/>
    <w:rsid w:val="00E67E2F"/>
    <w:rsid w:val="00E67E30"/>
    <w:rsid w:val="00E67E32"/>
    <w:rsid w:val="00E67E6A"/>
    <w:rsid w:val="00E67E6B"/>
    <w:rsid w:val="00E67EB9"/>
    <w:rsid w:val="00E67ED6"/>
    <w:rsid w:val="00E67F48"/>
    <w:rsid w:val="00E67F68"/>
    <w:rsid w:val="00E67F95"/>
    <w:rsid w:val="00E67FE5"/>
    <w:rsid w:val="00E70040"/>
    <w:rsid w:val="00E70053"/>
    <w:rsid w:val="00E700DB"/>
    <w:rsid w:val="00E70122"/>
    <w:rsid w:val="00E70123"/>
    <w:rsid w:val="00E70156"/>
    <w:rsid w:val="00E70169"/>
    <w:rsid w:val="00E701C4"/>
    <w:rsid w:val="00E701CE"/>
    <w:rsid w:val="00E7022D"/>
    <w:rsid w:val="00E7024E"/>
    <w:rsid w:val="00E70279"/>
    <w:rsid w:val="00E702F3"/>
    <w:rsid w:val="00E70308"/>
    <w:rsid w:val="00E7041C"/>
    <w:rsid w:val="00E7047C"/>
    <w:rsid w:val="00E704CA"/>
    <w:rsid w:val="00E704E6"/>
    <w:rsid w:val="00E7051B"/>
    <w:rsid w:val="00E7054F"/>
    <w:rsid w:val="00E70593"/>
    <w:rsid w:val="00E705D9"/>
    <w:rsid w:val="00E705FD"/>
    <w:rsid w:val="00E70647"/>
    <w:rsid w:val="00E70728"/>
    <w:rsid w:val="00E7076C"/>
    <w:rsid w:val="00E7077B"/>
    <w:rsid w:val="00E707E7"/>
    <w:rsid w:val="00E707F4"/>
    <w:rsid w:val="00E7080D"/>
    <w:rsid w:val="00E70852"/>
    <w:rsid w:val="00E70854"/>
    <w:rsid w:val="00E708AF"/>
    <w:rsid w:val="00E709BE"/>
    <w:rsid w:val="00E70A8D"/>
    <w:rsid w:val="00E70A9F"/>
    <w:rsid w:val="00E70B33"/>
    <w:rsid w:val="00E70B38"/>
    <w:rsid w:val="00E70B5C"/>
    <w:rsid w:val="00E70BDE"/>
    <w:rsid w:val="00E70CA4"/>
    <w:rsid w:val="00E70CAE"/>
    <w:rsid w:val="00E70CE9"/>
    <w:rsid w:val="00E70D13"/>
    <w:rsid w:val="00E70D23"/>
    <w:rsid w:val="00E70D49"/>
    <w:rsid w:val="00E70D63"/>
    <w:rsid w:val="00E70D7E"/>
    <w:rsid w:val="00E70DC3"/>
    <w:rsid w:val="00E70DD0"/>
    <w:rsid w:val="00E70E3B"/>
    <w:rsid w:val="00E70EB6"/>
    <w:rsid w:val="00E70EF0"/>
    <w:rsid w:val="00E70EF7"/>
    <w:rsid w:val="00E71019"/>
    <w:rsid w:val="00E7106E"/>
    <w:rsid w:val="00E710BF"/>
    <w:rsid w:val="00E710DB"/>
    <w:rsid w:val="00E7118B"/>
    <w:rsid w:val="00E7121F"/>
    <w:rsid w:val="00E71310"/>
    <w:rsid w:val="00E7136F"/>
    <w:rsid w:val="00E7144F"/>
    <w:rsid w:val="00E71489"/>
    <w:rsid w:val="00E714DE"/>
    <w:rsid w:val="00E714F0"/>
    <w:rsid w:val="00E71501"/>
    <w:rsid w:val="00E7151E"/>
    <w:rsid w:val="00E71556"/>
    <w:rsid w:val="00E715D8"/>
    <w:rsid w:val="00E71657"/>
    <w:rsid w:val="00E716CF"/>
    <w:rsid w:val="00E71718"/>
    <w:rsid w:val="00E71757"/>
    <w:rsid w:val="00E71759"/>
    <w:rsid w:val="00E717D3"/>
    <w:rsid w:val="00E71801"/>
    <w:rsid w:val="00E71806"/>
    <w:rsid w:val="00E71875"/>
    <w:rsid w:val="00E7196C"/>
    <w:rsid w:val="00E719DD"/>
    <w:rsid w:val="00E71A92"/>
    <w:rsid w:val="00E71AB8"/>
    <w:rsid w:val="00E71B46"/>
    <w:rsid w:val="00E71B51"/>
    <w:rsid w:val="00E71B5D"/>
    <w:rsid w:val="00E71B6C"/>
    <w:rsid w:val="00E71BDE"/>
    <w:rsid w:val="00E71C96"/>
    <w:rsid w:val="00E71CA5"/>
    <w:rsid w:val="00E71CF0"/>
    <w:rsid w:val="00E71DA2"/>
    <w:rsid w:val="00E71DD9"/>
    <w:rsid w:val="00E71DE0"/>
    <w:rsid w:val="00E71DFD"/>
    <w:rsid w:val="00E71E55"/>
    <w:rsid w:val="00E71E9E"/>
    <w:rsid w:val="00E71EA6"/>
    <w:rsid w:val="00E71ED6"/>
    <w:rsid w:val="00E71F52"/>
    <w:rsid w:val="00E71FE1"/>
    <w:rsid w:val="00E71FED"/>
    <w:rsid w:val="00E71FFF"/>
    <w:rsid w:val="00E7207D"/>
    <w:rsid w:val="00E720FB"/>
    <w:rsid w:val="00E720FD"/>
    <w:rsid w:val="00E7221D"/>
    <w:rsid w:val="00E72229"/>
    <w:rsid w:val="00E72234"/>
    <w:rsid w:val="00E7224C"/>
    <w:rsid w:val="00E72257"/>
    <w:rsid w:val="00E7229F"/>
    <w:rsid w:val="00E722E0"/>
    <w:rsid w:val="00E72302"/>
    <w:rsid w:val="00E72331"/>
    <w:rsid w:val="00E7233D"/>
    <w:rsid w:val="00E72369"/>
    <w:rsid w:val="00E7236D"/>
    <w:rsid w:val="00E72418"/>
    <w:rsid w:val="00E72446"/>
    <w:rsid w:val="00E725B9"/>
    <w:rsid w:val="00E725C6"/>
    <w:rsid w:val="00E725CD"/>
    <w:rsid w:val="00E725F3"/>
    <w:rsid w:val="00E72670"/>
    <w:rsid w:val="00E7268F"/>
    <w:rsid w:val="00E7278F"/>
    <w:rsid w:val="00E72820"/>
    <w:rsid w:val="00E7286F"/>
    <w:rsid w:val="00E728AC"/>
    <w:rsid w:val="00E728C2"/>
    <w:rsid w:val="00E728C8"/>
    <w:rsid w:val="00E728CB"/>
    <w:rsid w:val="00E728FA"/>
    <w:rsid w:val="00E72932"/>
    <w:rsid w:val="00E72934"/>
    <w:rsid w:val="00E72988"/>
    <w:rsid w:val="00E72A17"/>
    <w:rsid w:val="00E72A1D"/>
    <w:rsid w:val="00E72C36"/>
    <w:rsid w:val="00E72CC0"/>
    <w:rsid w:val="00E72CD3"/>
    <w:rsid w:val="00E72D49"/>
    <w:rsid w:val="00E72D59"/>
    <w:rsid w:val="00E72E70"/>
    <w:rsid w:val="00E72E7E"/>
    <w:rsid w:val="00E72E98"/>
    <w:rsid w:val="00E72EA8"/>
    <w:rsid w:val="00E72F75"/>
    <w:rsid w:val="00E72F7F"/>
    <w:rsid w:val="00E7309D"/>
    <w:rsid w:val="00E73145"/>
    <w:rsid w:val="00E73245"/>
    <w:rsid w:val="00E732CE"/>
    <w:rsid w:val="00E73310"/>
    <w:rsid w:val="00E73315"/>
    <w:rsid w:val="00E73320"/>
    <w:rsid w:val="00E73321"/>
    <w:rsid w:val="00E73383"/>
    <w:rsid w:val="00E733D4"/>
    <w:rsid w:val="00E73467"/>
    <w:rsid w:val="00E7348B"/>
    <w:rsid w:val="00E73557"/>
    <w:rsid w:val="00E735EE"/>
    <w:rsid w:val="00E736A3"/>
    <w:rsid w:val="00E736B5"/>
    <w:rsid w:val="00E736D9"/>
    <w:rsid w:val="00E736E0"/>
    <w:rsid w:val="00E737A2"/>
    <w:rsid w:val="00E737A6"/>
    <w:rsid w:val="00E737C9"/>
    <w:rsid w:val="00E737E0"/>
    <w:rsid w:val="00E73839"/>
    <w:rsid w:val="00E73858"/>
    <w:rsid w:val="00E7393E"/>
    <w:rsid w:val="00E73A1A"/>
    <w:rsid w:val="00E73AC1"/>
    <w:rsid w:val="00E73AC7"/>
    <w:rsid w:val="00E73B3D"/>
    <w:rsid w:val="00E73BC2"/>
    <w:rsid w:val="00E73BDA"/>
    <w:rsid w:val="00E73C2B"/>
    <w:rsid w:val="00E73C5E"/>
    <w:rsid w:val="00E73CF3"/>
    <w:rsid w:val="00E73CFB"/>
    <w:rsid w:val="00E73D41"/>
    <w:rsid w:val="00E73D90"/>
    <w:rsid w:val="00E73E1B"/>
    <w:rsid w:val="00E73EC3"/>
    <w:rsid w:val="00E73EF6"/>
    <w:rsid w:val="00E73EF9"/>
    <w:rsid w:val="00E73F39"/>
    <w:rsid w:val="00E73F6B"/>
    <w:rsid w:val="00E73FA9"/>
    <w:rsid w:val="00E73FEB"/>
    <w:rsid w:val="00E73FF8"/>
    <w:rsid w:val="00E74052"/>
    <w:rsid w:val="00E7409A"/>
    <w:rsid w:val="00E740BD"/>
    <w:rsid w:val="00E7411F"/>
    <w:rsid w:val="00E7412C"/>
    <w:rsid w:val="00E74177"/>
    <w:rsid w:val="00E741D6"/>
    <w:rsid w:val="00E74266"/>
    <w:rsid w:val="00E7428E"/>
    <w:rsid w:val="00E7429D"/>
    <w:rsid w:val="00E742AB"/>
    <w:rsid w:val="00E742C3"/>
    <w:rsid w:val="00E742CA"/>
    <w:rsid w:val="00E7432D"/>
    <w:rsid w:val="00E74336"/>
    <w:rsid w:val="00E74351"/>
    <w:rsid w:val="00E743CA"/>
    <w:rsid w:val="00E743E4"/>
    <w:rsid w:val="00E7440D"/>
    <w:rsid w:val="00E7441B"/>
    <w:rsid w:val="00E74463"/>
    <w:rsid w:val="00E74482"/>
    <w:rsid w:val="00E7455F"/>
    <w:rsid w:val="00E7457E"/>
    <w:rsid w:val="00E745C7"/>
    <w:rsid w:val="00E7470B"/>
    <w:rsid w:val="00E74784"/>
    <w:rsid w:val="00E7480A"/>
    <w:rsid w:val="00E74818"/>
    <w:rsid w:val="00E7481A"/>
    <w:rsid w:val="00E74839"/>
    <w:rsid w:val="00E74842"/>
    <w:rsid w:val="00E7494A"/>
    <w:rsid w:val="00E7494C"/>
    <w:rsid w:val="00E749A2"/>
    <w:rsid w:val="00E749F7"/>
    <w:rsid w:val="00E74A82"/>
    <w:rsid w:val="00E74AA6"/>
    <w:rsid w:val="00E74AB1"/>
    <w:rsid w:val="00E74B28"/>
    <w:rsid w:val="00E74B9D"/>
    <w:rsid w:val="00E74BEC"/>
    <w:rsid w:val="00E74C2F"/>
    <w:rsid w:val="00E74C84"/>
    <w:rsid w:val="00E74DBC"/>
    <w:rsid w:val="00E74E89"/>
    <w:rsid w:val="00E74EAA"/>
    <w:rsid w:val="00E74F91"/>
    <w:rsid w:val="00E75037"/>
    <w:rsid w:val="00E75048"/>
    <w:rsid w:val="00E75185"/>
    <w:rsid w:val="00E7518F"/>
    <w:rsid w:val="00E7520E"/>
    <w:rsid w:val="00E75227"/>
    <w:rsid w:val="00E75244"/>
    <w:rsid w:val="00E752FC"/>
    <w:rsid w:val="00E753AA"/>
    <w:rsid w:val="00E753AE"/>
    <w:rsid w:val="00E753DB"/>
    <w:rsid w:val="00E75460"/>
    <w:rsid w:val="00E7546D"/>
    <w:rsid w:val="00E75494"/>
    <w:rsid w:val="00E754F7"/>
    <w:rsid w:val="00E75510"/>
    <w:rsid w:val="00E75607"/>
    <w:rsid w:val="00E75612"/>
    <w:rsid w:val="00E7566B"/>
    <w:rsid w:val="00E756B2"/>
    <w:rsid w:val="00E756CC"/>
    <w:rsid w:val="00E7570E"/>
    <w:rsid w:val="00E75788"/>
    <w:rsid w:val="00E757A6"/>
    <w:rsid w:val="00E757C9"/>
    <w:rsid w:val="00E7581F"/>
    <w:rsid w:val="00E758C6"/>
    <w:rsid w:val="00E7592A"/>
    <w:rsid w:val="00E7594C"/>
    <w:rsid w:val="00E7594F"/>
    <w:rsid w:val="00E75A28"/>
    <w:rsid w:val="00E75AA8"/>
    <w:rsid w:val="00E75ABA"/>
    <w:rsid w:val="00E75ABB"/>
    <w:rsid w:val="00E75AD1"/>
    <w:rsid w:val="00E75B0D"/>
    <w:rsid w:val="00E75B8E"/>
    <w:rsid w:val="00E75BB7"/>
    <w:rsid w:val="00E75CFE"/>
    <w:rsid w:val="00E75D78"/>
    <w:rsid w:val="00E75EDE"/>
    <w:rsid w:val="00E75EE0"/>
    <w:rsid w:val="00E75EEF"/>
    <w:rsid w:val="00E75EF4"/>
    <w:rsid w:val="00E75F0D"/>
    <w:rsid w:val="00E75F33"/>
    <w:rsid w:val="00E75FDC"/>
    <w:rsid w:val="00E75FFD"/>
    <w:rsid w:val="00E7604D"/>
    <w:rsid w:val="00E76080"/>
    <w:rsid w:val="00E761D6"/>
    <w:rsid w:val="00E76215"/>
    <w:rsid w:val="00E76239"/>
    <w:rsid w:val="00E762D4"/>
    <w:rsid w:val="00E762E3"/>
    <w:rsid w:val="00E76361"/>
    <w:rsid w:val="00E7639F"/>
    <w:rsid w:val="00E763F2"/>
    <w:rsid w:val="00E76435"/>
    <w:rsid w:val="00E76437"/>
    <w:rsid w:val="00E76477"/>
    <w:rsid w:val="00E76598"/>
    <w:rsid w:val="00E765B5"/>
    <w:rsid w:val="00E765D2"/>
    <w:rsid w:val="00E765F4"/>
    <w:rsid w:val="00E7665F"/>
    <w:rsid w:val="00E76692"/>
    <w:rsid w:val="00E766B2"/>
    <w:rsid w:val="00E766C1"/>
    <w:rsid w:val="00E766F4"/>
    <w:rsid w:val="00E76705"/>
    <w:rsid w:val="00E76710"/>
    <w:rsid w:val="00E76735"/>
    <w:rsid w:val="00E7673B"/>
    <w:rsid w:val="00E76755"/>
    <w:rsid w:val="00E76776"/>
    <w:rsid w:val="00E767D1"/>
    <w:rsid w:val="00E76813"/>
    <w:rsid w:val="00E7683F"/>
    <w:rsid w:val="00E76887"/>
    <w:rsid w:val="00E768D9"/>
    <w:rsid w:val="00E768EE"/>
    <w:rsid w:val="00E768F5"/>
    <w:rsid w:val="00E76993"/>
    <w:rsid w:val="00E769BE"/>
    <w:rsid w:val="00E769FD"/>
    <w:rsid w:val="00E76AE1"/>
    <w:rsid w:val="00E76B81"/>
    <w:rsid w:val="00E76BE3"/>
    <w:rsid w:val="00E76BED"/>
    <w:rsid w:val="00E76BF9"/>
    <w:rsid w:val="00E76BFF"/>
    <w:rsid w:val="00E76C1C"/>
    <w:rsid w:val="00E76C57"/>
    <w:rsid w:val="00E76C75"/>
    <w:rsid w:val="00E76C76"/>
    <w:rsid w:val="00E76CA5"/>
    <w:rsid w:val="00E76CAE"/>
    <w:rsid w:val="00E76CBA"/>
    <w:rsid w:val="00E76D09"/>
    <w:rsid w:val="00E76D2F"/>
    <w:rsid w:val="00E76DA4"/>
    <w:rsid w:val="00E76F26"/>
    <w:rsid w:val="00E76F28"/>
    <w:rsid w:val="00E76F72"/>
    <w:rsid w:val="00E76FA0"/>
    <w:rsid w:val="00E76FC2"/>
    <w:rsid w:val="00E77095"/>
    <w:rsid w:val="00E770A8"/>
    <w:rsid w:val="00E770B5"/>
    <w:rsid w:val="00E770F1"/>
    <w:rsid w:val="00E770FB"/>
    <w:rsid w:val="00E77172"/>
    <w:rsid w:val="00E771AC"/>
    <w:rsid w:val="00E771BF"/>
    <w:rsid w:val="00E7725B"/>
    <w:rsid w:val="00E77278"/>
    <w:rsid w:val="00E772F6"/>
    <w:rsid w:val="00E77336"/>
    <w:rsid w:val="00E773FE"/>
    <w:rsid w:val="00E77423"/>
    <w:rsid w:val="00E77471"/>
    <w:rsid w:val="00E77474"/>
    <w:rsid w:val="00E776E8"/>
    <w:rsid w:val="00E776FD"/>
    <w:rsid w:val="00E77701"/>
    <w:rsid w:val="00E77760"/>
    <w:rsid w:val="00E77824"/>
    <w:rsid w:val="00E77888"/>
    <w:rsid w:val="00E778B1"/>
    <w:rsid w:val="00E77A2A"/>
    <w:rsid w:val="00E77A2F"/>
    <w:rsid w:val="00E77A38"/>
    <w:rsid w:val="00E77A9C"/>
    <w:rsid w:val="00E77AB5"/>
    <w:rsid w:val="00E77AC6"/>
    <w:rsid w:val="00E77B23"/>
    <w:rsid w:val="00E77B62"/>
    <w:rsid w:val="00E77C09"/>
    <w:rsid w:val="00E77C1F"/>
    <w:rsid w:val="00E77CAC"/>
    <w:rsid w:val="00E77D39"/>
    <w:rsid w:val="00E77DBF"/>
    <w:rsid w:val="00E77DCB"/>
    <w:rsid w:val="00E77E1B"/>
    <w:rsid w:val="00E77E30"/>
    <w:rsid w:val="00E77E49"/>
    <w:rsid w:val="00E77E9E"/>
    <w:rsid w:val="00E77ED9"/>
    <w:rsid w:val="00E77EFF"/>
    <w:rsid w:val="00E77FC7"/>
    <w:rsid w:val="00E77FFE"/>
    <w:rsid w:val="00E80075"/>
    <w:rsid w:val="00E80081"/>
    <w:rsid w:val="00E800D2"/>
    <w:rsid w:val="00E801E0"/>
    <w:rsid w:val="00E80220"/>
    <w:rsid w:val="00E80223"/>
    <w:rsid w:val="00E80293"/>
    <w:rsid w:val="00E802C8"/>
    <w:rsid w:val="00E80352"/>
    <w:rsid w:val="00E8035E"/>
    <w:rsid w:val="00E80396"/>
    <w:rsid w:val="00E803D7"/>
    <w:rsid w:val="00E803F6"/>
    <w:rsid w:val="00E8045B"/>
    <w:rsid w:val="00E80469"/>
    <w:rsid w:val="00E804FE"/>
    <w:rsid w:val="00E80538"/>
    <w:rsid w:val="00E8053E"/>
    <w:rsid w:val="00E80544"/>
    <w:rsid w:val="00E805A2"/>
    <w:rsid w:val="00E805C6"/>
    <w:rsid w:val="00E805E6"/>
    <w:rsid w:val="00E80675"/>
    <w:rsid w:val="00E806D3"/>
    <w:rsid w:val="00E806E8"/>
    <w:rsid w:val="00E807AA"/>
    <w:rsid w:val="00E807F3"/>
    <w:rsid w:val="00E80843"/>
    <w:rsid w:val="00E80849"/>
    <w:rsid w:val="00E8084E"/>
    <w:rsid w:val="00E80887"/>
    <w:rsid w:val="00E80892"/>
    <w:rsid w:val="00E8089C"/>
    <w:rsid w:val="00E80925"/>
    <w:rsid w:val="00E80971"/>
    <w:rsid w:val="00E809D1"/>
    <w:rsid w:val="00E80A1E"/>
    <w:rsid w:val="00E80A2F"/>
    <w:rsid w:val="00E80A6B"/>
    <w:rsid w:val="00E80A6E"/>
    <w:rsid w:val="00E80A85"/>
    <w:rsid w:val="00E80A8E"/>
    <w:rsid w:val="00E80AAD"/>
    <w:rsid w:val="00E80B48"/>
    <w:rsid w:val="00E80BD0"/>
    <w:rsid w:val="00E80BE5"/>
    <w:rsid w:val="00E80C14"/>
    <w:rsid w:val="00E80C56"/>
    <w:rsid w:val="00E80C92"/>
    <w:rsid w:val="00E80CBC"/>
    <w:rsid w:val="00E80CD9"/>
    <w:rsid w:val="00E80CF6"/>
    <w:rsid w:val="00E80EC2"/>
    <w:rsid w:val="00E80F2B"/>
    <w:rsid w:val="00E81020"/>
    <w:rsid w:val="00E8102A"/>
    <w:rsid w:val="00E8102E"/>
    <w:rsid w:val="00E81065"/>
    <w:rsid w:val="00E810C2"/>
    <w:rsid w:val="00E810C4"/>
    <w:rsid w:val="00E8114B"/>
    <w:rsid w:val="00E81194"/>
    <w:rsid w:val="00E8120A"/>
    <w:rsid w:val="00E81221"/>
    <w:rsid w:val="00E8124E"/>
    <w:rsid w:val="00E812D2"/>
    <w:rsid w:val="00E813BB"/>
    <w:rsid w:val="00E814A1"/>
    <w:rsid w:val="00E814CC"/>
    <w:rsid w:val="00E81517"/>
    <w:rsid w:val="00E8151A"/>
    <w:rsid w:val="00E81546"/>
    <w:rsid w:val="00E815F8"/>
    <w:rsid w:val="00E8165A"/>
    <w:rsid w:val="00E817BD"/>
    <w:rsid w:val="00E817BF"/>
    <w:rsid w:val="00E817EC"/>
    <w:rsid w:val="00E81848"/>
    <w:rsid w:val="00E81886"/>
    <w:rsid w:val="00E81888"/>
    <w:rsid w:val="00E81900"/>
    <w:rsid w:val="00E81935"/>
    <w:rsid w:val="00E8196B"/>
    <w:rsid w:val="00E81A52"/>
    <w:rsid w:val="00E81A82"/>
    <w:rsid w:val="00E81A9B"/>
    <w:rsid w:val="00E81AF6"/>
    <w:rsid w:val="00E81B2F"/>
    <w:rsid w:val="00E81B37"/>
    <w:rsid w:val="00E81B40"/>
    <w:rsid w:val="00E81B44"/>
    <w:rsid w:val="00E81BA8"/>
    <w:rsid w:val="00E81BCB"/>
    <w:rsid w:val="00E81C07"/>
    <w:rsid w:val="00E81C33"/>
    <w:rsid w:val="00E81C7E"/>
    <w:rsid w:val="00E81CFA"/>
    <w:rsid w:val="00E81D4D"/>
    <w:rsid w:val="00E81D95"/>
    <w:rsid w:val="00E81DB5"/>
    <w:rsid w:val="00E81DDD"/>
    <w:rsid w:val="00E81E1E"/>
    <w:rsid w:val="00E81E59"/>
    <w:rsid w:val="00E81E86"/>
    <w:rsid w:val="00E81EAB"/>
    <w:rsid w:val="00E81ECD"/>
    <w:rsid w:val="00E81EE9"/>
    <w:rsid w:val="00E81EED"/>
    <w:rsid w:val="00E81F14"/>
    <w:rsid w:val="00E81F68"/>
    <w:rsid w:val="00E81F8C"/>
    <w:rsid w:val="00E81FAD"/>
    <w:rsid w:val="00E8201E"/>
    <w:rsid w:val="00E82025"/>
    <w:rsid w:val="00E820C5"/>
    <w:rsid w:val="00E820EC"/>
    <w:rsid w:val="00E8211C"/>
    <w:rsid w:val="00E8215A"/>
    <w:rsid w:val="00E82171"/>
    <w:rsid w:val="00E821AE"/>
    <w:rsid w:val="00E821B5"/>
    <w:rsid w:val="00E822C0"/>
    <w:rsid w:val="00E822D2"/>
    <w:rsid w:val="00E822F0"/>
    <w:rsid w:val="00E822FF"/>
    <w:rsid w:val="00E82312"/>
    <w:rsid w:val="00E8233E"/>
    <w:rsid w:val="00E82361"/>
    <w:rsid w:val="00E823A6"/>
    <w:rsid w:val="00E823EA"/>
    <w:rsid w:val="00E82441"/>
    <w:rsid w:val="00E82467"/>
    <w:rsid w:val="00E824AF"/>
    <w:rsid w:val="00E824CD"/>
    <w:rsid w:val="00E824F2"/>
    <w:rsid w:val="00E8257D"/>
    <w:rsid w:val="00E825EF"/>
    <w:rsid w:val="00E826C5"/>
    <w:rsid w:val="00E826D5"/>
    <w:rsid w:val="00E826FE"/>
    <w:rsid w:val="00E8271D"/>
    <w:rsid w:val="00E8276A"/>
    <w:rsid w:val="00E8276D"/>
    <w:rsid w:val="00E8279E"/>
    <w:rsid w:val="00E827C3"/>
    <w:rsid w:val="00E827C9"/>
    <w:rsid w:val="00E82802"/>
    <w:rsid w:val="00E82829"/>
    <w:rsid w:val="00E8289E"/>
    <w:rsid w:val="00E828C1"/>
    <w:rsid w:val="00E828E4"/>
    <w:rsid w:val="00E8290B"/>
    <w:rsid w:val="00E82972"/>
    <w:rsid w:val="00E82982"/>
    <w:rsid w:val="00E82A2B"/>
    <w:rsid w:val="00E82AD9"/>
    <w:rsid w:val="00E82AF0"/>
    <w:rsid w:val="00E82B2F"/>
    <w:rsid w:val="00E82B78"/>
    <w:rsid w:val="00E82B81"/>
    <w:rsid w:val="00E82BCC"/>
    <w:rsid w:val="00E82BCD"/>
    <w:rsid w:val="00E82C33"/>
    <w:rsid w:val="00E82C54"/>
    <w:rsid w:val="00E82C56"/>
    <w:rsid w:val="00E82C72"/>
    <w:rsid w:val="00E82C7F"/>
    <w:rsid w:val="00E82CC7"/>
    <w:rsid w:val="00E82D0C"/>
    <w:rsid w:val="00E82D19"/>
    <w:rsid w:val="00E82D1A"/>
    <w:rsid w:val="00E82D2D"/>
    <w:rsid w:val="00E82DE1"/>
    <w:rsid w:val="00E82E04"/>
    <w:rsid w:val="00E82E18"/>
    <w:rsid w:val="00E82E42"/>
    <w:rsid w:val="00E82EE6"/>
    <w:rsid w:val="00E82F82"/>
    <w:rsid w:val="00E82F90"/>
    <w:rsid w:val="00E82FAB"/>
    <w:rsid w:val="00E8307B"/>
    <w:rsid w:val="00E830CF"/>
    <w:rsid w:val="00E8310F"/>
    <w:rsid w:val="00E83133"/>
    <w:rsid w:val="00E831F3"/>
    <w:rsid w:val="00E8320B"/>
    <w:rsid w:val="00E83215"/>
    <w:rsid w:val="00E8322B"/>
    <w:rsid w:val="00E8323D"/>
    <w:rsid w:val="00E83268"/>
    <w:rsid w:val="00E832A9"/>
    <w:rsid w:val="00E8330D"/>
    <w:rsid w:val="00E833AF"/>
    <w:rsid w:val="00E83442"/>
    <w:rsid w:val="00E8347B"/>
    <w:rsid w:val="00E834B7"/>
    <w:rsid w:val="00E8352A"/>
    <w:rsid w:val="00E8358A"/>
    <w:rsid w:val="00E8361C"/>
    <w:rsid w:val="00E83639"/>
    <w:rsid w:val="00E8369E"/>
    <w:rsid w:val="00E836AF"/>
    <w:rsid w:val="00E836F1"/>
    <w:rsid w:val="00E836FA"/>
    <w:rsid w:val="00E83716"/>
    <w:rsid w:val="00E83745"/>
    <w:rsid w:val="00E83787"/>
    <w:rsid w:val="00E837BB"/>
    <w:rsid w:val="00E837C0"/>
    <w:rsid w:val="00E837EE"/>
    <w:rsid w:val="00E837F0"/>
    <w:rsid w:val="00E83800"/>
    <w:rsid w:val="00E8386D"/>
    <w:rsid w:val="00E8388C"/>
    <w:rsid w:val="00E839A6"/>
    <w:rsid w:val="00E839DB"/>
    <w:rsid w:val="00E83A00"/>
    <w:rsid w:val="00E83A58"/>
    <w:rsid w:val="00E83A87"/>
    <w:rsid w:val="00E83A8A"/>
    <w:rsid w:val="00E83AF9"/>
    <w:rsid w:val="00E83B28"/>
    <w:rsid w:val="00E83B76"/>
    <w:rsid w:val="00E83B7D"/>
    <w:rsid w:val="00E83B89"/>
    <w:rsid w:val="00E83BA0"/>
    <w:rsid w:val="00E83C22"/>
    <w:rsid w:val="00E83CC4"/>
    <w:rsid w:val="00E83CCF"/>
    <w:rsid w:val="00E83D2E"/>
    <w:rsid w:val="00E83E0C"/>
    <w:rsid w:val="00E83E37"/>
    <w:rsid w:val="00E83E43"/>
    <w:rsid w:val="00E83E86"/>
    <w:rsid w:val="00E83F12"/>
    <w:rsid w:val="00E83F40"/>
    <w:rsid w:val="00E83F91"/>
    <w:rsid w:val="00E83FE1"/>
    <w:rsid w:val="00E83FF8"/>
    <w:rsid w:val="00E84016"/>
    <w:rsid w:val="00E8405B"/>
    <w:rsid w:val="00E84092"/>
    <w:rsid w:val="00E84160"/>
    <w:rsid w:val="00E841DA"/>
    <w:rsid w:val="00E841E5"/>
    <w:rsid w:val="00E84240"/>
    <w:rsid w:val="00E84245"/>
    <w:rsid w:val="00E842B2"/>
    <w:rsid w:val="00E84320"/>
    <w:rsid w:val="00E843E7"/>
    <w:rsid w:val="00E84479"/>
    <w:rsid w:val="00E8447C"/>
    <w:rsid w:val="00E8449B"/>
    <w:rsid w:val="00E84500"/>
    <w:rsid w:val="00E84531"/>
    <w:rsid w:val="00E84551"/>
    <w:rsid w:val="00E845B4"/>
    <w:rsid w:val="00E845ED"/>
    <w:rsid w:val="00E84690"/>
    <w:rsid w:val="00E846D1"/>
    <w:rsid w:val="00E846DF"/>
    <w:rsid w:val="00E8470B"/>
    <w:rsid w:val="00E84758"/>
    <w:rsid w:val="00E847D2"/>
    <w:rsid w:val="00E847D8"/>
    <w:rsid w:val="00E849A8"/>
    <w:rsid w:val="00E849C2"/>
    <w:rsid w:val="00E849FD"/>
    <w:rsid w:val="00E84A58"/>
    <w:rsid w:val="00E84C46"/>
    <w:rsid w:val="00E84CE8"/>
    <w:rsid w:val="00E84D09"/>
    <w:rsid w:val="00E84DA5"/>
    <w:rsid w:val="00E84DA9"/>
    <w:rsid w:val="00E84DBF"/>
    <w:rsid w:val="00E84E2A"/>
    <w:rsid w:val="00E84E50"/>
    <w:rsid w:val="00E84EB1"/>
    <w:rsid w:val="00E84EF7"/>
    <w:rsid w:val="00E84F01"/>
    <w:rsid w:val="00E84F38"/>
    <w:rsid w:val="00E84F50"/>
    <w:rsid w:val="00E84F64"/>
    <w:rsid w:val="00E84F9B"/>
    <w:rsid w:val="00E84FEE"/>
    <w:rsid w:val="00E8503B"/>
    <w:rsid w:val="00E85159"/>
    <w:rsid w:val="00E851CB"/>
    <w:rsid w:val="00E85284"/>
    <w:rsid w:val="00E85289"/>
    <w:rsid w:val="00E852ED"/>
    <w:rsid w:val="00E85300"/>
    <w:rsid w:val="00E85352"/>
    <w:rsid w:val="00E85364"/>
    <w:rsid w:val="00E853A4"/>
    <w:rsid w:val="00E853C6"/>
    <w:rsid w:val="00E853FB"/>
    <w:rsid w:val="00E85403"/>
    <w:rsid w:val="00E8542D"/>
    <w:rsid w:val="00E85497"/>
    <w:rsid w:val="00E854B2"/>
    <w:rsid w:val="00E8551B"/>
    <w:rsid w:val="00E85526"/>
    <w:rsid w:val="00E8553C"/>
    <w:rsid w:val="00E8555D"/>
    <w:rsid w:val="00E8559A"/>
    <w:rsid w:val="00E855E8"/>
    <w:rsid w:val="00E85607"/>
    <w:rsid w:val="00E8562E"/>
    <w:rsid w:val="00E85659"/>
    <w:rsid w:val="00E85681"/>
    <w:rsid w:val="00E85771"/>
    <w:rsid w:val="00E85787"/>
    <w:rsid w:val="00E857B5"/>
    <w:rsid w:val="00E857D5"/>
    <w:rsid w:val="00E85844"/>
    <w:rsid w:val="00E85867"/>
    <w:rsid w:val="00E85889"/>
    <w:rsid w:val="00E858CA"/>
    <w:rsid w:val="00E858ED"/>
    <w:rsid w:val="00E858FD"/>
    <w:rsid w:val="00E859C3"/>
    <w:rsid w:val="00E85A9E"/>
    <w:rsid w:val="00E85B63"/>
    <w:rsid w:val="00E85B9E"/>
    <w:rsid w:val="00E85BB8"/>
    <w:rsid w:val="00E85C9D"/>
    <w:rsid w:val="00E85CB1"/>
    <w:rsid w:val="00E85CFA"/>
    <w:rsid w:val="00E85D65"/>
    <w:rsid w:val="00E85DBA"/>
    <w:rsid w:val="00E85DCC"/>
    <w:rsid w:val="00E85DE9"/>
    <w:rsid w:val="00E85DF7"/>
    <w:rsid w:val="00E85DFF"/>
    <w:rsid w:val="00E85E49"/>
    <w:rsid w:val="00E85E50"/>
    <w:rsid w:val="00E85EAA"/>
    <w:rsid w:val="00E85EC3"/>
    <w:rsid w:val="00E85F3C"/>
    <w:rsid w:val="00E85FA4"/>
    <w:rsid w:val="00E85FA9"/>
    <w:rsid w:val="00E85FFA"/>
    <w:rsid w:val="00E86064"/>
    <w:rsid w:val="00E8608A"/>
    <w:rsid w:val="00E860BA"/>
    <w:rsid w:val="00E86160"/>
    <w:rsid w:val="00E862E1"/>
    <w:rsid w:val="00E863DF"/>
    <w:rsid w:val="00E863E8"/>
    <w:rsid w:val="00E86421"/>
    <w:rsid w:val="00E86427"/>
    <w:rsid w:val="00E8643A"/>
    <w:rsid w:val="00E86444"/>
    <w:rsid w:val="00E86466"/>
    <w:rsid w:val="00E864DA"/>
    <w:rsid w:val="00E86520"/>
    <w:rsid w:val="00E86550"/>
    <w:rsid w:val="00E86598"/>
    <w:rsid w:val="00E8666F"/>
    <w:rsid w:val="00E8671D"/>
    <w:rsid w:val="00E86769"/>
    <w:rsid w:val="00E867EB"/>
    <w:rsid w:val="00E86948"/>
    <w:rsid w:val="00E8699B"/>
    <w:rsid w:val="00E869E5"/>
    <w:rsid w:val="00E86A3A"/>
    <w:rsid w:val="00E86A4D"/>
    <w:rsid w:val="00E86A83"/>
    <w:rsid w:val="00E86A96"/>
    <w:rsid w:val="00E86AE0"/>
    <w:rsid w:val="00E86B10"/>
    <w:rsid w:val="00E86B20"/>
    <w:rsid w:val="00E86C7C"/>
    <w:rsid w:val="00E86DB5"/>
    <w:rsid w:val="00E86DE6"/>
    <w:rsid w:val="00E86E20"/>
    <w:rsid w:val="00E86E89"/>
    <w:rsid w:val="00E86ECC"/>
    <w:rsid w:val="00E86EFF"/>
    <w:rsid w:val="00E86F13"/>
    <w:rsid w:val="00E86F3E"/>
    <w:rsid w:val="00E86FBB"/>
    <w:rsid w:val="00E86FC5"/>
    <w:rsid w:val="00E87046"/>
    <w:rsid w:val="00E87086"/>
    <w:rsid w:val="00E87192"/>
    <w:rsid w:val="00E871F0"/>
    <w:rsid w:val="00E87280"/>
    <w:rsid w:val="00E8731F"/>
    <w:rsid w:val="00E873AF"/>
    <w:rsid w:val="00E873E9"/>
    <w:rsid w:val="00E8742C"/>
    <w:rsid w:val="00E87468"/>
    <w:rsid w:val="00E874A2"/>
    <w:rsid w:val="00E874B2"/>
    <w:rsid w:val="00E87533"/>
    <w:rsid w:val="00E875AC"/>
    <w:rsid w:val="00E875D8"/>
    <w:rsid w:val="00E8761D"/>
    <w:rsid w:val="00E8764F"/>
    <w:rsid w:val="00E8768A"/>
    <w:rsid w:val="00E8768F"/>
    <w:rsid w:val="00E87795"/>
    <w:rsid w:val="00E877EA"/>
    <w:rsid w:val="00E87820"/>
    <w:rsid w:val="00E8795C"/>
    <w:rsid w:val="00E879AD"/>
    <w:rsid w:val="00E87A27"/>
    <w:rsid w:val="00E87A59"/>
    <w:rsid w:val="00E87A7C"/>
    <w:rsid w:val="00E87A9B"/>
    <w:rsid w:val="00E87A9C"/>
    <w:rsid w:val="00E87B0A"/>
    <w:rsid w:val="00E87B30"/>
    <w:rsid w:val="00E87B3B"/>
    <w:rsid w:val="00E87B56"/>
    <w:rsid w:val="00E87B5F"/>
    <w:rsid w:val="00E87B60"/>
    <w:rsid w:val="00E87BB6"/>
    <w:rsid w:val="00E87C41"/>
    <w:rsid w:val="00E87CA9"/>
    <w:rsid w:val="00E87CAC"/>
    <w:rsid w:val="00E87D05"/>
    <w:rsid w:val="00E87D58"/>
    <w:rsid w:val="00E87D8E"/>
    <w:rsid w:val="00E87DDA"/>
    <w:rsid w:val="00E87E29"/>
    <w:rsid w:val="00E87E5E"/>
    <w:rsid w:val="00E87E8D"/>
    <w:rsid w:val="00E87F09"/>
    <w:rsid w:val="00E87F2D"/>
    <w:rsid w:val="00E87F93"/>
    <w:rsid w:val="00E87F94"/>
    <w:rsid w:val="00E87FCC"/>
    <w:rsid w:val="00E87FE0"/>
    <w:rsid w:val="00E87FE1"/>
    <w:rsid w:val="00E90019"/>
    <w:rsid w:val="00E901F5"/>
    <w:rsid w:val="00E90258"/>
    <w:rsid w:val="00E902B6"/>
    <w:rsid w:val="00E902CD"/>
    <w:rsid w:val="00E902E9"/>
    <w:rsid w:val="00E903BF"/>
    <w:rsid w:val="00E903CE"/>
    <w:rsid w:val="00E9045C"/>
    <w:rsid w:val="00E904A4"/>
    <w:rsid w:val="00E904A9"/>
    <w:rsid w:val="00E9068C"/>
    <w:rsid w:val="00E906B1"/>
    <w:rsid w:val="00E906B9"/>
    <w:rsid w:val="00E907D9"/>
    <w:rsid w:val="00E90825"/>
    <w:rsid w:val="00E90895"/>
    <w:rsid w:val="00E908DF"/>
    <w:rsid w:val="00E90900"/>
    <w:rsid w:val="00E9093A"/>
    <w:rsid w:val="00E909C4"/>
    <w:rsid w:val="00E909D9"/>
    <w:rsid w:val="00E90A18"/>
    <w:rsid w:val="00E90A2E"/>
    <w:rsid w:val="00E90A52"/>
    <w:rsid w:val="00E90A79"/>
    <w:rsid w:val="00E90ABC"/>
    <w:rsid w:val="00E90AE9"/>
    <w:rsid w:val="00E90B38"/>
    <w:rsid w:val="00E90B6F"/>
    <w:rsid w:val="00E90B81"/>
    <w:rsid w:val="00E90BA9"/>
    <w:rsid w:val="00E90BB9"/>
    <w:rsid w:val="00E90BCC"/>
    <w:rsid w:val="00E90C11"/>
    <w:rsid w:val="00E90C79"/>
    <w:rsid w:val="00E90D69"/>
    <w:rsid w:val="00E90DE0"/>
    <w:rsid w:val="00E90E17"/>
    <w:rsid w:val="00E90E8A"/>
    <w:rsid w:val="00E90F41"/>
    <w:rsid w:val="00E90F8C"/>
    <w:rsid w:val="00E90FB8"/>
    <w:rsid w:val="00E910B2"/>
    <w:rsid w:val="00E91142"/>
    <w:rsid w:val="00E9116E"/>
    <w:rsid w:val="00E91191"/>
    <w:rsid w:val="00E911A1"/>
    <w:rsid w:val="00E9121F"/>
    <w:rsid w:val="00E91270"/>
    <w:rsid w:val="00E9129B"/>
    <w:rsid w:val="00E91322"/>
    <w:rsid w:val="00E9132F"/>
    <w:rsid w:val="00E91339"/>
    <w:rsid w:val="00E9136E"/>
    <w:rsid w:val="00E9137E"/>
    <w:rsid w:val="00E9143A"/>
    <w:rsid w:val="00E91447"/>
    <w:rsid w:val="00E914A9"/>
    <w:rsid w:val="00E914CD"/>
    <w:rsid w:val="00E91545"/>
    <w:rsid w:val="00E9156C"/>
    <w:rsid w:val="00E915BE"/>
    <w:rsid w:val="00E915DC"/>
    <w:rsid w:val="00E9163E"/>
    <w:rsid w:val="00E9165C"/>
    <w:rsid w:val="00E91678"/>
    <w:rsid w:val="00E916F9"/>
    <w:rsid w:val="00E91715"/>
    <w:rsid w:val="00E917DF"/>
    <w:rsid w:val="00E91819"/>
    <w:rsid w:val="00E918BE"/>
    <w:rsid w:val="00E9191B"/>
    <w:rsid w:val="00E91927"/>
    <w:rsid w:val="00E91956"/>
    <w:rsid w:val="00E91A02"/>
    <w:rsid w:val="00E91A12"/>
    <w:rsid w:val="00E91B1C"/>
    <w:rsid w:val="00E91B25"/>
    <w:rsid w:val="00E91B36"/>
    <w:rsid w:val="00E91BB9"/>
    <w:rsid w:val="00E91BD7"/>
    <w:rsid w:val="00E91C01"/>
    <w:rsid w:val="00E91CC3"/>
    <w:rsid w:val="00E91D06"/>
    <w:rsid w:val="00E91D81"/>
    <w:rsid w:val="00E91D98"/>
    <w:rsid w:val="00E91DC1"/>
    <w:rsid w:val="00E91DC8"/>
    <w:rsid w:val="00E91DE4"/>
    <w:rsid w:val="00E91E01"/>
    <w:rsid w:val="00E91E6E"/>
    <w:rsid w:val="00E91EF4"/>
    <w:rsid w:val="00E91F98"/>
    <w:rsid w:val="00E920C7"/>
    <w:rsid w:val="00E9210B"/>
    <w:rsid w:val="00E92132"/>
    <w:rsid w:val="00E92187"/>
    <w:rsid w:val="00E921A9"/>
    <w:rsid w:val="00E921D0"/>
    <w:rsid w:val="00E921D6"/>
    <w:rsid w:val="00E921ED"/>
    <w:rsid w:val="00E9223D"/>
    <w:rsid w:val="00E92261"/>
    <w:rsid w:val="00E92267"/>
    <w:rsid w:val="00E9228F"/>
    <w:rsid w:val="00E922B3"/>
    <w:rsid w:val="00E922EA"/>
    <w:rsid w:val="00E922F9"/>
    <w:rsid w:val="00E92312"/>
    <w:rsid w:val="00E92333"/>
    <w:rsid w:val="00E9237F"/>
    <w:rsid w:val="00E9251B"/>
    <w:rsid w:val="00E92594"/>
    <w:rsid w:val="00E92597"/>
    <w:rsid w:val="00E92598"/>
    <w:rsid w:val="00E92653"/>
    <w:rsid w:val="00E926BD"/>
    <w:rsid w:val="00E926F4"/>
    <w:rsid w:val="00E92728"/>
    <w:rsid w:val="00E92795"/>
    <w:rsid w:val="00E92812"/>
    <w:rsid w:val="00E9282A"/>
    <w:rsid w:val="00E92833"/>
    <w:rsid w:val="00E9284B"/>
    <w:rsid w:val="00E9287B"/>
    <w:rsid w:val="00E92880"/>
    <w:rsid w:val="00E928E4"/>
    <w:rsid w:val="00E92946"/>
    <w:rsid w:val="00E92975"/>
    <w:rsid w:val="00E92A22"/>
    <w:rsid w:val="00E92A6C"/>
    <w:rsid w:val="00E92A6E"/>
    <w:rsid w:val="00E92A96"/>
    <w:rsid w:val="00E92AD8"/>
    <w:rsid w:val="00E92B95"/>
    <w:rsid w:val="00E92BFE"/>
    <w:rsid w:val="00E92C57"/>
    <w:rsid w:val="00E92C63"/>
    <w:rsid w:val="00E92CA4"/>
    <w:rsid w:val="00E92D3A"/>
    <w:rsid w:val="00E92DC8"/>
    <w:rsid w:val="00E92E66"/>
    <w:rsid w:val="00E92E94"/>
    <w:rsid w:val="00E92ED5"/>
    <w:rsid w:val="00E92F79"/>
    <w:rsid w:val="00E92F87"/>
    <w:rsid w:val="00E92FCF"/>
    <w:rsid w:val="00E92FDC"/>
    <w:rsid w:val="00E93052"/>
    <w:rsid w:val="00E93053"/>
    <w:rsid w:val="00E930BA"/>
    <w:rsid w:val="00E930DB"/>
    <w:rsid w:val="00E930E0"/>
    <w:rsid w:val="00E9316C"/>
    <w:rsid w:val="00E931BA"/>
    <w:rsid w:val="00E93215"/>
    <w:rsid w:val="00E9323F"/>
    <w:rsid w:val="00E93297"/>
    <w:rsid w:val="00E932D6"/>
    <w:rsid w:val="00E93354"/>
    <w:rsid w:val="00E93359"/>
    <w:rsid w:val="00E933FE"/>
    <w:rsid w:val="00E93444"/>
    <w:rsid w:val="00E934AC"/>
    <w:rsid w:val="00E9352E"/>
    <w:rsid w:val="00E93558"/>
    <w:rsid w:val="00E93590"/>
    <w:rsid w:val="00E9359B"/>
    <w:rsid w:val="00E935BF"/>
    <w:rsid w:val="00E935C7"/>
    <w:rsid w:val="00E935FD"/>
    <w:rsid w:val="00E93603"/>
    <w:rsid w:val="00E9369E"/>
    <w:rsid w:val="00E9374E"/>
    <w:rsid w:val="00E93880"/>
    <w:rsid w:val="00E938C2"/>
    <w:rsid w:val="00E93908"/>
    <w:rsid w:val="00E93971"/>
    <w:rsid w:val="00E9398F"/>
    <w:rsid w:val="00E939B3"/>
    <w:rsid w:val="00E939FD"/>
    <w:rsid w:val="00E93A23"/>
    <w:rsid w:val="00E93AAA"/>
    <w:rsid w:val="00E93AB1"/>
    <w:rsid w:val="00E93BBB"/>
    <w:rsid w:val="00E93C2D"/>
    <w:rsid w:val="00E93D3C"/>
    <w:rsid w:val="00E93D3E"/>
    <w:rsid w:val="00E93D88"/>
    <w:rsid w:val="00E93D91"/>
    <w:rsid w:val="00E93DBC"/>
    <w:rsid w:val="00E93E27"/>
    <w:rsid w:val="00E93EAD"/>
    <w:rsid w:val="00E93EFF"/>
    <w:rsid w:val="00E94001"/>
    <w:rsid w:val="00E9405B"/>
    <w:rsid w:val="00E940FC"/>
    <w:rsid w:val="00E94121"/>
    <w:rsid w:val="00E94128"/>
    <w:rsid w:val="00E9413C"/>
    <w:rsid w:val="00E94147"/>
    <w:rsid w:val="00E94198"/>
    <w:rsid w:val="00E941B4"/>
    <w:rsid w:val="00E94274"/>
    <w:rsid w:val="00E942F1"/>
    <w:rsid w:val="00E9435D"/>
    <w:rsid w:val="00E94377"/>
    <w:rsid w:val="00E9445E"/>
    <w:rsid w:val="00E9446D"/>
    <w:rsid w:val="00E9449E"/>
    <w:rsid w:val="00E94534"/>
    <w:rsid w:val="00E94547"/>
    <w:rsid w:val="00E945D4"/>
    <w:rsid w:val="00E945EC"/>
    <w:rsid w:val="00E94635"/>
    <w:rsid w:val="00E94651"/>
    <w:rsid w:val="00E946C7"/>
    <w:rsid w:val="00E946DA"/>
    <w:rsid w:val="00E94710"/>
    <w:rsid w:val="00E94771"/>
    <w:rsid w:val="00E94796"/>
    <w:rsid w:val="00E947C7"/>
    <w:rsid w:val="00E947FE"/>
    <w:rsid w:val="00E9483B"/>
    <w:rsid w:val="00E9485A"/>
    <w:rsid w:val="00E94949"/>
    <w:rsid w:val="00E94965"/>
    <w:rsid w:val="00E949DC"/>
    <w:rsid w:val="00E949E9"/>
    <w:rsid w:val="00E949F1"/>
    <w:rsid w:val="00E94A0E"/>
    <w:rsid w:val="00E94A1D"/>
    <w:rsid w:val="00E94A34"/>
    <w:rsid w:val="00E94AB2"/>
    <w:rsid w:val="00E94B44"/>
    <w:rsid w:val="00E94B4B"/>
    <w:rsid w:val="00E94BFC"/>
    <w:rsid w:val="00E94C0F"/>
    <w:rsid w:val="00E94C50"/>
    <w:rsid w:val="00E94CC5"/>
    <w:rsid w:val="00E94D17"/>
    <w:rsid w:val="00E94D35"/>
    <w:rsid w:val="00E94D80"/>
    <w:rsid w:val="00E94DA7"/>
    <w:rsid w:val="00E94DB0"/>
    <w:rsid w:val="00E94DB1"/>
    <w:rsid w:val="00E94DF3"/>
    <w:rsid w:val="00E94E56"/>
    <w:rsid w:val="00E94EB3"/>
    <w:rsid w:val="00E94F13"/>
    <w:rsid w:val="00E94F1D"/>
    <w:rsid w:val="00E94F69"/>
    <w:rsid w:val="00E94F74"/>
    <w:rsid w:val="00E94F8E"/>
    <w:rsid w:val="00E95012"/>
    <w:rsid w:val="00E95041"/>
    <w:rsid w:val="00E950B7"/>
    <w:rsid w:val="00E9521C"/>
    <w:rsid w:val="00E9523E"/>
    <w:rsid w:val="00E952BE"/>
    <w:rsid w:val="00E952BF"/>
    <w:rsid w:val="00E95309"/>
    <w:rsid w:val="00E95393"/>
    <w:rsid w:val="00E9539A"/>
    <w:rsid w:val="00E953CA"/>
    <w:rsid w:val="00E95490"/>
    <w:rsid w:val="00E954D5"/>
    <w:rsid w:val="00E954DE"/>
    <w:rsid w:val="00E9554E"/>
    <w:rsid w:val="00E95582"/>
    <w:rsid w:val="00E955D8"/>
    <w:rsid w:val="00E95627"/>
    <w:rsid w:val="00E956A8"/>
    <w:rsid w:val="00E956AA"/>
    <w:rsid w:val="00E956EE"/>
    <w:rsid w:val="00E9570B"/>
    <w:rsid w:val="00E95762"/>
    <w:rsid w:val="00E9578C"/>
    <w:rsid w:val="00E957E6"/>
    <w:rsid w:val="00E9582F"/>
    <w:rsid w:val="00E95874"/>
    <w:rsid w:val="00E9587F"/>
    <w:rsid w:val="00E95894"/>
    <w:rsid w:val="00E958E6"/>
    <w:rsid w:val="00E95920"/>
    <w:rsid w:val="00E95938"/>
    <w:rsid w:val="00E9596C"/>
    <w:rsid w:val="00E9597D"/>
    <w:rsid w:val="00E959B1"/>
    <w:rsid w:val="00E95A18"/>
    <w:rsid w:val="00E95A2E"/>
    <w:rsid w:val="00E95A48"/>
    <w:rsid w:val="00E95A53"/>
    <w:rsid w:val="00E95A5A"/>
    <w:rsid w:val="00E95A65"/>
    <w:rsid w:val="00E95A68"/>
    <w:rsid w:val="00E95A69"/>
    <w:rsid w:val="00E95A95"/>
    <w:rsid w:val="00E95AA5"/>
    <w:rsid w:val="00E95AC5"/>
    <w:rsid w:val="00E95AEF"/>
    <w:rsid w:val="00E95B0B"/>
    <w:rsid w:val="00E95B71"/>
    <w:rsid w:val="00E95BC0"/>
    <w:rsid w:val="00E95BDC"/>
    <w:rsid w:val="00E95BF3"/>
    <w:rsid w:val="00E95C23"/>
    <w:rsid w:val="00E95C3D"/>
    <w:rsid w:val="00E95C5E"/>
    <w:rsid w:val="00E95C74"/>
    <w:rsid w:val="00E95C7F"/>
    <w:rsid w:val="00E95C95"/>
    <w:rsid w:val="00E95C9C"/>
    <w:rsid w:val="00E95CD4"/>
    <w:rsid w:val="00E95D6D"/>
    <w:rsid w:val="00E95DC3"/>
    <w:rsid w:val="00E95E57"/>
    <w:rsid w:val="00E95E58"/>
    <w:rsid w:val="00E95EEA"/>
    <w:rsid w:val="00E95FAB"/>
    <w:rsid w:val="00E95FF6"/>
    <w:rsid w:val="00E96044"/>
    <w:rsid w:val="00E96070"/>
    <w:rsid w:val="00E9609F"/>
    <w:rsid w:val="00E9614F"/>
    <w:rsid w:val="00E961DF"/>
    <w:rsid w:val="00E96274"/>
    <w:rsid w:val="00E962B7"/>
    <w:rsid w:val="00E962F3"/>
    <w:rsid w:val="00E96316"/>
    <w:rsid w:val="00E9640B"/>
    <w:rsid w:val="00E96461"/>
    <w:rsid w:val="00E96511"/>
    <w:rsid w:val="00E9651E"/>
    <w:rsid w:val="00E96536"/>
    <w:rsid w:val="00E965D0"/>
    <w:rsid w:val="00E965F2"/>
    <w:rsid w:val="00E96685"/>
    <w:rsid w:val="00E966E9"/>
    <w:rsid w:val="00E96711"/>
    <w:rsid w:val="00E9671D"/>
    <w:rsid w:val="00E96776"/>
    <w:rsid w:val="00E967C3"/>
    <w:rsid w:val="00E9683B"/>
    <w:rsid w:val="00E968BD"/>
    <w:rsid w:val="00E968C0"/>
    <w:rsid w:val="00E968C1"/>
    <w:rsid w:val="00E96972"/>
    <w:rsid w:val="00E96A35"/>
    <w:rsid w:val="00E96A76"/>
    <w:rsid w:val="00E96A7F"/>
    <w:rsid w:val="00E96B13"/>
    <w:rsid w:val="00E96B41"/>
    <w:rsid w:val="00E96B82"/>
    <w:rsid w:val="00E96C59"/>
    <w:rsid w:val="00E96CBD"/>
    <w:rsid w:val="00E96D08"/>
    <w:rsid w:val="00E96D77"/>
    <w:rsid w:val="00E96E29"/>
    <w:rsid w:val="00E96EB5"/>
    <w:rsid w:val="00E96ED8"/>
    <w:rsid w:val="00E96F09"/>
    <w:rsid w:val="00E96F93"/>
    <w:rsid w:val="00E96FA6"/>
    <w:rsid w:val="00E96FC4"/>
    <w:rsid w:val="00E9701D"/>
    <w:rsid w:val="00E97042"/>
    <w:rsid w:val="00E970BF"/>
    <w:rsid w:val="00E970D6"/>
    <w:rsid w:val="00E97143"/>
    <w:rsid w:val="00E9715B"/>
    <w:rsid w:val="00E97188"/>
    <w:rsid w:val="00E9719C"/>
    <w:rsid w:val="00E971D9"/>
    <w:rsid w:val="00E9723D"/>
    <w:rsid w:val="00E97308"/>
    <w:rsid w:val="00E97383"/>
    <w:rsid w:val="00E973A1"/>
    <w:rsid w:val="00E973E1"/>
    <w:rsid w:val="00E97403"/>
    <w:rsid w:val="00E9743F"/>
    <w:rsid w:val="00E974A2"/>
    <w:rsid w:val="00E97525"/>
    <w:rsid w:val="00E9755D"/>
    <w:rsid w:val="00E9756E"/>
    <w:rsid w:val="00E97625"/>
    <w:rsid w:val="00E976C7"/>
    <w:rsid w:val="00E976CC"/>
    <w:rsid w:val="00E9770C"/>
    <w:rsid w:val="00E97739"/>
    <w:rsid w:val="00E9773E"/>
    <w:rsid w:val="00E97769"/>
    <w:rsid w:val="00E977AD"/>
    <w:rsid w:val="00E977EC"/>
    <w:rsid w:val="00E977FF"/>
    <w:rsid w:val="00E97859"/>
    <w:rsid w:val="00E9786F"/>
    <w:rsid w:val="00E978F2"/>
    <w:rsid w:val="00E979CA"/>
    <w:rsid w:val="00E979D8"/>
    <w:rsid w:val="00E97A11"/>
    <w:rsid w:val="00E97A46"/>
    <w:rsid w:val="00E97A65"/>
    <w:rsid w:val="00E97A73"/>
    <w:rsid w:val="00E97AB5"/>
    <w:rsid w:val="00E97BF2"/>
    <w:rsid w:val="00E97CDA"/>
    <w:rsid w:val="00E97CDC"/>
    <w:rsid w:val="00E97CF2"/>
    <w:rsid w:val="00E97D3A"/>
    <w:rsid w:val="00E97DA6"/>
    <w:rsid w:val="00E97EC0"/>
    <w:rsid w:val="00E97ECA"/>
    <w:rsid w:val="00E97FB9"/>
    <w:rsid w:val="00EA0055"/>
    <w:rsid w:val="00EA005F"/>
    <w:rsid w:val="00EA0090"/>
    <w:rsid w:val="00EA0094"/>
    <w:rsid w:val="00EA00A9"/>
    <w:rsid w:val="00EA00F2"/>
    <w:rsid w:val="00EA0135"/>
    <w:rsid w:val="00EA018C"/>
    <w:rsid w:val="00EA01AD"/>
    <w:rsid w:val="00EA01CF"/>
    <w:rsid w:val="00EA01DF"/>
    <w:rsid w:val="00EA01E4"/>
    <w:rsid w:val="00EA01F6"/>
    <w:rsid w:val="00EA02C1"/>
    <w:rsid w:val="00EA02D2"/>
    <w:rsid w:val="00EA02F7"/>
    <w:rsid w:val="00EA0308"/>
    <w:rsid w:val="00EA0339"/>
    <w:rsid w:val="00EA037B"/>
    <w:rsid w:val="00EA0383"/>
    <w:rsid w:val="00EA0448"/>
    <w:rsid w:val="00EA04A2"/>
    <w:rsid w:val="00EA04F1"/>
    <w:rsid w:val="00EA04F8"/>
    <w:rsid w:val="00EA054A"/>
    <w:rsid w:val="00EA05B1"/>
    <w:rsid w:val="00EA0637"/>
    <w:rsid w:val="00EA0639"/>
    <w:rsid w:val="00EA066B"/>
    <w:rsid w:val="00EA0712"/>
    <w:rsid w:val="00EA0834"/>
    <w:rsid w:val="00EA086E"/>
    <w:rsid w:val="00EA08B1"/>
    <w:rsid w:val="00EA08D8"/>
    <w:rsid w:val="00EA0906"/>
    <w:rsid w:val="00EA0937"/>
    <w:rsid w:val="00EA09C0"/>
    <w:rsid w:val="00EA09F7"/>
    <w:rsid w:val="00EA0A26"/>
    <w:rsid w:val="00EA0A48"/>
    <w:rsid w:val="00EA0A4B"/>
    <w:rsid w:val="00EA0AA1"/>
    <w:rsid w:val="00EA0ABA"/>
    <w:rsid w:val="00EA0ABD"/>
    <w:rsid w:val="00EA0AD7"/>
    <w:rsid w:val="00EA0B2E"/>
    <w:rsid w:val="00EA0BAA"/>
    <w:rsid w:val="00EA0C97"/>
    <w:rsid w:val="00EA0D3F"/>
    <w:rsid w:val="00EA0D90"/>
    <w:rsid w:val="00EA0D92"/>
    <w:rsid w:val="00EA0DA4"/>
    <w:rsid w:val="00EA0DBF"/>
    <w:rsid w:val="00EA0DD6"/>
    <w:rsid w:val="00EA0E2D"/>
    <w:rsid w:val="00EA0E72"/>
    <w:rsid w:val="00EA0EC8"/>
    <w:rsid w:val="00EA0EF0"/>
    <w:rsid w:val="00EA0F18"/>
    <w:rsid w:val="00EA0F71"/>
    <w:rsid w:val="00EA0FDC"/>
    <w:rsid w:val="00EA1009"/>
    <w:rsid w:val="00EA1017"/>
    <w:rsid w:val="00EA1035"/>
    <w:rsid w:val="00EA104F"/>
    <w:rsid w:val="00EA108F"/>
    <w:rsid w:val="00EA10C1"/>
    <w:rsid w:val="00EA10F4"/>
    <w:rsid w:val="00EA1169"/>
    <w:rsid w:val="00EA11C7"/>
    <w:rsid w:val="00EA11CF"/>
    <w:rsid w:val="00EA1200"/>
    <w:rsid w:val="00EA121B"/>
    <w:rsid w:val="00EA1232"/>
    <w:rsid w:val="00EA124B"/>
    <w:rsid w:val="00EA1323"/>
    <w:rsid w:val="00EA132E"/>
    <w:rsid w:val="00EA1336"/>
    <w:rsid w:val="00EA135D"/>
    <w:rsid w:val="00EA1391"/>
    <w:rsid w:val="00EA1397"/>
    <w:rsid w:val="00EA13D0"/>
    <w:rsid w:val="00EA1471"/>
    <w:rsid w:val="00EA1494"/>
    <w:rsid w:val="00EA14E5"/>
    <w:rsid w:val="00EA151C"/>
    <w:rsid w:val="00EA1527"/>
    <w:rsid w:val="00EA1571"/>
    <w:rsid w:val="00EA1594"/>
    <w:rsid w:val="00EA15C1"/>
    <w:rsid w:val="00EA15E7"/>
    <w:rsid w:val="00EA161A"/>
    <w:rsid w:val="00EA164D"/>
    <w:rsid w:val="00EA169E"/>
    <w:rsid w:val="00EA16DD"/>
    <w:rsid w:val="00EA16E7"/>
    <w:rsid w:val="00EA1772"/>
    <w:rsid w:val="00EA17CE"/>
    <w:rsid w:val="00EA185E"/>
    <w:rsid w:val="00EA1895"/>
    <w:rsid w:val="00EA18BE"/>
    <w:rsid w:val="00EA1913"/>
    <w:rsid w:val="00EA1947"/>
    <w:rsid w:val="00EA19E5"/>
    <w:rsid w:val="00EA1A47"/>
    <w:rsid w:val="00EA1A50"/>
    <w:rsid w:val="00EA1B09"/>
    <w:rsid w:val="00EA1B26"/>
    <w:rsid w:val="00EA1B2E"/>
    <w:rsid w:val="00EA1B8B"/>
    <w:rsid w:val="00EA1B95"/>
    <w:rsid w:val="00EA1BF0"/>
    <w:rsid w:val="00EA1C3B"/>
    <w:rsid w:val="00EA1CC8"/>
    <w:rsid w:val="00EA1D2E"/>
    <w:rsid w:val="00EA1D42"/>
    <w:rsid w:val="00EA1D4C"/>
    <w:rsid w:val="00EA1DBB"/>
    <w:rsid w:val="00EA1DC4"/>
    <w:rsid w:val="00EA1DDF"/>
    <w:rsid w:val="00EA1E02"/>
    <w:rsid w:val="00EA1E06"/>
    <w:rsid w:val="00EA1F8E"/>
    <w:rsid w:val="00EA2013"/>
    <w:rsid w:val="00EA201C"/>
    <w:rsid w:val="00EA2060"/>
    <w:rsid w:val="00EA20C0"/>
    <w:rsid w:val="00EA20DA"/>
    <w:rsid w:val="00EA2106"/>
    <w:rsid w:val="00EA2115"/>
    <w:rsid w:val="00EA2153"/>
    <w:rsid w:val="00EA2172"/>
    <w:rsid w:val="00EA217C"/>
    <w:rsid w:val="00EA21C2"/>
    <w:rsid w:val="00EA21F6"/>
    <w:rsid w:val="00EA22A8"/>
    <w:rsid w:val="00EA2346"/>
    <w:rsid w:val="00EA2348"/>
    <w:rsid w:val="00EA239E"/>
    <w:rsid w:val="00EA2447"/>
    <w:rsid w:val="00EA244E"/>
    <w:rsid w:val="00EA2457"/>
    <w:rsid w:val="00EA24CF"/>
    <w:rsid w:val="00EA2500"/>
    <w:rsid w:val="00EA2576"/>
    <w:rsid w:val="00EA25AD"/>
    <w:rsid w:val="00EA25C3"/>
    <w:rsid w:val="00EA25C5"/>
    <w:rsid w:val="00EA25F2"/>
    <w:rsid w:val="00EA26AD"/>
    <w:rsid w:val="00EA26C6"/>
    <w:rsid w:val="00EA26F8"/>
    <w:rsid w:val="00EA2714"/>
    <w:rsid w:val="00EA2763"/>
    <w:rsid w:val="00EA2767"/>
    <w:rsid w:val="00EA27DC"/>
    <w:rsid w:val="00EA280B"/>
    <w:rsid w:val="00EA28AC"/>
    <w:rsid w:val="00EA28B7"/>
    <w:rsid w:val="00EA28C6"/>
    <w:rsid w:val="00EA2966"/>
    <w:rsid w:val="00EA29C4"/>
    <w:rsid w:val="00EA29F9"/>
    <w:rsid w:val="00EA2A66"/>
    <w:rsid w:val="00EA2AB4"/>
    <w:rsid w:val="00EA2AE1"/>
    <w:rsid w:val="00EA2B16"/>
    <w:rsid w:val="00EA2B3C"/>
    <w:rsid w:val="00EA2BA7"/>
    <w:rsid w:val="00EA2BE6"/>
    <w:rsid w:val="00EA2C05"/>
    <w:rsid w:val="00EA2C2D"/>
    <w:rsid w:val="00EA2C83"/>
    <w:rsid w:val="00EA2D5C"/>
    <w:rsid w:val="00EA2D7E"/>
    <w:rsid w:val="00EA2FD4"/>
    <w:rsid w:val="00EA2FDA"/>
    <w:rsid w:val="00EA3067"/>
    <w:rsid w:val="00EA307D"/>
    <w:rsid w:val="00EA3080"/>
    <w:rsid w:val="00EA30D7"/>
    <w:rsid w:val="00EA3105"/>
    <w:rsid w:val="00EA314D"/>
    <w:rsid w:val="00EA3198"/>
    <w:rsid w:val="00EA3285"/>
    <w:rsid w:val="00EA3286"/>
    <w:rsid w:val="00EA32AF"/>
    <w:rsid w:val="00EA32CA"/>
    <w:rsid w:val="00EA337F"/>
    <w:rsid w:val="00EA33C4"/>
    <w:rsid w:val="00EA33E6"/>
    <w:rsid w:val="00EA3401"/>
    <w:rsid w:val="00EA3456"/>
    <w:rsid w:val="00EA3537"/>
    <w:rsid w:val="00EA3557"/>
    <w:rsid w:val="00EA358C"/>
    <w:rsid w:val="00EA358D"/>
    <w:rsid w:val="00EA35B6"/>
    <w:rsid w:val="00EA3643"/>
    <w:rsid w:val="00EA369C"/>
    <w:rsid w:val="00EA36D2"/>
    <w:rsid w:val="00EA36EE"/>
    <w:rsid w:val="00EA3759"/>
    <w:rsid w:val="00EA375F"/>
    <w:rsid w:val="00EA3771"/>
    <w:rsid w:val="00EA3789"/>
    <w:rsid w:val="00EA37E1"/>
    <w:rsid w:val="00EA37F2"/>
    <w:rsid w:val="00EA3808"/>
    <w:rsid w:val="00EA3893"/>
    <w:rsid w:val="00EA3894"/>
    <w:rsid w:val="00EA38CB"/>
    <w:rsid w:val="00EA38D9"/>
    <w:rsid w:val="00EA399B"/>
    <w:rsid w:val="00EA39B2"/>
    <w:rsid w:val="00EA3A1F"/>
    <w:rsid w:val="00EA3AAB"/>
    <w:rsid w:val="00EA3AAE"/>
    <w:rsid w:val="00EA3AC8"/>
    <w:rsid w:val="00EA3AE5"/>
    <w:rsid w:val="00EA3B08"/>
    <w:rsid w:val="00EA3B36"/>
    <w:rsid w:val="00EA3B3D"/>
    <w:rsid w:val="00EA3B80"/>
    <w:rsid w:val="00EA3B86"/>
    <w:rsid w:val="00EA3BA9"/>
    <w:rsid w:val="00EA3BAB"/>
    <w:rsid w:val="00EA3BF9"/>
    <w:rsid w:val="00EA3C2C"/>
    <w:rsid w:val="00EA3C3C"/>
    <w:rsid w:val="00EA3C50"/>
    <w:rsid w:val="00EA3C5B"/>
    <w:rsid w:val="00EA3CB8"/>
    <w:rsid w:val="00EA3CBA"/>
    <w:rsid w:val="00EA3CC7"/>
    <w:rsid w:val="00EA3CF0"/>
    <w:rsid w:val="00EA3D87"/>
    <w:rsid w:val="00EA3DE4"/>
    <w:rsid w:val="00EA3E08"/>
    <w:rsid w:val="00EA3EC4"/>
    <w:rsid w:val="00EA3F42"/>
    <w:rsid w:val="00EA3F6D"/>
    <w:rsid w:val="00EA3F94"/>
    <w:rsid w:val="00EA3FAF"/>
    <w:rsid w:val="00EA3FB5"/>
    <w:rsid w:val="00EA3FFE"/>
    <w:rsid w:val="00EA40AE"/>
    <w:rsid w:val="00EA40C3"/>
    <w:rsid w:val="00EA40CC"/>
    <w:rsid w:val="00EA4192"/>
    <w:rsid w:val="00EA41EA"/>
    <w:rsid w:val="00EA4240"/>
    <w:rsid w:val="00EA428A"/>
    <w:rsid w:val="00EA42D8"/>
    <w:rsid w:val="00EA42E3"/>
    <w:rsid w:val="00EA42F6"/>
    <w:rsid w:val="00EA4306"/>
    <w:rsid w:val="00EA4340"/>
    <w:rsid w:val="00EA43A7"/>
    <w:rsid w:val="00EA43EC"/>
    <w:rsid w:val="00EA4417"/>
    <w:rsid w:val="00EA4441"/>
    <w:rsid w:val="00EA4443"/>
    <w:rsid w:val="00EA44CE"/>
    <w:rsid w:val="00EA4521"/>
    <w:rsid w:val="00EA4606"/>
    <w:rsid w:val="00EA4615"/>
    <w:rsid w:val="00EA46D9"/>
    <w:rsid w:val="00EA46DD"/>
    <w:rsid w:val="00EA4725"/>
    <w:rsid w:val="00EA47F6"/>
    <w:rsid w:val="00EA4832"/>
    <w:rsid w:val="00EA4897"/>
    <w:rsid w:val="00EA48B5"/>
    <w:rsid w:val="00EA48E3"/>
    <w:rsid w:val="00EA4902"/>
    <w:rsid w:val="00EA493F"/>
    <w:rsid w:val="00EA4962"/>
    <w:rsid w:val="00EA49A2"/>
    <w:rsid w:val="00EA49D3"/>
    <w:rsid w:val="00EA4A52"/>
    <w:rsid w:val="00EA4A99"/>
    <w:rsid w:val="00EA4AEE"/>
    <w:rsid w:val="00EA4B0E"/>
    <w:rsid w:val="00EA4B33"/>
    <w:rsid w:val="00EA4B4F"/>
    <w:rsid w:val="00EA4BD9"/>
    <w:rsid w:val="00EA4C7B"/>
    <w:rsid w:val="00EA4C98"/>
    <w:rsid w:val="00EA4CA8"/>
    <w:rsid w:val="00EA4CC0"/>
    <w:rsid w:val="00EA4CEB"/>
    <w:rsid w:val="00EA4CFE"/>
    <w:rsid w:val="00EA4D0B"/>
    <w:rsid w:val="00EA4E36"/>
    <w:rsid w:val="00EA4E86"/>
    <w:rsid w:val="00EA4EA0"/>
    <w:rsid w:val="00EA4EDD"/>
    <w:rsid w:val="00EA4EEA"/>
    <w:rsid w:val="00EA4FAF"/>
    <w:rsid w:val="00EA502B"/>
    <w:rsid w:val="00EA5082"/>
    <w:rsid w:val="00EA50AA"/>
    <w:rsid w:val="00EA50AD"/>
    <w:rsid w:val="00EA5148"/>
    <w:rsid w:val="00EA5169"/>
    <w:rsid w:val="00EA5215"/>
    <w:rsid w:val="00EA5272"/>
    <w:rsid w:val="00EA529E"/>
    <w:rsid w:val="00EA52EE"/>
    <w:rsid w:val="00EA537C"/>
    <w:rsid w:val="00EA5388"/>
    <w:rsid w:val="00EA542A"/>
    <w:rsid w:val="00EA54C1"/>
    <w:rsid w:val="00EA54DC"/>
    <w:rsid w:val="00EA54E8"/>
    <w:rsid w:val="00EA550D"/>
    <w:rsid w:val="00EA5511"/>
    <w:rsid w:val="00EA55B0"/>
    <w:rsid w:val="00EA55F4"/>
    <w:rsid w:val="00EA564F"/>
    <w:rsid w:val="00EA56A3"/>
    <w:rsid w:val="00EA56B6"/>
    <w:rsid w:val="00EA56CB"/>
    <w:rsid w:val="00EA56E9"/>
    <w:rsid w:val="00EA5737"/>
    <w:rsid w:val="00EA57D5"/>
    <w:rsid w:val="00EA57F0"/>
    <w:rsid w:val="00EA58C8"/>
    <w:rsid w:val="00EA58D3"/>
    <w:rsid w:val="00EA59F1"/>
    <w:rsid w:val="00EA5A32"/>
    <w:rsid w:val="00EA5A7C"/>
    <w:rsid w:val="00EA5AFE"/>
    <w:rsid w:val="00EA5B3A"/>
    <w:rsid w:val="00EA5B45"/>
    <w:rsid w:val="00EA5BBA"/>
    <w:rsid w:val="00EA5BE1"/>
    <w:rsid w:val="00EA5BF2"/>
    <w:rsid w:val="00EA5D16"/>
    <w:rsid w:val="00EA5D34"/>
    <w:rsid w:val="00EA5DA6"/>
    <w:rsid w:val="00EA5DCE"/>
    <w:rsid w:val="00EA5E2B"/>
    <w:rsid w:val="00EA5EFB"/>
    <w:rsid w:val="00EA5F10"/>
    <w:rsid w:val="00EA5F2B"/>
    <w:rsid w:val="00EA5F42"/>
    <w:rsid w:val="00EA60BC"/>
    <w:rsid w:val="00EA60D3"/>
    <w:rsid w:val="00EA6148"/>
    <w:rsid w:val="00EA61C6"/>
    <w:rsid w:val="00EA61E6"/>
    <w:rsid w:val="00EA6257"/>
    <w:rsid w:val="00EA62B6"/>
    <w:rsid w:val="00EA62FB"/>
    <w:rsid w:val="00EA635D"/>
    <w:rsid w:val="00EA6404"/>
    <w:rsid w:val="00EA6423"/>
    <w:rsid w:val="00EA6482"/>
    <w:rsid w:val="00EA64AC"/>
    <w:rsid w:val="00EA64C3"/>
    <w:rsid w:val="00EA64D7"/>
    <w:rsid w:val="00EA64EA"/>
    <w:rsid w:val="00EA64F0"/>
    <w:rsid w:val="00EA65CD"/>
    <w:rsid w:val="00EA65DE"/>
    <w:rsid w:val="00EA65E0"/>
    <w:rsid w:val="00EA666A"/>
    <w:rsid w:val="00EA6681"/>
    <w:rsid w:val="00EA66D9"/>
    <w:rsid w:val="00EA66E7"/>
    <w:rsid w:val="00EA6723"/>
    <w:rsid w:val="00EA6770"/>
    <w:rsid w:val="00EA6776"/>
    <w:rsid w:val="00EA6788"/>
    <w:rsid w:val="00EA679F"/>
    <w:rsid w:val="00EA67AD"/>
    <w:rsid w:val="00EA6846"/>
    <w:rsid w:val="00EA685B"/>
    <w:rsid w:val="00EA690B"/>
    <w:rsid w:val="00EA695A"/>
    <w:rsid w:val="00EA6984"/>
    <w:rsid w:val="00EA6993"/>
    <w:rsid w:val="00EA69C1"/>
    <w:rsid w:val="00EA6A53"/>
    <w:rsid w:val="00EA6ABC"/>
    <w:rsid w:val="00EA6AEA"/>
    <w:rsid w:val="00EA6AF0"/>
    <w:rsid w:val="00EA6B4B"/>
    <w:rsid w:val="00EA6B8E"/>
    <w:rsid w:val="00EA6C86"/>
    <w:rsid w:val="00EA6CA2"/>
    <w:rsid w:val="00EA6CAA"/>
    <w:rsid w:val="00EA6CDE"/>
    <w:rsid w:val="00EA6D48"/>
    <w:rsid w:val="00EA6D68"/>
    <w:rsid w:val="00EA6D70"/>
    <w:rsid w:val="00EA6EEA"/>
    <w:rsid w:val="00EA6F16"/>
    <w:rsid w:val="00EA6F25"/>
    <w:rsid w:val="00EA6F4C"/>
    <w:rsid w:val="00EA6F60"/>
    <w:rsid w:val="00EA703D"/>
    <w:rsid w:val="00EA708D"/>
    <w:rsid w:val="00EA70C3"/>
    <w:rsid w:val="00EA7129"/>
    <w:rsid w:val="00EA7158"/>
    <w:rsid w:val="00EA71C8"/>
    <w:rsid w:val="00EA71CA"/>
    <w:rsid w:val="00EA71F7"/>
    <w:rsid w:val="00EA720C"/>
    <w:rsid w:val="00EA720E"/>
    <w:rsid w:val="00EA732E"/>
    <w:rsid w:val="00EA7337"/>
    <w:rsid w:val="00EA7352"/>
    <w:rsid w:val="00EA746A"/>
    <w:rsid w:val="00EA74A9"/>
    <w:rsid w:val="00EA74BD"/>
    <w:rsid w:val="00EA74F3"/>
    <w:rsid w:val="00EA752B"/>
    <w:rsid w:val="00EA7562"/>
    <w:rsid w:val="00EA7576"/>
    <w:rsid w:val="00EA75B7"/>
    <w:rsid w:val="00EA7621"/>
    <w:rsid w:val="00EA764C"/>
    <w:rsid w:val="00EA76B8"/>
    <w:rsid w:val="00EA770D"/>
    <w:rsid w:val="00EA770F"/>
    <w:rsid w:val="00EA7742"/>
    <w:rsid w:val="00EA7747"/>
    <w:rsid w:val="00EA776B"/>
    <w:rsid w:val="00EA7874"/>
    <w:rsid w:val="00EA793F"/>
    <w:rsid w:val="00EA799E"/>
    <w:rsid w:val="00EA79E2"/>
    <w:rsid w:val="00EA7A87"/>
    <w:rsid w:val="00EA7A89"/>
    <w:rsid w:val="00EA7AC8"/>
    <w:rsid w:val="00EA7B11"/>
    <w:rsid w:val="00EA7B46"/>
    <w:rsid w:val="00EA7B60"/>
    <w:rsid w:val="00EA7B6D"/>
    <w:rsid w:val="00EA7B8D"/>
    <w:rsid w:val="00EA7C4E"/>
    <w:rsid w:val="00EA7CA0"/>
    <w:rsid w:val="00EA7CA2"/>
    <w:rsid w:val="00EA7D75"/>
    <w:rsid w:val="00EA7DBD"/>
    <w:rsid w:val="00EA7DF9"/>
    <w:rsid w:val="00EA7F5F"/>
    <w:rsid w:val="00EB0003"/>
    <w:rsid w:val="00EB0077"/>
    <w:rsid w:val="00EB01EC"/>
    <w:rsid w:val="00EB0209"/>
    <w:rsid w:val="00EB0285"/>
    <w:rsid w:val="00EB029F"/>
    <w:rsid w:val="00EB03AA"/>
    <w:rsid w:val="00EB03AE"/>
    <w:rsid w:val="00EB049B"/>
    <w:rsid w:val="00EB04AC"/>
    <w:rsid w:val="00EB04AD"/>
    <w:rsid w:val="00EB0521"/>
    <w:rsid w:val="00EB0581"/>
    <w:rsid w:val="00EB05B6"/>
    <w:rsid w:val="00EB05F3"/>
    <w:rsid w:val="00EB064B"/>
    <w:rsid w:val="00EB0655"/>
    <w:rsid w:val="00EB0666"/>
    <w:rsid w:val="00EB06CC"/>
    <w:rsid w:val="00EB06D2"/>
    <w:rsid w:val="00EB0786"/>
    <w:rsid w:val="00EB078B"/>
    <w:rsid w:val="00EB07C5"/>
    <w:rsid w:val="00EB07D8"/>
    <w:rsid w:val="00EB0801"/>
    <w:rsid w:val="00EB080F"/>
    <w:rsid w:val="00EB0849"/>
    <w:rsid w:val="00EB0890"/>
    <w:rsid w:val="00EB08AE"/>
    <w:rsid w:val="00EB0906"/>
    <w:rsid w:val="00EB09C5"/>
    <w:rsid w:val="00EB09EE"/>
    <w:rsid w:val="00EB09F9"/>
    <w:rsid w:val="00EB0A03"/>
    <w:rsid w:val="00EB0A3C"/>
    <w:rsid w:val="00EB0A56"/>
    <w:rsid w:val="00EB0A87"/>
    <w:rsid w:val="00EB0A90"/>
    <w:rsid w:val="00EB0A96"/>
    <w:rsid w:val="00EB0AB8"/>
    <w:rsid w:val="00EB0C15"/>
    <w:rsid w:val="00EB0C1F"/>
    <w:rsid w:val="00EB0CBB"/>
    <w:rsid w:val="00EB0D39"/>
    <w:rsid w:val="00EB0D4C"/>
    <w:rsid w:val="00EB0D66"/>
    <w:rsid w:val="00EB0D9B"/>
    <w:rsid w:val="00EB0DD3"/>
    <w:rsid w:val="00EB0E0E"/>
    <w:rsid w:val="00EB0E58"/>
    <w:rsid w:val="00EB0E70"/>
    <w:rsid w:val="00EB0F42"/>
    <w:rsid w:val="00EB0FC3"/>
    <w:rsid w:val="00EB0FDD"/>
    <w:rsid w:val="00EB106A"/>
    <w:rsid w:val="00EB1096"/>
    <w:rsid w:val="00EB10EB"/>
    <w:rsid w:val="00EB10F6"/>
    <w:rsid w:val="00EB11BA"/>
    <w:rsid w:val="00EB11CF"/>
    <w:rsid w:val="00EB121B"/>
    <w:rsid w:val="00EB122D"/>
    <w:rsid w:val="00EB123D"/>
    <w:rsid w:val="00EB1282"/>
    <w:rsid w:val="00EB12D7"/>
    <w:rsid w:val="00EB12E5"/>
    <w:rsid w:val="00EB1346"/>
    <w:rsid w:val="00EB135E"/>
    <w:rsid w:val="00EB13AA"/>
    <w:rsid w:val="00EB141F"/>
    <w:rsid w:val="00EB14A8"/>
    <w:rsid w:val="00EB1512"/>
    <w:rsid w:val="00EB1535"/>
    <w:rsid w:val="00EB1573"/>
    <w:rsid w:val="00EB15C4"/>
    <w:rsid w:val="00EB15EE"/>
    <w:rsid w:val="00EB1626"/>
    <w:rsid w:val="00EB165E"/>
    <w:rsid w:val="00EB1669"/>
    <w:rsid w:val="00EB1720"/>
    <w:rsid w:val="00EB1735"/>
    <w:rsid w:val="00EB1783"/>
    <w:rsid w:val="00EB17BA"/>
    <w:rsid w:val="00EB17F0"/>
    <w:rsid w:val="00EB1800"/>
    <w:rsid w:val="00EB1822"/>
    <w:rsid w:val="00EB1836"/>
    <w:rsid w:val="00EB186D"/>
    <w:rsid w:val="00EB18AD"/>
    <w:rsid w:val="00EB18FE"/>
    <w:rsid w:val="00EB19F7"/>
    <w:rsid w:val="00EB19FF"/>
    <w:rsid w:val="00EB1A36"/>
    <w:rsid w:val="00EB1B5A"/>
    <w:rsid w:val="00EB1B89"/>
    <w:rsid w:val="00EB1C07"/>
    <w:rsid w:val="00EB1C22"/>
    <w:rsid w:val="00EB1C92"/>
    <w:rsid w:val="00EB1CB1"/>
    <w:rsid w:val="00EB1D8E"/>
    <w:rsid w:val="00EB1E2E"/>
    <w:rsid w:val="00EB1E76"/>
    <w:rsid w:val="00EB1E8D"/>
    <w:rsid w:val="00EB1F06"/>
    <w:rsid w:val="00EB1F51"/>
    <w:rsid w:val="00EB1F8B"/>
    <w:rsid w:val="00EB1F8E"/>
    <w:rsid w:val="00EB1FE6"/>
    <w:rsid w:val="00EB2010"/>
    <w:rsid w:val="00EB2031"/>
    <w:rsid w:val="00EB20BE"/>
    <w:rsid w:val="00EB20F8"/>
    <w:rsid w:val="00EB2102"/>
    <w:rsid w:val="00EB213E"/>
    <w:rsid w:val="00EB2194"/>
    <w:rsid w:val="00EB21BC"/>
    <w:rsid w:val="00EB21C9"/>
    <w:rsid w:val="00EB2239"/>
    <w:rsid w:val="00EB2342"/>
    <w:rsid w:val="00EB23E7"/>
    <w:rsid w:val="00EB2483"/>
    <w:rsid w:val="00EB24A7"/>
    <w:rsid w:val="00EB2508"/>
    <w:rsid w:val="00EB264B"/>
    <w:rsid w:val="00EB2674"/>
    <w:rsid w:val="00EB26D9"/>
    <w:rsid w:val="00EB2728"/>
    <w:rsid w:val="00EB2780"/>
    <w:rsid w:val="00EB27B7"/>
    <w:rsid w:val="00EB27BF"/>
    <w:rsid w:val="00EB27F1"/>
    <w:rsid w:val="00EB287D"/>
    <w:rsid w:val="00EB28C3"/>
    <w:rsid w:val="00EB28DD"/>
    <w:rsid w:val="00EB28E7"/>
    <w:rsid w:val="00EB28E8"/>
    <w:rsid w:val="00EB2912"/>
    <w:rsid w:val="00EB291B"/>
    <w:rsid w:val="00EB29A6"/>
    <w:rsid w:val="00EB29D8"/>
    <w:rsid w:val="00EB29FF"/>
    <w:rsid w:val="00EB2A07"/>
    <w:rsid w:val="00EB2A83"/>
    <w:rsid w:val="00EB2AC3"/>
    <w:rsid w:val="00EB2ACB"/>
    <w:rsid w:val="00EB2B69"/>
    <w:rsid w:val="00EB2C0A"/>
    <w:rsid w:val="00EB2C10"/>
    <w:rsid w:val="00EB2C23"/>
    <w:rsid w:val="00EB2C3D"/>
    <w:rsid w:val="00EB2C49"/>
    <w:rsid w:val="00EB2CC1"/>
    <w:rsid w:val="00EB2CFC"/>
    <w:rsid w:val="00EB2D01"/>
    <w:rsid w:val="00EB2D93"/>
    <w:rsid w:val="00EB2E76"/>
    <w:rsid w:val="00EB2E7D"/>
    <w:rsid w:val="00EB2EA8"/>
    <w:rsid w:val="00EB2EEB"/>
    <w:rsid w:val="00EB2EF6"/>
    <w:rsid w:val="00EB2F02"/>
    <w:rsid w:val="00EB2F67"/>
    <w:rsid w:val="00EB3002"/>
    <w:rsid w:val="00EB302B"/>
    <w:rsid w:val="00EB307E"/>
    <w:rsid w:val="00EB3086"/>
    <w:rsid w:val="00EB309A"/>
    <w:rsid w:val="00EB30CC"/>
    <w:rsid w:val="00EB30CF"/>
    <w:rsid w:val="00EB30D2"/>
    <w:rsid w:val="00EB31D5"/>
    <w:rsid w:val="00EB31F8"/>
    <w:rsid w:val="00EB329A"/>
    <w:rsid w:val="00EB32B8"/>
    <w:rsid w:val="00EB3312"/>
    <w:rsid w:val="00EB3368"/>
    <w:rsid w:val="00EB33D8"/>
    <w:rsid w:val="00EB3455"/>
    <w:rsid w:val="00EB34C9"/>
    <w:rsid w:val="00EB34EB"/>
    <w:rsid w:val="00EB351C"/>
    <w:rsid w:val="00EB35E5"/>
    <w:rsid w:val="00EB3609"/>
    <w:rsid w:val="00EB3619"/>
    <w:rsid w:val="00EB363D"/>
    <w:rsid w:val="00EB3672"/>
    <w:rsid w:val="00EB368C"/>
    <w:rsid w:val="00EB371F"/>
    <w:rsid w:val="00EB3732"/>
    <w:rsid w:val="00EB37E2"/>
    <w:rsid w:val="00EB384C"/>
    <w:rsid w:val="00EB3856"/>
    <w:rsid w:val="00EB38C0"/>
    <w:rsid w:val="00EB38EC"/>
    <w:rsid w:val="00EB3904"/>
    <w:rsid w:val="00EB392E"/>
    <w:rsid w:val="00EB3939"/>
    <w:rsid w:val="00EB39A4"/>
    <w:rsid w:val="00EB3A94"/>
    <w:rsid w:val="00EB3AE0"/>
    <w:rsid w:val="00EB3B33"/>
    <w:rsid w:val="00EB3B93"/>
    <w:rsid w:val="00EB3BEF"/>
    <w:rsid w:val="00EB3C03"/>
    <w:rsid w:val="00EB3C56"/>
    <w:rsid w:val="00EB3CBC"/>
    <w:rsid w:val="00EB3CF5"/>
    <w:rsid w:val="00EB3D22"/>
    <w:rsid w:val="00EB3E19"/>
    <w:rsid w:val="00EB3E1B"/>
    <w:rsid w:val="00EB3E23"/>
    <w:rsid w:val="00EB3EAE"/>
    <w:rsid w:val="00EB3F24"/>
    <w:rsid w:val="00EB3F50"/>
    <w:rsid w:val="00EB3F5B"/>
    <w:rsid w:val="00EB3F86"/>
    <w:rsid w:val="00EB4092"/>
    <w:rsid w:val="00EB4141"/>
    <w:rsid w:val="00EB414D"/>
    <w:rsid w:val="00EB41AB"/>
    <w:rsid w:val="00EB41AF"/>
    <w:rsid w:val="00EB41C8"/>
    <w:rsid w:val="00EB424F"/>
    <w:rsid w:val="00EB4262"/>
    <w:rsid w:val="00EB4267"/>
    <w:rsid w:val="00EB42DA"/>
    <w:rsid w:val="00EB434D"/>
    <w:rsid w:val="00EB4363"/>
    <w:rsid w:val="00EB4378"/>
    <w:rsid w:val="00EB438B"/>
    <w:rsid w:val="00EB439B"/>
    <w:rsid w:val="00EB43C5"/>
    <w:rsid w:val="00EB4462"/>
    <w:rsid w:val="00EB4467"/>
    <w:rsid w:val="00EB44BE"/>
    <w:rsid w:val="00EB44EA"/>
    <w:rsid w:val="00EB4534"/>
    <w:rsid w:val="00EB4588"/>
    <w:rsid w:val="00EB4599"/>
    <w:rsid w:val="00EB45DE"/>
    <w:rsid w:val="00EB46BF"/>
    <w:rsid w:val="00EB46C2"/>
    <w:rsid w:val="00EB46C5"/>
    <w:rsid w:val="00EB46E8"/>
    <w:rsid w:val="00EB46E9"/>
    <w:rsid w:val="00EB46F8"/>
    <w:rsid w:val="00EB47A4"/>
    <w:rsid w:val="00EB4808"/>
    <w:rsid w:val="00EB4876"/>
    <w:rsid w:val="00EB4887"/>
    <w:rsid w:val="00EB489D"/>
    <w:rsid w:val="00EB48BD"/>
    <w:rsid w:val="00EB48DA"/>
    <w:rsid w:val="00EB48DF"/>
    <w:rsid w:val="00EB4919"/>
    <w:rsid w:val="00EB4939"/>
    <w:rsid w:val="00EB497B"/>
    <w:rsid w:val="00EB49CC"/>
    <w:rsid w:val="00EB49F1"/>
    <w:rsid w:val="00EB4A27"/>
    <w:rsid w:val="00EB4A34"/>
    <w:rsid w:val="00EB4A49"/>
    <w:rsid w:val="00EB4A4C"/>
    <w:rsid w:val="00EB4A58"/>
    <w:rsid w:val="00EB4AE1"/>
    <w:rsid w:val="00EB4B82"/>
    <w:rsid w:val="00EB4BBB"/>
    <w:rsid w:val="00EB4BFC"/>
    <w:rsid w:val="00EB4C50"/>
    <w:rsid w:val="00EB4CD9"/>
    <w:rsid w:val="00EB4D0A"/>
    <w:rsid w:val="00EB4D10"/>
    <w:rsid w:val="00EB4D14"/>
    <w:rsid w:val="00EB4D7E"/>
    <w:rsid w:val="00EB4DC0"/>
    <w:rsid w:val="00EB50E3"/>
    <w:rsid w:val="00EB51AC"/>
    <w:rsid w:val="00EB51ED"/>
    <w:rsid w:val="00EB5211"/>
    <w:rsid w:val="00EB5221"/>
    <w:rsid w:val="00EB5248"/>
    <w:rsid w:val="00EB52DD"/>
    <w:rsid w:val="00EB538E"/>
    <w:rsid w:val="00EB53CA"/>
    <w:rsid w:val="00EB542D"/>
    <w:rsid w:val="00EB5452"/>
    <w:rsid w:val="00EB5478"/>
    <w:rsid w:val="00EB54BC"/>
    <w:rsid w:val="00EB5579"/>
    <w:rsid w:val="00EB557D"/>
    <w:rsid w:val="00EB55D7"/>
    <w:rsid w:val="00EB5644"/>
    <w:rsid w:val="00EB5646"/>
    <w:rsid w:val="00EB5693"/>
    <w:rsid w:val="00EB56B9"/>
    <w:rsid w:val="00EB573C"/>
    <w:rsid w:val="00EB576A"/>
    <w:rsid w:val="00EB5890"/>
    <w:rsid w:val="00EB58D6"/>
    <w:rsid w:val="00EB58E7"/>
    <w:rsid w:val="00EB595E"/>
    <w:rsid w:val="00EB5A05"/>
    <w:rsid w:val="00EB5A61"/>
    <w:rsid w:val="00EB5AB7"/>
    <w:rsid w:val="00EB5B15"/>
    <w:rsid w:val="00EB5B1F"/>
    <w:rsid w:val="00EB5BA2"/>
    <w:rsid w:val="00EB5BD0"/>
    <w:rsid w:val="00EB5CA1"/>
    <w:rsid w:val="00EB5D95"/>
    <w:rsid w:val="00EB5DB1"/>
    <w:rsid w:val="00EB5E30"/>
    <w:rsid w:val="00EB5E31"/>
    <w:rsid w:val="00EB5E4C"/>
    <w:rsid w:val="00EB5E67"/>
    <w:rsid w:val="00EB5E6F"/>
    <w:rsid w:val="00EB5E98"/>
    <w:rsid w:val="00EB5EED"/>
    <w:rsid w:val="00EB5F0C"/>
    <w:rsid w:val="00EB5F8F"/>
    <w:rsid w:val="00EB5FBD"/>
    <w:rsid w:val="00EB5FCB"/>
    <w:rsid w:val="00EB5FDA"/>
    <w:rsid w:val="00EB6008"/>
    <w:rsid w:val="00EB6021"/>
    <w:rsid w:val="00EB6064"/>
    <w:rsid w:val="00EB60A3"/>
    <w:rsid w:val="00EB60F0"/>
    <w:rsid w:val="00EB6116"/>
    <w:rsid w:val="00EB61DA"/>
    <w:rsid w:val="00EB61E9"/>
    <w:rsid w:val="00EB61F9"/>
    <w:rsid w:val="00EB6203"/>
    <w:rsid w:val="00EB6240"/>
    <w:rsid w:val="00EB62C9"/>
    <w:rsid w:val="00EB62D1"/>
    <w:rsid w:val="00EB62E3"/>
    <w:rsid w:val="00EB6330"/>
    <w:rsid w:val="00EB634A"/>
    <w:rsid w:val="00EB6379"/>
    <w:rsid w:val="00EB6396"/>
    <w:rsid w:val="00EB6401"/>
    <w:rsid w:val="00EB6458"/>
    <w:rsid w:val="00EB647D"/>
    <w:rsid w:val="00EB651C"/>
    <w:rsid w:val="00EB653C"/>
    <w:rsid w:val="00EB65D4"/>
    <w:rsid w:val="00EB6704"/>
    <w:rsid w:val="00EB680F"/>
    <w:rsid w:val="00EB685D"/>
    <w:rsid w:val="00EB68FE"/>
    <w:rsid w:val="00EB69F2"/>
    <w:rsid w:val="00EB6A03"/>
    <w:rsid w:val="00EB6A09"/>
    <w:rsid w:val="00EB6A59"/>
    <w:rsid w:val="00EB6A60"/>
    <w:rsid w:val="00EB6AC5"/>
    <w:rsid w:val="00EB6AF9"/>
    <w:rsid w:val="00EB6B08"/>
    <w:rsid w:val="00EB6B1B"/>
    <w:rsid w:val="00EB6B49"/>
    <w:rsid w:val="00EB6B4D"/>
    <w:rsid w:val="00EB6B71"/>
    <w:rsid w:val="00EB6B76"/>
    <w:rsid w:val="00EB6BDB"/>
    <w:rsid w:val="00EB6BF4"/>
    <w:rsid w:val="00EB6C12"/>
    <w:rsid w:val="00EB6C1E"/>
    <w:rsid w:val="00EB6C7C"/>
    <w:rsid w:val="00EB6CA8"/>
    <w:rsid w:val="00EB6CE7"/>
    <w:rsid w:val="00EB6D19"/>
    <w:rsid w:val="00EB6D35"/>
    <w:rsid w:val="00EB6E19"/>
    <w:rsid w:val="00EB6ED0"/>
    <w:rsid w:val="00EB6EF1"/>
    <w:rsid w:val="00EB6EFC"/>
    <w:rsid w:val="00EB6F07"/>
    <w:rsid w:val="00EB6F1B"/>
    <w:rsid w:val="00EB6F56"/>
    <w:rsid w:val="00EB6F79"/>
    <w:rsid w:val="00EB7013"/>
    <w:rsid w:val="00EB70F7"/>
    <w:rsid w:val="00EB7168"/>
    <w:rsid w:val="00EB71B8"/>
    <w:rsid w:val="00EB71CD"/>
    <w:rsid w:val="00EB7214"/>
    <w:rsid w:val="00EB7217"/>
    <w:rsid w:val="00EB72F7"/>
    <w:rsid w:val="00EB730F"/>
    <w:rsid w:val="00EB73D9"/>
    <w:rsid w:val="00EB73E8"/>
    <w:rsid w:val="00EB73F1"/>
    <w:rsid w:val="00EB740A"/>
    <w:rsid w:val="00EB741A"/>
    <w:rsid w:val="00EB756B"/>
    <w:rsid w:val="00EB7574"/>
    <w:rsid w:val="00EB7615"/>
    <w:rsid w:val="00EB7662"/>
    <w:rsid w:val="00EB7674"/>
    <w:rsid w:val="00EB76A7"/>
    <w:rsid w:val="00EB76AC"/>
    <w:rsid w:val="00EB76C8"/>
    <w:rsid w:val="00EB76E7"/>
    <w:rsid w:val="00EB770C"/>
    <w:rsid w:val="00EB7754"/>
    <w:rsid w:val="00EB777A"/>
    <w:rsid w:val="00EB778D"/>
    <w:rsid w:val="00EB77B9"/>
    <w:rsid w:val="00EB77C6"/>
    <w:rsid w:val="00EB77E6"/>
    <w:rsid w:val="00EB782A"/>
    <w:rsid w:val="00EB78FE"/>
    <w:rsid w:val="00EB7A2B"/>
    <w:rsid w:val="00EB7A32"/>
    <w:rsid w:val="00EB7ADC"/>
    <w:rsid w:val="00EB7B69"/>
    <w:rsid w:val="00EB7B6C"/>
    <w:rsid w:val="00EB7BBA"/>
    <w:rsid w:val="00EB7BCA"/>
    <w:rsid w:val="00EB7C07"/>
    <w:rsid w:val="00EB7C27"/>
    <w:rsid w:val="00EB7CE3"/>
    <w:rsid w:val="00EB7CF5"/>
    <w:rsid w:val="00EB7D06"/>
    <w:rsid w:val="00EB7D82"/>
    <w:rsid w:val="00EB7E5E"/>
    <w:rsid w:val="00EB7E7E"/>
    <w:rsid w:val="00EB7F14"/>
    <w:rsid w:val="00EB7F39"/>
    <w:rsid w:val="00EB7F4E"/>
    <w:rsid w:val="00EB7F8A"/>
    <w:rsid w:val="00EB7FE5"/>
    <w:rsid w:val="00EC0038"/>
    <w:rsid w:val="00EC0048"/>
    <w:rsid w:val="00EC0070"/>
    <w:rsid w:val="00EC00B9"/>
    <w:rsid w:val="00EC00D1"/>
    <w:rsid w:val="00EC0120"/>
    <w:rsid w:val="00EC013E"/>
    <w:rsid w:val="00EC015F"/>
    <w:rsid w:val="00EC017C"/>
    <w:rsid w:val="00EC01A8"/>
    <w:rsid w:val="00EC01C7"/>
    <w:rsid w:val="00EC027C"/>
    <w:rsid w:val="00EC02D8"/>
    <w:rsid w:val="00EC03A7"/>
    <w:rsid w:val="00EC041F"/>
    <w:rsid w:val="00EC044F"/>
    <w:rsid w:val="00EC0458"/>
    <w:rsid w:val="00EC0466"/>
    <w:rsid w:val="00EC0496"/>
    <w:rsid w:val="00EC04E9"/>
    <w:rsid w:val="00EC0509"/>
    <w:rsid w:val="00EC055A"/>
    <w:rsid w:val="00EC059A"/>
    <w:rsid w:val="00EC05A8"/>
    <w:rsid w:val="00EC0669"/>
    <w:rsid w:val="00EC06B9"/>
    <w:rsid w:val="00EC0791"/>
    <w:rsid w:val="00EC079E"/>
    <w:rsid w:val="00EC07EB"/>
    <w:rsid w:val="00EC0813"/>
    <w:rsid w:val="00EC0840"/>
    <w:rsid w:val="00EC088D"/>
    <w:rsid w:val="00EC08E3"/>
    <w:rsid w:val="00EC08EC"/>
    <w:rsid w:val="00EC092E"/>
    <w:rsid w:val="00EC099B"/>
    <w:rsid w:val="00EC0A66"/>
    <w:rsid w:val="00EC0ACD"/>
    <w:rsid w:val="00EC0BA9"/>
    <w:rsid w:val="00EC0BBB"/>
    <w:rsid w:val="00EC0BC6"/>
    <w:rsid w:val="00EC0BC8"/>
    <w:rsid w:val="00EC0BCE"/>
    <w:rsid w:val="00EC0BF8"/>
    <w:rsid w:val="00EC0D00"/>
    <w:rsid w:val="00EC0D51"/>
    <w:rsid w:val="00EC0D58"/>
    <w:rsid w:val="00EC0D77"/>
    <w:rsid w:val="00EC0E2D"/>
    <w:rsid w:val="00EC0F1B"/>
    <w:rsid w:val="00EC0F2B"/>
    <w:rsid w:val="00EC0F3F"/>
    <w:rsid w:val="00EC0FC3"/>
    <w:rsid w:val="00EC10AC"/>
    <w:rsid w:val="00EC10C8"/>
    <w:rsid w:val="00EC10C9"/>
    <w:rsid w:val="00EC10F9"/>
    <w:rsid w:val="00EC1107"/>
    <w:rsid w:val="00EC1139"/>
    <w:rsid w:val="00EC1143"/>
    <w:rsid w:val="00EC11AE"/>
    <w:rsid w:val="00EC11EC"/>
    <w:rsid w:val="00EC1223"/>
    <w:rsid w:val="00EC12B5"/>
    <w:rsid w:val="00EC12C4"/>
    <w:rsid w:val="00EC131F"/>
    <w:rsid w:val="00EC1365"/>
    <w:rsid w:val="00EC1446"/>
    <w:rsid w:val="00EC146D"/>
    <w:rsid w:val="00EC1493"/>
    <w:rsid w:val="00EC14BE"/>
    <w:rsid w:val="00EC14E7"/>
    <w:rsid w:val="00EC1508"/>
    <w:rsid w:val="00EC155D"/>
    <w:rsid w:val="00EC158B"/>
    <w:rsid w:val="00EC15A3"/>
    <w:rsid w:val="00EC15FD"/>
    <w:rsid w:val="00EC161C"/>
    <w:rsid w:val="00EC163C"/>
    <w:rsid w:val="00EC164C"/>
    <w:rsid w:val="00EC1664"/>
    <w:rsid w:val="00EC169D"/>
    <w:rsid w:val="00EC1715"/>
    <w:rsid w:val="00EC1736"/>
    <w:rsid w:val="00EC176B"/>
    <w:rsid w:val="00EC177D"/>
    <w:rsid w:val="00EC1798"/>
    <w:rsid w:val="00EC17A7"/>
    <w:rsid w:val="00EC184F"/>
    <w:rsid w:val="00EC18BD"/>
    <w:rsid w:val="00EC193F"/>
    <w:rsid w:val="00EC198A"/>
    <w:rsid w:val="00EC19C6"/>
    <w:rsid w:val="00EC19EE"/>
    <w:rsid w:val="00EC1A50"/>
    <w:rsid w:val="00EC1A63"/>
    <w:rsid w:val="00EC1AB0"/>
    <w:rsid w:val="00EC1AF1"/>
    <w:rsid w:val="00EC1B1B"/>
    <w:rsid w:val="00EC1BBD"/>
    <w:rsid w:val="00EC1C03"/>
    <w:rsid w:val="00EC1C0C"/>
    <w:rsid w:val="00EC1C2C"/>
    <w:rsid w:val="00EC1C43"/>
    <w:rsid w:val="00EC1C7F"/>
    <w:rsid w:val="00EC1C84"/>
    <w:rsid w:val="00EC1C99"/>
    <w:rsid w:val="00EC1D95"/>
    <w:rsid w:val="00EC1D9C"/>
    <w:rsid w:val="00EC1DA2"/>
    <w:rsid w:val="00EC1DAD"/>
    <w:rsid w:val="00EC1DAF"/>
    <w:rsid w:val="00EC1DDB"/>
    <w:rsid w:val="00EC1DE5"/>
    <w:rsid w:val="00EC1EBE"/>
    <w:rsid w:val="00EC1F3A"/>
    <w:rsid w:val="00EC1F81"/>
    <w:rsid w:val="00EC1FC1"/>
    <w:rsid w:val="00EC1FF3"/>
    <w:rsid w:val="00EC2021"/>
    <w:rsid w:val="00EC2046"/>
    <w:rsid w:val="00EC20A4"/>
    <w:rsid w:val="00EC20AC"/>
    <w:rsid w:val="00EC20C1"/>
    <w:rsid w:val="00EC20CE"/>
    <w:rsid w:val="00EC2154"/>
    <w:rsid w:val="00EC21C5"/>
    <w:rsid w:val="00EC220F"/>
    <w:rsid w:val="00EC2236"/>
    <w:rsid w:val="00EC22A8"/>
    <w:rsid w:val="00EC22E4"/>
    <w:rsid w:val="00EC230C"/>
    <w:rsid w:val="00EC2313"/>
    <w:rsid w:val="00EC2381"/>
    <w:rsid w:val="00EC23C7"/>
    <w:rsid w:val="00EC23F1"/>
    <w:rsid w:val="00EC2439"/>
    <w:rsid w:val="00EC2518"/>
    <w:rsid w:val="00EC2522"/>
    <w:rsid w:val="00EC2526"/>
    <w:rsid w:val="00EC254F"/>
    <w:rsid w:val="00EC2596"/>
    <w:rsid w:val="00EC25C7"/>
    <w:rsid w:val="00EC2637"/>
    <w:rsid w:val="00EC2674"/>
    <w:rsid w:val="00EC26DB"/>
    <w:rsid w:val="00EC26E2"/>
    <w:rsid w:val="00EC2748"/>
    <w:rsid w:val="00EC2772"/>
    <w:rsid w:val="00EC27BB"/>
    <w:rsid w:val="00EC281B"/>
    <w:rsid w:val="00EC2828"/>
    <w:rsid w:val="00EC28BB"/>
    <w:rsid w:val="00EC2906"/>
    <w:rsid w:val="00EC2940"/>
    <w:rsid w:val="00EC29C2"/>
    <w:rsid w:val="00EC29CA"/>
    <w:rsid w:val="00EC29E9"/>
    <w:rsid w:val="00EC29F4"/>
    <w:rsid w:val="00EC29FD"/>
    <w:rsid w:val="00EC2A45"/>
    <w:rsid w:val="00EC2A6E"/>
    <w:rsid w:val="00EC2ABD"/>
    <w:rsid w:val="00EC2AC2"/>
    <w:rsid w:val="00EC2ADB"/>
    <w:rsid w:val="00EC2B9B"/>
    <w:rsid w:val="00EC2BC7"/>
    <w:rsid w:val="00EC2BD8"/>
    <w:rsid w:val="00EC2BE5"/>
    <w:rsid w:val="00EC2C0B"/>
    <w:rsid w:val="00EC2C38"/>
    <w:rsid w:val="00EC2CDC"/>
    <w:rsid w:val="00EC2E36"/>
    <w:rsid w:val="00EC2EBC"/>
    <w:rsid w:val="00EC2ED1"/>
    <w:rsid w:val="00EC2F07"/>
    <w:rsid w:val="00EC2F80"/>
    <w:rsid w:val="00EC2FAA"/>
    <w:rsid w:val="00EC2FC1"/>
    <w:rsid w:val="00EC301F"/>
    <w:rsid w:val="00EC3030"/>
    <w:rsid w:val="00EC3069"/>
    <w:rsid w:val="00EC3074"/>
    <w:rsid w:val="00EC307C"/>
    <w:rsid w:val="00EC30B3"/>
    <w:rsid w:val="00EC30BD"/>
    <w:rsid w:val="00EC3115"/>
    <w:rsid w:val="00EC3144"/>
    <w:rsid w:val="00EC3175"/>
    <w:rsid w:val="00EC318B"/>
    <w:rsid w:val="00EC31A3"/>
    <w:rsid w:val="00EC31BE"/>
    <w:rsid w:val="00EC31C0"/>
    <w:rsid w:val="00EC31E9"/>
    <w:rsid w:val="00EC32C1"/>
    <w:rsid w:val="00EC32D9"/>
    <w:rsid w:val="00EC334E"/>
    <w:rsid w:val="00EC33AC"/>
    <w:rsid w:val="00EC33EE"/>
    <w:rsid w:val="00EC33F4"/>
    <w:rsid w:val="00EC33FC"/>
    <w:rsid w:val="00EC340F"/>
    <w:rsid w:val="00EC3432"/>
    <w:rsid w:val="00EC3483"/>
    <w:rsid w:val="00EC3571"/>
    <w:rsid w:val="00EC35CA"/>
    <w:rsid w:val="00EC366D"/>
    <w:rsid w:val="00EC3676"/>
    <w:rsid w:val="00EC369C"/>
    <w:rsid w:val="00EC36AF"/>
    <w:rsid w:val="00EC36B8"/>
    <w:rsid w:val="00EC36CB"/>
    <w:rsid w:val="00EC36E1"/>
    <w:rsid w:val="00EC3754"/>
    <w:rsid w:val="00EC378A"/>
    <w:rsid w:val="00EC37B9"/>
    <w:rsid w:val="00EC3884"/>
    <w:rsid w:val="00EC38CB"/>
    <w:rsid w:val="00EC38CE"/>
    <w:rsid w:val="00EC38F0"/>
    <w:rsid w:val="00EC3912"/>
    <w:rsid w:val="00EC39A3"/>
    <w:rsid w:val="00EC39D1"/>
    <w:rsid w:val="00EC3A1E"/>
    <w:rsid w:val="00EC3A87"/>
    <w:rsid w:val="00EC3B6C"/>
    <w:rsid w:val="00EC3BC4"/>
    <w:rsid w:val="00EC3BF5"/>
    <w:rsid w:val="00EC3C45"/>
    <w:rsid w:val="00EC3C60"/>
    <w:rsid w:val="00EC3C88"/>
    <w:rsid w:val="00EC3CBC"/>
    <w:rsid w:val="00EC3CFF"/>
    <w:rsid w:val="00EC3D01"/>
    <w:rsid w:val="00EC3DDE"/>
    <w:rsid w:val="00EC3DFA"/>
    <w:rsid w:val="00EC3E40"/>
    <w:rsid w:val="00EC3EA4"/>
    <w:rsid w:val="00EC3F2C"/>
    <w:rsid w:val="00EC3F40"/>
    <w:rsid w:val="00EC4012"/>
    <w:rsid w:val="00EC4020"/>
    <w:rsid w:val="00EC4038"/>
    <w:rsid w:val="00EC418D"/>
    <w:rsid w:val="00EC424D"/>
    <w:rsid w:val="00EC4292"/>
    <w:rsid w:val="00EC42A5"/>
    <w:rsid w:val="00EC42C5"/>
    <w:rsid w:val="00EC4388"/>
    <w:rsid w:val="00EC43B2"/>
    <w:rsid w:val="00EC4438"/>
    <w:rsid w:val="00EC4458"/>
    <w:rsid w:val="00EC44CC"/>
    <w:rsid w:val="00EC4533"/>
    <w:rsid w:val="00EC453F"/>
    <w:rsid w:val="00EC457D"/>
    <w:rsid w:val="00EC4614"/>
    <w:rsid w:val="00EC4621"/>
    <w:rsid w:val="00EC462C"/>
    <w:rsid w:val="00EC465A"/>
    <w:rsid w:val="00EC470D"/>
    <w:rsid w:val="00EC470F"/>
    <w:rsid w:val="00EC477F"/>
    <w:rsid w:val="00EC478A"/>
    <w:rsid w:val="00EC4811"/>
    <w:rsid w:val="00EC490E"/>
    <w:rsid w:val="00EC492D"/>
    <w:rsid w:val="00EC4A05"/>
    <w:rsid w:val="00EC4A21"/>
    <w:rsid w:val="00EC4A51"/>
    <w:rsid w:val="00EC4A98"/>
    <w:rsid w:val="00EC4ACB"/>
    <w:rsid w:val="00EC4ADD"/>
    <w:rsid w:val="00EC4B22"/>
    <w:rsid w:val="00EC4B40"/>
    <w:rsid w:val="00EC4B9F"/>
    <w:rsid w:val="00EC4BA0"/>
    <w:rsid w:val="00EC4C14"/>
    <w:rsid w:val="00EC4C1D"/>
    <w:rsid w:val="00EC4D72"/>
    <w:rsid w:val="00EC4D82"/>
    <w:rsid w:val="00EC4E06"/>
    <w:rsid w:val="00EC4E82"/>
    <w:rsid w:val="00EC4EC2"/>
    <w:rsid w:val="00EC4EFD"/>
    <w:rsid w:val="00EC4F28"/>
    <w:rsid w:val="00EC4FD4"/>
    <w:rsid w:val="00EC4FDE"/>
    <w:rsid w:val="00EC513A"/>
    <w:rsid w:val="00EC517E"/>
    <w:rsid w:val="00EC5223"/>
    <w:rsid w:val="00EC5240"/>
    <w:rsid w:val="00EC524F"/>
    <w:rsid w:val="00EC525B"/>
    <w:rsid w:val="00EC52AD"/>
    <w:rsid w:val="00EC52E9"/>
    <w:rsid w:val="00EC5308"/>
    <w:rsid w:val="00EC5328"/>
    <w:rsid w:val="00EC539C"/>
    <w:rsid w:val="00EC53B4"/>
    <w:rsid w:val="00EC53DB"/>
    <w:rsid w:val="00EC5400"/>
    <w:rsid w:val="00EC5412"/>
    <w:rsid w:val="00EC5444"/>
    <w:rsid w:val="00EC5538"/>
    <w:rsid w:val="00EC557F"/>
    <w:rsid w:val="00EC55A2"/>
    <w:rsid w:val="00EC55DE"/>
    <w:rsid w:val="00EC5628"/>
    <w:rsid w:val="00EC5671"/>
    <w:rsid w:val="00EC5689"/>
    <w:rsid w:val="00EC56AA"/>
    <w:rsid w:val="00EC56E8"/>
    <w:rsid w:val="00EC5714"/>
    <w:rsid w:val="00EC5790"/>
    <w:rsid w:val="00EC57A5"/>
    <w:rsid w:val="00EC57E2"/>
    <w:rsid w:val="00EC58BD"/>
    <w:rsid w:val="00EC58E7"/>
    <w:rsid w:val="00EC5909"/>
    <w:rsid w:val="00EC592D"/>
    <w:rsid w:val="00EC5939"/>
    <w:rsid w:val="00EC5970"/>
    <w:rsid w:val="00EC59EC"/>
    <w:rsid w:val="00EC59ED"/>
    <w:rsid w:val="00EC5A07"/>
    <w:rsid w:val="00EC5A25"/>
    <w:rsid w:val="00EC5A35"/>
    <w:rsid w:val="00EC5A7B"/>
    <w:rsid w:val="00EC5A88"/>
    <w:rsid w:val="00EC5B22"/>
    <w:rsid w:val="00EC5B68"/>
    <w:rsid w:val="00EC5C2F"/>
    <w:rsid w:val="00EC5CE0"/>
    <w:rsid w:val="00EC5D15"/>
    <w:rsid w:val="00EC5D47"/>
    <w:rsid w:val="00EC5D59"/>
    <w:rsid w:val="00EC5D94"/>
    <w:rsid w:val="00EC5DAF"/>
    <w:rsid w:val="00EC5DFB"/>
    <w:rsid w:val="00EC5E6E"/>
    <w:rsid w:val="00EC5E7B"/>
    <w:rsid w:val="00EC5EB1"/>
    <w:rsid w:val="00EC5ED0"/>
    <w:rsid w:val="00EC5F2E"/>
    <w:rsid w:val="00EC613C"/>
    <w:rsid w:val="00EC6245"/>
    <w:rsid w:val="00EC6255"/>
    <w:rsid w:val="00EC6276"/>
    <w:rsid w:val="00EC627D"/>
    <w:rsid w:val="00EC6288"/>
    <w:rsid w:val="00EC636D"/>
    <w:rsid w:val="00EC6376"/>
    <w:rsid w:val="00EC63FE"/>
    <w:rsid w:val="00EC6430"/>
    <w:rsid w:val="00EC6526"/>
    <w:rsid w:val="00EC653E"/>
    <w:rsid w:val="00EC6556"/>
    <w:rsid w:val="00EC6560"/>
    <w:rsid w:val="00EC6577"/>
    <w:rsid w:val="00EC65E1"/>
    <w:rsid w:val="00EC6620"/>
    <w:rsid w:val="00EC6670"/>
    <w:rsid w:val="00EC6750"/>
    <w:rsid w:val="00EC6758"/>
    <w:rsid w:val="00EC6780"/>
    <w:rsid w:val="00EC6791"/>
    <w:rsid w:val="00EC67DC"/>
    <w:rsid w:val="00EC685A"/>
    <w:rsid w:val="00EC6883"/>
    <w:rsid w:val="00EC68AA"/>
    <w:rsid w:val="00EC69B5"/>
    <w:rsid w:val="00EC69CB"/>
    <w:rsid w:val="00EC6A1D"/>
    <w:rsid w:val="00EC6A60"/>
    <w:rsid w:val="00EC6AE7"/>
    <w:rsid w:val="00EC6AF0"/>
    <w:rsid w:val="00EC6B8A"/>
    <w:rsid w:val="00EC6B94"/>
    <w:rsid w:val="00EC6BA7"/>
    <w:rsid w:val="00EC6BFD"/>
    <w:rsid w:val="00EC6C19"/>
    <w:rsid w:val="00EC6C1D"/>
    <w:rsid w:val="00EC6CE3"/>
    <w:rsid w:val="00EC6D1B"/>
    <w:rsid w:val="00EC6DFA"/>
    <w:rsid w:val="00EC6DFB"/>
    <w:rsid w:val="00EC6E08"/>
    <w:rsid w:val="00EC6E82"/>
    <w:rsid w:val="00EC6EC5"/>
    <w:rsid w:val="00EC6F11"/>
    <w:rsid w:val="00EC6F9D"/>
    <w:rsid w:val="00EC705F"/>
    <w:rsid w:val="00EC70A5"/>
    <w:rsid w:val="00EC70BB"/>
    <w:rsid w:val="00EC70E0"/>
    <w:rsid w:val="00EC7100"/>
    <w:rsid w:val="00EC7128"/>
    <w:rsid w:val="00EC7173"/>
    <w:rsid w:val="00EC71B8"/>
    <w:rsid w:val="00EC71E1"/>
    <w:rsid w:val="00EC727E"/>
    <w:rsid w:val="00EC7286"/>
    <w:rsid w:val="00EC7294"/>
    <w:rsid w:val="00EC72BF"/>
    <w:rsid w:val="00EC72E0"/>
    <w:rsid w:val="00EC740B"/>
    <w:rsid w:val="00EC743B"/>
    <w:rsid w:val="00EC7499"/>
    <w:rsid w:val="00EC74A5"/>
    <w:rsid w:val="00EC74BC"/>
    <w:rsid w:val="00EC74D8"/>
    <w:rsid w:val="00EC74E2"/>
    <w:rsid w:val="00EC7540"/>
    <w:rsid w:val="00EC7555"/>
    <w:rsid w:val="00EC759F"/>
    <w:rsid w:val="00EC75A8"/>
    <w:rsid w:val="00EC7611"/>
    <w:rsid w:val="00EC76D5"/>
    <w:rsid w:val="00EC7720"/>
    <w:rsid w:val="00EC7721"/>
    <w:rsid w:val="00EC772E"/>
    <w:rsid w:val="00EC7760"/>
    <w:rsid w:val="00EC7765"/>
    <w:rsid w:val="00EC77B7"/>
    <w:rsid w:val="00EC7836"/>
    <w:rsid w:val="00EC7854"/>
    <w:rsid w:val="00EC78C3"/>
    <w:rsid w:val="00EC7946"/>
    <w:rsid w:val="00EC79E8"/>
    <w:rsid w:val="00EC7A22"/>
    <w:rsid w:val="00EC7A2C"/>
    <w:rsid w:val="00EC7A7C"/>
    <w:rsid w:val="00EC7A9E"/>
    <w:rsid w:val="00EC7AEE"/>
    <w:rsid w:val="00EC7B05"/>
    <w:rsid w:val="00EC7CFC"/>
    <w:rsid w:val="00EC7D2A"/>
    <w:rsid w:val="00EC7D98"/>
    <w:rsid w:val="00EC7DA3"/>
    <w:rsid w:val="00EC7E12"/>
    <w:rsid w:val="00EC7E7B"/>
    <w:rsid w:val="00EC7EC4"/>
    <w:rsid w:val="00EC7EFB"/>
    <w:rsid w:val="00EC7F04"/>
    <w:rsid w:val="00EC7F4C"/>
    <w:rsid w:val="00EC7FCE"/>
    <w:rsid w:val="00ED0015"/>
    <w:rsid w:val="00ED00C8"/>
    <w:rsid w:val="00ED00FA"/>
    <w:rsid w:val="00ED014B"/>
    <w:rsid w:val="00ED01D6"/>
    <w:rsid w:val="00ED021F"/>
    <w:rsid w:val="00ED03A6"/>
    <w:rsid w:val="00ED03C1"/>
    <w:rsid w:val="00ED0456"/>
    <w:rsid w:val="00ED0469"/>
    <w:rsid w:val="00ED046D"/>
    <w:rsid w:val="00ED04B0"/>
    <w:rsid w:val="00ED04BD"/>
    <w:rsid w:val="00ED04EB"/>
    <w:rsid w:val="00ED050A"/>
    <w:rsid w:val="00ED0528"/>
    <w:rsid w:val="00ED056D"/>
    <w:rsid w:val="00ED05AF"/>
    <w:rsid w:val="00ED0680"/>
    <w:rsid w:val="00ED0689"/>
    <w:rsid w:val="00ED07B4"/>
    <w:rsid w:val="00ED080F"/>
    <w:rsid w:val="00ED0883"/>
    <w:rsid w:val="00ED08E4"/>
    <w:rsid w:val="00ED0941"/>
    <w:rsid w:val="00ED09A2"/>
    <w:rsid w:val="00ED09DA"/>
    <w:rsid w:val="00ED0A89"/>
    <w:rsid w:val="00ED0AC7"/>
    <w:rsid w:val="00ED0B41"/>
    <w:rsid w:val="00ED0C28"/>
    <w:rsid w:val="00ED0C2F"/>
    <w:rsid w:val="00ED0C48"/>
    <w:rsid w:val="00ED0C53"/>
    <w:rsid w:val="00ED0CBA"/>
    <w:rsid w:val="00ED0CD7"/>
    <w:rsid w:val="00ED0D38"/>
    <w:rsid w:val="00ED0D6F"/>
    <w:rsid w:val="00ED0D7F"/>
    <w:rsid w:val="00ED0E19"/>
    <w:rsid w:val="00ED0E3A"/>
    <w:rsid w:val="00ED0E87"/>
    <w:rsid w:val="00ED0E8E"/>
    <w:rsid w:val="00ED0EC5"/>
    <w:rsid w:val="00ED0EF1"/>
    <w:rsid w:val="00ED0F8F"/>
    <w:rsid w:val="00ED0FE8"/>
    <w:rsid w:val="00ED0FF4"/>
    <w:rsid w:val="00ED101B"/>
    <w:rsid w:val="00ED109F"/>
    <w:rsid w:val="00ED10D9"/>
    <w:rsid w:val="00ED110C"/>
    <w:rsid w:val="00ED113D"/>
    <w:rsid w:val="00ED11A6"/>
    <w:rsid w:val="00ED11AF"/>
    <w:rsid w:val="00ED120F"/>
    <w:rsid w:val="00ED122E"/>
    <w:rsid w:val="00ED1256"/>
    <w:rsid w:val="00ED125C"/>
    <w:rsid w:val="00ED1296"/>
    <w:rsid w:val="00ED12B2"/>
    <w:rsid w:val="00ED1351"/>
    <w:rsid w:val="00ED13C5"/>
    <w:rsid w:val="00ED13F7"/>
    <w:rsid w:val="00ED1402"/>
    <w:rsid w:val="00ED145C"/>
    <w:rsid w:val="00ED145E"/>
    <w:rsid w:val="00ED1467"/>
    <w:rsid w:val="00ED146F"/>
    <w:rsid w:val="00ED147B"/>
    <w:rsid w:val="00ED149C"/>
    <w:rsid w:val="00ED150D"/>
    <w:rsid w:val="00ED155E"/>
    <w:rsid w:val="00ED155F"/>
    <w:rsid w:val="00ED165F"/>
    <w:rsid w:val="00ED169A"/>
    <w:rsid w:val="00ED16D8"/>
    <w:rsid w:val="00ED16E0"/>
    <w:rsid w:val="00ED17C7"/>
    <w:rsid w:val="00ED17D8"/>
    <w:rsid w:val="00ED17DB"/>
    <w:rsid w:val="00ED17E8"/>
    <w:rsid w:val="00ED1800"/>
    <w:rsid w:val="00ED1896"/>
    <w:rsid w:val="00ED1899"/>
    <w:rsid w:val="00ED18B4"/>
    <w:rsid w:val="00ED18DA"/>
    <w:rsid w:val="00ED1915"/>
    <w:rsid w:val="00ED192B"/>
    <w:rsid w:val="00ED1979"/>
    <w:rsid w:val="00ED19A3"/>
    <w:rsid w:val="00ED19C8"/>
    <w:rsid w:val="00ED19DB"/>
    <w:rsid w:val="00ED19ED"/>
    <w:rsid w:val="00ED1A1A"/>
    <w:rsid w:val="00ED1AC5"/>
    <w:rsid w:val="00ED1AD1"/>
    <w:rsid w:val="00ED1AFE"/>
    <w:rsid w:val="00ED1B1B"/>
    <w:rsid w:val="00ED1B2B"/>
    <w:rsid w:val="00ED1B50"/>
    <w:rsid w:val="00ED1B6B"/>
    <w:rsid w:val="00ED1B7C"/>
    <w:rsid w:val="00ED1B86"/>
    <w:rsid w:val="00ED1BE8"/>
    <w:rsid w:val="00ED1BF2"/>
    <w:rsid w:val="00ED1BFE"/>
    <w:rsid w:val="00ED1C44"/>
    <w:rsid w:val="00ED1C4E"/>
    <w:rsid w:val="00ED1C54"/>
    <w:rsid w:val="00ED1C5A"/>
    <w:rsid w:val="00ED1C74"/>
    <w:rsid w:val="00ED1CB7"/>
    <w:rsid w:val="00ED1CF4"/>
    <w:rsid w:val="00ED1D51"/>
    <w:rsid w:val="00ED1E08"/>
    <w:rsid w:val="00ED1E31"/>
    <w:rsid w:val="00ED1E7C"/>
    <w:rsid w:val="00ED1E83"/>
    <w:rsid w:val="00ED1EF9"/>
    <w:rsid w:val="00ED1F38"/>
    <w:rsid w:val="00ED1F6F"/>
    <w:rsid w:val="00ED209C"/>
    <w:rsid w:val="00ED20B0"/>
    <w:rsid w:val="00ED20B6"/>
    <w:rsid w:val="00ED213E"/>
    <w:rsid w:val="00ED2180"/>
    <w:rsid w:val="00ED2189"/>
    <w:rsid w:val="00ED218B"/>
    <w:rsid w:val="00ED21B0"/>
    <w:rsid w:val="00ED21DE"/>
    <w:rsid w:val="00ED21E9"/>
    <w:rsid w:val="00ED21F6"/>
    <w:rsid w:val="00ED2264"/>
    <w:rsid w:val="00ED228D"/>
    <w:rsid w:val="00ED22BC"/>
    <w:rsid w:val="00ED2360"/>
    <w:rsid w:val="00ED2399"/>
    <w:rsid w:val="00ED23B8"/>
    <w:rsid w:val="00ED2422"/>
    <w:rsid w:val="00ED246D"/>
    <w:rsid w:val="00ED2475"/>
    <w:rsid w:val="00ED24B6"/>
    <w:rsid w:val="00ED24CD"/>
    <w:rsid w:val="00ED24F8"/>
    <w:rsid w:val="00ED2563"/>
    <w:rsid w:val="00ED258E"/>
    <w:rsid w:val="00ED2590"/>
    <w:rsid w:val="00ED2614"/>
    <w:rsid w:val="00ED26C5"/>
    <w:rsid w:val="00ED27C8"/>
    <w:rsid w:val="00ED27D8"/>
    <w:rsid w:val="00ED27F2"/>
    <w:rsid w:val="00ED2828"/>
    <w:rsid w:val="00ED2897"/>
    <w:rsid w:val="00ED28A5"/>
    <w:rsid w:val="00ED28EB"/>
    <w:rsid w:val="00ED2917"/>
    <w:rsid w:val="00ED2963"/>
    <w:rsid w:val="00ED2992"/>
    <w:rsid w:val="00ED299C"/>
    <w:rsid w:val="00ED29E4"/>
    <w:rsid w:val="00ED2A2E"/>
    <w:rsid w:val="00ED2A3B"/>
    <w:rsid w:val="00ED2A75"/>
    <w:rsid w:val="00ED2A84"/>
    <w:rsid w:val="00ED2ABE"/>
    <w:rsid w:val="00ED2B03"/>
    <w:rsid w:val="00ED2B46"/>
    <w:rsid w:val="00ED2B4D"/>
    <w:rsid w:val="00ED2BE8"/>
    <w:rsid w:val="00ED2C6C"/>
    <w:rsid w:val="00ED2C9B"/>
    <w:rsid w:val="00ED2CAF"/>
    <w:rsid w:val="00ED2D1F"/>
    <w:rsid w:val="00ED2D96"/>
    <w:rsid w:val="00ED2DB0"/>
    <w:rsid w:val="00ED2DB5"/>
    <w:rsid w:val="00ED2DDE"/>
    <w:rsid w:val="00ED2E44"/>
    <w:rsid w:val="00ED2EAC"/>
    <w:rsid w:val="00ED2ECC"/>
    <w:rsid w:val="00ED2F0E"/>
    <w:rsid w:val="00ED2F69"/>
    <w:rsid w:val="00ED2F6E"/>
    <w:rsid w:val="00ED2FCD"/>
    <w:rsid w:val="00ED2FD1"/>
    <w:rsid w:val="00ED2FDF"/>
    <w:rsid w:val="00ED2FEE"/>
    <w:rsid w:val="00ED301F"/>
    <w:rsid w:val="00ED312F"/>
    <w:rsid w:val="00ED3132"/>
    <w:rsid w:val="00ED3183"/>
    <w:rsid w:val="00ED3184"/>
    <w:rsid w:val="00ED31C9"/>
    <w:rsid w:val="00ED31D2"/>
    <w:rsid w:val="00ED31DE"/>
    <w:rsid w:val="00ED3248"/>
    <w:rsid w:val="00ED3289"/>
    <w:rsid w:val="00ED32D9"/>
    <w:rsid w:val="00ED3334"/>
    <w:rsid w:val="00ED333C"/>
    <w:rsid w:val="00ED3393"/>
    <w:rsid w:val="00ED33C1"/>
    <w:rsid w:val="00ED35E5"/>
    <w:rsid w:val="00ED361D"/>
    <w:rsid w:val="00ED3625"/>
    <w:rsid w:val="00ED364C"/>
    <w:rsid w:val="00ED368F"/>
    <w:rsid w:val="00ED3703"/>
    <w:rsid w:val="00ED3713"/>
    <w:rsid w:val="00ED3754"/>
    <w:rsid w:val="00ED3806"/>
    <w:rsid w:val="00ED3840"/>
    <w:rsid w:val="00ED3879"/>
    <w:rsid w:val="00ED3887"/>
    <w:rsid w:val="00ED3890"/>
    <w:rsid w:val="00ED38B4"/>
    <w:rsid w:val="00ED3945"/>
    <w:rsid w:val="00ED39B5"/>
    <w:rsid w:val="00ED39E5"/>
    <w:rsid w:val="00ED3A01"/>
    <w:rsid w:val="00ED3A12"/>
    <w:rsid w:val="00ED3A1F"/>
    <w:rsid w:val="00ED3A7B"/>
    <w:rsid w:val="00ED3A8D"/>
    <w:rsid w:val="00ED3A97"/>
    <w:rsid w:val="00ED3AE5"/>
    <w:rsid w:val="00ED3B3A"/>
    <w:rsid w:val="00ED3B41"/>
    <w:rsid w:val="00ED3C20"/>
    <w:rsid w:val="00ED3C49"/>
    <w:rsid w:val="00ED3C7A"/>
    <w:rsid w:val="00ED3D0C"/>
    <w:rsid w:val="00ED3D2E"/>
    <w:rsid w:val="00ED3E9B"/>
    <w:rsid w:val="00ED3EF3"/>
    <w:rsid w:val="00ED3F2E"/>
    <w:rsid w:val="00ED3F4E"/>
    <w:rsid w:val="00ED3F7F"/>
    <w:rsid w:val="00ED3F9B"/>
    <w:rsid w:val="00ED3F9C"/>
    <w:rsid w:val="00ED3FC9"/>
    <w:rsid w:val="00ED3FD4"/>
    <w:rsid w:val="00ED3FE2"/>
    <w:rsid w:val="00ED402D"/>
    <w:rsid w:val="00ED414C"/>
    <w:rsid w:val="00ED415F"/>
    <w:rsid w:val="00ED416C"/>
    <w:rsid w:val="00ED41D1"/>
    <w:rsid w:val="00ED421E"/>
    <w:rsid w:val="00ED424A"/>
    <w:rsid w:val="00ED429C"/>
    <w:rsid w:val="00ED432A"/>
    <w:rsid w:val="00ED434D"/>
    <w:rsid w:val="00ED440C"/>
    <w:rsid w:val="00ED4468"/>
    <w:rsid w:val="00ED447B"/>
    <w:rsid w:val="00ED44D7"/>
    <w:rsid w:val="00ED4519"/>
    <w:rsid w:val="00ED4548"/>
    <w:rsid w:val="00ED4586"/>
    <w:rsid w:val="00ED4595"/>
    <w:rsid w:val="00ED469F"/>
    <w:rsid w:val="00ED46F6"/>
    <w:rsid w:val="00ED472F"/>
    <w:rsid w:val="00ED4762"/>
    <w:rsid w:val="00ED47FD"/>
    <w:rsid w:val="00ED4870"/>
    <w:rsid w:val="00ED48CA"/>
    <w:rsid w:val="00ED4920"/>
    <w:rsid w:val="00ED4A0D"/>
    <w:rsid w:val="00ED4A2E"/>
    <w:rsid w:val="00ED4AAD"/>
    <w:rsid w:val="00ED4AB5"/>
    <w:rsid w:val="00ED4B64"/>
    <w:rsid w:val="00ED4B71"/>
    <w:rsid w:val="00ED4B74"/>
    <w:rsid w:val="00ED4BB6"/>
    <w:rsid w:val="00ED4C05"/>
    <w:rsid w:val="00ED4C73"/>
    <w:rsid w:val="00ED4C90"/>
    <w:rsid w:val="00ED4CD0"/>
    <w:rsid w:val="00ED4D1A"/>
    <w:rsid w:val="00ED4D42"/>
    <w:rsid w:val="00ED4D6E"/>
    <w:rsid w:val="00ED4E0D"/>
    <w:rsid w:val="00ED4E80"/>
    <w:rsid w:val="00ED4EC5"/>
    <w:rsid w:val="00ED4EE3"/>
    <w:rsid w:val="00ED4EFF"/>
    <w:rsid w:val="00ED4F23"/>
    <w:rsid w:val="00ED4F4D"/>
    <w:rsid w:val="00ED4FA4"/>
    <w:rsid w:val="00ED4FBE"/>
    <w:rsid w:val="00ED5020"/>
    <w:rsid w:val="00ED50E6"/>
    <w:rsid w:val="00ED5128"/>
    <w:rsid w:val="00ED512D"/>
    <w:rsid w:val="00ED5142"/>
    <w:rsid w:val="00ED5172"/>
    <w:rsid w:val="00ED5210"/>
    <w:rsid w:val="00ED523A"/>
    <w:rsid w:val="00ED525C"/>
    <w:rsid w:val="00ED5299"/>
    <w:rsid w:val="00ED52BA"/>
    <w:rsid w:val="00ED52EB"/>
    <w:rsid w:val="00ED5310"/>
    <w:rsid w:val="00ED531D"/>
    <w:rsid w:val="00ED532C"/>
    <w:rsid w:val="00ED53AC"/>
    <w:rsid w:val="00ED53E0"/>
    <w:rsid w:val="00ED5409"/>
    <w:rsid w:val="00ED540D"/>
    <w:rsid w:val="00ED5425"/>
    <w:rsid w:val="00ED5512"/>
    <w:rsid w:val="00ED552E"/>
    <w:rsid w:val="00ED554A"/>
    <w:rsid w:val="00ED554C"/>
    <w:rsid w:val="00ED55D8"/>
    <w:rsid w:val="00ED55EF"/>
    <w:rsid w:val="00ED56D3"/>
    <w:rsid w:val="00ED574C"/>
    <w:rsid w:val="00ED576F"/>
    <w:rsid w:val="00ED588A"/>
    <w:rsid w:val="00ED59C4"/>
    <w:rsid w:val="00ED5A32"/>
    <w:rsid w:val="00ED5A54"/>
    <w:rsid w:val="00ED5A61"/>
    <w:rsid w:val="00ED5A87"/>
    <w:rsid w:val="00ED5B10"/>
    <w:rsid w:val="00ED5B32"/>
    <w:rsid w:val="00ED5B3B"/>
    <w:rsid w:val="00ED5BBC"/>
    <w:rsid w:val="00ED5C18"/>
    <w:rsid w:val="00ED5C8B"/>
    <w:rsid w:val="00ED5CD7"/>
    <w:rsid w:val="00ED5D6B"/>
    <w:rsid w:val="00ED5DB0"/>
    <w:rsid w:val="00ED5DC3"/>
    <w:rsid w:val="00ED5E01"/>
    <w:rsid w:val="00ED5E03"/>
    <w:rsid w:val="00ED5E10"/>
    <w:rsid w:val="00ED5E73"/>
    <w:rsid w:val="00ED5FA7"/>
    <w:rsid w:val="00ED6022"/>
    <w:rsid w:val="00ED60CE"/>
    <w:rsid w:val="00ED6179"/>
    <w:rsid w:val="00ED6189"/>
    <w:rsid w:val="00ED618F"/>
    <w:rsid w:val="00ED61AB"/>
    <w:rsid w:val="00ED61AF"/>
    <w:rsid w:val="00ED61EE"/>
    <w:rsid w:val="00ED6201"/>
    <w:rsid w:val="00ED62A4"/>
    <w:rsid w:val="00ED62AD"/>
    <w:rsid w:val="00ED6344"/>
    <w:rsid w:val="00ED6424"/>
    <w:rsid w:val="00ED642F"/>
    <w:rsid w:val="00ED6444"/>
    <w:rsid w:val="00ED6466"/>
    <w:rsid w:val="00ED6625"/>
    <w:rsid w:val="00ED6678"/>
    <w:rsid w:val="00ED6698"/>
    <w:rsid w:val="00ED66A8"/>
    <w:rsid w:val="00ED66AF"/>
    <w:rsid w:val="00ED67D5"/>
    <w:rsid w:val="00ED6803"/>
    <w:rsid w:val="00ED680B"/>
    <w:rsid w:val="00ED6890"/>
    <w:rsid w:val="00ED68D3"/>
    <w:rsid w:val="00ED690C"/>
    <w:rsid w:val="00ED696B"/>
    <w:rsid w:val="00ED696D"/>
    <w:rsid w:val="00ED69A4"/>
    <w:rsid w:val="00ED69BD"/>
    <w:rsid w:val="00ED6A0A"/>
    <w:rsid w:val="00ED6A37"/>
    <w:rsid w:val="00ED6B02"/>
    <w:rsid w:val="00ED6B06"/>
    <w:rsid w:val="00ED6BC6"/>
    <w:rsid w:val="00ED6BD8"/>
    <w:rsid w:val="00ED6BF9"/>
    <w:rsid w:val="00ED6C1B"/>
    <w:rsid w:val="00ED6C3F"/>
    <w:rsid w:val="00ED6CA2"/>
    <w:rsid w:val="00ED6CC8"/>
    <w:rsid w:val="00ED6DAB"/>
    <w:rsid w:val="00ED6DE4"/>
    <w:rsid w:val="00ED6DEB"/>
    <w:rsid w:val="00ED6DF9"/>
    <w:rsid w:val="00ED6E19"/>
    <w:rsid w:val="00ED6E3A"/>
    <w:rsid w:val="00ED6E91"/>
    <w:rsid w:val="00ED6F51"/>
    <w:rsid w:val="00ED6F5F"/>
    <w:rsid w:val="00ED6F87"/>
    <w:rsid w:val="00ED6F92"/>
    <w:rsid w:val="00ED6FD4"/>
    <w:rsid w:val="00ED6FF9"/>
    <w:rsid w:val="00ED705F"/>
    <w:rsid w:val="00ED70FE"/>
    <w:rsid w:val="00ED7108"/>
    <w:rsid w:val="00ED715C"/>
    <w:rsid w:val="00ED71C4"/>
    <w:rsid w:val="00ED71FB"/>
    <w:rsid w:val="00ED7216"/>
    <w:rsid w:val="00ED7258"/>
    <w:rsid w:val="00ED72FF"/>
    <w:rsid w:val="00ED735B"/>
    <w:rsid w:val="00ED73B9"/>
    <w:rsid w:val="00ED73DA"/>
    <w:rsid w:val="00ED742C"/>
    <w:rsid w:val="00ED74EA"/>
    <w:rsid w:val="00ED74FC"/>
    <w:rsid w:val="00ED7536"/>
    <w:rsid w:val="00ED7566"/>
    <w:rsid w:val="00ED7569"/>
    <w:rsid w:val="00ED75C0"/>
    <w:rsid w:val="00ED75EA"/>
    <w:rsid w:val="00ED764C"/>
    <w:rsid w:val="00ED76A1"/>
    <w:rsid w:val="00ED76D2"/>
    <w:rsid w:val="00ED770B"/>
    <w:rsid w:val="00ED775E"/>
    <w:rsid w:val="00ED77C4"/>
    <w:rsid w:val="00ED77E9"/>
    <w:rsid w:val="00ED7840"/>
    <w:rsid w:val="00ED7871"/>
    <w:rsid w:val="00ED7881"/>
    <w:rsid w:val="00ED78B0"/>
    <w:rsid w:val="00ED7917"/>
    <w:rsid w:val="00ED797F"/>
    <w:rsid w:val="00ED79F6"/>
    <w:rsid w:val="00ED7A32"/>
    <w:rsid w:val="00ED7AB2"/>
    <w:rsid w:val="00ED7AC3"/>
    <w:rsid w:val="00ED7B3B"/>
    <w:rsid w:val="00ED7B6C"/>
    <w:rsid w:val="00ED7B9B"/>
    <w:rsid w:val="00ED7BCA"/>
    <w:rsid w:val="00ED7C5F"/>
    <w:rsid w:val="00ED7C7B"/>
    <w:rsid w:val="00ED7C7F"/>
    <w:rsid w:val="00ED7CA2"/>
    <w:rsid w:val="00ED7CBA"/>
    <w:rsid w:val="00ED7CCB"/>
    <w:rsid w:val="00ED7CD1"/>
    <w:rsid w:val="00ED7CD8"/>
    <w:rsid w:val="00ED7CE3"/>
    <w:rsid w:val="00ED7D91"/>
    <w:rsid w:val="00ED7DCC"/>
    <w:rsid w:val="00ED7DD4"/>
    <w:rsid w:val="00ED7E4D"/>
    <w:rsid w:val="00ED7E5F"/>
    <w:rsid w:val="00ED7EE5"/>
    <w:rsid w:val="00ED7F33"/>
    <w:rsid w:val="00ED7F86"/>
    <w:rsid w:val="00ED7FB0"/>
    <w:rsid w:val="00ED7FD1"/>
    <w:rsid w:val="00EE0021"/>
    <w:rsid w:val="00EE0024"/>
    <w:rsid w:val="00EE00C8"/>
    <w:rsid w:val="00EE01EA"/>
    <w:rsid w:val="00EE023E"/>
    <w:rsid w:val="00EE029D"/>
    <w:rsid w:val="00EE02CA"/>
    <w:rsid w:val="00EE02D1"/>
    <w:rsid w:val="00EE02F6"/>
    <w:rsid w:val="00EE0327"/>
    <w:rsid w:val="00EE0337"/>
    <w:rsid w:val="00EE035A"/>
    <w:rsid w:val="00EE039E"/>
    <w:rsid w:val="00EE046C"/>
    <w:rsid w:val="00EE052A"/>
    <w:rsid w:val="00EE052C"/>
    <w:rsid w:val="00EE05FB"/>
    <w:rsid w:val="00EE061F"/>
    <w:rsid w:val="00EE06C2"/>
    <w:rsid w:val="00EE070A"/>
    <w:rsid w:val="00EE0715"/>
    <w:rsid w:val="00EE072B"/>
    <w:rsid w:val="00EE0818"/>
    <w:rsid w:val="00EE0847"/>
    <w:rsid w:val="00EE0860"/>
    <w:rsid w:val="00EE0881"/>
    <w:rsid w:val="00EE08E4"/>
    <w:rsid w:val="00EE08E8"/>
    <w:rsid w:val="00EE096D"/>
    <w:rsid w:val="00EE096E"/>
    <w:rsid w:val="00EE0A56"/>
    <w:rsid w:val="00EE0B26"/>
    <w:rsid w:val="00EE0B83"/>
    <w:rsid w:val="00EE0BAB"/>
    <w:rsid w:val="00EE0C64"/>
    <w:rsid w:val="00EE0C65"/>
    <w:rsid w:val="00EE0C71"/>
    <w:rsid w:val="00EE0CAE"/>
    <w:rsid w:val="00EE0CCE"/>
    <w:rsid w:val="00EE0D4B"/>
    <w:rsid w:val="00EE0DDD"/>
    <w:rsid w:val="00EE0E1E"/>
    <w:rsid w:val="00EE0E93"/>
    <w:rsid w:val="00EE0EB0"/>
    <w:rsid w:val="00EE0F24"/>
    <w:rsid w:val="00EE0F37"/>
    <w:rsid w:val="00EE0F8B"/>
    <w:rsid w:val="00EE0FED"/>
    <w:rsid w:val="00EE1019"/>
    <w:rsid w:val="00EE1084"/>
    <w:rsid w:val="00EE10B9"/>
    <w:rsid w:val="00EE10C1"/>
    <w:rsid w:val="00EE1107"/>
    <w:rsid w:val="00EE113A"/>
    <w:rsid w:val="00EE115E"/>
    <w:rsid w:val="00EE11B0"/>
    <w:rsid w:val="00EE11B7"/>
    <w:rsid w:val="00EE1205"/>
    <w:rsid w:val="00EE127A"/>
    <w:rsid w:val="00EE1293"/>
    <w:rsid w:val="00EE130A"/>
    <w:rsid w:val="00EE132B"/>
    <w:rsid w:val="00EE135D"/>
    <w:rsid w:val="00EE135F"/>
    <w:rsid w:val="00EE1360"/>
    <w:rsid w:val="00EE13E7"/>
    <w:rsid w:val="00EE1463"/>
    <w:rsid w:val="00EE14A0"/>
    <w:rsid w:val="00EE14B7"/>
    <w:rsid w:val="00EE14D6"/>
    <w:rsid w:val="00EE14DA"/>
    <w:rsid w:val="00EE1538"/>
    <w:rsid w:val="00EE1587"/>
    <w:rsid w:val="00EE1589"/>
    <w:rsid w:val="00EE15B7"/>
    <w:rsid w:val="00EE15CE"/>
    <w:rsid w:val="00EE15F5"/>
    <w:rsid w:val="00EE15F8"/>
    <w:rsid w:val="00EE1629"/>
    <w:rsid w:val="00EE172B"/>
    <w:rsid w:val="00EE174F"/>
    <w:rsid w:val="00EE1774"/>
    <w:rsid w:val="00EE17D1"/>
    <w:rsid w:val="00EE17E4"/>
    <w:rsid w:val="00EE17F6"/>
    <w:rsid w:val="00EE1851"/>
    <w:rsid w:val="00EE18C4"/>
    <w:rsid w:val="00EE1919"/>
    <w:rsid w:val="00EE199F"/>
    <w:rsid w:val="00EE19A9"/>
    <w:rsid w:val="00EE1A2C"/>
    <w:rsid w:val="00EE1A58"/>
    <w:rsid w:val="00EE1B75"/>
    <w:rsid w:val="00EE1B7D"/>
    <w:rsid w:val="00EE1BB2"/>
    <w:rsid w:val="00EE1C18"/>
    <w:rsid w:val="00EE1C25"/>
    <w:rsid w:val="00EE1C3D"/>
    <w:rsid w:val="00EE1C4C"/>
    <w:rsid w:val="00EE1C4D"/>
    <w:rsid w:val="00EE1C53"/>
    <w:rsid w:val="00EE1C73"/>
    <w:rsid w:val="00EE1D21"/>
    <w:rsid w:val="00EE1D29"/>
    <w:rsid w:val="00EE1D34"/>
    <w:rsid w:val="00EE1D3A"/>
    <w:rsid w:val="00EE1D93"/>
    <w:rsid w:val="00EE1DA3"/>
    <w:rsid w:val="00EE1DF7"/>
    <w:rsid w:val="00EE1E44"/>
    <w:rsid w:val="00EE1E4F"/>
    <w:rsid w:val="00EE1E68"/>
    <w:rsid w:val="00EE1E78"/>
    <w:rsid w:val="00EE1E9F"/>
    <w:rsid w:val="00EE1EBB"/>
    <w:rsid w:val="00EE1F0C"/>
    <w:rsid w:val="00EE1F19"/>
    <w:rsid w:val="00EE1F1E"/>
    <w:rsid w:val="00EE1FB8"/>
    <w:rsid w:val="00EE1FD0"/>
    <w:rsid w:val="00EE20AE"/>
    <w:rsid w:val="00EE2150"/>
    <w:rsid w:val="00EE21B3"/>
    <w:rsid w:val="00EE21F8"/>
    <w:rsid w:val="00EE222B"/>
    <w:rsid w:val="00EE223F"/>
    <w:rsid w:val="00EE2293"/>
    <w:rsid w:val="00EE22B5"/>
    <w:rsid w:val="00EE22C0"/>
    <w:rsid w:val="00EE22CE"/>
    <w:rsid w:val="00EE22E9"/>
    <w:rsid w:val="00EE22F9"/>
    <w:rsid w:val="00EE2300"/>
    <w:rsid w:val="00EE2321"/>
    <w:rsid w:val="00EE2351"/>
    <w:rsid w:val="00EE235E"/>
    <w:rsid w:val="00EE237B"/>
    <w:rsid w:val="00EE2395"/>
    <w:rsid w:val="00EE23C7"/>
    <w:rsid w:val="00EE23EB"/>
    <w:rsid w:val="00EE2412"/>
    <w:rsid w:val="00EE2418"/>
    <w:rsid w:val="00EE242D"/>
    <w:rsid w:val="00EE2440"/>
    <w:rsid w:val="00EE262E"/>
    <w:rsid w:val="00EE2632"/>
    <w:rsid w:val="00EE2693"/>
    <w:rsid w:val="00EE2697"/>
    <w:rsid w:val="00EE26AB"/>
    <w:rsid w:val="00EE26EE"/>
    <w:rsid w:val="00EE271D"/>
    <w:rsid w:val="00EE273E"/>
    <w:rsid w:val="00EE275B"/>
    <w:rsid w:val="00EE2781"/>
    <w:rsid w:val="00EE2798"/>
    <w:rsid w:val="00EE27D7"/>
    <w:rsid w:val="00EE2820"/>
    <w:rsid w:val="00EE2878"/>
    <w:rsid w:val="00EE2882"/>
    <w:rsid w:val="00EE2887"/>
    <w:rsid w:val="00EE28B6"/>
    <w:rsid w:val="00EE2916"/>
    <w:rsid w:val="00EE2949"/>
    <w:rsid w:val="00EE2994"/>
    <w:rsid w:val="00EE29DD"/>
    <w:rsid w:val="00EE2A3B"/>
    <w:rsid w:val="00EE2AB0"/>
    <w:rsid w:val="00EE2AB6"/>
    <w:rsid w:val="00EE2B08"/>
    <w:rsid w:val="00EE2B13"/>
    <w:rsid w:val="00EE2B5F"/>
    <w:rsid w:val="00EE2CAC"/>
    <w:rsid w:val="00EE2CF6"/>
    <w:rsid w:val="00EE2D48"/>
    <w:rsid w:val="00EE2D9C"/>
    <w:rsid w:val="00EE2E72"/>
    <w:rsid w:val="00EE2E91"/>
    <w:rsid w:val="00EE2EF8"/>
    <w:rsid w:val="00EE2F56"/>
    <w:rsid w:val="00EE2F61"/>
    <w:rsid w:val="00EE2F78"/>
    <w:rsid w:val="00EE3001"/>
    <w:rsid w:val="00EE303E"/>
    <w:rsid w:val="00EE308A"/>
    <w:rsid w:val="00EE30B3"/>
    <w:rsid w:val="00EE3105"/>
    <w:rsid w:val="00EE313F"/>
    <w:rsid w:val="00EE3145"/>
    <w:rsid w:val="00EE31DB"/>
    <w:rsid w:val="00EE3240"/>
    <w:rsid w:val="00EE324D"/>
    <w:rsid w:val="00EE3273"/>
    <w:rsid w:val="00EE3292"/>
    <w:rsid w:val="00EE32D8"/>
    <w:rsid w:val="00EE332F"/>
    <w:rsid w:val="00EE3372"/>
    <w:rsid w:val="00EE33CB"/>
    <w:rsid w:val="00EE3426"/>
    <w:rsid w:val="00EE3513"/>
    <w:rsid w:val="00EE3678"/>
    <w:rsid w:val="00EE367D"/>
    <w:rsid w:val="00EE36BA"/>
    <w:rsid w:val="00EE3815"/>
    <w:rsid w:val="00EE3857"/>
    <w:rsid w:val="00EE38A5"/>
    <w:rsid w:val="00EE38C9"/>
    <w:rsid w:val="00EE3981"/>
    <w:rsid w:val="00EE3A40"/>
    <w:rsid w:val="00EE3AC9"/>
    <w:rsid w:val="00EE3AE3"/>
    <w:rsid w:val="00EE3B14"/>
    <w:rsid w:val="00EE3B35"/>
    <w:rsid w:val="00EE3B50"/>
    <w:rsid w:val="00EE3B54"/>
    <w:rsid w:val="00EE3B73"/>
    <w:rsid w:val="00EE3BAD"/>
    <w:rsid w:val="00EE3C1B"/>
    <w:rsid w:val="00EE3C23"/>
    <w:rsid w:val="00EE3C2C"/>
    <w:rsid w:val="00EE3C4F"/>
    <w:rsid w:val="00EE3C6E"/>
    <w:rsid w:val="00EE3CE9"/>
    <w:rsid w:val="00EE3CF7"/>
    <w:rsid w:val="00EE3CF9"/>
    <w:rsid w:val="00EE3D3B"/>
    <w:rsid w:val="00EE3D64"/>
    <w:rsid w:val="00EE3E98"/>
    <w:rsid w:val="00EE3EE0"/>
    <w:rsid w:val="00EE3EEA"/>
    <w:rsid w:val="00EE3F35"/>
    <w:rsid w:val="00EE3F75"/>
    <w:rsid w:val="00EE3F7C"/>
    <w:rsid w:val="00EE3F8A"/>
    <w:rsid w:val="00EE4003"/>
    <w:rsid w:val="00EE4022"/>
    <w:rsid w:val="00EE402C"/>
    <w:rsid w:val="00EE40CF"/>
    <w:rsid w:val="00EE40DA"/>
    <w:rsid w:val="00EE4154"/>
    <w:rsid w:val="00EE4160"/>
    <w:rsid w:val="00EE4253"/>
    <w:rsid w:val="00EE43B8"/>
    <w:rsid w:val="00EE43F3"/>
    <w:rsid w:val="00EE440E"/>
    <w:rsid w:val="00EE44A2"/>
    <w:rsid w:val="00EE44B3"/>
    <w:rsid w:val="00EE44D4"/>
    <w:rsid w:val="00EE4567"/>
    <w:rsid w:val="00EE4633"/>
    <w:rsid w:val="00EE4662"/>
    <w:rsid w:val="00EE4711"/>
    <w:rsid w:val="00EE4780"/>
    <w:rsid w:val="00EE47D9"/>
    <w:rsid w:val="00EE4858"/>
    <w:rsid w:val="00EE488B"/>
    <w:rsid w:val="00EE493C"/>
    <w:rsid w:val="00EE49A8"/>
    <w:rsid w:val="00EE49F6"/>
    <w:rsid w:val="00EE4A16"/>
    <w:rsid w:val="00EE4A46"/>
    <w:rsid w:val="00EE4A4E"/>
    <w:rsid w:val="00EE4A5B"/>
    <w:rsid w:val="00EE4AAB"/>
    <w:rsid w:val="00EE4ACB"/>
    <w:rsid w:val="00EE4AD2"/>
    <w:rsid w:val="00EE4B28"/>
    <w:rsid w:val="00EE4B33"/>
    <w:rsid w:val="00EE4B62"/>
    <w:rsid w:val="00EE4B9A"/>
    <w:rsid w:val="00EE4BAB"/>
    <w:rsid w:val="00EE4BF9"/>
    <w:rsid w:val="00EE4CB1"/>
    <w:rsid w:val="00EE4D01"/>
    <w:rsid w:val="00EE4D39"/>
    <w:rsid w:val="00EE4D6C"/>
    <w:rsid w:val="00EE4D71"/>
    <w:rsid w:val="00EE4DB5"/>
    <w:rsid w:val="00EE4DD5"/>
    <w:rsid w:val="00EE4E40"/>
    <w:rsid w:val="00EE4E5F"/>
    <w:rsid w:val="00EE4F13"/>
    <w:rsid w:val="00EE4F4C"/>
    <w:rsid w:val="00EE4FC4"/>
    <w:rsid w:val="00EE4FCE"/>
    <w:rsid w:val="00EE5041"/>
    <w:rsid w:val="00EE5076"/>
    <w:rsid w:val="00EE5111"/>
    <w:rsid w:val="00EE5139"/>
    <w:rsid w:val="00EE5147"/>
    <w:rsid w:val="00EE515C"/>
    <w:rsid w:val="00EE517C"/>
    <w:rsid w:val="00EE5187"/>
    <w:rsid w:val="00EE51F2"/>
    <w:rsid w:val="00EE526A"/>
    <w:rsid w:val="00EE52D8"/>
    <w:rsid w:val="00EE5321"/>
    <w:rsid w:val="00EE532C"/>
    <w:rsid w:val="00EE53FF"/>
    <w:rsid w:val="00EE5408"/>
    <w:rsid w:val="00EE5429"/>
    <w:rsid w:val="00EE5435"/>
    <w:rsid w:val="00EE5495"/>
    <w:rsid w:val="00EE54AE"/>
    <w:rsid w:val="00EE54D1"/>
    <w:rsid w:val="00EE553B"/>
    <w:rsid w:val="00EE5542"/>
    <w:rsid w:val="00EE55A6"/>
    <w:rsid w:val="00EE55CD"/>
    <w:rsid w:val="00EE55F7"/>
    <w:rsid w:val="00EE5684"/>
    <w:rsid w:val="00EE56B1"/>
    <w:rsid w:val="00EE56CC"/>
    <w:rsid w:val="00EE575B"/>
    <w:rsid w:val="00EE5766"/>
    <w:rsid w:val="00EE57AB"/>
    <w:rsid w:val="00EE581E"/>
    <w:rsid w:val="00EE58BB"/>
    <w:rsid w:val="00EE58FD"/>
    <w:rsid w:val="00EE5964"/>
    <w:rsid w:val="00EE59B1"/>
    <w:rsid w:val="00EE59D0"/>
    <w:rsid w:val="00EE5A88"/>
    <w:rsid w:val="00EE5A8C"/>
    <w:rsid w:val="00EE5AAA"/>
    <w:rsid w:val="00EE5AC3"/>
    <w:rsid w:val="00EE5B49"/>
    <w:rsid w:val="00EE5B6A"/>
    <w:rsid w:val="00EE5BEE"/>
    <w:rsid w:val="00EE5C00"/>
    <w:rsid w:val="00EE5C15"/>
    <w:rsid w:val="00EE5C38"/>
    <w:rsid w:val="00EE5C8B"/>
    <w:rsid w:val="00EE5CA9"/>
    <w:rsid w:val="00EE5D3C"/>
    <w:rsid w:val="00EE5D8A"/>
    <w:rsid w:val="00EE5DBF"/>
    <w:rsid w:val="00EE5DC4"/>
    <w:rsid w:val="00EE5E94"/>
    <w:rsid w:val="00EE5EF4"/>
    <w:rsid w:val="00EE5FE9"/>
    <w:rsid w:val="00EE6043"/>
    <w:rsid w:val="00EE606D"/>
    <w:rsid w:val="00EE6087"/>
    <w:rsid w:val="00EE60CC"/>
    <w:rsid w:val="00EE60DA"/>
    <w:rsid w:val="00EE60F2"/>
    <w:rsid w:val="00EE6138"/>
    <w:rsid w:val="00EE6159"/>
    <w:rsid w:val="00EE61C3"/>
    <w:rsid w:val="00EE61F0"/>
    <w:rsid w:val="00EE6216"/>
    <w:rsid w:val="00EE622C"/>
    <w:rsid w:val="00EE623E"/>
    <w:rsid w:val="00EE629C"/>
    <w:rsid w:val="00EE6351"/>
    <w:rsid w:val="00EE6360"/>
    <w:rsid w:val="00EE637E"/>
    <w:rsid w:val="00EE63D4"/>
    <w:rsid w:val="00EE6459"/>
    <w:rsid w:val="00EE6489"/>
    <w:rsid w:val="00EE64B7"/>
    <w:rsid w:val="00EE6534"/>
    <w:rsid w:val="00EE6587"/>
    <w:rsid w:val="00EE65E3"/>
    <w:rsid w:val="00EE6609"/>
    <w:rsid w:val="00EE6690"/>
    <w:rsid w:val="00EE66A9"/>
    <w:rsid w:val="00EE66C6"/>
    <w:rsid w:val="00EE6709"/>
    <w:rsid w:val="00EE67F9"/>
    <w:rsid w:val="00EE685A"/>
    <w:rsid w:val="00EE687F"/>
    <w:rsid w:val="00EE689D"/>
    <w:rsid w:val="00EE68CE"/>
    <w:rsid w:val="00EE68D4"/>
    <w:rsid w:val="00EE68F1"/>
    <w:rsid w:val="00EE692F"/>
    <w:rsid w:val="00EE69D6"/>
    <w:rsid w:val="00EE6A00"/>
    <w:rsid w:val="00EE6A12"/>
    <w:rsid w:val="00EE6A14"/>
    <w:rsid w:val="00EE6ABC"/>
    <w:rsid w:val="00EE6AFE"/>
    <w:rsid w:val="00EE6B90"/>
    <w:rsid w:val="00EE6B9B"/>
    <w:rsid w:val="00EE6BA1"/>
    <w:rsid w:val="00EE6BB3"/>
    <w:rsid w:val="00EE6BC2"/>
    <w:rsid w:val="00EE6BC9"/>
    <w:rsid w:val="00EE6C4C"/>
    <w:rsid w:val="00EE6C88"/>
    <w:rsid w:val="00EE6D26"/>
    <w:rsid w:val="00EE6D75"/>
    <w:rsid w:val="00EE6DB5"/>
    <w:rsid w:val="00EE6DCF"/>
    <w:rsid w:val="00EE6EA7"/>
    <w:rsid w:val="00EE6EC5"/>
    <w:rsid w:val="00EE6ED2"/>
    <w:rsid w:val="00EE6F62"/>
    <w:rsid w:val="00EE6F91"/>
    <w:rsid w:val="00EE6FAB"/>
    <w:rsid w:val="00EE6FF1"/>
    <w:rsid w:val="00EE6FFA"/>
    <w:rsid w:val="00EE7064"/>
    <w:rsid w:val="00EE70A7"/>
    <w:rsid w:val="00EE70A8"/>
    <w:rsid w:val="00EE71A2"/>
    <w:rsid w:val="00EE7259"/>
    <w:rsid w:val="00EE72F4"/>
    <w:rsid w:val="00EE7302"/>
    <w:rsid w:val="00EE7361"/>
    <w:rsid w:val="00EE73DE"/>
    <w:rsid w:val="00EE757B"/>
    <w:rsid w:val="00EE7631"/>
    <w:rsid w:val="00EE768C"/>
    <w:rsid w:val="00EE76A8"/>
    <w:rsid w:val="00EE76DC"/>
    <w:rsid w:val="00EE76E0"/>
    <w:rsid w:val="00EE771B"/>
    <w:rsid w:val="00EE771D"/>
    <w:rsid w:val="00EE776F"/>
    <w:rsid w:val="00EE7783"/>
    <w:rsid w:val="00EE77F6"/>
    <w:rsid w:val="00EE7806"/>
    <w:rsid w:val="00EE7809"/>
    <w:rsid w:val="00EE7832"/>
    <w:rsid w:val="00EE784F"/>
    <w:rsid w:val="00EE78DA"/>
    <w:rsid w:val="00EE791A"/>
    <w:rsid w:val="00EE791E"/>
    <w:rsid w:val="00EE794F"/>
    <w:rsid w:val="00EE7967"/>
    <w:rsid w:val="00EE796F"/>
    <w:rsid w:val="00EE79A5"/>
    <w:rsid w:val="00EE7AD7"/>
    <w:rsid w:val="00EE7B40"/>
    <w:rsid w:val="00EE7C11"/>
    <w:rsid w:val="00EE7C5D"/>
    <w:rsid w:val="00EE7C7B"/>
    <w:rsid w:val="00EE7C94"/>
    <w:rsid w:val="00EE7CBB"/>
    <w:rsid w:val="00EE7D02"/>
    <w:rsid w:val="00EE7D0D"/>
    <w:rsid w:val="00EE7D42"/>
    <w:rsid w:val="00EE7D66"/>
    <w:rsid w:val="00EE7DC0"/>
    <w:rsid w:val="00EE7E46"/>
    <w:rsid w:val="00EE7F4B"/>
    <w:rsid w:val="00EE7F4C"/>
    <w:rsid w:val="00EE7FA3"/>
    <w:rsid w:val="00EE7FC9"/>
    <w:rsid w:val="00EE7FED"/>
    <w:rsid w:val="00EF00AE"/>
    <w:rsid w:val="00EF0143"/>
    <w:rsid w:val="00EF017A"/>
    <w:rsid w:val="00EF01C3"/>
    <w:rsid w:val="00EF024C"/>
    <w:rsid w:val="00EF027B"/>
    <w:rsid w:val="00EF0284"/>
    <w:rsid w:val="00EF02CC"/>
    <w:rsid w:val="00EF0321"/>
    <w:rsid w:val="00EF037F"/>
    <w:rsid w:val="00EF03B4"/>
    <w:rsid w:val="00EF03C9"/>
    <w:rsid w:val="00EF051D"/>
    <w:rsid w:val="00EF05FA"/>
    <w:rsid w:val="00EF0606"/>
    <w:rsid w:val="00EF06D9"/>
    <w:rsid w:val="00EF06E6"/>
    <w:rsid w:val="00EF0808"/>
    <w:rsid w:val="00EF0817"/>
    <w:rsid w:val="00EF0823"/>
    <w:rsid w:val="00EF088A"/>
    <w:rsid w:val="00EF08EC"/>
    <w:rsid w:val="00EF08F4"/>
    <w:rsid w:val="00EF08FC"/>
    <w:rsid w:val="00EF090E"/>
    <w:rsid w:val="00EF09A3"/>
    <w:rsid w:val="00EF0A9B"/>
    <w:rsid w:val="00EF0AF4"/>
    <w:rsid w:val="00EF0B10"/>
    <w:rsid w:val="00EF0B4E"/>
    <w:rsid w:val="00EF0B6F"/>
    <w:rsid w:val="00EF0C7C"/>
    <w:rsid w:val="00EF0CE8"/>
    <w:rsid w:val="00EF0D50"/>
    <w:rsid w:val="00EF0D73"/>
    <w:rsid w:val="00EF0D7A"/>
    <w:rsid w:val="00EF0DDD"/>
    <w:rsid w:val="00EF0E55"/>
    <w:rsid w:val="00EF0E82"/>
    <w:rsid w:val="00EF0EA7"/>
    <w:rsid w:val="00EF0F64"/>
    <w:rsid w:val="00EF1112"/>
    <w:rsid w:val="00EF112B"/>
    <w:rsid w:val="00EF1154"/>
    <w:rsid w:val="00EF1172"/>
    <w:rsid w:val="00EF118D"/>
    <w:rsid w:val="00EF11F2"/>
    <w:rsid w:val="00EF1225"/>
    <w:rsid w:val="00EF1283"/>
    <w:rsid w:val="00EF129A"/>
    <w:rsid w:val="00EF12CE"/>
    <w:rsid w:val="00EF12D8"/>
    <w:rsid w:val="00EF12FE"/>
    <w:rsid w:val="00EF133B"/>
    <w:rsid w:val="00EF135F"/>
    <w:rsid w:val="00EF1393"/>
    <w:rsid w:val="00EF1450"/>
    <w:rsid w:val="00EF14D0"/>
    <w:rsid w:val="00EF1512"/>
    <w:rsid w:val="00EF1550"/>
    <w:rsid w:val="00EF1592"/>
    <w:rsid w:val="00EF15CD"/>
    <w:rsid w:val="00EF15D4"/>
    <w:rsid w:val="00EF15E1"/>
    <w:rsid w:val="00EF164B"/>
    <w:rsid w:val="00EF1666"/>
    <w:rsid w:val="00EF1691"/>
    <w:rsid w:val="00EF169E"/>
    <w:rsid w:val="00EF16A0"/>
    <w:rsid w:val="00EF179C"/>
    <w:rsid w:val="00EF17A3"/>
    <w:rsid w:val="00EF17DC"/>
    <w:rsid w:val="00EF1850"/>
    <w:rsid w:val="00EF191A"/>
    <w:rsid w:val="00EF1948"/>
    <w:rsid w:val="00EF1999"/>
    <w:rsid w:val="00EF1AB3"/>
    <w:rsid w:val="00EF1AB7"/>
    <w:rsid w:val="00EF1AD3"/>
    <w:rsid w:val="00EF1B0D"/>
    <w:rsid w:val="00EF1B15"/>
    <w:rsid w:val="00EF1BF9"/>
    <w:rsid w:val="00EF1C3D"/>
    <w:rsid w:val="00EF1C69"/>
    <w:rsid w:val="00EF1C89"/>
    <w:rsid w:val="00EF1C8A"/>
    <w:rsid w:val="00EF1CA7"/>
    <w:rsid w:val="00EF1DA8"/>
    <w:rsid w:val="00EF1DAD"/>
    <w:rsid w:val="00EF1E08"/>
    <w:rsid w:val="00EF1E41"/>
    <w:rsid w:val="00EF1E47"/>
    <w:rsid w:val="00EF1E4A"/>
    <w:rsid w:val="00EF1E58"/>
    <w:rsid w:val="00EF1EA1"/>
    <w:rsid w:val="00EF1EE8"/>
    <w:rsid w:val="00EF1EF3"/>
    <w:rsid w:val="00EF1F3C"/>
    <w:rsid w:val="00EF1F4A"/>
    <w:rsid w:val="00EF1F72"/>
    <w:rsid w:val="00EF1FEE"/>
    <w:rsid w:val="00EF2001"/>
    <w:rsid w:val="00EF2071"/>
    <w:rsid w:val="00EF20E6"/>
    <w:rsid w:val="00EF214E"/>
    <w:rsid w:val="00EF219C"/>
    <w:rsid w:val="00EF21C1"/>
    <w:rsid w:val="00EF221E"/>
    <w:rsid w:val="00EF2225"/>
    <w:rsid w:val="00EF226D"/>
    <w:rsid w:val="00EF231B"/>
    <w:rsid w:val="00EF233B"/>
    <w:rsid w:val="00EF236F"/>
    <w:rsid w:val="00EF2423"/>
    <w:rsid w:val="00EF244E"/>
    <w:rsid w:val="00EF24B2"/>
    <w:rsid w:val="00EF24CA"/>
    <w:rsid w:val="00EF24E0"/>
    <w:rsid w:val="00EF24FB"/>
    <w:rsid w:val="00EF259E"/>
    <w:rsid w:val="00EF25D4"/>
    <w:rsid w:val="00EF25F9"/>
    <w:rsid w:val="00EF267E"/>
    <w:rsid w:val="00EF26C4"/>
    <w:rsid w:val="00EF26CE"/>
    <w:rsid w:val="00EF26E1"/>
    <w:rsid w:val="00EF27B7"/>
    <w:rsid w:val="00EF285D"/>
    <w:rsid w:val="00EF285F"/>
    <w:rsid w:val="00EF28B8"/>
    <w:rsid w:val="00EF28C4"/>
    <w:rsid w:val="00EF28F4"/>
    <w:rsid w:val="00EF2979"/>
    <w:rsid w:val="00EF297D"/>
    <w:rsid w:val="00EF29E7"/>
    <w:rsid w:val="00EF2A05"/>
    <w:rsid w:val="00EF2A08"/>
    <w:rsid w:val="00EF2A51"/>
    <w:rsid w:val="00EF2A7E"/>
    <w:rsid w:val="00EF2AAA"/>
    <w:rsid w:val="00EF2AD9"/>
    <w:rsid w:val="00EF2AE8"/>
    <w:rsid w:val="00EF2BA7"/>
    <w:rsid w:val="00EF2C97"/>
    <w:rsid w:val="00EF2CBE"/>
    <w:rsid w:val="00EF2CDA"/>
    <w:rsid w:val="00EF2D18"/>
    <w:rsid w:val="00EF2DA9"/>
    <w:rsid w:val="00EF2E16"/>
    <w:rsid w:val="00EF2E54"/>
    <w:rsid w:val="00EF2E6C"/>
    <w:rsid w:val="00EF2E76"/>
    <w:rsid w:val="00EF2E98"/>
    <w:rsid w:val="00EF2F6E"/>
    <w:rsid w:val="00EF2FF5"/>
    <w:rsid w:val="00EF30BE"/>
    <w:rsid w:val="00EF313A"/>
    <w:rsid w:val="00EF318E"/>
    <w:rsid w:val="00EF3190"/>
    <w:rsid w:val="00EF31BC"/>
    <w:rsid w:val="00EF3212"/>
    <w:rsid w:val="00EF3255"/>
    <w:rsid w:val="00EF32C2"/>
    <w:rsid w:val="00EF32D8"/>
    <w:rsid w:val="00EF32DF"/>
    <w:rsid w:val="00EF32E9"/>
    <w:rsid w:val="00EF3351"/>
    <w:rsid w:val="00EF3359"/>
    <w:rsid w:val="00EF3370"/>
    <w:rsid w:val="00EF338B"/>
    <w:rsid w:val="00EF3392"/>
    <w:rsid w:val="00EF341B"/>
    <w:rsid w:val="00EF3495"/>
    <w:rsid w:val="00EF34A3"/>
    <w:rsid w:val="00EF34AE"/>
    <w:rsid w:val="00EF34C0"/>
    <w:rsid w:val="00EF34FC"/>
    <w:rsid w:val="00EF359F"/>
    <w:rsid w:val="00EF35FC"/>
    <w:rsid w:val="00EF3643"/>
    <w:rsid w:val="00EF3647"/>
    <w:rsid w:val="00EF364F"/>
    <w:rsid w:val="00EF36CE"/>
    <w:rsid w:val="00EF36F8"/>
    <w:rsid w:val="00EF37A9"/>
    <w:rsid w:val="00EF37D7"/>
    <w:rsid w:val="00EF37D9"/>
    <w:rsid w:val="00EF37DD"/>
    <w:rsid w:val="00EF3852"/>
    <w:rsid w:val="00EF3881"/>
    <w:rsid w:val="00EF3882"/>
    <w:rsid w:val="00EF38B5"/>
    <w:rsid w:val="00EF38DF"/>
    <w:rsid w:val="00EF3912"/>
    <w:rsid w:val="00EF391C"/>
    <w:rsid w:val="00EF3954"/>
    <w:rsid w:val="00EF39DD"/>
    <w:rsid w:val="00EF3A80"/>
    <w:rsid w:val="00EF3A9E"/>
    <w:rsid w:val="00EF3ACE"/>
    <w:rsid w:val="00EF3B04"/>
    <w:rsid w:val="00EF3B41"/>
    <w:rsid w:val="00EF3B68"/>
    <w:rsid w:val="00EF3C01"/>
    <w:rsid w:val="00EF3C33"/>
    <w:rsid w:val="00EF3C89"/>
    <w:rsid w:val="00EF3CA9"/>
    <w:rsid w:val="00EF3CED"/>
    <w:rsid w:val="00EF3E2A"/>
    <w:rsid w:val="00EF3E40"/>
    <w:rsid w:val="00EF3E45"/>
    <w:rsid w:val="00EF3E57"/>
    <w:rsid w:val="00EF3E7B"/>
    <w:rsid w:val="00EF3EBC"/>
    <w:rsid w:val="00EF3F22"/>
    <w:rsid w:val="00EF3FE4"/>
    <w:rsid w:val="00EF3FEF"/>
    <w:rsid w:val="00EF401E"/>
    <w:rsid w:val="00EF40A6"/>
    <w:rsid w:val="00EF40CB"/>
    <w:rsid w:val="00EF40EE"/>
    <w:rsid w:val="00EF40F0"/>
    <w:rsid w:val="00EF40F7"/>
    <w:rsid w:val="00EF410F"/>
    <w:rsid w:val="00EF4116"/>
    <w:rsid w:val="00EF4256"/>
    <w:rsid w:val="00EF4259"/>
    <w:rsid w:val="00EF426A"/>
    <w:rsid w:val="00EF42AC"/>
    <w:rsid w:val="00EF4376"/>
    <w:rsid w:val="00EF438E"/>
    <w:rsid w:val="00EF43A0"/>
    <w:rsid w:val="00EF43AD"/>
    <w:rsid w:val="00EF43E7"/>
    <w:rsid w:val="00EF449F"/>
    <w:rsid w:val="00EF44A2"/>
    <w:rsid w:val="00EF44A9"/>
    <w:rsid w:val="00EF44DE"/>
    <w:rsid w:val="00EF459A"/>
    <w:rsid w:val="00EF461E"/>
    <w:rsid w:val="00EF4640"/>
    <w:rsid w:val="00EF46B0"/>
    <w:rsid w:val="00EF46E6"/>
    <w:rsid w:val="00EF470C"/>
    <w:rsid w:val="00EF472B"/>
    <w:rsid w:val="00EF4902"/>
    <w:rsid w:val="00EF4993"/>
    <w:rsid w:val="00EF49EC"/>
    <w:rsid w:val="00EF4A0A"/>
    <w:rsid w:val="00EF4A4C"/>
    <w:rsid w:val="00EF4A83"/>
    <w:rsid w:val="00EF4A8B"/>
    <w:rsid w:val="00EF4A9C"/>
    <w:rsid w:val="00EF4AFF"/>
    <w:rsid w:val="00EF4B04"/>
    <w:rsid w:val="00EF4B05"/>
    <w:rsid w:val="00EF4BB4"/>
    <w:rsid w:val="00EF4BBB"/>
    <w:rsid w:val="00EF4C10"/>
    <w:rsid w:val="00EF4C18"/>
    <w:rsid w:val="00EF4C6A"/>
    <w:rsid w:val="00EF4C7A"/>
    <w:rsid w:val="00EF4C7B"/>
    <w:rsid w:val="00EF4D11"/>
    <w:rsid w:val="00EF4D30"/>
    <w:rsid w:val="00EF4D56"/>
    <w:rsid w:val="00EF4D7D"/>
    <w:rsid w:val="00EF4D9B"/>
    <w:rsid w:val="00EF4DB6"/>
    <w:rsid w:val="00EF4DBD"/>
    <w:rsid w:val="00EF4EC5"/>
    <w:rsid w:val="00EF4ED6"/>
    <w:rsid w:val="00EF4F21"/>
    <w:rsid w:val="00EF4F4A"/>
    <w:rsid w:val="00EF4FD6"/>
    <w:rsid w:val="00EF4FE5"/>
    <w:rsid w:val="00EF4FF5"/>
    <w:rsid w:val="00EF5173"/>
    <w:rsid w:val="00EF5261"/>
    <w:rsid w:val="00EF5304"/>
    <w:rsid w:val="00EF5354"/>
    <w:rsid w:val="00EF5369"/>
    <w:rsid w:val="00EF53DE"/>
    <w:rsid w:val="00EF542F"/>
    <w:rsid w:val="00EF5493"/>
    <w:rsid w:val="00EF549B"/>
    <w:rsid w:val="00EF54A4"/>
    <w:rsid w:val="00EF5564"/>
    <w:rsid w:val="00EF5598"/>
    <w:rsid w:val="00EF5696"/>
    <w:rsid w:val="00EF56E5"/>
    <w:rsid w:val="00EF5705"/>
    <w:rsid w:val="00EF5726"/>
    <w:rsid w:val="00EF579D"/>
    <w:rsid w:val="00EF5812"/>
    <w:rsid w:val="00EF5828"/>
    <w:rsid w:val="00EF5957"/>
    <w:rsid w:val="00EF59CF"/>
    <w:rsid w:val="00EF59DC"/>
    <w:rsid w:val="00EF5A62"/>
    <w:rsid w:val="00EF5A78"/>
    <w:rsid w:val="00EF5A7F"/>
    <w:rsid w:val="00EF5AB0"/>
    <w:rsid w:val="00EF5B9C"/>
    <w:rsid w:val="00EF5BDA"/>
    <w:rsid w:val="00EF5C17"/>
    <w:rsid w:val="00EF5C41"/>
    <w:rsid w:val="00EF5C5A"/>
    <w:rsid w:val="00EF5CA0"/>
    <w:rsid w:val="00EF5D3D"/>
    <w:rsid w:val="00EF5D81"/>
    <w:rsid w:val="00EF5DEE"/>
    <w:rsid w:val="00EF5DFB"/>
    <w:rsid w:val="00EF5E01"/>
    <w:rsid w:val="00EF5E44"/>
    <w:rsid w:val="00EF5EC6"/>
    <w:rsid w:val="00EF5FB4"/>
    <w:rsid w:val="00EF5FDB"/>
    <w:rsid w:val="00EF5FF6"/>
    <w:rsid w:val="00EF5FFF"/>
    <w:rsid w:val="00EF601D"/>
    <w:rsid w:val="00EF6084"/>
    <w:rsid w:val="00EF60B8"/>
    <w:rsid w:val="00EF6146"/>
    <w:rsid w:val="00EF619E"/>
    <w:rsid w:val="00EF61DF"/>
    <w:rsid w:val="00EF6228"/>
    <w:rsid w:val="00EF6255"/>
    <w:rsid w:val="00EF6272"/>
    <w:rsid w:val="00EF629A"/>
    <w:rsid w:val="00EF629E"/>
    <w:rsid w:val="00EF62F2"/>
    <w:rsid w:val="00EF63A8"/>
    <w:rsid w:val="00EF6422"/>
    <w:rsid w:val="00EF646C"/>
    <w:rsid w:val="00EF646F"/>
    <w:rsid w:val="00EF647E"/>
    <w:rsid w:val="00EF64CC"/>
    <w:rsid w:val="00EF6518"/>
    <w:rsid w:val="00EF6540"/>
    <w:rsid w:val="00EF6575"/>
    <w:rsid w:val="00EF65CD"/>
    <w:rsid w:val="00EF660B"/>
    <w:rsid w:val="00EF662B"/>
    <w:rsid w:val="00EF6662"/>
    <w:rsid w:val="00EF6728"/>
    <w:rsid w:val="00EF679E"/>
    <w:rsid w:val="00EF67B0"/>
    <w:rsid w:val="00EF686B"/>
    <w:rsid w:val="00EF6895"/>
    <w:rsid w:val="00EF689C"/>
    <w:rsid w:val="00EF68AE"/>
    <w:rsid w:val="00EF68BB"/>
    <w:rsid w:val="00EF68BD"/>
    <w:rsid w:val="00EF68FD"/>
    <w:rsid w:val="00EF696E"/>
    <w:rsid w:val="00EF6983"/>
    <w:rsid w:val="00EF69AC"/>
    <w:rsid w:val="00EF69FA"/>
    <w:rsid w:val="00EF6A1E"/>
    <w:rsid w:val="00EF6A2F"/>
    <w:rsid w:val="00EF6A8E"/>
    <w:rsid w:val="00EF6B9C"/>
    <w:rsid w:val="00EF6BF3"/>
    <w:rsid w:val="00EF6E02"/>
    <w:rsid w:val="00EF6E33"/>
    <w:rsid w:val="00EF6E54"/>
    <w:rsid w:val="00EF6E5B"/>
    <w:rsid w:val="00EF6E62"/>
    <w:rsid w:val="00EF6F4A"/>
    <w:rsid w:val="00EF6F67"/>
    <w:rsid w:val="00EF6FEE"/>
    <w:rsid w:val="00EF705E"/>
    <w:rsid w:val="00EF7109"/>
    <w:rsid w:val="00EF7158"/>
    <w:rsid w:val="00EF7212"/>
    <w:rsid w:val="00EF72B4"/>
    <w:rsid w:val="00EF730B"/>
    <w:rsid w:val="00EF736B"/>
    <w:rsid w:val="00EF7396"/>
    <w:rsid w:val="00EF73B7"/>
    <w:rsid w:val="00EF73DC"/>
    <w:rsid w:val="00EF74B9"/>
    <w:rsid w:val="00EF757C"/>
    <w:rsid w:val="00EF75E5"/>
    <w:rsid w:val="00EF764A"/>
    <w:rsid w:val="00EF765E"/>
    <w:rsid w:val="00EF7671"/>
    <w:rsid w:val="00EF76A2"/>
    <w:rsid w:val="00EF77E6"/>
    <w:rsid w:val="00EF78A0"/>
    <w:rsid w:val="00EF7903"/>
    <w:rsid w:val="00EF7910"/>
    <w:rsid w:val="00EF7931"/>
    <w:rsid w:val="00EF7979"/>
    <w:rsid w:val="00EF798E"/>
    <w:rsid w:val="00EF79FF"/>
    <w:rsid w:val="00EF7A0D"/>
    <w:rsid w:val="00EF7A6A"/>
    <w:rsid w:val="00EF7A7B"/>
    <w:rsid w:val="00EF7A92"/>
    <w:rsid w:val="00EF7B56"/>
    <w:rsid w:val="00EF7B77"/>
    <w:rsid w:val="00EF7BC7"/>
    <w:rsid w:val="00EF7C20"/>
    <w:rsid w:val="00EF7C3A"/>
    <w:rsid w:val="00EF7D67"/>
    <w:rsid w:val="00EF7DAE"/>
    <w:rsid w:val="00EF7DBC"/>
    <w:rsid w:val="00EF7DF6"/>
    <w:rsid w:val="00EF7EB1"/>
    <w:rsid w:val="00EF7EE6"/>
    <w:rsid w:val="00EF7F08"/>
    <w:rsid w:val="00EF7F3A"/>
    <w:rsid w:val="00EF7F43"/>
    <w:rsid w:val="00EF7FB1"/>
    <w:rsid w:val="00EF7FC3"/>
    <w:rsid w:val="00EF7FF4"/>
    <w:rsid w:val="00F00034"/>
    <w:rsid w:val="00F00109"/>
    <w:rsid w:val="00F00144"/>
    <w:rsid w:val="00F0015A"/>
    <w:rsid w:val="00F00225"/>
    <w:rsid w:val="00F00282"/>
    <w:rsid w:val="00F00301"/>
    <w:rsid w:val="00F00360"/>
    <w:rsid w:val="00F003C0"/>
    <w:rsid w:val="00F00438"/>
    <w:rsid w:val="00F0050D"/>
    <w:rsid w:val="00F00578"/>
    <w:rsid w:val="00F005E1"/>
    <w:rsid w:val="00F005EE"/>
    <w:rsid w:val="00F005F4"/>
    <w:rsid w:val="00F0062D"/>
    <w:rsid w:val="00F0072D"/>
    <w:rsid w:val="00F0074E"/>
    <w:rsid w:val="00F0079B"/>
    <w:rsid w:val="00F007EF"/>
    <w:rsid w:val="00F00925"/>
    <w:rsid w:val="00F00937"/>
    <w:rsid w:val="00F00983"/>
    <w:rsid w:val="00F009A3"/>
    <w:rsid w:val="00F009DD"/>
    <w:rsid w:val="00F00A1C"/>
    <w:rsid w:val="00F00A20"/>
    <w:rsid w:val="00F00AB6"/>
    <w:rsid w:val="00F00ACA"/>
    <w:rsid w:val="00F00B1A"/>
    <w:rsid w:val="00F00B26"/>
    <w:rsid w:val="00F00B42"/>
    <w:rsid w:val="00F00B7B"/>
    <w:rsid w:val="00F00B8A"/>
    <w:rsid w:val="00F00B9C"/>
    <w:rsid w:val="00F00C26"/>
    <w:rsid w:val="00F00C7A"/>
    <w:rsid w:val="00F00C7B"/>
    <w:rsid w:val="00F00C7C"/>
    <w:rsid w:val="00F00CD6"/>
    <w:rsid w:val="00F00CFA"/>
    <w:rsid w:val="00F00D1E"/>
    <w:rsid w:val="00F00D82"/>
    <w:rsid w:val="00F00DDC"/>
    <w:rsid w:val="00F00E35"/>
    <w:rsid w:val="00F00E3C"/>
    <w:rsid w:val="00F00E3D"/>
    <w:rsid w:val="00F00E75"/>
    <w:rsid w:val="00F00EB7"/>
    <w:rsid w:val="00F00F19"/>
    <w:rsid w:val="00F00F1B"/>
    <w:rsid w:val="00F00F28"/>
    <w:rsid w:val="00F00F81"/>
    <w:rsid w:val="00F01020"/>
    <w:rsid w:val="00F010C4"/>
    <w:rsid w:val="00F01115"/>
    <w:rsid w:val="00F01173"/>
    <w:rsid w:val="00F01183"/>
    <w:rsid w:val="00F011FC"/>
    <w:rsid w:val="00F01268"/>
    <w:rsid w:val="00F012E6"/>
    <w:rsid w:val="00F0138E"/>
    <w:rsid w:val="00F013B8"/>
    <w:rsid w:val="00F013F8"/>
    <w:rsid w:val="00F01424"/>
    <w:rsid w:val="00F01477"/>
    <w:rsid w:val="00F01489"/>
    <w:rsid w:val="00F0149A"/>
    <w:rsid w:val="00F01557"/>
    <w:rsid w:val="00F015B6"/>
    <w:rsid w:val="00F015D1"/>
    <w:rsid w:val="00F015DA"/>
    <w:rsid w:val="00F01624"/>
    <w:rsid w:val="00F01645"/>
    <w:rsid w:val="00F017C4"/>
    <w:rsid w:val="00F017D2"/>
    <w:rsid w:val="00F01831"/>
    <w:rsid w:val="00F01847"/>
    <w:rsid w:val="00F018A8"/>
    <w:rsid w:val="00F019DF"/>
    <w:rsid w:val="00F01A2F"/>
    <w:rsid w:val="00F01A62"/>
    <w:rsid w:val="00F01A93"/>
    <w:rsid w:val="00F01B05"/>
    <w:rsid w:val="00F01B78"/>
    <w:rsid w:val="00F01BD7"/>
    <w:rsid w:val="00F01D11"/>
    <w:rsid w:val="00F01D16"/>
    <w:rsid w:val="00F01D20"/>
    <w:rsid w:val="00F01D48"/>
    <w:rsid w:val="00F01E32"/>
    <w:rsid w:val="00F01EDB"/>
    <w:rsid w:val="00F01F3F"/>
    <w:rsid w:val="00F01F72"/>
    <w:rsid w:val="00F01F8F"/>
    <w:rsid w:val="00F01FE6"/>
    <w:rsid w:val="00F02063"/>
    <w:rsid w:val="00F02101"/>
    <w:rsid w:val="00F021E5"/>
    <w:rsid w:val="00F02203"/>
    <w:rsid w:val="00F02248"/>
    <w:rsid w:val="00F022C3"/>
    <w:rsid w:val="00F022D0"/>
    <w:rsid w:val="00F0237F"/>
    <w:rsid w:val="00F023AE"/>
    <w:rsid w:val="00F023D9"/>
    <w:rsid w:val="00F02464"/>
    <w:rsid w:val="00F024F2"/>
    <w:rsid w:val="00F0251C"/>
    <w:rsid w:val="00F025D5"/>
    <w:rsid w:val="00F02604"/>
    <w:rsid w:val="00F02733"/>
    <w:rsid w:val="00F0275A"/>
    <w:rsid w:val="00F027F9"/>
    <w:rsid w:val="00F02827"/>
    <w:rsid w:val="00F0282E"/>
    <w:rsid w:val="00F0286A"/>
    <w:rsid w:val="00F028FF"/>
    <w:rsid w:val="00F02941"/>
    <w:rsid w:val="00F0296E"/>
    <w:rsid w:val="00F029A4"/>
    <w:rsid w:val="00F029E0"/>
    <w:rsid w:val="00F029EE"/>
    <w:rsid w:val="00F02A2D"/>
    <w:rsid w:val="00F02A8B"/>
    <w:rsid w:val="00F02B0E"/>
    <w:rsid w:val="00F02B10"/>
    <w:rsid w:val="00F02B31"/>
    <w:rsid w:val="00F02B35"/>
    <w:rsid w:val="00F02B56"/>
    <w:rsid w:val="00F02B6F"/>
    <w:rsid w:val="00F02BA1"/>
    <w:rsid w:val="00F02BB7"/>
    <w:rsid w:val="00F02BD7"/>
    <w:rsid w:val="00F02C72"/>
    <w:rsid w:val="00F02DB0"/>
    <w:rsid w:val="00F02DE8"/>
    <w:rsid w:val="00F02E29"/>
    <w:rsid w:val="00F02E76"/>
    <w:rsid w:val="00F02E94"/>
    <w:rsid w:val="00F02E96"/>
    <w:rsid w:val="00F02EE7"/>
    <w:rsid w:val="00F02F48"/>
    <w:rsid w:val="00F02F72"/>
    <w:rsid w:val="00F0301D"/>
    <w:rsid w:val="00F03023"/>
    <w:rsid w:val="00F0302F"/>
    <w:rsid w:val="00F03037"/>
    <w:rsid w:val="00F0304E"/>
    <w:rsid w:val="00F030D4"/>
    <w:rsid w:val="00F03177"/>
    <w:rsid w:val="00F031B9"/>
    <w:rsid w:val="00F032AC"/>
    <w:rsid w:val="00F032AF"/>
    <w:rsid w:val="00F032C0"/>
    <w:rsid w:val="00F032FC"/>
    <w:rsid w:val="00F03310"/>
    <w:rsid w:val="00F03311"/>
    <w:rsid w:val="00F033DB"/>
    <w:rsid w:val="00F034C5"/>
    <w:rsid w:val="00F0354E"/>
    <w:rsid w:val="00F03591"/>
    <w:rsid w:val="00F035B6"/>
    <w:rsid w:val="00F03601"/>
    <w:rsid w:val="00F03661"/>
    <w:rsid w:val="00F03664"/>
    <w:rsid w:val="00F0367D"/>
    <w:rsid w:val="00F036B6"/>
    <w:rsid w:val="00F037B6"/>
    <w:rsid w:val="00F037D4"/>
    <w:rsid w:val="00F037DC"/>
    <w:rsid w:val="00F03821"/>
    <w:rsid w:val="00F03893"/>
    <w:rsid w:val="00F038A7"/>
    <w:rsid w:val="00F038DE"/>
    <w:rsid w:val="00F03964"/>
    <w:rsid w:val="00F03989"/>
    <w:rsid w:val="00F03991"/>
    <w:rsid w:val="00F03996"/>
    <w:rsid w:val="00F03A12"/>
    <w:rsid w:val="00F03A77"/>
    <w:rsid w:val="00F03A9B"/>
    <w:rsid w:val="00F03B35"/>
    <w:rsid w:val="00F03B71"/>
    <w:rsid w:val="00F03B85"/>
    <w:rsid w:val="00F03BA0"/>
    <w:rsid w:val="00F03BE9"/>
    <w:rsid w:val="00F03C56"/>
    <w:rsid w:val="00F03D1D"/>
    <w:rsid w:val="00F03D35"/>
    <w:rsid w:val="00F03D69"/>
    <w:rsid w:val="00F03D95"/>
    <w:rsid w:val="00F03DB3"/>
    <w:rsid w:val="00F03DCF"/>
    <w:rsid w:val="00F03DDB"/>
    <w:rsid w:val="00F03E29"/>
    <w:rsid w:val="00F03E43"/>
    <w:rsid w:val="00F03E60"/>
    <w:rsid w:val="00F03E8A"/>
    <w:rsid w:val="00F03EAC"/>
    <w:rsid w:val="00F03ECB"/>
    <w:rsid w:val="00F03F96"/>
    <w:rsid w:val="00F04043"/>
    <w:rsid w:val="00F04144"/>
    <w:rsid w:val="00F0415E"/>
    <w:rsid w:val="00F0416A"/>
    <w:rsid w:val="00F0417C"/>
    <w:rsid w:val="00F041AC"/>
    <w:rsid w:val="00F041B1"/>
    <w:rsid w:val="00F041F0"/>
    <w:rsid w:val="00F04201"/>
    <w:rsid w:val="00F0423B"/>
    <w:rsid w:val="00F04306"/>
    <w:rsid w:val="00F043BC"/>
    <w:rsid w:val="00F043F4"/>
    <w:rsid w:val="00F0440B"/>
    <w:rsid w:val="00F0442E"/>
    <w:rsid w:val="00F04458"/>
    <w:rsid w:val="00F04566"/>
    <w:rsid w:val="00F045FA"/>
    <w:rsid w:val="00F0462D"/>
    <w:rsid w:val="00F046AF"/>
    <w:rsid w:val="00F04726"/>
    <w:rsid w:val="00F047AA"/>
    <w:rsid w:val="00F047C4"/>
    <w:rsid w:val="00F047FA"/>
    <w:rsid w:val="00F04817"/>
    <w:rsid w:val="00F04832"/>
    <w:rsid w:val="00F048CE"/>
    <w:rsid w:val="00F0497F"/>
    <w:rsid w:val="00F0498C"/>
    <w:rsid w:val="00F049F5"/>
    <w:rsid w:val="00F04A18"/>
    <w:rsid w:val="00F04A4C"/>
    <w:rsid w:val="00F04A63"/>
    <w:rsid w:val="00F04A6E"/>
    <w:rsid w:val="00F04AE9"/>
    <w:rsid w:val="00F04AEF"/>
    <w:rsid w:val="00F04B38"/>
    <w:rsid w:val="00F04B46"/>
    <w:rsid w:val="00F04B7C"/>
    <w:rsid w:val="00F04B8C"/>
    <w:rsid w:val="00F04BD7"/>
    <w:rsid w:val="00F04C0B"/>
    <w:rsid w:val="00F04C89"/>
    <w:rsid w:val="00F04CE9"/>
    <w:rsid w:val="00F04D71"/>
    <w:rsid w:val="00F04DBD"/>
    <w:rsid w:val="00F04DE4"/>
    <w:rsid w:val="00F04E19"/>
    <w:rsid w:val="00F04EA4"/>
    <w:rsid w:val="00F04EC8"/>
    <w:rsid w:val="00F04EF6"/>
    <w:rsid w:val="00F0509A"/>
    <w:rsid w:val="00F050B2"/>
    <w:rsid w:val="00F050EB"/>
    <w:rsid w:val="00F05147"/>
    <w:rsid w:val="00F051A3"/>
    <w:rsid w:val="00F051E6"/>
    <w:rsid w:val="00F0525F"/>
    <w:rsid w:val="00F05292"/>
    <w:rsid w:val="00F05381"/>
    <w:rsid w:val="00F05444"/>
    <w:rsid w:val="00F0545E"/>
    <w:rsid w:val="00F05469"/>
    <w:rsid w:val="00F05472"/>
    <w:rsid w:val="00F0548C"/>
    <w:rsid w:val="00F05546"/>
    <w:rsid w:val="00F0560C"/>
    <w:rsid w:val="00F05612"/>
    <w:rsid w:val="00F05620"/>
    <w:rsid w:val="00F0572B"/>
    <w:rsid w:val="00F05749"/>
    <w:rsid w:val="00F0576B"/>
    <w:rsid w:val="00F057E9"/>
    <w:rsid w:val="00F05857"/>
    <w:rsid w:val="00F058AA"/>
    <w:rsid w:val="00F058B3"/>
    <w:rsid w:val="00F058BA"/>
    <w:rsid w:val="00F058F2"/>
    <w:rsid w:val="00F05977"/>
    <w:rsid w:val="00F05A4A"/>
    <w:rsid w:val="00F05A9C"/>
    <w:rsid w:val="00F05AE0"/>
    <w:rsid w:val="00F05B15"/>
    <w:rsid w:val="00F05B22"/>
    <w:rsid w:val="00F05B59"/>
    <w:rsid w:val="00F05B74"/>
    <w:rsid w:val="00F05B87"/>
    <w:rsid w:val="00F05B8A"/>
    <w:rsid w:val="00F05C02"/>
    <w:rsid w:val="00F05CC8"/>
    <w:rsid w:val="00F05CCE"/>
    <w:rsid w:val="00F05DA7"/>
    <w:rsid w:val="00F05DDD"/>
    <w:rsid w:val="00F05E1A"/>
    <w:rsid w:val="00F05E1F"/>
    <w:rsid w:val="00F05E71"/>
    <w:rsid w:val="00F05E78"/>
    <w:rsid w:val="00F05FA7"/>
    <w:rsid w:val="00F05FE0"/>
    <w:rsid w:val="00F06011"/>
    <w:rsid w:val="00F0602F"/>
    <w:rsid w:val="00F0604B"/>
    <w:rsid w:val="00F06057"/>
    <w:rsid w:val="00F06058"/>
    <w:rsid w:val="00F06082"/>
    <w:rsid w:val="00F06083"/>
    <w:rsid w:val="00F060B3"/>
    <w:rsid w:val="00F060EF"/>
    <w:rsid w:val="00F06117"/>
    <w:rsid w:val="00F061B9"/>
    <w:rsid w:val="00F06217"/>
    <w:rsid w:val="00F06359"/>
    <w:rsid w:val="00F0637E"/>
    <w:rsid w:val="00F063F5"/>
    <w:rsid w:val="00F06402"/>
    <w:rsid w:val="00F06457"/>
    <w:rsid w:val="00F06462"/>
    <w:rsid w:val="00F06471"/>
    <w:rsid w:val="00F06493"/>
    <w:rsid w:val="00F064EF"/>
    <w:rsid w:val="00F064F3"/>
    <w:rsid w:val="00F06518"/>
    <w:rsid w:val="00F065B3"/>
    <w:rsid w:val="00F065C7"/>
    <w:rsid w:val="00F065DF"/>
    <w:rsid w:val="00F06693"/>
    <w:rsid w:val="00F066A8"/>
    <w:rsid w:val="00F06741"/>
    <w:rsid w:val="00F06753"/>
    <w:rsid w:val="00F067B0"/>
    <w:rsid w:val="00F06844"/>
    <w:rsid w:val="00F068AE"/>
    <w:rsid w:val="00F068BB"/>
    <w:rsid w:val="00F06982"/>
    <w:rsid w:val="00F06A93"/>
    <w:rsid w:val="00F06B85"/>
    <w:rsid w:val="00F06BF4"/>
    <w:rsid w:val="00F06C37"/>
    <w:rsid w:val="00F06C7A"/>
    <w:rsid w:val="00F06C9A"/>
    <w:rsid w:val="00F06C9B"/>
    <w:rsid w:val="00F06CC0"/>
    <w:rsid w:val="00F06DA6"/>
    <w:rsid w:val="00F06DBA"/>
    <w:rsid w:val="00F06E39"/>
    <w:rsid w:val="00F06E57"/>
    <w:rsid w:val="00F06E6C"/>
    <w:rsid w:val="00F06ECD"/>
    <w:rsid w:val="00F06FF5"/>
    <w:rsid w:val="00F07029"/>
    <w:rsid w:val="00F070AA"/>
    <w:rsid w:val="00F07140"/>
    <w:rsid w:val="00F07193"/>
    <w:rsid w:val="00F071D5"/>
    <w:rsid w:val="00F07206"/>
    <w:rsid w:val="00F07219"/>
    <w:rsid w:val="00F0729C"/>
    <w:rsid w:val="00F072AD"/>
    <w:rsid w:val="00F072B1"/>
    <w:rsid w:val="00F072C2"/>
    <w:rsid w:val="00F072FE"/>
    <w:rsid w:val="00F0732D"/>
    <w:rsid w:val="00F07390"/>
    <w:rsid w:val="00F073B7"/>
    <w:rsid w:val="00F07413"/>
    <w:rsid w:val="00F074DE"/>
    <w:rsid w:val="00F0756A"/>
    <w:rsid w:val="00F0758B"/>
    <w:rsid w:val="00F075C8"/>
    <w:rsid w:val="00F07615"/>
    <w:rsid w:val="00F0761B"/>
    <w:rsid w:val="00F07668"/>
    <w:rsid w:val="00F07688"/>
    <w:rsid w:val="00F076C6"/>
    <w:rsid w:val="00F0775B"/>
    <w:rsid w:val="00F07796"/>
    <w:rsid w:val="00F07820"/>
    <w:rsid w:val="00F07841"/>
    <w:rsid w:val="00F0786B"/>
    <w:rsid w:val="00F0789E"/>
    <w:rsid w:val="00F078C5"/>
    <w:rsid w:val="00F0790C"/>
    <w:rsid w:val="00F07974"/>
    <w:rsid w:val="00F0798D"/>
    <w:rsid w:val="00F079A4"/>
    <w:rsid w:val="00F079C0"/>
    <w:rsid w:val="00F07A16"/>
    <w:rsid w:val="00F07AA0"/>
    <w:rsid w:val="00F07B22"/>
    <w:rsid w:val="00F07B37"/>
    <w:rsid w:val="00F07B62"/>
    <w:rsid w:val="00F07B74"/>
    <w:rsid w:val="00F07BD4"/>
    <w:rsid w:val="00F07C3A"/>
    <w:rsid w:val="00F07C5E"/>
    <w:rsid w:val="00F07CA5"/>
    <w:rsid w:val="00F07CB6"/>
    <w:rsid w:val="00F07CCC"/>
    <w:rsid w:val="00F07CDB"/>
    <w:rsid w:val="00F07E0C"/>
    <w:rsid w:val="00F07E37"/>
    <w:rsid w:val="00F07E60"/>
    <w:rsid w:val="00F07E71"/>
    <w:rsid w:val="00F07EFD"/>
    <w:rsid w:val="00F07F16"/>
    <w:rsid w:val="00F07F50"/>
    <w:rsid w:val="00F07F5C"/>
    <w:rsid w:val="00F10022"/>
    <w:rsid w:val="00F100D0"/>
    <w:rsid w:val="00F100FD"/>
    <w:rsid w:val="00F10121"/>
    <w:rsid w:val="00F1018A"/>
    <w:rsid w:val="00F10295"/>
    <w:rsid w:val="00F102B4"/>
    <w:rsid w:val="00F102E8"/>
    <w:rsid w:val="00F103A4"/>
    <w:rsid w:val="00F103BC"/>
    <w:rsid w:val="00F103F8"/>
    <w:rsid w:val="00F1045E"/>
    <w:rsid w:val="00F10555"/>
    <w:rsid w:val="00F10671"/>
    <w:rsid w:val="00F10672"/>
    <w:rsid w:val="00F106CD"/>
    <w:rsid w:val="00F10700"/>
    <w:rsid w:val="00F1070A"/>
    <w:rsid w:val="00F1074A"/>
    <w:rsid w:val="00F107D8"/>
    <w:rsid w:val="00F107F4"/>
    <w:rsid w:val="00F10876"/>
    <w:rsid w:val="00F10907"/>
    <w:rsid w:val="00F1090A"/>
    <w:rsid w:val="00F10942"/>
    <w:rsid w:val="00F1097B"/>
    <w:rsid w:val="00F10982"/>
    <w:rsid w:val="00F10987"/>
    <w:rsid w:val="00F10999"/>
    <w:rsid w:val="00F10A0D"/>
    <w:rsid w:val="00F10AA2"/>
    <w:rsid w:val="00F10ADE"/>
    <w:rsid w:val="00F10B0C"/>
    <w:rsid w:val="00F10B4C"/>
    <w:rsid w:val="00F10B79"/>
    <w:rsid w:val="00F10BE4"/>
    <w:rsid w:val="00F10C12"/>
    <w:rsid w:val="00F10CC0"/>
    <w:rsid w:val="00F10CF2"/>
    <w:rsid w:val="00F10CF6"/>
    <w:rsid w:val="00F10D21"/>
    <w:rsid w:val="00F10D4D"/>
    <w:rsid w:val="00F10D8D"/>
    <w:rsid w:val="00F10DF5"/>
    <w:rsid w:val="00F10E3C"/>
    <w:rsid w:val="00F10E49"/>
    <w:rsid w:val="00F10EA0"/>
    <w:rsid w:val="00F10EE8"/>
    <w:rsid w:val="00F10EF9"/>
    <w:rsid w:val="00F10EFA"/>
    <w:rsid w:val="00F10F13"/>
    <w:rsid w:val="00F10FBC"/>
    <w:rsid w:val="00F1101A"/>
    <w:rsid w:val="00F11020"/>
    <w:rsid w:val="00F11026"/>
    <w:rsid w:val="00F1108C"/>
    <w:rsid w:val="00F110CB"/>
    <w:rsid w:val="00F110D3"/>
    <w:rsid w:val="00F1112E"/>
    <w:rsid w:val="00F111F1"/>
    <w:rsid w:val="00F11220"/>
    <w:rsid w:val="00F11283"/>
    <w:rsid w:val="00F1128A"/>
    <w:rsid w:val="00F112D8"/>
    <w:rsid w:val="00F112F1"/>
    <w:rsid w:val="00F1132E"/>
    <w:rsid w:val="00F11333"/>
    <w:rsid w:val="00F1135A"/>
    <w:rsid w:val="00F113DA"/>
    <w:rsid w:val="00F11498"/>
    <w:rsid w:val="00F114A7"/>
    <w:rsid w:val="00F114B3"/>
    <w:rsid w:val="00F114D1"/>
    <w:rsid w:val="00F11532"/>
    <w:rsid w:val="00F11583"/>
    <w:rsid w:val="00F11623"/>
    <w:rsid w:val="00F1163F"/>
    <w:rsid w:val="00F116CA"/>
    <w:rsid w:val="00F116D8"/>
    <w:rsid w:val="00F116E8"/>
    <w:rsid w:val="00F11754"/>
    <w:rsid w:val="00F11824"/>
    <w:rsid w:val="00F118ED"/>
    <w:rsid w:val="00F1190F"/>
    <w:rsid w:val="00F1196E"/>
    <w:rsid w:val="00F1196F"/>
    <w:rsid w:val="00F11979"/>
    <w:rsid w:val="00F119C9"/>
    <w:rsid w:val="00F119E8"/>
    <w:rsid w:val="00F11ABC"/>
    <w:rsid w:val="00F11ADB"/>
    <w:rsid w:val="00F11AF4"/>
    <w:rsid w:val="00F11AFA"/>
    <w:rsid w:val="00F11B80"/>
    <w:rsid w:val="00F11BC2"/>
    <w:rsid w:val="00F11BDC"/>
    <w:rsid w:val="00F11C39"/>
    <w:rsid w:val="00F11CB4"/>
    <w:rsid w:val="00F11CC0"/>
    <w:rsid w:val="00F11D75"/>
    <w:rsid w:val="00F11D99"/>
    <w:rsid w:val="00F11E14"/>
    <w:rsid w:val="00F11ECB"/>
    <w:rsid w:val="00F11EF9"/>
    <w:rsid w:val="00F11F13"/>
    <w:rsid w:val="00F11F8A"/>
    <w:rsid w:val="00F11FA1"/>
    <w:rsid w:val="00F11FB1"/>
    <w:rsid w:val="00F11FEE"/>
    <w:rsid w:val="00F1201C"/>
    <w:rsid w:val="00F12063"/>
    <w:rsid w:val="00F12098"/>
    <w:rsid w:val="00F120E5"/>
    <w:rsid w:val="00F120F1"/>
    <w:rsid w:val="00F12150"/>
    <w:rsid w:val="00F121C7"/>
    <w:rsid w:val="00F121CC"/>
    <w:rsid w:val="00F121E9"/>
    <w:rsid w:val="00F1226E"/>
    <w:rsid w:val="00F12383"/>
    <w:rsid w:val="00F12411"/>
    <w:rsid w:val="00F12437"/>
    <w:rsid w:val="00F1243D"/>
    <w:rsid w:val="00F12444"/>
    <w:rsid w:val="00F12488"/>
    <w:rsid w:val="00F1249B"/>
    <w:rsid w:val="00F12560"/>
    <w:rsid w:val="00F125A6"/>
    <w:rsid w:val="00F12614"/>
    <w:rsid w:val="00F12615"/>
    <w:rsid w:val="00F1261A"/>
    <w:rsid w:val="00F12661"/>
    <w:rsid w:val="00F1266E"/>
    <w:rsid w:val="00F126F6"/>
    <w:rsid w:val="00F1270F"/>
    <w:rsid w:val="00F12774"/>
    <w:rsid w:val="00F127DE"/>
    <w:rsid w:val="00F12812"/>
    <w:rsid w:val="00F12850"/>
    <w:rsid w:val="00F1285B"/>
    <w:rsid w:val="00F12875"/>
    <w:rsid w:val="00F128B3"/>
    <w:rsid w:val="00F128B6"/>
    <w:rsid w:val="00F12909"/>
    <w:rsid w:val="00F12987"/>
    <w:rsid w:val="00F129BF"/>
    <w:rsid w:val="00F12AA5"/>
    <w:rsid w:val="00F12B58"/>
    <w:rsid w:val="00F12B87"/>
    <w:rsid w:val="00F12BF7"/>
    <w:rsid w:val="00F12C8E"/>
    <w:rsid w:val="00F12D15"/>
    <w:rsid w:val="00F12D16"/>
    <w:rsid w:val="00F12D4C"/>
    <w:rsid w:val="00F12D85"/>
    <w:rsid w:val="00F12DC1"/>
    <w:rsid w:val="00F12DC4"/>
    <w:rsid w:val="00F12DC9"/>
    <w:rsid w:val="00F12DFB"/>
    <w:rsid w:val="00F12E56"/>
    <w:rsid w:val="00F12E78"/>
    <w:rsid w:val="00F12E81"/>
    <w:rsid w:val="00F12E88"/>
    <w:rsid w:val="00F12EB5"/>
    <w:rsid w:val="00F12F32"/>
    <w:rsid w:val="00F12F58"/>
    <w:rsid w:val="00F12F5D"/>
    <w:rsid w:val="00F12F6F"/>
    <w:rsid w:val="00F12FAB"/>
    <w:rsid w:val="00F12FC7"/>
    <w:rsid w:val="00F12FE6"/>
    <w:rsid w:val="00F12FEA"/>
    <w:rsid w:val="00F12FED"/>
    <w:rsid w:val="00F13014"/>
    <w:rsid w:val="00F1303C"/>
    <w:rsid w:val="00F130EE"/>
    <w:rsid w:val="00F13148"/>
    <w:rsid w:val="00F13169"/>
    <w:rsid w:val="00F131AC"/>
    <w:rsid w:val="00F131EE"/>
    <w:rsid w:val="00F13206"/>
    <w:rsid w:val="00F13247"/>
    <w:rsid w:val="00F1329A"/>
    <w:rsid w:val="00F132CE"/>
    <w:rsid w:val="00F13319"/>
    <w:rsid w:val="00F13415"/>
    <w:rsid w:val="00F1342A"/>
    <w:rsid w:val="00F13458"/>
    <w:rsid w:val="00F134A8"/>
    <w:rsid w:val="00F134B5"/>
    <w:rsid w:val="00F134BF"/>
    <w:rsid w:val="00F134CE"/>
    <w:rsid w:val="00F134E1"/>
    <w:rsid w:val="00F13570"/>
    <w:rsid w:val="00F135A5"/>
    <w:rsid w:val="00F135BC"/>
    <w:rsid w:val="00F1360C"/>
    <w:rsid w:val="00F136DE"/>
    <w:rsid w:val="00F136F2"/>
    <w:rsid w:val="00F1370E"/>
    <w:rsid w:val="00F1372B"/>
    <w:rsid w:val="00F1377E"/>
    <w:rsid w:val="00F137D7"/>
    <w:rsid w:val="00F13815"/>
    <w:rsid w:val="00F1386C"/>
    <w:rsid w:val="00F1388E"/>
    <w:rsid w:val="00F138D3"/>
    <w:rsid w:val="00F138F8"/>
    <w:rsid w:val="00F13960"/>
    <w:rsid w:val="00F139DF"/>
    <w:rsid w:val="00F13A34"/>
    <w:rsid w:val="00F13A65"/>
    <w:rsid w:val="00F13A86"/>
    <w:rsid w:val="00F13A91"/>
    <w:rsid w:val="00F13ACD"/>
    <w:rsid w:val="00F13AD1"/>
    <w:rsid w:val="00F13B45"/>
    <w:rsid w:val="00F13C20"/>
    <w:rsid w:val="00F13C50"/>
    <w:rsid w:val="00F13C66"/>
    <w:rsid w:val="00F13CC0"/>
    <w:rsid w:val="00F13CC8"/>
    <w:rsid w:val="00F13D03"/>
    <w:rsid w:val="00F13DBE"/>
    <w:rsid w:val="00F13E05"/>
    <w:rsid w:val="00F13E30"/>
    <w:rsid w:val="00F13E44"/>
    <w:rsid w:val="00F13EB3"/>
    <w:rsid w:val="00F13EB9"/>
    <w:rsid w:val="00F13F41"/>
    <w:rsid w:val="00F13F58"/>
    <w:rsid w:val="00F13F5E"/>
    <w:rsid w:val="00F13FC1"/>
    <w:rsid w:val="00F1402E"/>
    <w:rsid w:val="00F14068"/>
    <w:rsid w:val="00F14070"/>
    <w:rsid w:val="00F14073"/>
    <w:rsid w:val="00F14084"/>
    <w:rsid w:val="00F14087"/>
    <w:rsid w:val="00F1412A"/>
    <w:rsid w:val="00F14183"/>
    <w:rsid w:val="00F14190"/>
    <w:rsid w:val="00F141D5"/>
    <w:rsid w:val="00F1426E"/>
    <w:rsid w:val="00F14276"/>
    <w:rsid w:val="00F1427A"/>
    <w:rsid w:val="00F14339"/>
    <w:rsid w:val="00F143C9"/>
    <w:rsid w:val="00F143FA"/>
    <w:rsid w:val="00F14474"/>
    <w:rsid w:val="00F1448B"/>
    <w:rsid w:val="00F144EB"/>
    <w:rsid w:val="00F14538"/>
    <w:rsid w:val="00F1456C"/>
    <w:rsid w:val="00F14621"/>
    <w:rsid w:val="00F1465C"/>
    <w:rsid w:val="00F1474D"/>
    <w:rsid w:val="00F1476B"/>
    <w:rsid w:val="00F14851"/>
    <w:rsid w:val="00F14899"/>
    <w:rsid w:val="00F148B5"/>
    <w:rsid w:val="00F14940"/>
    <w:rsid w:val="00F149DC"/>
    <w:rsid w:val="00F14A79"/>
    <w:rsid w:val="00F14A88"/>
    <w:rsid w:val="00F14A9C"/>
    <w:rsid w:val="00F14AC9"/>
    <w:rsid w:val="00F14BA8"/>
    <w:rsid w:val="00F14BA9"/>
    <w:rsid w:val="00F14BE5"/>
    <w:rsid w:val="00F14CC8"/>
    <w:rsid w:val="00F14D46"/>
    <w:rsid w:val="00F14D4E"/>
    <w:rsid w:val="00F14E70"/>
    <w:rsid w:val="00F14EF0"/>
    <w:rsid w:val="00F14F0E"/>
    <w:rsid w:val="00F14F4E"/>
    <w:rsid w:val="00F14FB7"/>
    <w:rsid w:val="00F15037"/>
    <w:rsid w:val="00F1508A"/>
    <w:rsid w:val="00F150F0"/>
    <w:rsid w:val="00F1511C"/>
    <w:rsid w:val="00F15123"/>
    <w:rsid w:val="00F1517F"/>
    <w:rsid w:val="00F15233"/>
    <w:rsid w:val="00F15255"/>
    <w:rsid w:val="00F152B6"/>
    <w:rsid w:val="00F152B9"/>
    <w:rsid w:val="00F1537E"/>
    <w:rsid w:val="00F153C3"/>
    <w:rsid w:val="00F153D9"/>
    <w:rsid w:val="00F153FA"/>
    <w:rsid w:val="00F1540D"/>
    <w:rsid w:val="00F154FC"/>
    <w:rsid w:val="00F15520"/>
    <w:rsid w:val="00F1558F"/>
    <w:rsid w:val="00F15606"/>
    <w:rsid w:val="00F15657"/>
    <w:rsid w:val="00F15659"/>
    <w:rsid w:val="00F15670"/>
    <w:rsid w:val="00F15714"/>
    <w:rsid w:val="00F15735"/>
    <w:rsid w:val="00F1575A"/>
    <w:rsid w:val="00F1579E"/>
    <w:rsid w:val="00F157E9"/>
    <w:rsid w:val="00F1583B"/>
    <w:rsid w:val="00F158B9"/>
    <w:rsid w:val="00F158FB"/>
    <w:rsid w:val="00F15906"/>
    <w:rsid w:val="00F15938"/>
    <w:rsid w:val="00F159BD"/>
    <w:rsid w:val="00F15A10"/>
    <w:rsid w:val="00F15A69"/>
    <w:rsid w:val="00F15A80"/>
    <w:rsid w:val="00F15AA3"/>
    <w:rsid w:val="00F15AA7"/>
    <w:rsid w:val="00F15BFB"/>
    <w:rsid w:val="00F15C4C"/>
    <w:rsid w:val="00F15D04"/>
    <w:rsid w:val="00F15D32"/>
    <w:rsid w:val="00F15D3E"/>
    <w:rsid w:val="00F15DC7"/>
    <w:rsid w:val="00F15E2B"/>
    <w:rsid w:val="00F15E5E"/>
    <w:rsid w:val="00F15E6F"/>
    <w:rsid w:val="00F15EC2"/>
    <w:rsid w:val="00F15EC4"/>
    <w:rsid w:val="00F15F4B"/>
    <w:rsid w:val="00F15F51"/>
    <w:rsid w:val="00F15F69"/>
    <w:rsid w:val="00F15FCE"/>
    <w:rsid w:val="00F15FE3"/>
    <w:rsid w:val="00F15FFC"/>
    <w:rsid w:val="00F1603B"/>
    <w:rsid w:val="00F16040"/>
    <w:rsid w:val="00F1616A"/>
    <w:rsid w:val="00F1617E"/>
    <w:rsid w:val="00F16189"/>
    <w:rsid w:val="00F161D9"/>
    <w:rsid w:val="00F161F1"/>
    <w:rsid w:val="00F1627A"/>
    <w:rsid w:val="00F1627E"/>
    <w:rsid w:val="00F162B8"/>
    <w:rsid w:val="00F16337"/>
    <w:rsid w:val="00F16388"/>
    <w:rsid w:val="00F163E7"/>
    <w:rsid w:val="00F163F9"/>
    <w:rsid w:val="00F16445"/>
    <w:rsid w:val="00F1648F"/>
    <w:rsid w:val="00F1654D"/>
    <w:rsid w:val="00F16573"/>
    <w:rsid w:val="00F165B0"/>
    <w:rsid w:val="00F16602"/>
    <w:rsid w:val="00F1660E"/>
    <w:rsid w:val="00F16646"/>
    <w:rsid w:val="00F1668F"/>
    <w:rsid w:val="00F1674A"/>
    <w:rsid w:val="00F16756"/>
    <w:rsid w:val="00F16798"/>
    <w:rsid w:val="00F16872"/>
    <w:rsid w:val="00F1688E"/>
    <w:rsid w:val="00F168FE"/>
    <w:rsid w:val="00F1690E"/>
    <w:rsid w:val="00F16992"/>
    <w:rsid w:val="00F169F7"/>
    <w:rsid w:val="00F16A1C"/>
    <w:rsid w:val="00F16A28"/>
    <w:rsid w:val="00F16A77"/>
    <w:rsid w:val="00F16A86"/>
    <w:rsid w:val="00F16A8F"/>
    <w:rsid w:val="00F16AFB"/>
    <w:rsid w:val="00F16B37"/>
    <w:rsid w:val="00F16B85"/>
    <w:rsid w:val="00F16C84"/>
    <w:rsid w:val="00F16C9E"/>
    <w:rsid w:val="00F16D91"/>
    <w:rsid w:val="00F16DB3"/>
    <w:rsid w:val="00F16E3B"/>
    <w:rsid w:val="00F16E82"/>
    <w:rsid w:val="00F16E8E"/>
    <w:rsid w:val="00F16ECE"/>
    <w:rsid w:val="00F16F2F"/>
    <w:rsid w:val="00F16F34"/>
    <w:rsid w:val="00F16F5A"/>
    <w:rsid w:val="00F16FD0"/>
    <w:rsid w:val="00F17018"/>
    <w:rsid w:val="00F171D1"/>
    <w:rsid w:val="00F171E4"/>
    <w:rsid w:val="00F17224"/>
    <w:rsid w:val="00F17231"/>
    <w:rsid w:val="00F1730E"/>
    <w:rsid w:val="00F17318"/>
    <w:rsid w:val="00F1731E"/>
    <w:rsid w:val="00F17322"/>
    <w:rsid w:val="00F17385"/>
    <w:rsid w:val="00F1739E"/>
    <w:rsid w:val="00F173B7"/>
    <w:rsid w:val="00F1741D"/>
    <w:rsid w:val="00F1743E"/>
    <w:rsid w:val="00F17449"/>
    <w:rsid w:val="00F17457"/>
    <w:rsid w:val="00F17492"/>
    <w:rsid w:val="00F1751D"/>
    <w:rsid w:val="00F17536"/>
    <w:rsid w:val="00F1755F"/>
    <w:rsid w:val="00F175C7"/>
    <w:rsid w:val="00F1760B"/>
    <w:rsid w:val="00F1769D"/>
    <w:rsid w:val="00F176D0"/>
    <w:rsid w:val="00F1773A"/>
    <w:rsid w:val="00F177E1"/>
    <w:rsid w:val="00F177F3"/>
    <w:rsid w:val="00F1781F"/>
    <w:rsid w:val="00F17897"/>
    <w:rsid w:val="00F178C7"/>
    <w:rsid w:val="00F178EF"/>
    <w:rsid w:val="00F178F3"/>
    <w:rsid w:val="00F17904"/>
    <w:rsid w:val="00F17916"/>
    <w:rsid w:val="00F17997"/>
    <w:rsid w:val="00F17A00"/>
    <w:rsid w:val="00F17A23"/>
    <w:rsid w:val="00F17A63"/>
    <w:rsid w:val="00F17A6D"/>
    <w:rsid w:val="00F17B0A"/>
    <w:rsid w:val="00F17B40"/>
    <w:rsid w:val="00F17C70"/>
    <w:rsid w:val="00F17C7B"/>
    <w:rsid w:val="00F17D02"/>
    <w:rsid w:val="00F17D0E"/>
    <w:rsid w:val="00F17EAF"/>
    <w:rsid w:val="00F17F28"/>
    <w:rsid w:val="00F17F90"/>
    <w:rsid w:val="00F17FDD"/>
    <w:rsid w:val="00F2015E"/>
    <w:rsid w:val="00F201BF"/>
    <w:rsid w:val="00F2021B"/>
    <w:rsid w:val="00F202CE"/>
    <w:rsid w:val="00F202EB"/>
    <w:rsid w:val="00F2030D"/>
    <w:rsid w:val="00F203FA"/>
    <w:rsid w:val="00F20413"/>
    <w:rsid w:val="00F20421"/>
    <w:rsid w:val="00F20447"/>
    <w:rsid w:val="00F20465"/>
    <w:rsid w:val="00F20495"/>
    <w:rsid w:val="00F20498"/>
    <w:rsid w:val="00F2053B"/>
    <w:rsid w:val="00F20601"/>
    <w:rsid w:val="00F20645"/>
    <w:rsid w:val="00F20716"/>
    <w:rsid w:val="00F208AE"/>
    <w:rsid w:val="00F208B8"/>
    <w:rsid w:val="00F208D0"/>
    <w:rsid w:val="00F2092F"/>
    <w:rsid w:val="00F20936"/>
    <w:rsid w:val="00F20A04"/>
    <w:rsid w:val="00F20C38"/>
    <w:rsid w:val="00F20C8F"/>
    <w:rsid w:val="00F20D2D"/>
    <w:rsid w:val="00F20DAB"/>
    <w:rsid w:val="00F20DBF"/>
    <w:rsid w:val="00F20DF3"/>
    <w:rsid w:val="00F20E03"/>
    <w:rsid w:val="00F20E1A"/>
    <w:rsid w:val="00F20E34"/>
    <w:rsid w:val="00F20E4D"/>
    <w:rsid w:val="00F20EE2"/>
    <w:rsid w:val="00F20F38"/>
    <w:rsid w:val="00F20F4B"/>
    <w:rsid w:val="00F2100F"/>
    <w:rsid w:val="00F21041"/>
    <w:rsid w:val="00F210B0"/>
    <w:rsid w:val="00F210B6"/>
    <w:rsid w:val="00F210E6"/>
    <w:rsid w:val="00F2111B"/>
    <w:rsid w:val="00F2115F"/>
    <w:rsid w:val="00F21204"/>
    <w:rsid w:val="00F21244"/>
    <w:rsid w:val="00F2125D"/>
    <w:rsid w:val="00F2127D"/>
    <w:rsid w:val="00F21366"/>
    <w:rsid w:val="00F2139A"/>
    <w:rsid w:val="00F2150C"/>
    <w:rsid w:val="00F21569"/>
    <w:rsid w:val="00F2157A"/>
    <w:rsid w:val="00F215CC"/>
    <w:rsid w:val="00F215CF"/>
    <w:rsid w:val="00F2162C"/>
    <w:rsid w:val="00F21675"/>
    <w:rsid w:val="00F2169F"/>
    <w:rsid w:val="00F216D3"/>
    <w:rsid w:val="00F2179A"/>
    <w:rsid w:val="00F217B8"/>
    <w:rsid w:val="00F21842"/>
    <w:rsid w:val="00F21872"/>
    <w:rsid w:val="00F21873"/>
    <w:rsid w:val="00F218DC"/>
    <w:rsid w:val="00F218E7"/>
    <w:rsid w:val="00F2199F"/>
    <w:rsid w:val="00F21A07"/>
    <w:rsid w:val="00F21A17"/>
    <w:rsid w:val="00F21A72"/>
    <w:rsid w:val="00F21B50"/>
    <w:rsid w:val="00F21C0E"/>
    <w:rsid w:val="00F21C3E"/>
    <w:rsid w:val="00F21C4B"/>
    <w:rsid w:val="00F21CCB"/>
    <w:rsid w:val="00F21CD9"/>
    <w:rsid w:val="00F21D61"/>
    <w:rsid w:val="00F21D7F"/>
    <w:rsid w:val="00F21E16"/>
    <w:rsid w:val="00F21E73"/>
    <w:rsid w:val="00F21EB6"/>
    <w:rsid w:val="00F21EF6"/>
    <w:rsid w:val="00F21FBD"/>
    <w:rsid w:val="00F21FD7"/>
    <w:rsid w:val="00F22060"/>
    <w:rsid w:val="00F22072"/>
    <w:rsid w:val="00F220BF"/>
    <w:rsid w:val="00F22124"/>
    <w:rsid w:val="00F22144"/>
    <w:rsid w:val="00F2216C"/>
    <w:rsid w:val="00F22184"/>
    <w:rsid w:val="00F2224A"/>
    <w:rsid w:val="00F222B1"/>
    <w:rsid w:val="00F222DD"/>
    <w:rsid w:val="00F2235B"/>
    <w:rsid w:val="00F2236D"/>
    <w:rsid w:val="00F223DD"/>
    <w:rsid w:val="00F22450"/>
    <w:rsid w:val="00F22515"/>
    <w:rsid w:val="00F2257A"/>
    <w:rsid w:val="00F22687"/>
    <w:rsid w:val="00F226D1"/>
    <w:rsid w:val="00F2273E"/>
    <w:rsid w:val="00F22754"/>
    <w:rsid w:val="00F22769"/>
    <w:rsid w:val="00F227CF"/>
    <w:rsid w:val="00F227FB"/>
    <w:rsid w:val="00F22814"/>
    <w:rsid w:val="00F22843"/>
    <w:rsid w:val="00F2289D"/>
    <w:rsid w:val="00F228AE"/>
    <w:rsid w:val="00F228C4"/>
    <w:rsid w:val="00F228DD"/>
    <w:rsid w:val="00F22921"/>
    <w:rsid w:val="00F22930"/>
    <w:rsid w:val="00F2293C"/>
    <w:rsid w:val="00F22992"/>
    <w:rsid w:val="00F229F3"/>
    <w:rsid w:val="00F22A37"/>
    <w:rsid w:val="00F22A38"/>
    <w:rsid w:val="00F22A41"/>
    <w:rsid w:val="00F22A6D"/>
    <w:rsid w:val="00F22AAE"/>
    <w:rsid w:val="00F22B48"/>
    <w:rsid w:val="00F22BAE"/>
    <w:rsid w:val="00F22C9A"/>
    <w:rsid w:val="00F22CAC"/>
    <w:rsid w:val="00F22CFA"/>
    <w:rsid w:val="00F22D01"/>
    <w:rsid w:val="00F22D9D"/>
    <w:rsid w:val="00F22DB5"/>
    <w:rsid w:val="00F22DDF"/>
    <w:rsid w:val="00F22E78"/>
    <w:rsid w:val="00F22E81"/>
    <w:rsid w:val="00F22EA6"/>
    <w:rsid w:val="00F22EF8"/>
    <w:rsid w:val="00F22F17"/>
    <w:rsid w:val="00F22F1C"/>
    <w:rsid w:val="00F22F23"/>
    <w:rsid w:val="00F22F42"/>
    <w:rsid w:val="00F22F44"/>
    <w:rsid w:val="00F22F94"/>
    <w:rsid w:val="00F22FD6"/>
    <w:rsid w:val="00F22FFB"/>
    <w:rsid w:val="00F23009"/>
    <w:rsid w:val="00F23034"/>
    <w:rsid w:val="00F23045"/>
    <w:rsid w:val="00F23053"/>
    <w:rsid w:val="00F23059"/>
    <w:rsid w:val="00F230D4"/>
    <w:rsid w:val="00F2313E"/>
    <w:rsid w:val="00F231AC"/>
    <w:rsid w:val="00F231AF"/>
    <w:rsid w:val="00F231BE"/>
    <w:rsid w:val="00F231D3"/>
    <w:rsid w:val="00F231E6"/>
    <w:rsid w:val="00F23261"/>
    <w:rsid w:val="00F23273"/>
    <w:rsid w:val="00F2329A"/>
    <w:rsid w:val="00F2334B"/>
    <w:rsid w:val="00F2339E"/>
    <w:rsid w:val="00F23428"/>
    <w:rsid w:val="00F23487"/>
    <w:rsid w:val="00F234F3"/>
    <w:rsid w:val="00F23553"/>
    <w:rsid w:val="00F235D6"/>
    <w:rsid w:val="00F23676"/>
    <w:rsid w:val="00F23729"/>
    <w:rsid w:val="00F2373F"/>
    <w:rsid w:val="00F2375B"/>
    <w:rsid w:val="00F237E4"/>
    <w:rsid w:val="00F237F9"/>
    <w:rsid w:val="00F23892"/>
    <w:rsid w:val="00F2389A"/>
    <w:rsid w:val="00F238DF"/>
    <w:rsid w:val="00F238E9"/>
    <w:rsid w:val="00F2390A"/>
    <w:rsid w:val="00F2392B"/>
    <w:rsid w:val="00F2392C"/>
    <w:rsid w:val="00F23A77"/>
    <w:rsid w:val="00F23A8B"/>
    <w:rsid w:val="00F23AB0"/>
    <w:rsid w:val="00F23AC5"/>
    <w:rsid w:val="00F23AF8"/>
    <w:rsid w:val="00F23B6F"/>
    <w:rsid w:val="00F23BC3"/>
    <w:rsid w:val="00F23C02"/>
    <w:rsid w:val="00F23DC1"/>
    <w:rsid w:val="00F23DE7"/>
    <w:rsid w:val="00F23E96"/>
    <w:rsid w:val="00F23F09"/>
    <w:rsid w:val="00F23F2F"/>
    <w:rsid w:val="00F23F63"/>
    <w:rsid w:val="00F23F7A"/>
    <w:rsid w:val="00F23FAB"/>
    <w:rsid w:val="00F23FEE"/>
    <w:rsid w:val="00F24003"/>
    <w:rsid w:val="00F24098"/>
    <w:rsid w:val="00F240D1"/>
    <w:rsid w:val="00F24116"/>
    <w:rsid w:val="00F2421B"/>
    <w:rsid w:val="00F24225"/>
    <w:rsid w:val="00F24268"/>
    <w:rsid w:val="00F2426C"/>
    <w:rsid w:val="00F24307"/>
    <w:rsid w:val="00F24321"/>
    <w:rsid w:val="00F24338"/>
    <w:rsid w:val="00F2438C"/>
    <w:rsid w:val="00F243BD"/>
    <w:rsid w:val="00F243CD"/>
    <w:rsid w:val="00F24409"/>
    <w:rsid w:val="00F2441C"/>
    <w:rsid w:val="00F244F9"/>
    <w:rsid w:val="00F2459C"/>
    <w:rsid w:val="00F24621"/>
    <w:rsid w:val="00F24650"/>
    <w:rsid w:val="00F24686"/>
    <w:rsid w:val="00F2468E"/>
    <w:rsid w:val="00F246AE"/>
    <w:rsid w:val="00F246F7"/>
    <w:rsid w:val="00F246FD"/>
    <w:rsid w:val="00F2472C"/>
    <w:rsid w:val="00F2477C"/>
    <w:rsid w:val="00F247FD"/>
    <w:rsid w:val="00F24800"/>
    <w:rsid w:val="00F24854"/>
    <w:rsid w:val="00F24867"/>
    <w:rsid w:val="00F248CC"/>
    <w:rsid w:val="00F248D9"/>
    <w:rsid w:val="00F248E9"/>
    <w:rsid w:val="00F248F7"/>
    <w:rsid w:val="00F24955"/>
    <w:rsid w:val="00F249A2"/>
    <w:rsid w:val="00F249E3"/>
    <w:rsid w:val="00F249F1"/>
    <w:rsid w:val="00F24A16"/>
    <w:rsid w:val="00F24A1C"/>
    <w:rsid w:val="00F24ABB"/>
    <w:rsid w:val="00F24B67"/>
    <w:rsid w:val="00F24B77"/>
    <w:rsid w:val="00F24BAE"/>
    <w:rsid w:val="00F24C5F"/>
    <w:rsid w:val="00F24C78"/>
    <w:rsid w:val="00F24CAA"/>
    <w:rsid w:val="00F24CB1"/>
    <w:rsid w:val="00F24D00"/>
    <w:rsid w:val="00F24D6E"/>
    <w:rsid w:val="00F24D73"/>
    <w:rsid w:val="00F24DF1"/>
    <w:rsid w:val="00F24E6E"/>
    <w:rsid w:val="00F24EF3"/>
    <w:rsid w:val="00F24F16"/>
    <w:rsid w:val="00F24F1F"/>
    <w:rsid w:val="00F24F23"/>
    <w:rsid w:val="00F25055"/>
    <w:rsid w:val="00F25083"/>
    <w:rsid w:val="00F250D3"/>
    <w:rsid w:val="00F251EB"/>
    <w:rsid w:val="00F25294"/>
    <w:rsid w:val="00F252BD"/>
    <w:rsid w:val="00F252E8"/>
    <w:rsid w:val="00F25493"/>
    <w:rsid w:val="00F254A0"/>
    <w:rsid w:val="00F254C3"/>
    <w:rsid w:val="00F254EA"/>
    <w:rsid w:val="00F2551A"/>
    <w:rsid w:val="00F25556"/>
    <w:rsid w:val="00F25566"/>
    <w:rsid w:val="00F2557A"/>
    <w:rsid w:val="00F255A1"/>
    <w:rsid w:val="00F25644"/>
    <w:rsid w:val="00F25682"/>
    <w:rsid w:val="00F25683"/>
    <w:rsid w:val="00F25688"/>
    <w:rsid w:val="00F2579C"/>
    <w:rsid w:val="00F257BB"/>
    <w:rsid w:val="00F257CC"/>
    <w:rsid w:val="00F25803"/>
    <w:rsid w:val="00F25837"/>
    <w:rsid w:val="00F25847"/>
    <w:rsid w:val="00F2587B"/>
    <w:rsid w:val="00F25881"/>
    <w:rsid w:val="00F25895"/>
    <w:rsid w:val="00F258F5"/>
    <w:rsid w:val="00F258F7"/>
    <w:rsid w:val="00F25908"/>
    <w:rsid w:val="00F25916"/>
    <w:rsid w:val="00F25950"/>
    <w:rsid w:val="00F2597F"/>
    <w:rsid w:val="00F259AD"/>
    <w:rsid w:val="00F25A09"/>
    <w:rsid w:val="00F25A10"/>
    <w:rsid w:val="00F25A2F"/>
    <w:rsid w:val="00F25B0A"/>
    <w:rsid w:val="00F25BB2"/>
    <w:rsid w:val="00F25C08"/>
    <w:rsid w:val="00F25C27"/>
    <w:rsid w:val="00F25C32"/>
    <w:rsid w:val="00F25D5D"/>
    <w:rsid w:val="00F25D5F"/>
    <w:rsid w:val="00F25DCA"/>
    <w:rsid w:val="00F25DD8"/>
    <w:rsid w:val="00F25DD9"/>
    <w:rsid w:val="00F25E84"/>
    <w:rsid w:val="00F25EBD"/>
    <w:rsid w:val="00F25F3F"/>
    <w:rsid w:val="00F25F88"/>
    <w:rsid w:val="00F25F97"/>
    <w:rsid w:val="00F25FAA"/>
    <w:rsid w:val="00F25FBD"/>
    <w:rsid w:val="00F25FD4"/>
    <w:rsid w:val="00F2604C"/>
    <w:rsid w:val="00F2604E"/>
    <w:rsid w:val="00F260E8"/>
    <w:rsid w:val="00F26119"/>
    <w:rsid w:val="00F26120"/>
    <w:rsid w:val="00F2613B"/>
    <w:rsid w:val="00F2624D"/>
    <w:rsid w:val="00F26266"/>
    <w:rsid w:val="00F262B3"/>
    <w:rsid w:val="00F262E4"/>
    <w:rsid w:val="00F26335"/>
    <w:rsid w:val="00F26340"/>
    <w:rsid w:val="00F2638D"/>
    <w:rsid w:val="00F26424"/>
    <w:rsid w:val="00F2648F"/>
    <w:rsid w:val="00F264B7"/>
    <w:rsid w:val="00F264C1"/>
    <w:rsid w:val="00F264DD"/>
    <w:rsid w:val="00F26502"/>
    <w:rsid w:val="00F26598"/>
    <w:rsid w:val="00F265B7"/>
    <w:rsid w:val="00F26621"/>
    <w:rsid w:val="00F26663"/>
    <w:rsid w:val="00F2667D"/>
    <w:rsid w:val="00F26680"/>
    <w:rsid w:val="00F267A4"/>
    <w:rsid w:val="00F267F5"/>
    <w:rsid w:val="00F2680F"/>
    <w:rsid w:val="00F268AF"/>
    <w:rsid w:val="00F268B3"/>
    <w:rsid w:val="00F2693D"/>
    <w:rsid w:val="00F2694C"/>
    <w:rsid w:val="00F26969"/>
    <w:rsid w:val="00F26977"/>
    <w:rsid w:val="00F26988"/>
    <w:rsid w:val="00F2699C"/>
    <w:rsid w:val="00F269BC"/>
    <w:rsid w:val="00F269C4"/>
    <w:rsid w:val="00F26A08"/>
    <w:rsid w:val="00F26ADD"/>
    <w:rsid w:val="00F26AEF"/>
    <w:rsid w:val="00F26AFE"/>
    <w:rsid w:val="00F26BAC"/>
    <w:rsid w:val="00F26BE0"/>
    <w:rsid w:val="00F26C13"/>
    <w:rsid w:val="00F26C20"/>
    <w:rsid w:val="00F26CBB"/>
    <w:rsid w:val="00F26D08"/>
    <w:rsid w:val="00F26E0D"/>
    <w:rsid w:val="00F26ED4"/>
    <w:rsid w:val="00F26EE6"/>
    <w:rsid w:val="00F26EEA"/>
    <w:rsid w:val="00F26EF1"/>
    <w:rsid w:val="00F26F2A"/>
    <w:rsid w:val="00F26F89"/>
    <w:rsid w:val="00F26F8C"/>
    <w:rsid w:val="00F26FCA"/>
    <w:rsid w:val="00F270C4"/>
    <w:rsid w:val="00F270E5"/>
    <w:rsid w:val="00F27114"/>
    <w:rsid w:val="00F27117"/>
    <w:rsid w:val="00F2712C"/>
    <w:rsid w:val="00F27165"/>
    <w:rsid w:val="00F27167"/>
    <w:rsid w:val="00F27179"/>
    <w:rsid w:val="00F271B3"/>
    <w:rsid w:val="00F27202"/>
    <w:rsid w:val="00F2728C"/>
    <w:rsid w:val="00F272FF"/>
    <w:rsid w:val="00F27340"/>
    <w:rsid w:val="00F27359"/>
    <w:rsid w:val="00F2736C"/>
    <w:rsid w:val="00F273F3"/>
    <w:rsid w:val="00F27521"/>
    <w:rsid w:val="00F2759E"/>
    <w:rsid w:val="00F275AB"/>
    <w:rsid w:val="00F275B5"/>
    <w:rsid w:val="00F27679"/>
    <w:rsid w:val="00F276B9"/>
    <w:rsid w:val="00F2771A"/>
    <w:rsid w:val="00F277A7"/>
    <w:rsid w:val="00F277F2"/>
    <w:rsid w:val="00F27824"/>
    <w:rsid w:val="00F2783D"/>
    <w:rsid w:val="00F2785A"/>
    <w:rsid w:val="00F27870"/>
    <w:rsid w:val="00F278E4"/>
    <w:rsid w:val="00F278F5"/>
    <w:rsid w:val="00F27918"/>
    <w:rsid w:val="00F27945"/>
    <w:rsid w:val="00F27983"/>
    <w:rsid w:val="00F27A76"/>
    <w:rsid w:val="00F27B6B"/>
    <w:rsid w:val="00F27B9F"/>
    <w:rsid w:val="00F27C5A"/>
    <w:rsid w:val="00F27C7C"/>
    <w:rsid w:val="00F27D3A"/>
    <w:rsid w:val="00F27DF2"/>
    <w:rsid w:val="00F27E0C"/>
    <w:rsid w:val="00F27F18"/>
    <w:rsid w:val="00F27F22"/>
    <w:rsid w:val="00F27F64"/>
    <w:rsid w:val="00F27FB6"/>
    <w:rsid w:val="00F30002"/>
    <w:rsid w:val="00F30072"/>
    <w:rsid w:val="00F300E2"/>
    <w:rsid w:val="00F3011F"/>
    <w:rsid w:val="00F301B2"/>
    <w:rsid w:val="00F30241"/>
    <w:rsid w:val="00F30247"/>
    <w:rsid w:val="00F30248"/>
    <w:rsid w:val="00F3025C"/>
    <w:rsid w:val="00F303E0"/>
    <w:rsid w:val="00F30486"/>
    <w:rsid w:val="00F304C6"/>
    <w:rsid w:val="00F30531"/>
    <w:rsid w:val="00F30554"/>
    <w:rsid w:val="00F30555"/>
    <w:rsid w:val="00F30576"/>
    <w:rsid w:val="00F30637"/>
    <w:rsid w:val="00F3073E"/>
    <w:rsid w:val="00F307DF"/>
    <w:rsid w:val="00F30811"/>
    <w:rsid w:val="00F3082A"/>
    <w:rsid w:val="00F30843"/>
    <w:rsid w:val="00F3085A"/>
    <w:rsid w:val="00F3090B"/>
    <w:rsid w:val="00F3092F"/>
    <w:rsid w:val="00F309BA"/>
    <w:rsid w:val="00F309E3"/>
    <w:rsid w:val="00F309F3"/>
    <w:rsid w:val="00F30A94"/>
    <w:rsid w:val="00F30ADF"/>
    <w:rsid w:val="00F30B5B"/>
    <w:rsid w:val="00F30BB8"/>
    <w:rsid w:val="00F30C9A"/>
    <w:rsid w:val="00F30CDC"/>
    <w:rsid w:val="00F30CFC"/>
    <w:rsid w:val="00F30D40"/>
    <w:rsid w:val="00F30D68"/>
    <w:rsid w:val="00F30DE7"/>
    <w:rsid w:val="00F30E4A"/>
    <w:rsid w:val="00F30E62"/>
    <w:rsid w:val="00F30E63"/>
    <w:rsid w:val="00F30E6A"/>
    <w:rsid w:val="00F30E9A"/>
    <w:rsid w:val="00F30EBC"/>
    <w:rsid w:val="00F30ECC"/>
    <w:rsid w:val="00F30EEC"/>
    <w:rsid w:val="00F30F17"/>
    <w:rsid w:val="00F30F32"/>
    <w:rsid w:val="00F30F43"/>
    <w:rsid w:val="00F30FBC"/>
    <w:rsid w:val="00F30FE6"/>
    <w:rsid w:val="00F310D5"/>
    <w:rsid w:val="00F31147"/>
    <w:rsid w:val="00F311EF"/>
    <w:rsid w:val="00F311F2"/>
    <w:rsid w:val="00F311F7"/>
    <w:rsid w:val="00F31231"/>
    <w:rsid w:val="00F31333"/>
    <w:rsid w:val="00F31443"/>
    <w:rsid w:val="00F314C2"/>
    <w:rsid w:val="00F314F5"/>
    <w:rsid w:val="00F31512"/>
    <w:rsid w:val="00F31544"/>
    <w:rsid w:val="00F31577"/>
    <w:rsid w:val="00F315C3"/>
    <w:rsid w:val="00F315ED"/>
    <w:rsid w:val="00F3165D"/>
    <w:rsid w:val="00F31666"/>
    <w:rsid w:val="00F316F0"/>
    <w:rsid w:val="00F317A9"/>
    <w:rsid w:val="00F317C5"/>
    <w:rsid w:val="00F3183C"/>
    <w:rsid w:val="00F31840"/>
    <w:rsid w:val="00F318A4"/>
    <w:rsid w:val="00F318DD"/>
    <w:rsid w:val="00F318E0"/>
    <w:rsid w:val="00F318E9"/>
    <w:rsid w:val="00F319B6"/>
    <w:rsid w:val="00F319BE"/>
    <w:rsid w:val="00F31A42"/>
    <w:rsid w:val="00F31B09"/>
    <w:rsid w:val="00F31B2F"/>
    <w:rsid w:val="00F31BDE"/>
    <w:rsid w:val="00F31BE9"/>
    <w:rsid w:val="00F31C3D"/>
    <w:rsid w:val="00F31C5C"/>
    <w:rsid w:val="00F31C7A"/>
    <w:rsid w:val="00F31C8C"/>
    <w:rsid w:val="00F31E38"/>
    <w:rsid w:val="00F31E5E"/>
    <w:rsid w:val="00F31E61"/>
    <w:rsid w:val="00F31F98"/>
    <w:rsid w:val="00F32045"/>
    <w:rsid w:val="00F32058"/>
    <w:rsid w:val="00F320D3"/>
    <w:rsid w:val="00F3213F"/>
    <w:rsid w:val="00F3214B"/>
    <w:rsid w:val="00F32188"/>
    <w:rsid w:val="00F321B2"/>
    <w:rsid w:val="00F321CD"/>
    <w:rsid w:val="00F32242"/>
    <w:rsid w:val="00F322DC"/>
    <w:rsid w:val="00F322EE"/>
    <w:rsid w:val="00F322FD"/>
    <w:rsid w:val="00F32309"/>
    <w:rsid w:val="00F32340"/>
    <w:rsid w:val="00F3234D"/>
    <w:rsid w:val="00F32444"/>
    <w:rsid w:val="00F32478"/>
    <w:rsid w:val="00F3252C"/>
    <w:rsid w:val="00F32542"/>
    <w:rsid w:val="00F325D6"/>
    <w:rsid w:val="00F325D8"/>
    <w:rsid w:val="00F325EB"/>
    <w:rsid w:val="00F32600"/>
    <w:rsid w:val="00F3260A"/>
    <w:rsid w:val="00F3260E"/>
    <w:rsid w:val="00F32640"/>
    <w:rsid w:val="00F3267D"/>
    <w:rsid w:val="00F32717"/>
    <w:rsid w:val="00F3277E"/>
    <w:rsid w:val="00F327A4"/>
    <w:rsid w:val="00F32842"/>
    <w:rsid w:val="00F328AD"/>
    <w:rsid w:val="00F32A0B"/>
    <w:rsid w:val="00F32A41"/>
    <w:rsid w:val="00F32A96"/>
    <w:rsid w:val="00F32AD7"/>
    <w:rsid w:val="00F32B5A"/>
    <w:rsid w:val="00F32B7A"/>
    <w:rsid w:val="00F32B94"/>
    <w:rsid w:val="00F32BEF"/>
    <w:rsid w:val="00F32C0D"/>
    <w:rsid w:val="00F32C19"/>
    <w:rsid w:val="00F32C6F"/>
    <w:rsid w:val="00F32D80"/>
    <w:rsid w:val="00F32D8F"/>
    <w:rsid w:val="00F32DBA"/>
    <w:rsid w:val="00F32E38"/>
    <w:rsid w:val="00F32EBA"/>
    <w:rsid w:val="00F32EDC"/>
    <w:rsid w:val="00F32F8E"/>
    <w:rsid w:val="00F32FB9"/>
    <w:rsid w:val="00F33031"/>
    <w:rsid w:val="00F33075"/>
    <w:rsid w:val="00F33144"/>
    <w:rsid w:val="00F33164"/>
    <w:rsid w:val="00F331D8"/>
    <w:rsid w:val="00F332CF"/>
    <w:rsid w:val="00F332D7"/>
    <w:rsid w:val="00F332E8"/>
    <w:rsid w:val="00F3330A"/>
    <w:rsid w:val="00F3339C"/>
    <w:rsid w:val="00F333F9"/>
    <w:rsid w:val="00F3347F"/>
    <w:rsid w:val="00F3348C"/>
    <w:rsid w:val="00F334A2"/>
    <w:rsid w:val="00F334AB"/>
    <w:rsid w:val="00F334FB"/>
    <w:rsid w:val="00F33501"/>
    <w:rsid w:val="00F335C1"/>
    <w:rsid w:val="00F33637"/>
    <w:rsid w:val="00F3363D"/>
    <w:rsid w:val="00F33640"/>
    <w:rsid w:val="00F336A3"/>
    <w:rsid w:val="00F336B9"/>
    <w:rsid w:val="00F33726"/>
    <w:rsid w:val="00F33791"/>
    <w:rsid w:val="00F337B6"/>
    <w:rsid w:val="00F337B9"/>
    <w:rsid w:val="00F337C7"/>
    <w:rsid w:val="00F33802"/>
    <w:rsid w:val="00F3381C"/>
    <w:rsid w:val="00F3382A"/>
    <w:rsid w:val="00F33893"/>
    <w:rsid w:val="00F338B9"/>
    <w:rsid w:val="00F33988"/>
    <w:rsid w:val="00F33993"/>
    <w:rsid w:val="00F33A03"/>
    <w:rsid w:val="00F33AD2"/>
    <w:rsid w:val="00F33B39"/>
    <w:rsid w:val="00F33BBF"/>
    <w:rsid w:val="00F33BE7"/>
    <w:rsid w:val="00F33C68"/>
    <w:rsid w:val="00F33CA1"/>
    <w:rsid w:val="00F33CAA"/>
    <w:rsid w:val="00F33D44"/>
    <w:rsid w:val="00F33D4A"/>
    <w:rsid w:val="00F33D4D"/>
    <w:rsid w:val="00F33D85"/>
    <w:rsid w:val="00F33DBD"/>
    <w:rsid w:val="00F33DC8"/>
    <w:rsid w:val="00F33DDB"/>
    <w:rsid w:val="00F33DFA"/>
    <w:rsid w:val="00F33E0D"/>
    <w:rsid w:val="00F33E60"/>
    <w:rsid w:val="00F33ED2"/>
    <w:rsid w:val="00F33EDD"/>
    <w:rsid w:val="00F33EE6"/>
    <w:rsid w:val="00F33EFB"/>
    <w:rsid w:val="00F33F5D"/>
    <w:rsid w:val="00F33F61"/>
    <w:rsid w:val="00F33FB1"/>
    <w:rsid w:val="00F33FE6"/>
    <w:rsid w:val="00F340C8"/>
    <w:rsid w:val="00F340F5"/>
    <w:rsid w:val="00F34161"/>
    <w:rsid w:val="00F341C5"/>
    <w:rsid w:val="00F34259"/>
    <w:rsid w:val="00F34265"/>
    <w:rsid w:val="00F34268"/>
    <w:rsid w:val="00F342CD"/>
    <w:rsid w:val="00F342CE"/>
    <w:rsid w:val="00F342E9"/>
    <w:rsid w:val="00F343A4"/>
    <w:rsid w:val="00F343D4"/>
    <w:rsid w:val="00F34433"/>
    <w:rsid w:val="00F344E5"/>
    <w:rsid w:val="00F344F0"/>
    <w:rsid w:val="00F34534"/>
    <w:rsid w:val="00F345AE"/>
    <w:rsid w:val="00F345D0"/>
    <w:rsid w:val="00F345E4"/>
    <w:rsid w:val="00F346DE"/>
    <w:rsid w:val="00F3471D"/>
    <w:rsid w:val="00F34735"/>
    <w:rsid w:val="00F347D5"/>
    <w:rsid w:val="00F34824"/>
    <w:rsid w:val="00F34873"/>
    <w:rsid w:val="00F34894"/>
    <w:rsid w:val="00F348AB"/>
    <w:rsid w:val="00F348B0"/>
    <w:rsid w:val="00F348B5"/>
    <w:rsid w:val="00F348CE"/>
    <w:rsid w:val="00F34909"/>
    <w:rsid w:val="00F3490E"/>
    <w:rsid w:val="00F34985"/>
    <w:rsid w:val="00F349F3"/>
    <w:rsid w:val="00F34A73"/>
    <w:rsid w:val="00F34A97"/>
    <w:rsid w:val="00F34AD2"/>
    <w:rsid w:val="00F34BDC"/>
    <w:rsid w:val="00F34BEB"/>
    <w:rsid w:val="00F34C90"/>
    <w:rsid w:val="00F34D2F"/>
    <w:rsid w:val="00F34E01"/>
    <w:rsid w:val="00F34E93"/>
    <w:rsid w:val="00F34ED9"/>
    <w:rsid w:val="00F34EE7"/>
    <w:rsid w:val="00F35045"/>
    <w:rsid w:val="00F35058"/>
    <w:rsid w:val="00F3506E"/>
    <w:rsid w:val="00F35079"/>
    <w:rsid w:val="00F35086"/>
    <w:rsid w:val="00F350B6"/>
    <w:rsid w:val="00F3514D"/>
    <w:rsid w:val="00F3516F"/>
    <w:rsid w:val="00F351A6"/>
    <w:rsid w:val="00F35251"/>
    <w:rsid w:val="00F35291"/>
    <w:rsid w:val="00F352CF"/>
    <w:rsid w:val="00F35306"/>
    <w:rsid w:val="00F35308"/>
    <w:rsid w:val="00F35314"/>
    <w:rsid w:val="00F35321"/>
    <w:rsid w:val="00F35331"/>
    <w:rsid w:val="00F35369"/>
    <w:rsid w:val="00F353C9"/>
    <w:rsid w:val="00F35441"/>
    <w:rsid w:val="00F35449"/>
    <w:rsid w:val="00F35494"/>
    <w:rsid w:val="00F354DE"/>
    <w:rsid w:val="00F354E1"/>
    <w:rsid w:val="00F355CA"/>
    <w:rsid w:val="00F355E9"/>
    <w:rsid w:val="00F35638"/>
    <w:rsid w:val="00F357A0"/>
    <w:rsid w:val="00F357ED"/>
    <w:rsid w:val="00F358AB"/>
    <w:rsid w:val="00F358AC"/>
    <w:rsid w:val="00F358E7"/>
    <w:rsid w:val="00F358FB"/>
    <w:rsid w:val="00F35916"/>
    <w:rsid w:val="00F35931"/>
    <w:rsid w:val="00F3597A"/>
    <w:rsid w:val="00F359C3"/>
    <w:rsid w:val="00F359EA"/>
    <w:rsid w:val="00F35A98"/>
    <w:rsid w:val="00F35ACB"/>
    <w:rsid w:val="00F35BA1"/>
    <w:rsid w:val="00F35BC6"/>
    <w:rsid w:val="00F35D33"/>
    <w:rsid w:val="00F35D4C"/>
    <w:rsid w:val="00F35D60"/>
    <w:rsid w:val="00F35DA8"/>
    <w:rsid w:val="00F35DC5"/>
    <w:rsid w:val="00F35DD7"/>
    <w:rsid w:val="00F35DF3"/>
    <w:rsid w:val="00F35E38"/>
    <w:rsid w:val="00F35E65"/>
    <w:rsid w:val="00F35E81"/>
    <w:rsid w:val="00F35EC3"/>
    <w:rsid w:val="00F35F11"/>
    <w:rsid w:val="00F35FDE"/>
    <w:rsid w:val="00F35FEE"/>
    <w:rsid w:val="00F36030"/>
    <w:rsid w:val="00F3604C"/>
    <w:rsid w:val="00F36123"/>
    <w:rsid w:val="00F36128"/>
    <w:rsid w:val="00F3613B"/>
    <w:rsid w:val="00F362B1"/>
    <w:rsid w:val="00F36303"/>
    <w:rsid w:val="00F363C6"/>
    <w:rsid w:val="00F36413"/>
    <w:rsid w:val="00F36478"/>
    <w:rsid w:val="00F3649C"/>
    <w:rsid w:val="00F3649F"/>
    <w:rsid w:val="00F364A2"/>
    <w:rsid w:val="00F364B2"/>
    <w:rsid w:val="00F364F9"/>
    <w:rsid w:val="00F364FB"/>
    <w:rsid w:val="00F36519"/>
    <w:rsid w:val="00F36534"/>
    <w:rsid w:val="00F36550"/>
    <w:rsid w:val="00F365C7"/>
    <w:rsid w:val="00F3665C"/>
    <w:rsid w:val="00F3668A"/>
    <w:rsid w:val="00F36712"/>
    <w:rsid w:val="00F3671F"/>
    <w:rsid w:val="00F367A6"/>
    <w:rsid w:val="00F367B4"/>
    <w:rsid w:val="00F367C5"/>
    <w:rsid w:val="00F367CA"/>
    <w:rsid w:val="00F367E1"/>
    <w:rsid w:val="00F36805"/>
    <w:rsid w:val="00F36826"/>
    <w:rsid w:val="00F3688A"/>
    <w:rsid w:val="00F3691B"/>
    <w:rsid w:val="00F3692D"/>
    <w:rsid w:val="00F3697F"/>
    <w:rsid w:val="00F36A02"/>
    <w:rsid w:val="00F36A06"/>
    <w:rsid w:val="00F36A07"/>
    <w:rsid w:val="00F36A31"/>
    <w:rsid w:val="00F36A40"/>
    <w:rsid w:val="00F36A53"/>
    <w:rsid w:val="00F36AA9"/>
    <w:rsid w:val="00F36AB7"/>
    <w:rsid w:val="00F36AC3"/>
    <w:rsid w:val="00F36C07"/>
    <w:rsid w:val="00F36C82"/>
    <w:rsid w:val="00F36D01"/>
    <w:rsid w:val="00F36DA0"/>
    <w:rsid w:val="00F36DB9"/>
    <w:rsid w:val="00F36DDB"/>
    <w:rsid w:val="00F36E16"/>
    <w:rsid w:val="00F36EC4"/>
    <w:rsid w:val="00F36ED5"/>
    <w:rsid w:val="00F36EEA"/>
    <w:rsid w:val="00F36F0B"/>
    <w:rsid w:val="00F36F27"/>
    <w:rsid w:val="00F36F3C"/>
    <w:rsid w:val="00F36F41"/>
    <w:rsid w:val="00F36FCD"/>
    <w:rsid w:val="00F37009"/>
    <w:rsid w:val="00F37025"/>
    <w:rsid w:val="00F370BE"/>
    <w:rsid w:val="00F370DD"/>
    <w:rsid w:val="00F370E7"/>
    <w:rsid w:val="00F37119"/>
    <w:rsid w:val="00F37144"/>
    <w:rsid w:val="00F371A1"/>
    <w:rsid w:val="00F371F4"/>
    <w:rsid w:val="00F37211"/>
    <w:rsid w:val="00F37234"/>
    <w:rsid w:val="00F3727E"/>
    <w:rsid w:val="00F3731C"/>
    <w:rsid w:val="00F3733D"/>
    <w:rsid w:val="00F37377"/>
    <w:rsid w:val="00F3737F"/>
    <w:rsid w:val="00F37434"/>
    <w:rsid w:val="00F37458"/>
    <w:rsid w:val="00F3745E"/>
    <w:rsid w:val="00F37465"/>
    <w:rsid w:val="00F37466"/>
    <w:rsid w:val="00F3758E"/>
    <w:rsid w:val="00F37618"/>
    <w:rsid w:val="00F3772B"/>
    <w:rsid w:val="00F37738"/>
    <w:rsid w:val="00F377D0"/>
    <w:rsid w:val="00F377FD"/>
    <w:rsid w:val="00F3781A"/>
    <w:rsid w:val="00F37870"/>
    <w:rsid w:val="00F378A8"/>
    <w:rsid w:val="00F3794A"/>
    <w:rsid w:val="00F379DC"/>
    <w:rsid w:val="00F37A39"/>
    <w:rsid w:val="00F37A4D"/>
    <w:rsid w:val="00F37A51"/>
    <w:rsid w:val="00F37AC9"/>
    <w:rsid w:val="00F37AED"/>
    <w:rsid w:val="00F37B85"/>
    <w:rsid w:val="00F37BE0"/>
    <w:rsid w:val="00F37D37"/>
    <w:rsid w:val="00F37DAA"/>
    <w:rsid w:val="00F37DD3"/>
    <w:rsid w:val="00F37DDF"/>
    <w:rsid w:val="00F37DFC"/>
    <w:rsid w:val="00F37E32"/>
    <w:rsid w:val="00F37E33"/>
    <w:rsid w:val="00F37E8D"/>
    <w:rsid w:val="00F37EF4"/>
    <w:rsid w:val="00F37F03"/>
    <w:rsid w:val="00F37F16"/>
    <w:rsid w:val="00F37F5A"/>
    <w:rsid w:val="00F37F65"/>
    <w:rsid w:val="00F37F86"/>
    <w:rsid w:val="00F37F93"/>
    <w:rsid w:val="00F37FA5"/>
    <w:rsid w:val="00F40018"/>
    <w:rsid w:val="00F4001F"/>
    <w:rsid w:val="00F40061"/>
    <w:rsid w:val="00F40079"/>
    <w:rsid w:val="00F4009C"/>
    <w:rsid w:val="00F400AA"/>
    <w:rsid w:val="00F400B3"/>
    <w:rsid w:val="00F400D2"/>
    <w:rsid w:val="00F400F1"/>
    <w:rsid w:val="00F401BA"/>
    <w:rsid w:val="00F401DB"/>
    <w:rsid w:val="00F401E7"/>
    <w:rsid w:val="00F401F4"/>
    <w:rsid w:val="00F4022A"/>
    <w:rsid w:val="00F40329"/>
    <w:rsid w:val="00F40382"/>
    <w:rsid w:val="00F40417"/>
    <w:rsid w:val="00F4041D"/>
    <w:rsid w:val="00F4043C"/>
    <w:rsid w:val="00F40442"/>
    <w:rsid w:val="00F40461"/>
    <w:rsid w:val="00F4046B"/>
    <w:rsid w:val="00F404FE"/>
    <w:rsid w:val="00F40560"/>
    <w:rsid w:val="00F40595"/>
    <w:rsid w:val="00F405FA"/>
    <w:rsid w:val="00F40642"/>
    <w:rsid w:val="00F406AA"/>
    <w:rsid w:val="00F4071A"/>
    <w:rsid w:val="00F4073F"/>
    <w:rsid w:val="00F40783"/>
    <w:rsid w:val="00F40788"/>
    <w:rsid w:val="00F40806"/>
    <w:rsid w:val="00F40814"/>
    <w:rsid w:val="00F40820"/>
    <w:rsid w:val="00F408FC"/>
    <w:rsid w:val="00F40917"/>
    <w:rsid w:val="00F4091E"/>
    <w:rsid w:val="00F4097B"/>
    <w:rsid w:val="00F409F8"/>
    <w:rsid w:val="00F40A5A"/>
    <w:rsid w:val="00F40AE1"/>
    <w:rsid w:val="00F40BA8"/>
    <w:rsid w:val="00F40BF8"/>
    <w:rsid w:val="00F40D34"/>
    <w:rsid w:val="00F40D86"/>
    <w:rsid w:val="00F40DB1"/>
    <w:rsid w:val="00F40DD0"/>
    <w:rsid w:val="00F40DD8"/>
    <w:rsid w:val="00F40DEE"/>
    <w:rsid w:val="00F40E22"/>
    <w:rsid w:val="00F40EEB"/>
    <w:rsid w:val="00F40F3A"/>
    <w:rsid w:val="00F40F7D"/>
    <w:rsid w:val="00F40FE6"/>
    <w:rsid w:val="00F40FEF"/>
    <w:rsid w:val="00F4101E"/>
    <w:rsid w:val="00F41026"/>
    <w:rsid w:val="00F41074"/>
    <w:rsid w:val="00F41122"/>
    <w:rsid w:val="00F41151"/>
    <w:rsid w:val="00F41173"/>
    <w:rsid w:val="00F41184"/>
    <w:rsid w:val="00F41190"/>
    <w:rsid w:val="00F411D7"/>
    <w:rsid w:val="00F41201"/>
    <w:rsid w:val="00F4120B"/>
    <w:rsid w:val="00F4121D"/>
    <w:rsid w:val="00F41337"/>
    <w:rsid w:val="00F41374"/>
    <w:rsid w:val="00F413C1"/>
    <w:rsid w:val="00F41440"/>
    <w:rsid w:val="00F414A1"/>
    <w:rsid w:val="00F414F8"/>
    <w:rsid w:val="00F41521"/>
    <w:rsid w:val="00F4155B"/>
    <w:rsid w:val="00F415C2"/>
    <w:rsid w:val="00F415CD"/>
    <w:rsid w:val="00F4162D"/>
    <w:rsid w:val="00F41673"/>
    <w:rsid w:val="00F4167A"/>
    <w:rsid w:val="00F416B8"/>
    <w:rsid w:val="00F416CC"/>
    <w:rsid w:val="00F416D1"/>
    <w:rsid w:val="00F416DD"/>
    <w:rsid w:val="00F416FF"/>
    <w:rsid w:val="00F4171B"/>
    <w:rsid w:val="00F41777"/>
    <w:rsid w:val="00F4178A"/>
    <w:rsid w:val="00F417E3"/>
    <w:rsid w:val="00F41906"/>
    <w:rsid w:val="00F41942"/>
    <w:rsid w:val="00F41966"/>
    <w:rsid w:val="00F419D8"/>
    <w:rsid w:val="00F419F1"/>
    <w:rsid w:val="00F41A13"/>
    <w:rsid w:val="00F41A4E"/>
    <w:rsid w:val="00F41A61"/>
    <w:rsid w:val="00F41A63"/>
    <w:rsid w:val="00F41AA3"/>
    <w:rsid w:val="00F41AAE"/>
    <w:rsid w:val="00F41AC6"/>
    <w:rsid w:val="00F41AF3"/>
    <w:rsid w:val="00F41AFC"/>
    <w:rsid w:val="00F41B9B"/>
    <w:rsid w:val="00F41BCA"/>
    <w:rsid w:val="00F41C4C"/>
    <w:rsid w:val="00F41CC3"/>
    <w:rsid w:val="00F41CD4"/>
    <w:rsid w:val="00F41D03"/>
    <w:rsid w:val="00F41D06"/>
    <w:rsid w:val="00F41D2B"/>
    <w:rsid w:val="00F41D5F"/>
    <w:rsid w:val="00F41E54"/>
    <w:rsid w:val="00F41E96"/>
    <w:rsid w:val="00F41EAB"/>
    <w:rsid w:val="00F41EEA"/>
    <w:rsid w:val="00F41F06"/>
    <w:rsid w:val="00F41FB3"/>
    <w:rsid w:val="00F41FB9"/>
    <w:rsid w:val="00F420F5"/>
    <w:rsid w:val="00F420FA"/>
    <w:rsid w:val="00F4213A"/>
    <w:rsid w:val="00F421B8"/>
    <w:rsid w:val="00F4220B"/>
    <w:rsid w:val="00F4223C"/>
    <w:rsid w:val="00F4226E"/>
    <w:rsid w:val="00F4227E"/>
    <w:rsid w:val="00F42299"/>
    <w:rsid w:val="00F4233C"/>
    <w:rsid w:val="00F423D0"/>
    <w:rsid w:val="00F423FE"/>
    <w:rsid w:val="00F42481"/>
    <w:rsid w:val="00F4255B"/>
    <w:rsid w:val="00F4255F"/>
    <w:rsid w:val="00F425A6"/>
    <w:rsid w:val="00F42607"/>
    <w:rsid w:val="00F426F7"/>
    <w:rsid w:val="00F42741"/>
    <w:rsid w:val="00F42751"/>
    <w:rsid w:val="00F427A2"/>
    <w:rsid w:val="00F427B5"/>
    <w:rsid w:val="00F42865"/>
    <w:rsid w:val="00F42877"/>
    <w:rsid w:val="00F428D1"/>
    <w:rsid w:val="00F428E3"/>
    <w:rsid w:val="00F42935"/>
    <w:rsid w:val="00F4295A"/>
    <w:rsid w:val="00F429A1"/>
    <w:rsid w:val="00F42AFE"/>
    <w:rsid w:val="00F42B09"/>
    <w:rsid w:val="00F42B16"/>
    <w:rsid w:val="00F42B30"/>
    <w:rsid w:val="00F42B53"/>
    <w:rsid w:val="00F42BBC"/>
    <w:rsid w:val="00F42BD3"/>
    <w:rsid w:val="00F42CEE"/>
    <w:rsid w:val="00F42CF2"/>
    <w:rsid w:val="00F42DA6"/>
    <w:rsid w:val="00F42DBB"/>
    <w:rsid w:val="00F42DEA"/>
    <w:rsid w:val="00F42E19"/>
    <w:rsid w:val="00F42E37"/>
    <w:rsid w:val="00F42E42"/>
    <w:rsid w:val="00F42EFA"/>
    <w:rsid w:val="00F42FBE"/>
    <w:rsid w:val="00F42FDE"/>
    <w:rsid w:val="00F42FE6"/>
    <w:rsid w:val="00F43015"/>
    <w:rsid w:val="00F4302B"/>
    <w:rsid w:val="00F43057"/>
    <w:rsid w:val="00F43089"/>
    <w:rsid w:val="00F4308C"/>
    <w:rsid w:val="00F430F1"/>
    <w:rsid w:val="00F43142"/>
    <w:rsid w:val="00F43161"/>
    <w:rsid w:val="00F4318D"/>
    <w:rsid w:val="00F43216"/>
    <w:rsid w:val="00F43234"/>
    <w:rsid w:val="00F43246"/>
    <w:rsid w:val="00F43288"/>
    <w:rsid w:val="00F432C0"/>
    <w:rsid w:val="00F432F1"/>
    <w:rsid w:val="00F43309"/>
    <w:rsid w:val="00F433CA"/>
    <w:rsid w:val="00F434A7"/>
    <w:rsid w:val="00F434BF"/>
    <w:rsid w:val="00F434E8"/>
    <w:rsid w:val="00F43522"/>
    <w:rsid w:val="00F4353E"/>
    <w:rsid w:val="00F435F1"/>
    <w:rsid w:val="00F43607"/>
    <w:rsid w:val="00F43613"/>
    <w:rsid w:val="00F436B6"/>
    <w:rsid w:val="00F436F0"/>
    <w:rsid w:val="00F43879"/>
    <w:rsid w:val="00F43891"/>
    <w:rsid w:val="00F439F9"/>
    <w:rsid w:val="00F43A98"/>
    <w:rsid w:val="00F43B53"/>
    <w:rsid w:val="00F43B5C"/>
    <w:rsid w:val="00F43B8A"/>
    <w:rsid w:val="00F43B99"/>
    <w:rsid w:val="00F43B9C"/>
    <w:rsid w:val="00F43BA6"/>
    <w:rsid w:val="00F43BF6"/>
    <w:rsid w:val="00F43C04"/>
    <w:rsid w:val="00F43C1B"/>
    <w:rsid w:val="00F43C2C"/>
    <w:rsid w:val="00F43C63"/>
    <w:rsid w:val="00F43C83"/>
    <w:rsid w:val="00F43CBE"/>
    <w:rsid w:val="00F43CD5"/>
    <w:rsid w:val="00F43D68"/>
    <w:rsid w:val="00F43E25"/>
    <w:rsid w:val="00F43E29"/>
    <w:rsid w:val="00F43F8C"/>
    <w:rsid w:val="00F4400C"/>
    <w:rsid w:val="00F44040"/>
    <w:rsid w:val="00F4407A"/>
    <w:rsid w:val="00F440C3"/>
    <w:rsid w:val="00F4416D"/>
    <w:rsid w:val="00F4419F"/>
    <w:rsid w:val="00F441B0"/>
    <w:rsid w:val="00F441C8"/>
    <w:rsid w:val="00F44207"/>
    <w:rsid w:val="00F44212"/>
    <w:rsid w:val="00F4422B"/>
    <w:rsid w:val="00F4426E"/>
    <w:rsid w:val="00F44278"/>
    <w:rsid w:val="00F4429A"/>
    <w:rsid w:val="00F442AF"/>
    <w:rsid w:val="00F442D6"/>
    <w:rsid w:val="00F44309"/>
    <w:rsid w:val="00F4438A"/>
    <w:rsid w:val="00F443EE"/>
    <w:rsid w:val="00F44414"/>
    <w:rsid w:val="00F4441B"/>
    <w:rsid w:val="00F44438"/>
    <w:rsid w:val="00F4448A"/>
    <w:rsid w:val="00F44539"/>
    <w:rsid w:val="00F4458B"/>
    <w:rsid w:val="00F445C1"/>
    <w:rsid w:val="00F445DE"/>
    <w:rsid w:val="00F445F9"/>
    <w:rsid w:val="00F44626"/>
    <w:rsid w:val="00F44642"/>
    <w:rsid w:val="00F44653"/>
    <w:rsid w:val="00F446B6"/>
    <w:rsid w:val="00F44727"/>
    <w:rsid w:val="00F4475F"/>
    <w:rsid w:val="00F4478B"/>
    <w:rsid w:val="00F447A6"/>
    <w:rsid w:val="00F447B3"/>
    <w:rsid w:val="00F447CB"/>
    <w:rsid w:val="00F4482B"/>
    <w:rsid w:val="00F44836"/>
    <w:rsid w:val="00F4484B"/>
    <w:rsid w:val="00F448D7"/>
    <w:rsid w:val="00F4498E"/>
    <w:rsid w:val="00F44A08"/>
    <w:rsid w:val="00F44A19"/>
    <w:rsid w:val="00F44A91"/>
    <w:rsid w:val="00F44ABF"/>
    <w:rsid w:val="00F44B2F"/>
    <w:rsid w:val="00F44C24"/>
    <w:rsid w:val="00F44C38"/>
    <w:rsid w:val="00F44C3C"/>
    <w:rsid w:val="00F44C43"/>
    <w:rsid w:val="00F44C65"/>
    <w:rsid w:val="00F44D55"/>
    <w:rsid w:val="00F44DCB"/>
    <w:rsid w:val="00F44F10"/>
    <w:rsid w:val="00F44F7F"/>
    <w:rsid w:val="00F44F96"/>
    <w:rsid w:val="00F44FEA"/>
    <w:rsid w:val="00F44FF0"/>
    <w:rsid w:val="00F45012"/>
    <w:rsid w:val="00F450BB"/>
    <w:rsid w:val="00F45106"/>
    <w:rsid w:val="00F451B9"/>
    <w:rsid w:val="00F4525A"/>
    <w:rsid w:val="00F453B2"/>
    <w:rsid w:val="00F45538"/>
    <w:rsid w:val="00F4556A"/>
    <w:rsid w:val="00F45575"/>
    <w:rsid w:val="00F455C4"/>
    <w:rsid w:val="00F455CA"/>
    <w:rsid w:val="00F4560E"/>
    <w:rsid w:val="00F45622"/>
    <w:rsid w:val="00F45683"/>
    <w:rsid w:val="00F4568F"/>
    <w:rsid w:val="00F456A4"/>
    <w:rsid w:val="00F456AC"/>
    <w:rsid w:val="00F456D9"/>
    <w:rsid w:val="00F4571C"/>
    <w:rsid w:val="00F4572F"/>
    <w:rsid w:val="00F45759"/>
    <w:rsid w:val="00F4584E"/>
    <w:rsid w:val="00F458F6"/>
    <w:rsid w:val="00F45A3B"/>
    <w:rsid w:val="00F45A64"/>
    <w:rsid w:val="00F45ABE"/>
    <w:rsid w:val="00F45ADB"/>
    <w:rsid w:val="00F45AF3"/>
    <w:rsid w:val="00F45BFE"/>
    <w:rsid w:val="00F45C82"/>
    <w:rsid w:val="00F45C89"/>
    <w:rsid w:val="00F45CEF"/>
    <w:rsid w:val="00F45D34"/>
    <w:rsid w:val="00F45D4A"/>
    <w:rsid w:val="00F45E81"/>
    <w:rsid w:val="00F45F7E"/>
    <w:rsid w:val="00F45F9B"/>
    <w:rsid w:val="00F45FD4"/>
    <w:rsid w:val="00F46000"/>
    <w:rsid w:val="00F460A2"/>
    <w:rsid w:val="00F460BF"/>
    <w:rsid w:val="00F46133"/>
    <w:rsid w:val="00F46193"/>
    <w:rsid w:val="00F46194"/>
    <w:rsid w:val="00F46198"/>
    <w:rsid w:val="00F461A5"/>
    <w:rsid w:val="00F461B0"/>
    <w:rsid w:val="00F461C4"/>
    <w:rsid w:val="00F461E6"/>
    <w:rsid w:val="00F46282"/>
    <w:rsid w:val="00F4628C"/>
    <w:rsid w:val="00F462CE"/>
    <w:rsid w:val="00F46431"/>
    <w:rsid w:val="00F46466"/>
    <w:rsid w:val="00F46473"/>
    <w:rsid w:val="00F46474"/>
    <w:rsid w:val="00F4662C"/>
    <w:rsid w:val="00F46647"/>
    <w:rsid w:val="00F4666A"/>
    <w:rsid w:val="00F466FD"/>
    <w:rsid w:val="00F4672A"/>
    <w:rsid w:val="00F467B5"/>
    <w:rsid w:val="00F467F7"/>
    <w:rsid w:val="00F468AA"/>
    <w:rsid w:val="00F468C0"/>
    <w:rsid w:val="00F4695E"/>
    <w:rsid w:val="00F4696C"/>
    <w:rsid w:val="00F46986"/>
    <w:rsid w:val="00F46A49"/>
    <w:rsid w:val="00F46A8A"/>
    <w:rsid w:val="00F46AD5"/>
    <w:rsid w:val="00F46B18"/>
    <w:rsid w:val="00F46C46"/>
    <w:rsid w:val="00F46CCF"/>
    <w:rsid w:val="00F46DC8"/>
    <w:rsid w:val="00F46DE3"/>
    <w:rsid w:val="00F46DE4"/>
    <w:rsid w:val="00F46E48"/>
    <w:rsid w:val="00F46E4B"/>
    <w:rsid w:val="00F46EC9"/>
    <w:rsid w:val="00F46EFC"/>
    <w:rsid w:val="00F4701E"/>
    <w:rsid w:val="00F47037"/>
    <w:rsid w:val="00F47043"/>
    <w:rsid w:val="00F47198"/>
    <w:rsid w:val="00F471B7"/>
    <w:rsid w:val="00F471ED"/>
    <w:rsid w:val="00F47238"/>
    <w:rsid w:val="00F47277"/>
    <w:rsid w:val="00F472E1"/>
    <w:rsid w:val="00F47307"/>
    <w:rsid w:val="00F4736B"/>
    <w:rsid w:val="00F473BD"/>
    <w:rsid w:val="00F473BF"/>
    <w:rsid w:val="00F473D9"/>
    <w:rsid w:val="00F473E2"/>
    <w:rsid w:val="00F47411"/>
    <w:rsid w:val="00F47457"/>
    <w:rsid w:val="00F47503"/>
    <w:rsid w:val="00F4750B"/>
    <w:rsid w:val="00F47517"/>
    <w:rsid w:val="00F4757B"/>
    <w:rsid w:val="00F47635"/>
    <w:rsid w:val="00F4764F"/>
    <w:rsid w:val="00F4765F"/>
    <w:rsid w:val="00F47668"/>
    <w:rsid w:val="00F47683"/>
    <w:rsid w:val="00F47755"/>
    <w:rsid w:val="00F4775E"/>
    <w:rsid w:val="00F477F2"/>
    <w:rsid w:val="00F47807"/>
    <w:rsid w:val="00F47833"/>
    <w:rsid w:val="00F4786C"/>
    <w:rsid w:val="00F478E4"/>
    <w:rsid w:val="00F4792F"/>
    <w:rsid w:val="00F479CD"/>
    <w:rsid w:val="00F47A03"/>
    <w:rsid w:val="00F47A20"/>
    <w:rsid w:val="00F47A5E"/>
    <w:rsid w:val="00F47A8A"/>
    <w:rsid w:val="00F47AA9"/>
    <w:rsid w:val="00F47B06"/>
    <w:rsid w:val="00F47B33"/>
    <w:rsid w:val="00F47B65"/>
    <w:rsid w:val="00F47B81"/>
    <w:rsid w:val="00F47B9E"/>
    <w:rsid w:val="00F47BB1"/>
    <w:rsid w:val="00F47BCB"/>
    <w:rsid w:val="00F47C52"/>
    <w:rsid w:val="00F47D3D"/>
    <w:rsid w:val="00F47DAC"/>
    <w:rsid w:val="00F47E43"/>
    <w:rsid w:val="00F47E5D"/>
    <w:rsid w:val="00F47EC4"/>
    <w:rsid w:val="00F47F0C"/>
    <w:rsid w:val="00F47F2D"/>
    <w:rsid w:val="00F47F66"/>
    <w:rsid w:val="00F47FC2"/>
    <w:rsid w:val="00F47FD2"/>
    <w:rsid w:val="00F5002F"/>
    <w:rsid w:val="00F500BC"/>
    <w:rsid w:val="00F500E5"/>
    <w:rsid w:val="00F5010F"/>
    <w:rsid w:val="00F50146"/>
    <w:rsid w:val="00F50158"/>
    <w:rsid w:val="00F501DC"/>
    <w:rsid w:val="00F50231"/>
    <w:rsid w:val="00F502EC"/>
    <w:rsid w:val="00F50304"/>
    <w:rsid w:val="00F50371"/>
    <w:rsid w:val="00F5038D"/>
    <w:rsid w:val="00F5043F"/>
    <w:rsid w:val="00F50453"/>
    <w:rsid w:val="00F504A6"/>
    <w:rsid w:val="00F504C3"/>
    <w:rsid w:val="00F50555"/>
    <w:rsid w:val="00F50571"/>
    <w:rsid w:val="00F50580"/>
    <w:rsid w:val="00F50591"/>
    <w:rsid w:val="00F505A3"/>
    <w:rsid w:val="00F50604"/>
    <w:rsid w:val="00F50613"/>
    <w:rsid w:val="00F5064D"/>
    <w:rsid w:val="00F50684"/>
    <w:rsid w:val="00F50694"/>
    <w:rsid w:val="00F506C4"/>
    <w:rsid w:val="00F50745"/>
    <w:rsid w:val="00F50752"/>
    <w:rsid w:val="00F507C0"/>
    <w:rsid w:val="00F507E7"/>
    <w:rsid w:val="00F5083D"/>
    <w:rsid w:val="00F50845"/>
    <w:rsid w:val="00F5084C"/>
    <w:rsid w:val="00F5086E"/>
    <w:rsid w:val="00F50892"/>
    <w:rsid w:val="00F508A0"/>
    <w:rsid w:val="00F508F0"/>
    <w:rsid w:val="00F50921"/>
    <w:rsid w:val="00F5097C"/>
    <w:rsid w:val="00F50982"/>
    <w:rsid w:val="00F50A4D"/>
    <w:rsid w:val="00F50AA6"/>
    <w:rsid w:val="00F50AC7"/>
    <w:rsid w:val="00F50B8F"/>
    <w:rsid w:val="00F50BCD"/>
    <w:rsid w:val="00F50CFC"/>
    <w:rsid w:val="00F50D5E"/>
    <w:rsid w:val="00F50D66"/>
    <w:rsid w:val="00F50D89"/>
    <w:rsid w:val="00F50DDF"/>
    <w:rsid w:val="00F50E5D"/>
    <w:rsid w:val="00F50E92"/>
    <w:rsid w:val="00F50EDC"/>
    <w:rsid w:val="00F50EE7"/>
    <w:rsid w:val="00F50F22"/>
    <w:rsid w:val="00F50F54"/>
    <w:rsid w:val="00F50F55"/>
    <w:rsid w:val="00F50F5E"/>
    <w:rsid w:val="00F50FB2"/>
    <w:rsid w:val="00F50FD2"/>
    <w:rsid w:val="00F5105E"/>
    <w:rsid w:val="00F5108B"/>
    <w:rsid w:val="00F510A9"/>
    <w:rsid w:val="00F510FA"/>
    <w:rsid w:val="00F511B9"/>
    <w:rsid w:val="00F511D1"/>
    <w:rsid w:val="00F512EB"/>
    <w:rsid w:val="00F5130E"/>
    <w:rsid w:val="00F51356"/>
    <w:rsid w:val="00F513AB"/>
    <w:rsid w:val="00F513FD"/>
    <w:rsid w:val="00F51444"/>
    <w:rsid w:val="00F51450"/>
    <w:rsid w:val="00F515BA"/>
    <w:rsid w:val="00F515CB"/>
    <w:rsid w:val="00F515EE"/>
    <w:rsid w:val="00F5162A"/>
    <w:rsid w:val="00F5163D"/>
    <w:rsid w:val="00F51675"/>
    <w:rsid w:val="00F51714"/>
    <w:rsid w:val="00F5175A"/>
    <w:rsid w:val="00F517B6"/>
    <w:rsid w:val="00F51888"/>
    <w:rsid w:val="00F518B8"/>
    <w:rsid w:val="00F5195D"/>
    <w:rsid w:val="00F5197E"/>
    <w:rsid w:val="00F51A16"/>
    <w:rsid w:val="00F51B45"/>
    <w:rsid w:val="00F51B4B"/>
    <w:rsid w:val="00F51B54"/>
    <w:rsid w:val="00F51B63"/>
    <w:rsid w:val="00F51B9A"/>
    <w:rsid w:val="00F51BFD"/>
    <w:rsid w:val="00F51C0E"/>
    <w:rsid w:val="00F51CCA"/>
    <w:rsid w:val="00F51D8E"/>
    <w:rsid w:val="00F51D93"/>
    <w:rsid w:val="00F51DC3"/>
    <w:rsid w:val="00F51E19"/>
    <w:rsid w:val="00F51E4C"/>
    <w:rsid w:val="00F51E5A"/>
    <w:rsid w:val="00F51EAD"/>
    <w:rsid w:val="00F51EDE"/>
    <w:rsid w:val="00F51F9E"/>
    <w:rsid w:val="00F51FAE"/>
    <w:rsid w:val="00F5206C"/>
    <w:rsid w:val="00F520A4"/>
    <w:rsid w:val="00F520B4"/>
    <w:rsid w:val="00F5211A"/>
    <w:rsid w:val="00F52150"/>
    <w:rsid w:val="00F521BF"/>
    <w:rsid w:val="00F5224D"/>
    <w:rsid w:val="00F52284"/>
    <w:rsid w:val="00F522DF"/>
    <w:rsid w:val="00F522EF"/>
    <w:rsid w:val="00F523C4"/>
    <w:rsid w:val="00F523CF"/>
    <w:rsid w:val="00F5242E"/>
    <w:rsid w:val="00F52470"/>
    <w:rsid w:val="00F524B0"/>
    <w:rsid w:val="00F524D3"/>
    <w:rsid w:val="00F52529"/>
    <w:rsid w:val="00F52563"/>
    <w:rsid w:val="00F52566"/>
    <w:rsid w:val="00F52652"/>
    <w:rsid w:val="00F5268D"/>
    <w:rsid w:val="00F52793"/>
    <w:rsid w:val="00F527F2"/>
    <w:rsid w:val="00F5288A"/>
    <w:rsid w:val="00F52891"/>
    <w:rsid w:val="00F528B0"/>
    <w:rsid w:val="00F528CB"/>
    <w:rsid w:val="00F52910"/>
    <w:rsid w:val="00F52969"/>
    <w:rsid w:val="00F52995"/>
    <w:rsid w:val="00F529B4"/>
    <w:rsid w:val="00F52A12"/>
    <w:rsid w:val="00F52A20"/>
    <w:rsid w:val="00F52A5F"/>
    <w:rsid w:val="00F52AA3"/>
    <w:rsid w:val="00F52B3D"/>
    <w:rsid w:val="00F52B50"/>
    <w:rsid w:val="00F52B84"/>
    <w:rsid w:val="00F52B93"/>
    <w:rsid w:val="00F52BC6"/>
    <w:rsid w:val="00F52BE9"/>
    <w:rsid w:val="00F52D9B"/>
    <w:rsid w:val="00F52E41"/>
    <w:rsid w:val="00F52E48"/>
    <w:rsid w:val="00F52E55"/>
    <w:rsid w:val="00F52E74"/>
    <w:rsid w:val="00F52E76"/>
    <w:rsid w:val="00F52E90"/>
    <w:rsid w:val="00F52EDF"/>
    <w:rsid w:val="00F52EF0"/>
    <w:rsid w:val="00F52F30"/>
    <w:rsid w:val="00F52F3E"/>
    <w:rsid w:val="00F53035"/>
    <w:rsid w:val="00F53082"/>
    <w:rsid w:val="00F53085"/>
    <w:rsid w:val="00F53092"/>
    <w:rsid w:val="00F530A5"/>
    <w:rsid w:val="00F530B4"/>
    <w:rsid w:val="00F530F4"/>
    <w:rsid w:val="00F530FD"/>
    <w:rsid w:val="00F5313A"/>
    <w:rsid w:val="00F53214"/>
    <w:rsid w:val="00F53247"/>
    <w:rsid w:val="00F5325C"/>
    <w:rsid w:val="00F5325E"/>
    <w:rsid w:val="00F53274"/>
    <w:rsid w:val="00F53287"/>
    <w:rsid w:val="00F53337"/>
    <w:rsid w:val="00F533AE"/>
    <w:rsid w:val="00F533E2"/>
    <w:rsid w:val="00F53449"/>
    <w:rsid w:val="00F5346F"/>
    <w:rsid w:val="00F534AE"/>
    <w:rsid w:val="00F534B9"/>
    <w:rsid w:val="00F535F3"/>
    <w:rsid w:val="00F53643"/>
    <w:rsid w:val="00F53664"/>
    <w:rsid w:val="00F53727"/>
    <w:rsid w:val="00F53845"/>
    <w:rsid w:val="00F53890"/>
    <w:rsid w:val="00F53912"/>
    <w:rsid w:val="00F53936"/>
    <w:rsid w:val="00F53959"/>
    <w:rsid w:val="00F53A2B"/>
    <w:rsid w:val="00F53A49"/>
    <w:rsid w:val="00F53A91"/>
    <w:rsid w:val="00F53B1D"/>
    <w:rsid w:val="00F53B73"/>
    <w:rsid w:val="00F53BD0"/>
    <w:rsid w:val="00F53BE1"/>
    <w:rsid w:val="00F53C4A"/>
    <w:rsid w:val="00F53C63"/>
    <w:rsid w:val="00F53CC1"/>
    <w:rsid w:val="00F53D20"/>
    <w:rsid w:val="00F53EB9"/>
    <w:rsid w:val="00F53F08"/>
    <w:rsid w:val="00F53FA5"/>
    <w:rsid w:val="00F53FF3"/>
    <w:rsid w:val="00F5400F"/>
    <w:rsid w:val="00F540B0"/>
    <w:rsid w:val="00F54164"/>
    <w:rsid w:val="00F5416B"/>
    <w:rsid w:val="00F54229"/>
    <w:rsid w:val="00F542BF"/>
    <w:rsid w:val="00F5432C"/>
    <w:rsid w:val="00F5437E"/>
    <w:rsid w:val="00F5439B"/>
    <w:rsid w:val="00F543AC"/>
    <w:rsid w:val="00F543AE"/>
    <w:rsid w:val="00F54444"/>
    <w:rsid w:val="00F54462"/>
    <w:rsid w:val="00F544E2"/>
    <w:rsid w:val="00F54560"/>
    <w:rsid w:val="00F54598"/>
    <w:rsid w:val="00F545CF"/>
    <w:rsid w:val="00F545DD"/>
    <w:rsid w:val="00F545E4"/>
    <w:rsid w:val="00F545F3"/>
    <w:rsid w:val="00F545FB"/>
    <w:rsid w:val="00F54665"/>
    <w:rsid w:val="00F54693"/>
    <w:rsid w:val="00F546C7"/>
    <w:rsid w:val="00F546E4"/>
    <w:rsid w:val="00F547A1"/>
    <w:rsid w:val="00F5484B"/>
    <w:rsid w:val="00F548A7"/>
    <w:rsid w:val="00F548C3"/>
    <w:rsid w:val="00F548CE"/>
    <w:rsid w:val="00F54923"/>
    <w:rsid w:val="00F54926"/>
    <w:rsid w:val="00F5492A"/>
    <w:rsid w:val="00F54933"/>
    <w:rsid w:val="00F5493E"/>
    <w:rsid w:val="00F5494A"/>
    <w:rsid w:val="00F54989"/>
    <w:rsid w:val="00F549A1"/>
    <w:rsid w:val="00F549AF"/>
    <w:rsid w:val="00F549B8"/>
    <w:rsid w:val="00F549BA"/>
    <w:rsid w:val="00F54A3D"/>
    <w:rsid w:val="00F54A54"/>
    <w:rsid w:val="00F54A67"/>
    <w:rsid w:val="00F54A77"/>
    <w:rsid w:val="00F54AB3"/>
    <w:rsid w:val="00F54ABF"/>
    <w:rsid w:val="00F54C70"/>
    <w:rsid w:val="00F54C89"/>
    <w:rsid w:val="00F54CCA"/>
    <w:rsid w:val="00F54CDD"/>
    <w:rsid w:val="00F54D1B"/>
    <w:rsid w:val="00F54D48"/>
    <w:rsid w:val="00F54D66"/>
    <w:rsid w:val="00F54D8A"/>
    <w:rsid w:val="00F54DFD"/>
    <w:rsid w:val="00F54E2C"/>
    <w:rsid w:val="00F54E64"/>
    <w:rsid w:val="00F54F09"/>
    <w:rsid w:val="00F54F97"/>
    <w:rsid w:val="00F54F9E"/>
    <w:rsid w:val="00F54FC7"/>
    <w:rsid w:val="00F54FDB"/>
    <w:rsid w:val="00F54FE2"/>
    <w:rsid w:val="00F550BD"/>
    <w:rsid w:val="00F550C5"/>
    <w:rsid w:val="00F550C9"/>
    <w:rsid w:val="00F550D0"/>
    <w:rsid w:val="00F550FC"/>
    <w:rsid w:val="00F55195"/>
    <w:rsid w:val="00F551A5"/>
    <w:rsid w:val="00F552A0"/>
    <w:rsid w:val="00F552C0"/>
    <w:rsid w:val="00F5533E"/>
    <w:rsid w:val="00F55346"/>
    <w:rsid w:val="00F55356"/>
    <w:rsid w:val="00F553A3"/>
    <w:rsid w:val="00F553B0"/>
    <w:rsid w:val="00F553C0"/>
    <w:rsid w:val="00F553E5"/>
    <w:rsid w:val="00F55422"/>
    <w:rsid w:val="00F55435"/>
    <w:rsid w:val="00F55457"/>
    <w:rsid w:val="00F55471"/>
    <w:rsid w:val="00F554D9"/>
    <w:rsid w:val="00F554F8"/>
    <w:rsid w:val="00F554FD"/>
    <w:rsid w:val="00F55583"/>
    <w:rsid w:val="00F55698"/>
    <w:rsid w:val="00F556A5"/>
    <w:rsid w:val="00F556AE"/>
    <w:rsid w:val="00F556CA"/>
    <w:rsid w:val="00F55724"/>
    <w:rsid w:val="00F5580A"/>
    <w:rsid w:val="00F55812"/>
    <w:rsid w:val="00F5586A"/>
    <w:rsid w:val="00F558CC"/>
    <w:rsid w:val="00F55910"/>
    <w:rsid w:val="00F5598E"/>
    <w:rsid w:val="00F559ED"/>
    <w:rsid w:val="00F559FE"/>
    <w:rsid w:val="00F55A53"/>
    <w:rsid w:val="00F55A76"/>
    <w:rsid w:val="00F55ACB"/>
    <w:rsid w:val="00F55B0D"/>
    <w:rsid w:val="00F55B1D"/>
    <w:rsid w:val="00F55BA4"/>
    <w:rsid w:val="00F55BB1"/>
    <w:rsid w:val="00F55BCB"/>
    <w:rsid w:val="00F55BD7"/>
    <w:rsid w:val="00F55C3A"/>
    <w:rsid w:val="00F55C4E"/>
    <w:rsid w:val="00F55E64"/>
    <w:rsid w:val="00F55E66"/>
    <w:rsid w:val="00F55E8F"/>
    <w:rsid w:val="00F55ED8"/>
    <w:rsid w:val="00F55F83"/>
    <w:rsid w:val="00F55FAA"/>
    <w:rsid w:val="00F5608C"/>
    <w:rsid w:val="00F56099"/>
    <w:rsid w:val="00F560D4"/>
    <w:rsid w:val="00F560DA"/>
    <w:rsid w:val="00F56113"/>
    <w:rsid w:val="00F5613D"/>
    <w:rsid w:val="00F5613F"/>
    <w:rsid w:val="00F56163"/>
    <w:rsid w:val="00F56192"/>
    <w:rsid w:val="00F5622C"/>
    <w:rsid w:val="00F56240"/>
    <w:rsid w:val="00F5624D"/>
    <w:rsid w:val="00F56257"/>
    <w:rsid w:val="00F56282"/>
    <w:rsid w:val="00F562F3"/>
    <w:rsid w:val="00F5637D"/>
    <w:rsid w:val="00F563DC"/>
    <w:rsid w:val="00F56457"/>
    <w:rsid w:val="00F56487"/>
    <w:rsid w:val="00F56491"/>
    <w:rsid w:val="00F56572"/>
    <w:rsid w:val="00F56573"/>
    <w:rsid w:val="00F565C2"/>
    <w:rsid w:val="00F5664B"/>
    <w:rsid w:val="00F5667A"/>
    <w:rsid w:val="00F566DC"/>
    <w:rsid w:val="00F566E7"/>
    <w:rsid w:val="00F56735"/>
    <w:rsid w:val="00F5676E"/>
    <w:rsid w:val="00F5677B"/>
    <w:rsid w:val="00F56798"/>
    <w:rsid w:val="00F567C7"/>
    <w:rsid w:val="00F567D5"/>
    <w:rsid w:val="00F567F4"/>
    <w:rsid w:val="00F568D2"/>
    <w:rsid w:val="00F5697A"/>
    <w:rsid w:val="00F569BB"/>
    <w:rsid w:val="00F569C7"/>
    <w:rsid w:val="00F569CB"/>
    <w:rsid w:val="00F569DB"/>
    <w:rsid w:val="00F56A1C"/>
    <w:rsid w:val="00F56A69"/>
    <w:rsid w:val="00F56A75"/>
    <w:rsid w:val="00F56A99"/>
    <w:rsid w:val="00F56AC7"/>
    <w:rsid w:val="00F56B05"/>
    <w:rsid w:val="00F56B16"/>
    <w:rsid w:val="00F56B1D"/>
    <w:rsid w:val="00F56B49"/>
    <w:rsid w:val="00F56B4A"/>
    <w:rsid w:val="00F56B59"/>
    <w:rsid w:val="00F56B91"/>
    <w:rsid w:val="00F56BA0"/>
    <w:rsid w:val="00F56BA7"/>
    <w:rsid w:val="00F56C15"/>
    <w:rsid w:val="00F56C17"/>
    <w:rsid w:val="00F56C51"/>
    <w:rsid w:val="00F56CB9"/>
    <w:rsid w:val="00F56CD8"/>
    <w:rsid w:val="00F56D0E"/>
    <w:rsid w:val="00F56D10"/>
    <w:rsid w:val="00F56D14"/>
    <w:rsid w:val="00F56D5C"/>
    <w:rsid w:val="00F56DB3"/>
    <w:rsid w:val="00F56DEB"/>
    <w:rsid w:val="00F56E6C"/>
    <w:rsid w:val="00F56EE6"/>
    <w:rsid w:val="00F56FA2"/>
    <w:rsid w:val="00F56FA7"/>
    <w:rsid w:val="00F56FA9"/>
    <w:rsid w:val="00F57001"/>
    <w:rsid w:val="00F57011"/>
    <w:rsid w:val="00F5702F"/>
    <w:rsid w:val="00F5703E"/>
    <w:rsid w:val="00F57215"/>
    <w:rsid w:val="00F5731E"/>
    <w:rsid w:val="00F5731F"/>
    <w:rsid w:val="00F57338"/>
    <w:rsid w:val="00F57383"/>
    <w:rsid w:val="00F57422"/>
    <w:rsid w:val="00F57491"/>
    <w:rsid w:val="00F574A3"/>
    <w:rsid w:val="00F574D8"/>
    <w:rsid w:val="00F57512"/>
    <w:rsid w:val="00F57543"/>
    <w:rsid w:val="00F575E3"/>
    <w:rsid w:val="00F57602"/>
    <w:rsid w:val="00F57699"/>
    <w:rsid w:val="00F576A4"/>
    <w:rsid w:val="00F576DF"/>
    <w:rsid w:val="00F576E4"/>
    <w:rsid w:val="00F57722"/>
    <w:rsid w:val="00F57741"/>
    <w:rsid w:val="00F57756"/>
    <w:rsid w:val="00F5777A"/>
    <w:rsid w:val="00F5779E"/>
    <w:rsid w:val="00F577D3"/>
    <w:rsid w:val="00F57813"/>
    <w:rsid w:val="00F57818"/>
    <w:rsid w:val="00F57840"/>
    <w:rsid w:val="00F5788B"/>
    <w:rsid w:val="00F5788C"/>
    <w:rsid w:val="00F578AA"/>
    <w:rsid w:val="00F578EF"/>
    <w:rsid w:val="00F57A06"/>
    <w:rsid w:val="00F57A52"/>
    <w:rsid w:val="00F57A71"/>
    <w:rsid w:val="00F57AE8"/>
    <w:rsid w:val="00F57B16"/>
    <w:rsid w:val="00F57BE8"/>
    <w:rsid w:val="00F57CC8"/>
    <w:rsid w:val="00F57D67"/>
    <w:rsid w:val="00F57DB3"/>
    <w:rsid w:val="00F57DD0"/>
    <w:rsid w:val="00F57E55"/>
    <w:rsid w:val="00F57E6B"/>
    <w:rsid w:val="00F57EA4"/>
    <w:rsid w:val="00F57EE5"/>
    <w:rsid w:val="00F57FA2"/>
    <w:rsid w:val="00F600CF"/>
    <w:rsid w:val="00F600E4"/>
    <w:rsid w:val="00F600EC"/>
    <w:rsid w:val="00F6010A"/>
    <w:rsid w:val="00F60187"/>
    <w:rsid w:val="00F601AD"/>
    <w:rsid w:val="00F601DE"/>
    <w:rsid w:val="00F601FE"/>
    <w:rsid w:val="00F602A2"/>
    <w:rsid w:val="00F602B1"/>
    <w:rsid w:val="00F60333"/>
    <w:rsid w:val="00F60375"/>
    <w:rsid w:val="00F60384"/>
    <w:rsid w:val="00F60415"/>
    <w:rsid w:val="00F60486"/>
    <w:rsid w:val="00F6048F"/>
    <w:rsid w:val="00F604A1"/>
    <w:rsid w:val="00F60501"/>
    <w:rsid w:val="00F605B9"/>
    <w:rsid w:val="00F6065E"/>
    <w:rsid w:val="00F60676"/>
    <w:rsid w:val="00F606A9"/>
    <w:rsid w:val="00F60710"/>
    <w:rsid w:val="00F60717"/>
    <w:rsid w:val="00F6074C"/>
    <w:rsid w:val="00F6075D"/>
    <w:rsid w:val="00F60797"/>
    <w:rsid w:val="00F60811"/>
    <w:rsid w:val="00F608BB"/>
    <w:rsid w:val="00F608DC"/>
    <w:rsid w:val="00F60934"/>
    <w:rsid w:val="00F609AA"/>
    <w:rsid w:val="00F60A4A"/>
    <w:rsid w:val="00F60A57"/>
    <w:rsid w:val="00F60ACC"/>
    <w:rsid w:val="00F60B67"/>
    <w:rsid w:val="00F60B68"/>
    <w:rsid w:val="00F60BBD"/>
    <w:rsid w:val="00F60BE6"/>
    <w:rsid w:val="00F60C1E"/>
    <w:rsid w:val="00F60C20"/>
    <w:rsid w:val="00F60CA9"/>
    <w:rsid w:val="00F60D0A"/>
    <w:rsid w:val="00F60D1E"/>
    <w:rsid w:val="00F60D4F"/>
    <w:rsid w:val="00F60D68"/>
    <w:rsid w:val="00F60D91"/>
    <w:rsid w:val="00F60DAB"/>
    <w:rsid w:val="00F60E8D"/>
    <w:rsid w:val="00F60EB5"/>
    <w:rsid w:val="00F60EBA"/>
    <w:rsid w:val="00F60EC1"/>
    <w:rsid w:val="00F60ED8"/>
    <w:rsid w:val="00F60F13"/>
    <w:rsid w:val="00F60F9A"/>
    <w:rsid w:val="00F61002"/>
    <w:rsid w:val="00F61025"/>
    <w:rsid w:val="00F6102B"/>
    <w:rsid w:val="00F61091"/>
    <w:rsid w:val="00F6113E"/>
    <w:rsid w:val="00F61146"/>
    <w:rsid w:val="00F611E9"/>
    <w:rsid w:val="00F6123B"/>
    <w:rsid w:val="00F61245"/>
    <w:rsid w:val="00F6126B"/>
    <w:rsid w:val="00F612B0"/>
    <w:rsid w:val="00F61332"/>
    <w:rsid w:val="00F6136A"/>
    <w:rsid w:val="00F61389"/>
    <w:rsid w:val="00F61506"/>
    <w:rsid w:val="00F61552"/>
    <w:rsid w:val="00F61599"/>
    <w:rsid w:val="00F61680"/>
    <w:rsid w:val="00F61695"/>
    <w:rsid w:val="00F61711"/>
    <w:rsid w:val="00F6172F"/>
    <w:rsid w:val="00F61742"/>
    <w:rsid w:val="00F617A7"/>
    <w:rsid w:val="00F617E2"/>
    <w:rsid w:val="00F6180B"/>
    <w:rsid w:val="00F61894"/>
    <w:rsid w:val="00F618DC"/>
    <w:rsid w:val="00F61915"/>
    <w:rsid w:val="00F619CF"/>
    <w:rsid w:val="00F619DD"/>
    <w:rsid w:val="00F619E9"/>
    <w:rsid w:val="00F61A1F"/>
    <w:rsid w:val="00F61A5E"/>
    <w:rsid w:val="00F61A9C"/>
    <w:rsid w:val="00F61AA1"/>
    <w:rsid w:val="00F61ABF"/>
    <w:rsid w:val="00F61B59"/>
    <w:rsid w:val="00F61BC0"/>
    <w:rsid w:val="00F61BDE"/>
    <w:rsid w:val="00F61BED"/>
    <w:rsid w:val="00F61C24"/>
    <w:rsid w:val="00F61C5B"/>
    <w:rsid w:val="00F61C96"/>
    <w:rsid w:val="00F61CA2"/>
    <w:rsid w:val="00F61CCE"/>
    <w:rsid w:val="00F61D77"/>
    <w:rsid w:val="00F61DBB"/>
    <w:rsid w:val="00F61EA1"/>
    <w:rsid w:val="00F61FA8"/>
    <w:rsid w:val="00F620AB"/>
    <w:rsid w:val="00F620B0"/>
    <w:rsid w:val="00F620BC"/>
    <w:rsid w:val="00F6210C"/>
    <w:rsid w:val="00F62136"/>
    <w:rsid w:val="00F6216D"/>
    <w:rsid w:val="00F621AE"/>
    <w:rsid w:val="00F621E9"/>
    <w:rsid w:val="00F62288"/>
    <w:rsid w:val="00F622A8"/>
    <w:rsid w:val="00F622ED"/>
    <w:rsid w:val="00F6234E"/>
    <w:rsid w:val="00F62361"/>
    <w:rsid w:val="00F623DA"/>
    <w:rsid w:val="00F623F8"/>
    <w:rsid w:val="00F62404"/>
    <w:rsid w:val="00F62413"/>
    <w:rsid w:val="00F6246D"/>
    <w:rsid w:val="00F624FB"/>
    <w:rsid w:val="00F62517"/>
    <w:rsid w:val="00F62582"/>
    <w:rsid w:val="00F6258F"/>
    <w:rsid w:val="00F625AA"/>
    <w:rsid w:val="00F625C3"/>
    <w:rsid w:val="00F625D4"/>
    <w:rsid w:val="00F62607"/>
    <w:rsid w:val="00F6261D"/>
    <w:rsid w:val="00F62694"/>
    <w:rsid w:val="00F626E1"/>
    <w:rsid w:val="00F626F3"/>
    <w:rsid w:val="00F62730"/>
    <w:rsid w:val="00F6275B"/>
    <w:rsid w:val="00F627A2"/>
    <w:rsid w:val="00F627BD"/>
    <w:rsid w:val="00F6287C"/>
    <w:rsid w:val="00F62892"/>
    <w:rsid w:val="00F62955"/>
    <w:rsid w:val="00F629A6"/>
    <w:rsid w:val="00F629AF"/>
    <w:rsid w:val="00F629BA"/>
    <w:rsid w:val="00F62A3A"/>
    <w:rsid w:val="00F62A67"/>
    <w:rsid w:val="00F62AA9"/>
    <w:rsid w:val="00F62AC3"/>
    <w:rsid w:val="00F62BA8"/>
    <w:rsid w:val="00F62D23"/>
    <w:rsid w:val="00F62D26"/>
    <w:rsid w:val="00F62D33"/>
    <w:rsid w:val="00F62D81"/>
    <w:rsid w:val="00F62DA4"/>
    <w:rsid w:val="00F62DCB"/>
    <w:rsid w:val="00F62E39"/>
    <w:rsid w:val="00F62EA4"/>
    <w:rsid w:val="00F62EAC"/>
    <w:rsid w:val="00F62EC2"/>
    <w:rsid w:val="00F62EFF"/>
    <w:rsid w:val="00F62F3A"/>
    <w:rsid w:val="00F62F9F"/>
    <w:rsid w:val="00F63044"/>
    <w:rsid w:val="00F630BE"/>
    <w:rsid w:val="00F63193"/>
    <w:rsid w:val="00F631A7"/>
    <w:rsid w:val="00F631CB"/>
    <w:rsid w:val="00F63231"/>
    <w:rsid w:val="00F63276"/>
    <w:rsid w:val="00F632E9"/>
    <w:rsid w:val="00F6334A"/>
    <w:rsid w:val="00F63367"/>
    <w:rsid w:val="00F6338C"/>
    <w:rsid w:val="00F6339E"/>
    <w:rsid w:val="00F633B7"/>
    <w:rsid w:val="00F633E8"/>
    <w:rsid w:val="00F6341F"/>
    <w:rsid w:val="00F63530"/>
    <w:rsid w:val="00F63549"/>
    <w:rsid w:val="00F6356F"/>
    <w:rsid w:val="00F63582"/>
    <w:rsid w:val="00F635B6"/>
    <w:rsid w:val="00F635BB"/>
    <w:rsid w:val="00F6363A"/>
    <w:rsid w:val="00F6365B"/>
    <w:rsid w:val="00F636B0"/>
    <w:rsid w:val="00F63770"/>
    <w:rsid w:val="00F63833"/>
    <w:rsid w:val="00F6384E"/>
    <w:rsid w:val="00F6384F"/>
    <w:rsid w:val="00F63895"/>
    <w:rsid w:val="00F638DF"/>
    <w:rsid w:val="00F63912"/>
    <w:rsid w:val="00F6392A"/>
    <w:rsid w:val="00F6394D"/>
    <w:rsid w:val="00F63988"/>
    <w:rsid w:val="00F639DA"/>
    <w:rsid w:val="00F63A2B"/>
    <w:rsid w:val="00F63A69"/>
    <w:rsid w:val="00F63ACD"/>
    <w:rsid w:val="00F63B0D"/>
    <w:rsid w:val="00F63B29"/>
    <w:rsid w:val="00F63B5E"/>
    <w:rsid w:val="00F63B81"/>
    <w:rsid w:val="00F63BC8"/>
    <w:rsid w:val="00F63BD6"/>
    <w:rsid w:val="00F63BED"/>
    <w:rsid w:val="00F63CD7"/>
    <w:rsid w:val="00F63CFA"/>
    <w:rsid w:val="00F63DA2"/>
    <w:rsid w:val="00F63DE8"/>
    <w:rsid w:val="00F63E9F"/>
    <w:rsid w:val="00F63EA6"/>
    <w:rsid w:val="00F63EF2"/>
    <w:rsid w:val="00F63F32"/>
    <w:rsid w:val="00F63FA5"/>
    <w:rsid w:val="00F6404E"/>
    <w:rsid w:val="00F6411C"/>
    <w:rsid w:val="00F64141"/>
    <w:rsid w:val="00F64147"/>
    <w:rsid w:val="00F6433E"/>
    <w:rsid w:val="00F64354"/>
    <w:rsid w:val="00F6435B"/>
    <w:rsid w:val="00F6435C"/>
    <w:rsid w:val="00F64402"/>
    <w:rsid w:val="00F64425"/>
    <w:rsid w:val="00F64477"/>
    <w:rsid w:val="00F644D3"/>
    <w:rsid w:val="00F644DA"/>
    <w:rsid w:val="00F64539"/>
    <w:rsid w:val="00F645E8"/>
    <w:rsid w:val="00F64603"/>
    <w:rsid w:val="00F6461C"/>
    <w:rsid w:val="00F64653"/>
    <w:rsid w:val="00F64675"/>
    <w:rsid w:val="00F64783"/>
    <w:rsid w:val="00F6478B"/>
    <w:rsid w:val="00F647E6"/>
    <w:rsid w:val="00F64821"/>
    <w:rsid w:val="00F64837"/>
    <w:rsid w:val="00F64849"/>
    <w:rsid w:val="00F64855"/>
    <w:rsid w:val="00F6485B"/>
    <w:rsid w:val="00F6485E"/>
    <w:rsid w:val="00F64975"/>
    <w:rsid w:val="00F64A4A"/>
    <w:rsid w:val="00F64AA2"/>
    <w:rsid w:val="00F64B2B"/>
    <w:rsid w:val="00F64B8F"/>
    <w:rsid w:val="00F64C12"/>
    <w:rsid w:val="00F64C72"/>
    <w:rsid w:val="00F64C76"/>
    <w:rsid w:val="00F64CC6"/>
    <w:rsid w:val="00F64D24"/>
    <w:rsid w:val="00F64D4A"/>
    <w:rsid w:val="00F64DC3"/>
    <w:rsid w:val="00F64DE5"/>
    <w:rsid w:val="00F64E12"/>
    <w:rsid w:val="00F64E3D"/>
    <w:rsid w:val="00F64E50"/>
    <w:rsid w:val="00F64E82"/>
    <w:rsid w:val="00F64EC1"/>
    <w:rsid w:val="00F64F67"/>
    <w:rsid w:val="00F64F8E"/>
    <w:rsid w:val="00F64FBB"/>
    <w:rsid w:val="00F64FC1"/>
    <w:rsid w:val="00F64FE9"/>
    <w:rsid w:val="00F65014"/>
    <w:rsid w:val="00F65043"/>
    <w:rsid w:val="00F65063"/>
    <w:rsid w:val="00F65084"/>
    <w:rsid w:val="00F650CF"/>
    <w:rsid w:val="00F65128"/>
    <w:rsid w:val="00F65216"/>
    <w:rsid w:val="00F6521D"/>
    <w:rsid w:val="00F65245"/>
    <w:rsid w:val="00F65302"/>
    <w:rsid w:val="00F6533E"/>
    <w:rsid w:val="00F65348"/>
    <w:rsid w:val="00F653B8"/>
    <w:rsid w:val="00F653CC"/>
    <w:rsid w:val="00F653CE"/>
    <w:rsid w:val="00F6546A"/>
    <w:rsid w:val="00F654ED"/>
    <w:rsid w:val="00F655E2"/>
    <w:rsid w:val="00F655F6"/>
    <w:rsid w:val="00F65665"/>
    <w:rsid w:val="00F656B8"/>
    <w:rsid w:val="00F656ED"/>
    <w:rsid w:val="00F6577C"/>
    <w:rsid w:val="00F657EE"/>
    <w:rsid w:val="00F6584D"/>
    <w:rsid w:val="00F65894"/>
    <w:rsid w:val="00F65898"/>
    <w:rsid w:val="00F658F4"/>
    <w:rsid w:val="00F65922"/>
    <w:rsid w:val="00F65951"/>
    <w:rsid w:val="00F65980"/>
    <w:rsid w:val="00F659B6"/>
    <w:rsid w:val="00F65A0C"/>
    <w:rsid w:val="00F65AA0"/>
    <w:rsid w:val="00F65ABD"/>
    <w:rsid w:val="00F65ABF"/>
    <w:rsid w:val="00F65B37"/>
    <w:rsid w:val="00F65B44"/>
    <w:rsid w:val="00F65B50"/>
    <w:rsid w:val="00F65B64"/>
    <w:rsid w:val="00F65BC8"/>
    <w:rsid w:val="00F65C8C"/>
    <w:rsid w:val="00F65CF0"/>
    <w:rsid w:val="00F65DBB"/>
    <w:rsid w:val="00F65E7C"/>
    <w:rsid w:val="00F65E86"/>
    <w:rsid w:val="00F65EAB"/>
    <w:rsid w:val="00F65F55"/>
    <w:rsid w:val="00F65F5E"/>
    <w:rsid w:val="00F65FA4"/>
    <w:rsid w:val="00F65FA9"/>
    <w:rsid w:val="00F65FAA"/>
    <w:rsid w:val="00F65FD7"/>
    <w:rsid w:val="00F660FF"/>
    <w:rsid w:val="00F6612A"/>
    <w:rsid w:val="00F66222"/>
    <w:rsid w:val="00F66287"/>
    <w:rsid w:val="00F662AB"/>
    <w:rsid w:val="00F662B9"/>
    <w:rsid w:val="00F662CC"/>
    <w:rsid w:val="00F66329"/>
    <w:rsid w:val="00F663D6"/>
    <w:rsid w:val="00F66406"/>
    <w:rsid w:val="00F66437"/>
    <w:rsid w:val="00F66452"/>
    <w:rsid w:val="00F6646B"/>
    <w:rsid w:val="00F6649D"/>
    <w:rsid w:val="00F664BE"/>
    <w:rsid w:val="00F6660E"/>
    <w:rsid w:val="00F666FC"/>
    <w:rsid w:val="00F66718"/>
    <w:rsid w:val="00F6671D"/>
    <w:rsid w:val="00F668C2"/>
    <w:rsid w:val="00F66940"/>
    <w:rsid w:val="00F669C5"/>
    <w:rsid w:val="00F66A34"/>
    <w:rsid w:val="00F66A64"/>
    <w:rsid w:val="00F66AA1"/>
    <w:rsid w:val="00F66AEF"/>
    <w:rsid w:val="00F66B18"/>
    <w:rsid w:val="00F66B1A"/>
    <w:rsid w:val="00F66BA4"/>
    <w:rsid w:val="00F66CE3"/>
    <w:rsid w:val="00F66D18"/>
    <w:rsid w:val="00F66D8B"/>
    <w:rsid w:val="00F66D9A"/>
    <w:rsid w:val="00F66DCF"/>
    <w:rsid w:val="00F66DE5"/>
    <w:rsid w:val="00F66DF8"/>
    <w:rsid w:val="00F66E3B"/>
    <w:rsid w:val="00F66E90"/>
    <w:rsid w:val="00F66EAD"/>
    <w:rsid w:val="00F66F2E"/>
    <w:rsid w:val="00F66FD3"/>
    <w:rsid w:val="00F66FDF"/>
    <w:rsid w:val="00F67017"/>
    <w:rsid w:val="00F67030"/>
    <w:rsid w:val="00F6704D"/>
    <w:rsid w:val="00F6707B"/>
    <w:rsid w:val="00F67087"/>
    <w:rsid w:val="00F670CA"/>
    <w:rsid w:val="00F670CE"/>
    <w:rsid w:val="00F670DE"/>
    <w:rsid w:val="00F6711B"/>
    <w:rsid w:val="00F6712D"/>
    <w:rsid w:val="00F67158"/>
    <w:rsid w:val="00F6720E"/>
    <w:rsid w:val="00F67238"/>
    <w:rsid w:val="00F672D6"/>
    <w:rsid w:val="00F672FD"/>
    <w:rsid w:val="00F67384"/>
    <w:rsid w:val="00F673D3"/>
    <w:rsid w:val="00F673E7"/>
    <w:rsid w:val="00F6741C"/>
    <w:rsid w:val="00F67498"/>
    <w:rsid w:val="00F6751A"/>
    <w:rsid w:val="00F67594"/>
    <w:rsid w:val="00F67647"/>
    <w:rsid w:val="00F67651"/>
    <w:rsid w:val="00F67699"/>
    <w:rsid w:val="00F676B5"/>
    <w:rsid w:val="00F67790"/>
    <w:rsid w:val="00F677C8"/>
    <w:rsid w:val="00F677E8"/>
    <w:rsid w:val="00F67863"/>
    <w:rsid w:val="00F6787D"/>
    <w:rsid w:val="00F67963"/>
    <w:rsid w:val="00F6799A"/>
    <w:rsid w:val="00F679E8"/>
    <w:rsid w:val="00F679FC"/>
    <w:rsid w:val="00F67A51"/>
    <w:rsid w:val="00F67B2F"/>
    <w:rsid w:val="00F67B3C"/>
    <w:rsid w:val="00F67B51"/>
    <w:rsid w:val="00F67B9A"/>
    <w:rsid w:val="00F67BD3"/>
    <w:rsid w:val="00F67C4C"/>
    <w:rsid w:val="00F67C80"/>
    <w:rsid w:val="00F67C8C"/>
    <w:rsid w:val="00F67D44"/>
    <w:rsid w:val="00F67D62"/>
    <w:rsid w:val="00F67D77"/>
    <w:rsid w:val="00F67D95"/>
    <w:rsid w:val="00F67E6F"/>
    <w:rsid w:val="00F67E8D"/>
    <w:rsid w:val="00F67EBF"/>
    <w:rsid w:val="00F67EEB"/>
    <w:rsid w:val="00F67EF4"/>
    <w:rsid w:val="00F70075"/>
    <w:rsid w:val="00F70090"/>
    <w:rsid w:val="00F700A5"/>
    <w:rsid w:val="00F700A8"/>
    <w:rsid w:val="00F700CB"/>
    <w:rsid w:val="00F70135"/>
    <w:rsid w:val="00F70151"/>
    <w:rsid w:val="00F701E1"/>
    <w:rsid w:val="00F701F8"/>
    <w:rsid w:val="00F701FE"/>
    <w:rsid w:val="00F70245"/>
    <w:rsid w:val="00F70248"/>
    <w:rsid w:val="00F70252"/>
    <w:rsid w:val="00F70258"/>
    <w:rsid w:val="00F70292"/>
    <w:rsid w:val="00F70294"/>
    <w:rsid w:val="00F70319"/>
    <w:rsid w:val="00F70336"/>
    <w:rsid w:val="00F70395"/>
    <w:rsid w:val="00F703ED"/>
    <w:rsid w:val="00F70446"/>
    <w:rsid w:val="00F70465"/>
    <w:rsid w:val="00F7051D"/>
    <w:rsid w:val="00F70536"/>
    <w:rsid w:val="00F70569"/>
    <w:rsid w:val="00F705E0"/>
    <w:rsid w:val="00F705E1"/>
    <w:rsid w:val="00F705E9"/>
    <w:rsid w:val="00F7064C"/>
    <w:rsid w:val="00F7069D"/>
    <w:rsid w:val="00F706CA"/>
    <w:rsid w:val="00F706DC"/>
    <w:rsid w:val="00F706DF"/>
    <w:rsid w:val="00F70800"/>
    <w:rsid w:val="00F70813"/>
    <w:rsid w:val="00F70836"/>
    <w:rsid w:val="00F70891"/>
    <w:rsid w:val="00F708C1"/>
    <w:rsid w:val="00F708E9"/>
    <w:rsid w:val="00F7090C"/>
    <w:rsid w:val="00F7091B"/>
    <w:rsid w:val="00F7094B"/>
    <w:rsid w:val="00F709ED"/>
    <w:rsid w:val="00F70A66"/>
    <w:rsid w:val="00F70A72"/>
    <w:rsid w:val="00F70A81"/>
    <w:rsid w:val="00F70A91"/>
    <w:rsid w:val="00F70AE2"/>
    <w:rsid w:val="00F70B08"/>
    <w:rsid w:val="00F70B14"/>
    <w:rsid w:val="00F70B50"/>
    <w:rsid w:val="00F70B73"/>
    <w:rsid w:val="00F70BBC"/>
    <w:rsid w:val="00F70C7B"/>
    <w:rsid w:val="00F70D01"/>
    <w:rsid w:val="00F70D44"/>
    <w:rsid w:val="00F70E51"/>
    <w:rsid w:val="00F70EE7"/>
    <w:rsid w:val="00F70F21"/>
    <w:rsid w:val="00F70F49"/>
    <w:rsid w:val="00F70F4E"/>
    <w:rsid w:val="00F70F50"/>
    <w:rsid w:val="00F70F85"/>
    <w:rsid w:val="00F70F9E"/>
    <w:rsid w:val="00F71058"/>
    <w:rsid w:val="00F7105A"/>
    <w:rsid w:val="00F7108C"/>
    <w:rsid w:val="00F710B2"/>
    <w:rsid w:val="00F711DE"/>
    <w:rsid w:val="00F71233"/>
    <w:rsid w:val="00F712C0"/>
    <w:rsid w:val="00F712CD"/>
    <w:rsid w:val="00F71349"/>
    <w:rsid w:val="00F71362"/>
    <w:rsid w:val="00F7138E"/>
    <w:rsid w:val="00F71396"/>
    <w:rsid w:val="00F7139B"/>
    <w:rsid w:val="00F713E4"/>
    <w:rsid w:val="00F7140D"/>
    <w:rsid w:val="00F7142B"/>
    <w:rsid w:val="00F7145A"/>
    <w:rsid w:val="00F71471"/>
    <w:rsid w:val="00F71487"/>
    <w:rsid w:val="00F7149E"/>
    <w:rsid w:val="00F714A3"/>
    <w:rsid w:val="00F7153E"/>
    <w:rsid w:val="00F71543"/>
    <w:rsid w:val="00F71586"/>
    <w:rsid w:val="00F71589"/>
    <w:rsid w:val="00F716AE"/>
    <w:rsid w:val="00F71728"/>
    <w:rsid w:val="00F717B1"/>
    <w:rsid w:val="00F71875"/>
    <w:rsid w:val="00F718BF"/>
    <w:rsid w:val="00F718DF"/>
    <w:rsid w:val="00F718FA"/>
    <w:rsid w:val="00F718FF"/>
    <w:rsid w:val="00F71969"/>
    <w:rsid w:val="00F71A35"/>
    <w:rsid w:val="00F71A3F"/>
    <w:rsid w:val="00F71A71"/>
    <w:rsid w:val="00F71B2C"/>
    <w:rsid w:val="00F71B52"/>
    <w:rsid w:val="00F71B79"/>
    <w:rsid w:val="00F71BC8"/>
    <w:rsid w:val="00F71C6C"/>
    <w:rsid w:val="00F71C74"/>
    <w:rsid w:val="00F71D9E"/>
    <w:rsid w:val="00F71DD7"/>
    <w:rsid w:val="00F71E05"/>
    <w:rsid w:val="00F71E33"/>
    <w:rsid w:val="00F71E42"/>
    <w:rsid w:val="00F71E90"/>
    <w:rsid w:val="00F71EA0"/>
    <w:rsid w:val="00F71F4A"/>
    <w:rsid w:val="00F71F82"/>
    <w:rsid w:val="00F72013"/>
    <w:rsid w:val="00F72036"/>
    <w:rsid w:val="00F7206D"/>
    <w:rsid w:val="00F72109"/>
    <w:rsid w:val="00F7211B"/>
    <w:rsid w:val="00F7214D"/>
    <w:rsid w:val="00F722B1"/>
    <w:rsid w:val="00F722E4"/>
    <w:rsid w:val="00F722EA"/>
    <w:rsid w:val="00F72322"/>
    <w:rsid w:val="00F72366"/>
    <w:rsid w:val="00F7237F"/>
    <w:rsid w:val="00F72393"/>
    <w:rsid w:val="00F723AE"/>
    <w:rsid w:val="00F723B5"/>
    <w:rsid w:val="00F723CF"/>
    <w:rsid w:val="00F7244D"/>
    <w:rsid w:val="00F72478"/>
    <w:rsid w:val="00F72621"/>
    <w:rsid w:val="00F72631"/>
    <w:rsid w:val="00F72647"/>
    <w:rsid w:val="00F72676"/>
    <w:rsid w:val="00F727C2"/>
    <w:rsid w:val="00F72858"/>
    <w:rsid w:val="00F72865"/>
    <w:rsid w:val="00F728D3"/>
    <w:rsid w:val="00F72951"/>
    <w:rsid w:val="00F72953"/>
    <w:rsid w:val="00F72982"/>
    <w:rsid w:val="00F729A5"/>
    <w:rsid w:val="00F72A0F"/>
    <w:rsid w:val="00F72A36"/>
    <w:rsid w:val="00F72AFE"/>
    <w:rsid w:val="00F72B5A"/>
    <w:rsid w:val="00F72BA4"/>
    <w:rsid w:val="00F72BC1"/>
    <w:rsid w:val="00F72BC4"/>
    <w:rsid w:val="00F72BCE"/>
    <w:rsid w:val="00F72C09"/>
    <w:rsid w:val="00F72C5D"/>
    <w:rsid w:val="00F72C8F"/>
    <w:rsid w:val="00F72CAB"/>
    <w:rsid w:val="00F72CE2"/>
    <w:rsid w:val="00F72CFF"/>
    <w:rsid w:val="00F72D4F"/>
    <w:rsid w:val="00F72D7F"/>
    <w:rsid w:val="00F72E00"/>
    <w:rsid w:val="00F72E0A"/>
    <w:rsid w:val="00F72E12"/>
    <w:rsid w:val="00F72E17"/>
    <w:rsid w:val="00F72E3B"/>
    <w:rsid w:val="00F72E45"/>
    <w:rsid w:val="00F72E98"/>
    <w:rsid w:val="00F72EC0"/>
    <w:rsid w:val="00F72F61"/>
    <w:rsid w:val="00F72F74"/>
    <w:rsid w:val="00F72F7E"/>
    <w:rsid w:val="00F73030"/>
    <w:rsid w:val="00F73045"/>
    <w:rsid w:val="00F73077"/>
    <w:rsid w:val="00F7307F"/>
    <w:rsid w:val="00F73107"/>
    <w:rsid w:val="00F73146"/>
    <w:rsid w:val="00F7316B"/>
    <w:rsid w:val="00F7326A"/>
    <w:rsid w:val="00F732C2"/>
    <w:rsid w:val="00F7331D"/>
    <w:rsid w:val="00F73363"/>
    <w:rsid w:val="00F733C2"/>
    <w:rsid w:val="00F733E9"/>
    <w:rsid w:val="00F73450"/>
    <w:rsid w:val="00F73461"/>
    <w:rsid w:val="00F73495"/>
    <w:rsid w:val="00F734F3"/>
    <w:rsid w:val="00F73528"/>
    <w:rsid w:val="00F73533"/>
    <w:rsid w:val="00F73538"/>
    <w:rsid w:val="00F735B3"/>
    <w:rsid w:val="00F73621"/>
    <w:rsid w:val="00F736CB"/>
    <w:rsid w:val="00F73702"/>
    <w:rsid w:val="00F73715"/>
    <w:rsid w:val="00F73726"/>
    <w:rsid w:val="00F7373B"/>
    <w:rsid w:val="00F73741"/>
    <w:rsid w:val="00F7376A"/>
    <w:rsid w:val="00F7379B"/>
    <w:rsid w:val="00F737B2"/>
    <w:rsid w:val="00F737BC"/>
    <w:rsid w:val="00F737FB"/>
    <w:rsid w:val="00F73891"/>
    <w:rsid w:val="00F738CB"/>
    <w:rsid w:val="00F738E2"/>
    <w:rsid w:val="00F738E7"/>
    <w:rsid w:val="00F738F1"/>
    <w:rsid w:val="00F7391A"/>
    <w:rsid w:val="00F73926"/>
    <w:rsid w:val="00F7398E"/>
    <w:rsid w:val="00F73A0F"/>
    <w:rsid w:val="00F73A26"/>
    <w:rsid w:val="00F73AE5"/>
    <w:rsid w:val="00F73AEE"/>
    <w:rsid w:val="00F73B0F"/>
    <w:rsid w:val="00F73B17"/>
    <w:rsid w:val="00F73C28"/>
    <w:rsid w:val="00F73C33"/>
    <w:rsid w:val="00F73C72"/>
    <w:rsid w:val="00F73D07"/>
    <w:rsid w:val="00F73E20"/>
    <w:rsid w:val="00F73F28"/>
    <w:rsid w:val="00F73F2C"/>
    <w:rsid w:val="00F73F63"/>
    <w:rsid w:val="00F73F9E"/>
    <w:rsid w:val="00F73FA3"/>
    <w:rsid w:val="00F73FF6"/>
    <w:rsid w:val="00F74026"/>
    <w:rsid w:val="00F7403B"/>
    <w:rsid w:val="00F740A2"/>
    <w:rsid w:val="00F740B7"/>
    <w:rsid w:val="00F740F1"/>
    <w:rsid w:val="00F740FC"/>
    <w:rsid w:val="00F74138"/>
    <w:rsid w:val="00F741AA"/>
    <w:rsid w:val="00F741BB"/>
    <w:rsid w:val="00F741E2"/>
    <w:rsid w:val="00F7420C"/>
    <w:rsid w:val="00F74214"/>
    <w:rsid w:val="00F74234"/>
    <w:rsid w:val="00F74292"/>
    <w:rsid w:val="00F742B2"/>
    <w:rsid w:val="00F74381"/>
    <w:rsid w:val="00F74433"/>
    <w:rsid w:val="00F74439"/>
    <w:rsid w:val="00F7450E"/>
    <w:rsid w:val="00F74539"/>
    <w:rsid w:val="00F74555"/>
    <w:rsid w:val="00F74569"/>
    <w:rsid w:val="00F74583"/>
    <w:rsid w:val="00F74626"/>
    <w:rsid w:val="00F7465B"/>
    <w:rsid w:val="00F746DE"/>
    <w:rsid w:val="00F7471F"/>
    <w:rsid w:val="00F7477A"/>
    <w:rsid w:val="00F747A6"/>
    <w:rsid w:val="00F747BA"/>
    <w:rsid w:val="00F747FA"/>
    <w:rsid w:val="00F7484B"/>
    <w:rsid w:val="00F7487E"/>
    <w:rsid w:val="00F74894"/>
    <w:rsid w:val="00F74897"/>
    <w:rsid w:val="00F748DB"/>
    <w:rsid w:val="00F749AF"/>
    <w:rsid w:val="00F74A59"/>
    <w:rsid w:val="00F74AA2"/>
    <w:rsid w:val="00F74B4F"/>
    <w:rsid w:val="00F74B81"/>
    <w:rsid w:val="00F74BD1"/>
    <w:rsid w:val="00F74C0A"/>
    <w:rsid w:val="00F74C22"/>
    <w:rsid w:val="00F74C98"/>
    <w:rsid w:val="00F74D70"/>
    <w:rsid w:val="00F74E6B"/>
    <w:rsid w:val="00F74EB9"/>
    <w:rsid w:val="00F74FBA"/>
    <w:rsid w:val="00F74FD2"/>
    <w:rsid w:val="00F7509F"/>
    <w:rsid w:val="00F750AD"/>
    <w:rsid w:val="00F7512F"/>
    <w:rsid w:val="00F75141"/>
    <w:rsid w:val="00F75174"/>
    <w:rsid w:val="00F75184"/>
    <w:rsid w:val="00F751E3"/>
    <w:rsid w:val="00F751F5"/>
    <w:rsid w:val="00F75255"/>
    <w:rsid w:val="00F75283"/>
    <w:rsid w:val="00F75321"/>
    <w:rsid w:val="00F75337"/>
    <w:rsid w:val="00F75386"/>
    <w:rsid w:val="00F754B9"/>
    <w:rsid w:val="00F754F3"/>
    <w:rsid w:val="00F75509"/>
    <w:rsid w:val="00F756F8"/>
    <w:rsid w:val="00F757AC"/>
    <w:rsid w:val="00F757B5"/>
    <w:rsid w:val="00F7581C"/>
    <w:rsid w:val="00F7584D"/>
    <w:rsid w:val="00F75866"/>
    <w:rsid w:val="00F75879"/>
    <w:rsid w:val="00F75899"/>
    <w:rsid w:val="00F75911"/>
    <w:rsid w:val="00F75913"/>
    <w:rsid w:val="00F7594D"/>
    <w:rsid w:val="00F75966"/>
    <w:rsid w:val="00F75969"/>
    <w:rsid w:val="00F759AF"/>
    <w:rsid w:val="00F75A99"/>
    <w:rsid w:val="00F75AD4"/>
    <w:rsid w:val="00F75C35"/>
    <w:rsid w:val="00F75C6A"/>
    <w:rsid w:val="00F75C8E"/>
    <w:rsid w:val="00F75C9A"/>
    <w:rsid w:val="00F75CA6"/>
    <w:rsid w:val="00F75CE5"/>
    <w:rsid w:val="00F75CEA"/>
    <w:rsid w:val="00F75D16"/>
    <w:rsid w:val="00F75D7D"/>
    <w:rsid w:val="00F75D80"/>
    <w:rsid w:val="00F75D85"/>
    <w:rsid w:val="00F75DB6"/>
    <w:rsid w:val="00F75E17"/>
    <w:rsid w:val="00F75E41"/>
    <w:rsid w:val="00F75E79"/>
    <w:rsid w:val="00F75E95"/>
    <w:rsid w:val="00F75ECD"/>
    <w:rsid w:val="00F75ECE"/>
    <w:rsid w:val="00F75F19"/>
    <w:rsid w:val="00F75F6B"/>
    <w:rsid w:val="00F75F88"/>
    <w:rsid w:val="00F75FE2"/>
    <w:rsid w:val="00F75FF6"/>
    <w:rsid w:val="00F7601F"/>
    <w:rsid w:val="00F76060"/>
    <w:rsid w:val="00F76069"/>
    <w:rsid w:val="00F7606F"/>
    <w:rsid w:val="00F76086"/>
    <w:rsid w:val="00F76090"/>
    <w:rsid w:val="00F760B2"/>
    <w:rsid w:val="00F760CA"/>
    <w:rsid w:val="00F76195"/>
    <w:rsid w:val="00F761A5"/>
    <w:rsid w:val="00F761DE"/>
    <w:rsid w:val="00F76251"/>
    <w:rsid w:val="00F762AF"/>
    <w:rsid w:val="00F762B5"/>
    <w:rsid w:val="00F762D1"/>
    <w:rsid w:val="00F7631A"/>
    <w:rsid w:val="00F7633D"/>
    <w:rsid w:val="00F763A3"/>
    <w:rsid w:val="00F7640E"/>
    <w:rsid w:val="00F76484"/>
    <w:rsid w:val="00F76559"/>
    <w:rsid w:val="00F765B2"/>
    <w:rsid w:val="00F765F3"/>
    <w:rsid w:val="00F765FF"/>
    <w:rsid w:val="00F7667C"/>
    <w:rsid w:val="00F767B3"/>
    <w:rsid w:val="00F76807"/>
    <w:rsid w:val="00F76835"/>
    <w:rsid w:val="00F76867"/>
    <w:rsid w:val="00F768F8"/>
    <w:rsid w:val="00F76959"/>
    <w:rsid w:val="00F76979"/>
    <w:rsid w:val="00F76993"/>
    <w:rsid w:val="00F76ABA"/>
    <w:rsid w:val="00F76AC4"/>
    <w:rsid w:val="00F76B0B"/>
    <w:rsid w:val="00F76B37"/>
    <w:rsid w:val="00F76B39"/>
    <w:rsid w:val="00F76B70"/>
    <w:rsid w:val="00F76B8E"/>
    <w:rsid w:val="00F76BC1"/>
    <w:rsid w:val="00F76BC3"/>
    <w:rsid w:val="00F76BC9"/>
    <w:rsid w:val="00F76BCF"/>
    <w:rsid w:val="00F76BD7"/>
    <w:rsid w:val="00F76BDC"/>
    <w:rsid w:val="00F76C2D"/>
    <w:rsid w:val="00F76C43"/>
    <w:rsid w:val="00F76CC2"/>
    <w:rsid w:val="00F76CE1"/>
    <w:rsid w:val="00F76CF5"/>
    <w:rsid w:val="00F76CFD"/>
    <w:rsid w:val="00F76DCE"/>
    <w:rsid w:val="00F76DDF"/>
    <w:rsid w:val="00F76E54"/>
    <w:rsid w:val="00F76EB3"/>
    <w:rsid w:val="00F76F4A"/>
    <w:rsid w:val="00F76FCB"/>
    <w:rsid w:val="00F77082"/>
    <w:rsid w:val="00F77088"/>
    <w:rsid w:val="00F771FD"/>
    <w:rsid w:val="00F7723A"/>
    <w:rsid w:val="00F7725D"/>
    <w:rsid w:val="00F773B3"/>
    <w:rsid w:val="00F773B4"/>
    <w:rsid w:val="00F774E9"/>
    <w:rsid w:val="00F774F9"/>
    <w:rsid w:val="00F774FF"/>
    <w:rsid w:val="00F7755A"/>
    <w:rsid w:val="00F77563"/>
    <w:rsid w:val="00F7756A"/>
    <w:rsid w:val="00F77577"/>
    <w:rsid w:val="00F77591"/>
    <w:rsid w:val="00F775C1"/>
    <w:rsid w:val="00F775CE"/>
    <w:rsid w:val="00F7761E"/>
    <w:rsid w:val="00F77678"/>
    <w:rsid w:val="00F776AB"/>
    <w:rsid w:val="00F7775F"/>
    <w:rsid w:val="00F777A1"/>
    <w:rsid w:val="00F777A3"/>
    <w:rsid w:val="00F777AB"/>
    <w:rsid w:val="00F7785A"/>
    <w:rsid w:val="00F77939"/>
    <w:rsid w:val="00F77947"/>
    <w:rsid w:val="00F7799E"/>
    <w:rsid w:val="00F779EB"/>
    <w:rsid w:val="00F77AB5"/>
    <w:rsid w:val="00F77B4F"/>
    <w:rsid w:val="00F77BC9"/>
    <w:rsid w:val="00F77BEB"/>
    <w:rsid w:val="00F77BF5"/>
    <w:rsid w:val="00F77C2B"/>
    <w:rsid w:val="00F77D09"/>
    <w:rsid w:val="00F77D2F"/>
    <w:rsid w:val="00F77D34"/>
    <w:rsid w:val="00F77D51"/>
    <w:rsid w:val="00F77D91"/>
    <w:rsid w:val="00F77DBE"/>
    <w:rsid w:val="00F77DD3"/>
    <w:rsid w:val="00F77DF2"/>
    <w:rsid w:val="00F77E20"/>
    <w:rsid w:val="00F77EA4"/>
    <w:rsid w:val="00F77EBE"/>
    <w:rsid w:val="00F77F00"/>
    <w:rsid w:val="00F8017A"/>
    <w:rsid w:val="00F801BC"/>
    <w:rsid w:val="00F801E3"/>
    <w:rsid w:val="00F801F2"/>
    <w:rsid w:val="00F8026A"/>
    <w:rsid w:val="00F8028E"/>
    <w:rsid w:val="00F802B8"/>
    <w:rsid w:val="00F802D4"/>
    <w:rsid w:val="00F802F4"/>
    <w:rsid w:val="00F80353"/>
    <w:rsid w:val="00F80376"/>
    <w:rsid w:val="00F80389"/>
    <w:rsid w:val="00F804BD"/>
    <w:rsid w:val="00F804EA"/>
    <w:rsid w:val="00F80550"/>
    <w:rsid w:val="00F805BE"/>
    <w:rsid w:val="00F805F5"/>
    <w:rsid w:val="00F80641"/>
    <w:rsid w:val="00F80649"/>
    <w:rsid w:val="00F806B3"/>
    <w:rsid w:val="00F806E4"/>
    <w:rsid w:val="00F806F1"/>
    <w:rsid w:val="00F80719"/>
    <w:rsid w:val="00F80720"/>
    <w:rsid w:val="00F80723"/>
    <w:rsid w:val="00F80738"/>
    <w:rsid w:val="00F8075E"/>
    <w:rsid w:val="00F80785"/>
    <w:rsid w:val="00F80797"/>
    <w:rsid w:val="00F80833"/>
    <w:rsid w:val="00F80849"/>
    <w:rsid w:val="00F808FD"/>
    <w:rsid w:val="00F80908"/>
    <w:rsid w:val="00F8090D"/>
    <w:rsid w:val="00F8092B"/>
    <w:rsid w:val="00F8097F"/>
    <w:rsid w:val="00F809F8"/>
    <w:rsid w:val="00F80A1B"/>
    <w:rsid w:val="00F80A41"/>
    <w:rsid w:val="00F80AAE"/>
    <w:rsid w:val="00F80BA8"/>
    <w:rsid w:val="00F80BD3"/>
    <w:rsid w:val="00F80C10"/>
    <w:rsid w:val="00F80CB3"/>
    <w:rsid w:val="00F80CBF"/>
    <w:rsid w:val="00F80CE9"/>
    <w:rsid w:val="00F80D04"/>
    <w:rsid w:val="00F80D84"/>
    <w:rsid w:val="00F80D96"/>
    <w:rsid w:val="00F80D9C"/>
    <w:rsid w:val="00F80E22"/>
    <w:rsid w:val="00F80E41"/>
    <w:rsid w:val="00F80E71"/>
    <w:rsid w:val="00F80EB5"/>
    <w:rsid w:val="00F80F42"/>
    <w:rsid w:val="00F80F5A"/>
    <w:rsid w:val="00F80F5E"/>
    <w:rsid w:val="00F80F7B"/>
    <w:rsid w:val="00F80F9F"/>
    <w:rsid w:val="00F80FE2"/>
    <w:rsid w:val="00F80FE3"/>
    <w:rsid w:val="00F80FE8"/>
    <w:rsid w:val="00F81009"/>
    <w:rsid w:val="00F81023"/>
    <w:rsid w:val="00F8102B"/>
    <w:rsid w:val="00F81031"/>
    <w:rsid w:val="00F8109D"/>
    <w:rsid w:val="00F810E7"/>
    <w:rsid w:val="00F8117F"/>
    <w:rsid w:val="00F811CB"/>
    <w:rsid w:val="00F81212"/>
    <w:rsid w:val="00F81270"/>
    <w:rsid w:val="00F812C3"/>
    <w:rsid w:val="00F812FA"/>
    <w:rsid w:val="00F81339"/>
    <w:rsid w:val="00F813A9"/>
    <w:rsid w:val="00F813F8"/>
    <w:rsid w:val="00F81473"/>
    <w:rsid w:val="00F814A3"/>
    <w:rsid w:val="00F814BA"/>
    <w:rsid w:val="00F815EB"/>
    <w:rsid w:val="00F815FF"/>
    <w:rsid w:val="00F81620"/>
    <w:rsid w:val="00F81668"/>
    <w:rsid w:val="00F81680"/>
    <w:rsid w:val="00F816DC"/>
    <w:rsid w:val="00F816DF"/>
    <w:rsid w:val="00F816FB"/>
    <w:rsid w:val="00F8172A"/>
    <w:rsid w:val="00F8173E"/>
    <w:rsid w:val="00F81760"/>
    <w:rsid w:val="00F8176B"/>
    <w:rsid w:val="00F8178B"/>
    <w:rsid w:val="00F817C9"/>
    <w:rsid w:val="00F817DA"/>
    <w:rsid w:val="00F8184E"/>
    <w:rsid w:val="00F81858"/>
    <w:rsid w:val="00F81862"/>
    <w:rsid w:val="00F818A8"/>
    <w:rsid w:val="00F818D9"/>
    <w:rsid w:val="00F818EA"/>
    <w:rsid w:val="00F8191C"/>
    <w:rsid w:val="00F81999"/>
    <w:rsid w:val="00F819A2"/>
    <w:rsid w:val="00F819D7"/>
    <w:rsid w:val="00F81A1F"/>
    <w:rsid w:val="00F81A2D"/>
    <w:rsid w:val="00F81A86"/>
    <w:rsid w:val="00F81A8A"/>
    <w:rsid w:val="00F81AA0"/>
    <w:rsid w:val="00F81B72"/>
    <w:rsid w:val="00F81BB9"/>
    <w:rsid w:val="00F81C46"/>
    <w:rsid w:val="00F81C8C"/>
    <w:rsid w:val="00F81CC9"/>
    <w:rsid w:val="00F81D45"/>
    <w:rsid w:val="00F81D94"/>
    <w:rsid w:val="00F81D9A"/>
    <w:rsid w:val="00F81DBB"/>
    <w:rsid w:val="00F81E1D"/>
    <w:rsid w:val="00F81E63"/>
    <w:rsid w:val="00F81E8B"/>
    <w:rsid w:val="00F81EE9"/>
    <w:rsid w:val="00F81FAB"/>
    <w:rsid w:val="00F81FC9"/>
    <w:rsid w:val="00F82086"/>
    <w:rsid w:val="00F820C4"/>
    <w:rsid w:val="00F820EB"/>
    <w:rsid w:val="00F820EE"/>
    <w:rsid w:val="00F82100"/>
    <w:rsid w:val="00F82105"/>
    <w:rsid w:val="00F82152"/>
    <w:rsid w:val="00F82188"/>
    <w:rsid w:val="00F8225B"/>
    <w:rsid w:val="00F822A7"/>
    <w:rsid w:val="00F822AF"/>
    <w:rsid w:val="00F822C9"/>
    <w:rsid w:val="00F822E4"/>
    <w:rsid w:val="00F8230A"/>
    <w:rsid w:val="00F82475"/>
    <w:rsid w:val="00F824AC"/>
    <w:rsid w:val="00F825AF"/>
    <w:rsid w:val="00F825D3"/>
    <w:rsid w:val="00F825EC"/>
    <w:rsid w:val="00F82640"/>
    <w:rsid w:val="00F82676"/>
    <w:rsid w:val="00F8269C"/>
    <w:rsid w:val="00F82717"/>
    <w:rsid w:val="00F82769"/>
    <w:rsid w:val="00F82786"/>
    <w:rsid w:val="00F827AE"/>
    <w:rsid w:val="00F82801"/>
    <w:rsid w:val="00F8283C"/>
    <w:rsid w:val="00F82843"/>
    <w:rsid w:val="00F82876"/>
    <w:rsid w:val="00F828EC"/>
    <w:rsid w:val="00F82913"/>
    <w:rsid w:val="00F82921"/>
    <w:rsid w:val="00F82A0A"/>
    <w:rsid w:val="00F82A0F"/>
    <w:rsid w:val="00F82A37"/>
    <w:rsid w:val="00F82AAB"/>
    <w:rsid w:val="00F82AC8"/>
    <w:rsid w:val="00F82AD3"/>
    <w:rsid w:val="00F82B08"/>
    <w:rsid w:val="00F82B4A"/>
    <w:rsid w:val="00F82BF9"/>
    <w:rsid w:val="00F82C62"/>
    <w:rsid w:val="00F82C7E"/>
    <w:rsid w:val="00F82CB4"/>
    <w:rsid w:val="00F82D1C"/>
    <w:rsid w:val="00F82D39"/>
    <w:rsid w:val="00F82D90"/>
    <w:rsid w:val="00F82DB6"/>
    <w:rsid w:val="00F82E24"/>
    <w:rsid w:val="00F82E32"/>
    <w:rsid w:val="00F82E4C"/>
    <w:rsid w:val="00F82EA3"/>
    <w:rsid w:val="00F82F35"/>
    <w:rsid w:val="00F82F36"/>
    <w:rsid w:val="00F82F60"/>
    <w:rsid w:val="00F82F9C"/>
    <w:rsid w:val="00F83020"/>
    <w:rsid w:val="00F830DD"/>
    <w:rsid w:val="00F830ED"/>
    <w:rsid w:val="00F8310E"/>
    <w:rsid w:val="00F8313D"/>
    <w:rsid w:val="00F83171"/>
    <w:rsid w:val="00F83180"/>
    <w:rsid w:val="00F8322B"/>
    <w:rsid w:val="00F83256"/>
    <w:rsid w:val="00F832A7"/>
    <w:rsid w:val="00F832C6"/>
    <w:rsid w:val="00F8337B"/>
    <w:rsid w:val="00F833B7"/>
    <w:rsid w:val="00F833DC"/>
    <w:rsid w:val="00F833DE"/>
    <w:rsid w:val="00F833E6"/>
    <w:rsid w:val="00F833F7"/>
    <w:rsid w:val="00F834B8"/>
    <w:rsid w:val="00F834B9"/>
    <w:rsid w:val="00F835A5"/>
    <w:rsid w:val="00F835AF"/>
    <w:rsid w:val="00F83612"/>
    <w:rsid w:val="00F8361D"/>
    <w:rsid w:val="00F83621"/>
    <w:rsid w:val="00F83642"/>
    <w:rsid w:val="00F83683"/>
    <w:rsid w:val="00F836A0"/>
    <w:rsid w:val="00F83744"/>
    <w:rsid w:val="00F837A5"/>
    <w:rsid w:val="00F837C2"/>
    <w:rsid w:val="00F837E8"/>
    <w:rsid w:val="00F83818"/>
    <w:rsid w:val="00F838BF"/>
    <w:rsid w:val="00F83907"/>
    <w:rsid w:val="00F83914"/>
    <w:rsid w:val="00F83929"/>
    <w:rsid w:val="00F839C6"/>
    <w:rsid w:val="00F83A5D"/>
    <w:rsid w:val="00F83AF0"/>
    <w:rsid w:val="00F83AFD"/>
    <w:rsid w:val="00F83B2E"/>
    <w:rsid w:val="00F83B50"/>
    <w:rsid w:val="00F83B69"/>
    <w:rsid w:val="00F83BC5"/>
    <w:rsid w:val="00F83BC6"/>
    <w:rsid w:val="00F83BCC"/>
    <w:rsid w:val="00F83C01"/>
    <w:rsid w:val="00F83C0E"/>
    <w:rsid w:val="00F83C1B"/>
    <w:rsid w:val="00F83CC5"/>
    <w:rsid w:val="00F83CDB"/>
    <w:rsid w:val="00F83D32"/>
    <w:rsid w:val="00F83D68"/>
    <w:rsid w:val="00F83D69"/>
    <w:rsid w:val="00F83D8F"/>
    <w:rsid w:val="00F83DF7"/>
    <w:rsid w:val="00F83E4F"/>
    <w:rsid w:val="00F83EE2"/>
    <w:rsid w:val="00F83F03"/>
    <w:rsid w:val="00F83F72"/>
    <w:rsid w:val="00F83F8E"/>
    <w:rsid w:val="00F83FBF"/>
    <w:rsid w:val="00F83FF8"/>
    <w:rsid w:val="00F84057"/>
    <w:rsid w:val="00F84076"/>
    <w:rsid w:val="00F84138"/>
    <w:rsid w:val="00F84163"/>
    <w:rsid w:val="00F841F3"/>
    <w:rsid w:val="00F842A0"/>
    <w:rsid w:val="00F842A7"/>
    <w:rsid w:val="00F84345"/>
    <w:rsid w:val="00F843CB"/>
    <w:rsid w:val="00F84418"/>
    <w:rsid w:val="00F844B1"/>
    <w:rsid w:val="00F844D4"/>
    <w:rsid w:val="00F844F9"/>
    <w:rsid w:val="00F8450C"/>
    <w:rsid w:val="00F84525"/>
    <w:rsid w:val="00F8457B"/>
    <w:rsid w:val="00F845B3"/>
    <w:rsid w:val="00F845E1"/>
    <w:rsid w:val="00F846DA"/>
    <w:rsid w:val="00F846E1"/>
    <w:rsid w:val="00F846F1"/>
    <w:rsid w:val="00F847CC"/>
    <w:rsid w:val="00F847F9"/>
    <w:rsid w:val="00F84819"/>
    <w:rsid w:val="00F84832"/>
    <w:rsid w:val="00F84857"/>
    <w:rsid w:val="00F8486E"/>
    <w:rsid w:val="00F8487D"/>
    <w:rsid w:val="00F848BB"/>
    <w:rsid w:val="00F84905"/>
    <w:rsid w:val="00F84925"/>
    <w:rsid w:val="00F84941"/>
    <w:rsid w:val="00F8494D"/>
    <w:rsid w:val="00F84966"/>
    <w:rsid w:val="00F84968"/>
    <w:rsid w:val="00F849AD"/>
    <w:rsid w:val="00F849F3"/>
    <w:rsid w:val="00F84A9D"/>
    <w:rsid w:val="00F84ACE"/>
    <w:rsid w:val="00F84B77"/>
    <w:rsid w:val="00F84C0C"/>
    <w:rsid w:val="00F84C0F"/>
    <w:rsid w:val="00F84C15"/>
    <w:rsid w:val="00F84CDF"/>
    <w:rsid w:val="00F84CEA"/>
    <w:rsid w:val="00F84D8A"/>
    <w:rsid w:val="00F84DBE"/>
    <w:rsid w:val="00F84DDE"/>
    <w:rsid w:val="00F84E06"/>
    <w:rsid w:val="00F84E09"/>
    <w:rsid w:val="00F84E28"/>
    <w:rsid w:val="00F84E5B"/>
    <w:rsid w:val="00F84E6B"/>
    <w:rsid w:val="00F84E7A"/>
    <w:rsid w:val="00F84E9C"/>
    <w:rsid w:val="00F84F3B"/>
    <w:rsid w:val="00F84F70"/>
    <w:rsid w:val="00F84F92"/>
    <w:rsid w:val="00F84F98"/>
    <w:rsid w:val="00F85017"/>
    <w:rsid w:val="00F85058"/>
    <w:rsid w:val="00F8506B"/>
    <w:rsid w:val="00F85073"/>
    <w:rsid w:val="00F85090"/>
    <w:rsid w:val="00F850AB"/>
    <w:rsid w:val="00F850D1"/>
    <w:rsid w:val="00F850EE"/>
    <w:rsid w:val="00F850F0"/>
    <w:rsid w:val="00F8515B"/>
    <w:rsid w:val="00F85164"/>
    <w:rsid w:val="00F851C1"/>
    <w:rsid w:val="00F851DF"/>
    <w:rsid w:val="00F85217"/>
    <w:rsid w:val="00F8523C"/>
    <w:rsid w:val="00F85324"/>
    <w:rsid w:val="00F85358"/>
    <w:rsid w:val="00F85399"/>
    <w:rsid w:val="00F853AC"/>
    <w:rsid w:val="00F854B3"/>
    <w:rsid w:val="00F854E5"/>
    <w:rsid w:val="00F8550E"/>
    <w:rsid w:val="00F8551D"/>
    <w:rsid w:val="00F85525"/>
    <w:rsid w:val="00F85529"/>
    <w:rsid w:val="00F8553C"/>
    <w:rsid w:val="00F85584"/>
    <w:rsid w:val="00F855F2"/>
    <w:rsid w:val="00F85679"/>
    <w:rsid w:val="00F856A5"/>
    <w:rsid w:val="00F856FA"/>
    <w:rsid w:val="00F8574D"/>
    <w:rsid w:val="00F8576F"/>
    <w:rsid w:val="00F85770"/>
    <w:rsid w:val="00F857F8"/>
    <w:rsid w:val="00F8580C"/>
    <w:rsid w:val="00F85847"/>
    <w:rsid w:val="00F858D7"/>
    <w:rsid w:val="00F8591C"/>
    <w:rsid w:val="00F85986"/>
    <w:rsid w:val="00F859A5"/>
    <w:rsid w:val="00F859CD"/>
    <w:rsid w:val="00F859D1"/>
    <w:rsid w:val="00F859D7"/>
    <w:rsid w:val="00F85A1C"/>
    <w:rsid w:val="00F85B29"/>
    <w:rsid w:val="00F85B5B"/>
    <w:rsid w:val="00F85B96"/>
    <w:rsid w:val="00F85BEB"/>
    <w:rsid w:val="00F85BF9"/>
    <w:rsid w:val="00F85C02"/>
    <w:rsid w:val="00F85C11"/>
    <w:rsid w:val="00F85C2A"/>
    <w:rsid w:val="00F85C45"/>
    <w:rsid w:val="00F85D1B"/>
    <w:rsid w:val="00F85D83"/>
    <w:rsid w:val="00F85DD3"/>
    <w:rsid w:val="00F85E2B"/>
    <w:rsid w:val="00F85E6F"/>
    <w:rsid w:val="00F85EFE"/>
    <w:rsid w:val="00F85F0E"/>
    <w:rsid w:val="00F85F10"/>
    <w:rsid w:val="00F85F17"/>
    <w:rsid w:val="00F85F3D"/>
    <w:rsid w:val="00F85F7B"/>
    <w:rsid w:val="00F85F8C"/>
    <w:rsid w:val="00F85FDB"/>
    <w:rsid w:val="00F8603A"/>
    <w:rsid w:val="00F860B5"/>
    <w:rsid w:val="00F86113"/>
    <w:rsid w:val="00F86118"/>
    <w:rsid w:val="00F86147"/>
    <w:rsid w:val="00F86150"/>
    <w:rsid w:val="00F8619F"/>
    <w:rsid w:val="00F8620E"/>
    <w:rsid w:val="00F86315"/>
    <w:rsid w:val="00F86379"/>
    <w:rsid w:val="00F8639A"/>
    <w:rsid w:val="00F86482"/>
    <w:rsid w:val="00F8649D"/>
    <w:rsid w:val="00F8652F"/>
    <w:rsid w:val="00F8653B"/>
    <w:rsid w:val="00F86578"/>
    <w:rsid w:val="00F8662E"/>
    <w:rsid w:val="00F866AD"/>
    <w:rsid w:val="00F866E8"/>
    <w:rsid w:val="00F8674F"/>
    <w:rsid w:val="00F86765"/>
    <w:rsid w:val="00F8677E"/>
    <w:rsid w:val="00F867BD"/>
    <w:rsid w:val="00F867D4"/>
    <w:rsid w:val="00F868A4"/>
    <w:rsid w:val="00F868E4"/>
    <w:rsid w:val="00F868FB"/>
    <w:rsid w:val="00F868FD"/>
    <w:rsid w:val="00F86953"/>
    <w:rsid w:val="00F8698E"/>
    <w:rsid w:val="00F86A25"/>
    <w:rsid w:val="00F86B14"/>
    <w:rsid w:val="00F86B20"/>
    <w:rsid w:val="00F86B88"/>
    <w:rsid w:val="00F86B8E"/>
    <w:rsid w:val="00F86BD7"/>
    <w:rsid w:val="00F86BE8"/>
    <w:rsid w:val="00F86C13"/>
    <w:rsid w:val="00F86C63"/>
    <w:rsid w:val="00F86C68"/>
    <w:rsid w:val="00F86C8E"/>
    <w:rsid w:val="00F86D2D"/>
    <w:rsid w:val="00F86E48"/>
    <w:rsid w:val="00F86E52"/>
    <w:rsid w:val="00F86E59"/>
    <w:rsid w:val="00F86F06"/>
    <w:rsid w:val="00F86F8A"/>
    <w:rsid w:val="00F87002"/>
    <w:rsid w:val="00F8710D"/>
    <w:rsid w:val="00F8715A"/>
    <w:rsid w:val="00F8716B"/>
    <w:rsid w:val="00F871BC"/>
    <w:rsid w:val="00F8720E"/>
    <w:rsid w:val="00F8728B"/>
    <w:rsid w:val="00F8732F"/>
    <w:rsid w:val="00F87337"/>
    <w:rsid w:val="00F8736E"/>
    <w:rsid w:val="00F87387"/>
    <w:rsid w:val="00F874C2"/>
    <w:rsid w:val="00F874EA"/>
    <w:rsid w:val="00F87534"/>
    <w:rsid w:val="00F8753E"/>
    <w:rsid w:val="00F87566"/>
    <w:rsid w:val="00F8759E"/>
    <w:rsid w:val="00F875B7"/>
    <w:rsid w:val="00F87692"/>
    <w:rsid w:val="00F876B4"/>
    <w:rsid w:val="00F876E5"/>
    <w:rsid w:val="00F8774B"/>
    <w:rsid w:val="00F8774F"/>
    <w:rsid w:val="00F877A5"/>
    <w:rsid w:val="00F877F6"/>
    <w:rsid w:val="00F8786C"/>
    <w:rsid w:val="00F87931"/>
    <w:rsid w:val="00F8799D"/>
    <w:rsid w:val="00F87A63"/>
    <w:rsid w:val="00F87B1D"/>
    <w:rsid w:val="00F87B81"/>
    <w:rsid w:val="00F87BB6"/>
    <w:rsid w:val="00F87BBC"/>
    <w:rsid w:val="00F87BD2"/>
    <w:rsid w:val="00F87BDB"/>
    <w:rsid w:val="00F87E00"/>
    <w:rsid w:val="00F87F01"/>
    <w:rsid w:val="00F87F3B"/>
    <w:rsid w:val="00F87F85"/>
    <w:rsid w:val="00F87FAE"/>
    <w:rsid w:val="00F90011"/>
    <w:rsid w:val="00F9006A"/>
    <w:rsid w:val="00F900A1"/>
    <w:rsid w:val="00F900A2"/>
    <w:rsid w:val="00F900C2"/>
    <w:rsid w:val="00F9013A"/>
    <w:rsid w:val="00F90184"/>
    <w:rsid w:val="00F9019D"/>
    <w:rsid w:val="00F90202"/>
    <w:rsid w:val="00F9023F"/>
    <w:rsid w:val="00F902C1"/>
    <w:rsid w:val="00F902FD"/>
    <w:rsid w:val="00F9032D"/>
    <w:rsid w:val="00F90356"/>
    <w:rsid w:val="00F903A4"/>
    <w:rsid w:val="00F903B6"/>
    <w:rsid w:val="00F90413"/>
    <w:rsid w:val="00F90414"/>
    <w:rsid w:val="00F9047F"/>
    <w:rsid w:val="00F904E8"/>
    <w:rsid w:val="00F90506"/>
    <w:rsid w:val="00F90517"/>
    <w:rsid w:val="00F9055B"/>
    <w:rsid w:val="00F9061F"/>
    <w:rsid w:val="00F90716"/>
    <w:rsid w:val="00F90735"/>
    <w:rsid w:val="00F907F9"/>
    <w:rsid w:val="00F90841"/>
    <w:rsid w:val="00F908C5"/>
    <w:rsid w:val="00F9099B"/>
    <w:rsid w:val="00F90A03"/>
    <w:rsid w:val="00F90A0E"/>
    <w:rsid w:val="00F90A72"/>
    <w:rsid w:val="00F90AEF"/>
    <w:rsid w:val="00F90B4B"/>
    <w:rsid w:val="00F90B72"/>
    <w:rsid w:val="00F90BCA"/>
    <w:rsid w:val="00F90BDA"/>
    <w:rsid w:val="00F90BF7"/>
    <w:rsid w:val="00F90C67"/>
    <w:rsid w:val="00F90CCE"/>
    <w:rsid w:val="00F90CD8"/>
    <w:rsid w:val="00F90D0C"/>
    <w:rsid w:val="00F90D2A"/>
    <w:rsid w:val="00F90DBB"/>
    <w:rsid w:val="00F90DF0"/>
    <w:rsid w:val="00F90EF4"/>
    <w:rsid w:val="00F90F08"/>
    <w:rsid w:val="00F90FC2"/>
    <w:rsid w:val="00F910C9"/>
    <w:rsid w:val="00F91102"/>
    <w:rsid w:val="00F9115A"/>
    <w:rsid w:val="00F911F3"/>
    <w:rsid w:val="00F91255"/>
    <w:rsid w:val="00F912A9"/>
    <w:rsid w:val="00F912D8"/>
    <w:rsid w:val="00F91312"/>
    <w:rsid w:val="00F9131E"/>
    <w:rsid w:val="00F9132A"/>
    <w:rsid w:val="00F9135B"/>
    <w:rsid w:val="00F9135D"/>
    <w:rsid w:val="00F9137E"/>
    <w:rsid w:val="00F91380"/>
    <w:rsid w:val="00F913AA"/>
    <w:rsid w:val="00F913CC"/>
    <w:rsid w:val="00F913F0"/>
    <w:rsid w:val="00F91496"/>
    <w:rsid w:val="00F914D3"/>
    <w:rsid w:val="00F9154A"/>
    <w:rsid w:val="00F9156E"/>
    <w:rsid w:val="00F91579"/>
    <w:rsid w:val="00F91685"/>
    <w:rsid w:val="00F9168B"/>
    <w:rsid w:val="00F918A1"/>
    <w:rsid w:val="00F918B0"/>
    <w:rsid w:val="00F918B5"/>
    <w:rsid w:val="00F918FB"/>
    <w:rsid w:val="00F91921"/>
    <w:rsid w:val="00F91975"/>
    <w:rsid w:val="00F91980"/>
    <w:rsid w:val="00F91994"/>
    <w:rsid w:val="00F919A7"/>
    <w:rsid w:val="00F919C9"/>
    <w:rsid w:val="00F91A3F"/>
    <w:rsid w:val="00F91A82"/>
    <w:rsid w:val="00F91AEA"/>
    <w:rsid w:val="00F91B71"/>
    <w:rsid w:val="00F91B79"/>
    <w:rsid w:val="00F91BA3"/>
    <w:rsid w:val="00F91BD3"/>
    <w:rsid w:val="00F91C33"/>
    <w:rsid w:val="00F91C4F"/>
    <w:rsid w:val="00F91C68"/>
    <w:rsid w:val="00F91CAB"/>
    <w:rsid w:val="00F91CC0"/>
    <w:rsid w:val="00F91D55"/>
    <w:rsid w:val="00F91D72"/>
    <w:rsid w:val="00F91D8B"/>
    <w:rsid w:val="00F91E5A"/>
    <w:rsid w:val="00F91E86"/>
    <w:rsid w:val="00F91EF5"/>
    <w:rsid w:val="00F91F04"/>
    <w:rsid w:val="00F91F61"/>
    <w:rsid w:val="00F91F8C"/>
    <w:rsid w:val="00F91FA2"/>
    <w:rsid w:val="00F92085"/>
    <w:rsid w:val="00F920A5"/>
    <w:rsid w:val="00F9213C"/>
    <w:rsid w:val="00F92259"/>
    <w:rsid w:val="00F92290"/>
    <w:rsid w:val="00F922BB"/>
    <w:rsid w:val="00F922E5"/>
    <w:rsid w:val="00F9230B"/>
    <w:rsid w:val="00F92331"/>
    <w:rsid w:val="00F9234E"/>
    <w:rsid w:val="00F92356"/>
    <w:rsid w:val="00F9237B"/>
    <w:rsid w:val="00F923B5"/>
    <w:rsid w:val="00F92474"/>
    <w:rsid w:val="00F9249C"/>
    <w:rsid w:val="00F924C7"/>
    <w:rsid w:val="00F92511"/>
    <w:rsid w:val="00F92537"/>
    <w:rsid w:val="00F92587"/>
    <w:rsid w:val="00F925C2"/>
    <w:rsid w:val="00F925CB"/>
    <w:rsid w:val="00F925FF"/>
    <w:rsid w:val="00F9261F"/>
    <w:rsid w:val="00F9264F"/>
    <w:rsid w:val="00F92681"/>
    <w:rsid w:val="00F92705"/>
    <w:rsid w:val="00F92715"/>
    <w:rsid w:val="00F92719"/>
    <w:rsid w:val="00F92723"/>
    <w:rsid w:val="00F9272B"/>
    <w:rsid w:val="00F927C2"/>
    <w:rsid w:val="00F927C4"/>
    <w:rsid w:val="00F92852"/>
    <w:rsid w:val="00F9294A"/>
    <w:rsid w:val="00F9295C"/>
    <w:rsid w:val="00F92977"/>
    <w:rsid w:val="00F92A63"/>
    <w:rsid w:val="00F92ABC"/>
    <w:rsid w:val="00F92B68"/>
    <w:rsid w:val="00F92B8E"/>
    <w:rsid w:val="00F92C09"/>
    <w:rsid w:val="00F92CF4"/>
    <w:rsid w:val="00F92D06"/>
    <w:rsid w:val="00F92DA3"/>
    <w:rsid w:val="00F92DBC"/>
    <w:rsid w:val="00F92DE7"/>
    <w:rsid w:val="00F92DF3"/>
    <w:rsid w:val="00F92E0C"/>
    <w:rsid w:val="00F92E4A"/>
    <w:rsid w:val="00F92E6B"/>
    <w:rsid w:val="00F92E8F"/>
    <w:rsid w:val="00F92EE4"/>
    <w:rsid w:val="00F92F10"/>
    <w:rsid w:val="00F92F4E"/>
    <w:rsid w:val="00F92FC8"/>
    <w:rsid w:val="00F92FFC"/>
    <w:rsid w:val="00F930D4"/>
    <w:rsid w:val="00F93187"/>
    <w:rsid w:val="00F931F2"/>
    <w:rsid w:val="00F93203"/>
    <w:rsid w:val="00F932A3"/>
    <w:rsid w:val="00F932E7"/>
    <w:rsid w:val="00F9333D"/>
    <w:rsid w:val="00F9337D"/>
    <w:rsid w:val="00F9339A"/>
    <w:rsid w:val="00F933D4"/>
    <w:rsid w:val="00F933ED"/>
    <w:rsid w:val="00F934BA"/>
    <w:rsid w:val="00F934C3"/>
    <w:rsid w:val="00F934CF"/>
    <w:rsid w:val="00F9353A"/>
    <w:rsid w:val="00F93557"/>
    <w:rsid w:val="00F9358C"/>
    <w:rsid w:val="00F935F2"/>
    <w:rsid w:val="00F936BE"/>
    <w:rsid w:val="00F93781"/>
    <w:rsid w:val="00F937D7"/>
    <w:rsid w:val="00F938F5"/>
    <w:rsid w:val="00F93983"/>
    <w:rsid w:val="00F939A1"/>
    <w:rsid w:val="00F939B1"/>
    <w:rsid w:val="00F939EB"/>
    <w:rsid w:val="00F93A2C"/>
    <w:rsid w:val="00F93A68"/>
    <w:rsid w:val="00F93AD2"/>
    <w:rsid w:val="00F93BA9"/>
    <w:rsid w:val="00F93BFB"/>
    <w:rsid w:val="00F93C3D"/>
    <w:rsid w:val="00F93CEE"/>
    <w:rsid w:val="00F93CFB"/>
    <w:rsid w:val="00F93D1C"/>
    <w:rsid w:val="00F93D3F"/>
    <w:rsid w:val="00F93D4D"/>
    <w:rsid w:val="00F93D50"/>
    <w:rsid w:val="00F93D53"/>
    <w:rsid w:val="00F93DB1"/>
    <w:rsid w:val="00F93E56"/>
    <w:rsid w:val="00F93EC2"/>
    <w:rsid w:val="00F93EEB"/>
    <w:rsid w:val="00F93F00"/>
    <w:rsid w:val="00F93F0B"/>
    <w:rsid w:val="00F93F43"/>
    <w:rsid w:val="00F93F46"/>
    <w:rsid w:val="00F93FFF"/>
    <w:rsid w:val="00F9404E"/>
    <w:rsid w:val="00F94050"/>
    <w:rsid w:val="00F94072"/>
    <w:rsid w:val="00F94084"/>
    <w:rsid w:val="00F940A1"/>
    <w:rsid w:val="00F940E1"/>
    <w:rsid w:val="00F940E8"/>
    <w:rsid w:val="00F940F6"/>
    <w:rsid w:val="00F9414C"/>
    <w:rsid w:val="00F941A5"/>
    <w:rsid w:val="00F941F7"/>
    <w:rsid w:val="00F94214"/>
    <w:rsid w:val="00F94234"/>
    <w:rsid w:val="00F9425C"/>
    <w:rsid w:val="00F9426E"/>
    <w:rsid w:val="00F9429A"/>
    <w:rsid w:val="00F942E6"/>
    <w:rsid w:val="00F94383"/>
    <w:rsid w:val="00F943A7"/>
    <w:rsid w:val="00F943CC"/>
    <w:rsid w:val="00F943DC"/>
    <w:rsid w:val="00F944B4"/>
    <w:rsid w:val="00F94536"/>
    <w:rsid w:val="00F945C4"/>
    <w:rsid w:val="00F94695"/>
    <w:rsid w:val="00F946FF"/>
    <w:rsid w:val="00F94723"/>
    <w:rsid w:val="00F9476D"/>
    <w:rsid w:val="00F947D7"/>
    <w:rsid w:val="00F947DA"/>
    <w:rsid w:val="00F947F0"/>
    <w:rsid w:val="00F9488A"/>
    <w:rsid w:val="00F9494B"/>
    <w:rsid w:val="00F9494D"/>
    <w:rsid w:val="00F94955"/>
    <w:rsid w:val="00F9498B"/>
    <w:rsid w:val="00F949D5"/>
    <w:rsid w:val="00F94A11"/>
    <w:rsid w:val="00F94A37"/>
    <w:rsid w:val="00F94A48"/>
    <w:rsid w:val="00F94A76"/>
    <w:rsid w:val="00F94A8F"/>
    <w:rsid w:val="00F94AA6"/>
    <w:rsid w:val="00F94ABD"/>
    <w:rsid w:val="00F94AE9"/>
    <w:rsid w:val="00F94B5F"/>
    <w:rsid w:val="00F94C44"/>
    <w:rsid w:val="00F94C57"/>
    <w:rsid w:val="00F94C60"/>
    <w:rsid w:val="00F94CE2"/>
    <w:rsid w:val="00F94CEC"/>
    <w:rsid w:val="00F94D21"/>
    <w:rsid w:val="00F94D22"/>
    <w:rsid w:val="00F94D41"/>
    <w:rsid w:val="00F94D58"/>
    <w:rsid w:val="00F94D67"/>
    <w:rsid w:val="00F94E13"/>
    <w:rsid w:val="00F94E28"/>
    <w:rsid w:val="00F94E3E"/>
    <w:rsid w:val="00F94E99"/>
    <w:rsid w:val="00F94EE8"/>
    <w:rsid w:val="00F94F04"/>
    <w:rsid w:val="00F94F15"/>
    <w:rsid w:val="00F94F88"/>
    <w:rsid w:val="00F94FDF"/>
    <w:rsid w:val="00F94FE2"/>
    <w:rsid w:val="00F95012"/>
    <w:rsid w:val="00F95021"/>
    <w:rsid w:val="00F950BF"/>
    <w:rsid w:val="00F950F0"/>
    <w:rsid w:val="00F95196"/>
    <w:rsid w:val="00F951A9"/>
    <w:rsid w:val="00F951CB"/>
    <w:rsid w:val="00F95216"/>
    <w:rsid w:val="00F952B3"/>
    <w:rsid w:val="00F953D5"/>
    <w:rsid w:val="00F953DA"/>
    <w:rsid w:val="00F953F9"/>
    <w:rsid w:val="00F955EE"/>
    <w:rsid w:val="00F9566D"/>
    <w:rsid w:val="00F956AC"/>
    <w:rsid w:val="00F956CD"/>
    <w:rsid w:val="00F9576D"/>
    <w:rsid w:val="00F9576F"/>
    <w:rsid w:val="00F9584D"/>
    <w:rsid w:val="00F9588D"/>
    <w:rsid w:val="00F958F5"/>
    <w:rsid w:val="00F959C3"/>
    <w:rsid w:val="00F95A09"/>
    <w:rsid w:val="00F95A74"/>
    <w:rsid w:val="00F95A97"/>
    <w:rsid w:val="00F95AF8"/>
    <w:rsid w:val="00F95B0B"/>
    <w:rsid w:val="00F95B47"/>
    <w:rsid w:val="00F95BB1"/>
    <w:rsid w:val="00F95BF4"/>
    <w:rsid w:val="00F95C34"/>
    <w:rsid w:val="00F95C3B"/>
    <w:rsid w:val="00F95C78"/>
    <w:rsid w:val="00F95C80"/>
    <w:rsid w:val="00F95CD8"/>
    <w:rsid w:val="00F95D12"/>
    <w:rsid w:val="00F95D42"/>
    <w:rsid w:val="00F95D91"/>
    <w:rsid w:val="00F95D96"/>
    <w:rsid w:val="00F95E0B"/>
    <w:rsid w:val="00F95F60"/>
    <w:rsid w:val="00F95FEE"/>
    <w:rsid w:val="00F960B6"/>
    <w:rsid w:val="00F960BB"/>
    <w:rsid w:val="00F960D7"/>
    <w:rsid w:val="00F9611E"/>
    <w:rsid w:val="00F9614F"/>
    <w:rsid w:val="00F96180"/>
    <w:rsid w:val="00F96223"/>
    <w:rsid w:val="00F96244"/>
    <w:rsid w:val="00F96252"/>
    <w:rsid w:val="00F962CC"/>
    <w:rsid w:val="00F96326"/>
    <w:rsid w:val="00F96357"/>
    <w:rsid w:val="00F963F9"/>
    <w:rsid w:val="00F96435"/>
    <w:rsid w:val="00F96437"/>
    <w:rsid w:val="00F9645C"/>
    <w:rsid w:val="00F96476"/>
    <w:rsid w:val="00F964EB"/>
    <w:rsid w:val="00F9650E"/>
    <w:rsid w:val="00F96581"/>
    <w:rsid w:val="00F96596"/>
    <w:rsid w:val="00F965DA"/>
    <w:rsid w:val="00F9660E"/>
    <w:rsid w:val="00F9667B"/>
    <w:rsid w:val="00F966A1"/>
    <w:rsid w:val="00F96764"/>
    <w:rsid w:val="00F9679F"/>
    <w:rsid w:val="00F967BC"/>
    <w:rsid w:val="00F968A2"/>
    <w:rsid w:val="00F968B3"/>
    <w:rsid w:val="00F96930"/>
    <w:rsid w:val="00F96934"/>
    <w:rsid w:val="00F96978"/>
    <w:rsid w:val="00F969C8"/>
    <w:rsid w:val="00F96A3B"/>
    <w:rsid w:val="00F96AB0"/>
    <w:rsid w:val="00F96B1B"/>
    <w:rsid w:val="00F96B76"/>
    <w:rsid w:val="00F96B82"/>
    <w:rsid w:val="00F96BB1"/>
    <w:rsid w:val="00F96C43"/>
    <w:rsid w:val="00F96C52"/>
    <w:rsid w:val="00F96CA3"/>
    <w:rsid w:val="00F96CE3"/>
    <w:rsid w:val="00F96D58"/>
    <w:rsid w:val="00F96DD5"/>
    <w:rsid w:val="00F96E5A"/>
    <w:rsid w:val="00F96E6B"/>
    <w:rsid w:val="00F96E82"/>
    <w:rsid w:val="00F96EE6"/>
    <w:rsid w:val="00F96EFE"/>
    <w:rsid w:val="00F96F21"/>
    <w:rsid w:val="00F96F49"/>
    <w:rsid w:val="00F96F7B"/>
    <w:rsid w:val="00F96F82"/>
    <w:rsid w:val="00F96F95"/>
    <w:rsid w:val="00F96FA6"/>
    <w:rsid w:val="00F9701A"/>
    <w:rsid w:val="00F9701D"/>
    <w:rsid w:val="00F9704A"/>
    <w:rsid w:val="00F9705D"/>
    <w:rsid w:val="00F97060"/>
    <w:rsid w:val="00F97072"/>
    <w:rsid w:val="00F970DF"/>
    <w:rsid w:val="00F970ED"/>
    <w:rsid w:val="00F9710C"/>
    <w:rsid w:val="00F971C3"/>
    <w:rsid w:val="00F971E7"/>
    <w:rsid w:val="00F971EC"/>
    <w:rsid w:val="00F9722F"/>
    <w:rsid w:val="00F972E4"/>
    <w:rsid w:val="00F97320"/>
    <w:rsid w:val="00F97381"/>
    <w:rsid w:val="00F973AE"/>
    <w:rsid w:val="00F97417"/>
    <w:rsid w:val="00F9748A"/>
    <w:rsid w:val="00F974EF"/>
    <w:rsid w:val="00F9754A"/>
    <w:rsid w:val="00F9759C"/>
    <w:rsid w:val="00F975C6"/>
    <w:rsid w:val="00F9762E"/>
    <w:rsid w:val="00F97650"/>
    <w:rsid w:val="00F976C1"/>
    <w:rsid w:val="00F976CC"/>
    <w:rsid w:val="00F97778"/>
    <w:rsid w:val="00F977C2"/>
    <w:rsid w:val="00F977D8"/>
    <w:rsid w:val="00F977E9"/>
    <w:rsid w:val="00F9787A"/>
    <w:rsid w:val="00F9790A"/>
    <w:rsid w:val="00F97915"/>
    <w:rsid w:val="00F97978"/>
    <w:rsid w:val="00F9797E"/>
    <w:rsid w:val="00F97A23"/>
    <w:rsid w:val="00F97A30"/>
    <w:rsid w:val="00F97A32"/>
    <w:rsid w:val="00F97A6A"/>
    <w:rsid w:val="00F97A6C"/>
    <w:rsid w:val="00F97ABE"/>
    <w:rsid w:val="00F97B25"/>
    <w:rsid w:val="00F97B56"/>
    <w:rsid w:val="00F97B80"/>
    <w:rsid w:val="00F97B92"/>
    <w:rsid w:val="00F97C61"/>
    <w:rsid w:val="00F97C6D"/>
    <w:rsid w:val="00F97CB2"/>
    <w:rsid w:val="00F97CCF"/>
    <w:rsid w:val="00F97CF4"/>
    <w:rsid w:val="00F97D19"/>
    <w:rsid w:val="00F97DDF"/>
    <w:rsid w:val="00F97DE4"/>
    <w:rsid w:val="00F97DE5"/>
    <w:rsid w:val="00F97E2C"/>
    <w:rsid w:val="00F97E4B"/>
    <w:rsid w:val="00F97E69"/>
    <w:rsid w:val="00F97F2A"/>
    <w:rsid w:val="00F97F5C"/>
    <w:rsid w:val="00F97F91"/>
    <w:rsid w:val="00F97FD8"/>
    <w:rsid w:val="00F97FE9"/>
    <w:rsid w:val="00FA0032"/>
    <w:rsid w:val="00FA0120"/>
    <w:rsid w:val="00FA0150"/>
    <w:rsid w:val="00FA01B0"/>
    <w:rsid w:val="00FA01C3"/>
    <w:rsid w:val="00FA0201"/>
    <w:rsid w:val="00FA0206"/>
    <w:rsid w:val="00FA02A5"/>
    <w:rsid w:val="00FA02E6"/>
    <w:rsid w:val="00FA031C"/>
    <w:rsid w:val="00FA03C4"/>
    <w:rsid w:val="00FA040D"/>
    <w:rsid w:val="00FA0464"/>
    <w:rsid w:val="00FA0467"/>
    <w:rsid w:val="00FA0477"/>
    <w:rsid w:val="00FA0479"/>
    <w:rsid w:val="00FA04A5"/>
    <w:rsid w:val="00FA04B7"/>
    <w:rsid w:val="00FA04B9"/>
    <w:rsid w:val="00FA04EA"/>
    <w:rsid w:val="00FA053D"/>
    <w:rsid w:val="00FA0598"/>
    <w:rsid w:val="00FA05A2"/>
    <w:rsid w:val="00FA0732"/>
    <w:rsid w:val="00FA0733"/>
    <w:rsid w:val="00FA07C9"/>
    <w:rsid w:val="00FA083D"/>
    <w:rsid w:val="00FA0852"/>
    <w:rsid w:val="00FA08B3"/>
    <w:rsid w:val="00FA08ED"/>
    <w:rsid w:val="00FA0952"/>
    <w:rsid w:val="00FA09DB"/>
    <w:rsid w:val="00FA0A08"/>
    <w:rsid w:val="00FA0A33"/>
    <w:rsid w:val="00FA0A53"/>
    <w:rsid w:val="00FA0A5B"/>
    <w:rsid w:val="00FA0AF1"/>
    <w:rsid w:val="00FA0B64"/>
    <w:rsid w:val="00FA0C74"/>
    <w:rsid w:val="00FA0D8B"/>
    <w:rsid w:val="00FA0DBC"/>
    <w:rsid w:val="00FA0DCA"/>
    <w:rsid w:val="00FA0E73"/>
    <w:rsid w:val="00FA0E76"/>
    <w:rsid w:val="00FA0E86"/>
    <w:rsid w:val="00FA0F62"/>
    <w:rsid w:val="00FA0FC9"/>
    <w:rsid w:val="00FA10A5"/>
    <w:rsid w:val="00FA10F0"/>
    <w:rsid w:val="00FA1145"/>
    <w:rsid w:val="00FA1152"/>
    <w:rsid w:val="00FA1188"/>
    <w:rsid w:val="00FA1199"/>
    <w:rsid w:val="00FA11F8"/>
    <w:rsid w:val="00FA1218"/>
    <w:rsid w:val="00FA12C6"/>
    <w:rsid w:val="00FA1308"/>
    <w:rsid w:val="00FA1323"/>
    <w:rsid w:val="00FA134D"/>
    <w:rsid w:val="00FA13B5"/>
    <w:rsid w:val="00FA13BA"/>
    <w:rsid w:val="00FA13BB"/>
    <w:rsid w:val="00FA13C2"/>
    <w:rsid w:val="00FA1400"/>
    <w:rsid w:val="00FA148D"/>
    <w:rsid w:val="00FA148F"/>
    <w:rsid w:val="00FA14EC"/>
    <w:rsid w:val="00FA161D"/>
    <w:rsid w:val="00FA1654"/>
    <w:rsid w:val="00FA1689"/>
    <w:rsid w:val="00FA16B1"/>
    <w:rsid w:val="00FA16B7"/>
    <w:rsid w:val="00FA1767"/>
    <w:rsid w:val="00FA177C"/>
    <w:rsid w:val="00FA17A3"/>
    <w:rsid w:val="00FA1814"/>
    <w:rsid w:val="00FA193D"/>
    <w:rsid w:val="00FA198C"/>
    <w:rsid w:val="00FA19D1"/>
    <w:rsid w:val="00FA1A3F"/>
    <w:rsid w:val="00FA1AAC"/>
    <w:rsid w:val="00FA1AAD"/>
    <w:rsid w:val="00FA1AB8"/>
    <w:rsid w:val="00FA1B06"/>
    <w:rsid w:val="00FA1B25"/>
    <w:rsid w:val="00FA1B45"/>
    <w:rsid w:val="00FA1B6F"/>
    <w:rsid w:val="00FA1BB7"/>
    <w:rsid w:val="00FA1C84"/>
    <w:rsid w:val="00FA1CB5"/>
    <w:rsid w:val="00FA1D49"/>
    <w:rsid w:val="00FA1D58"/>
    <w:rsid w:val="00FA1DC0"/>
    <w:rsid w:val="00FA1DE1"/>
    <w:rsid w:val="00FA1E3D"/>
    <w:rsid w:val="00FA1E57"/>
    <w:rsid w:val="00FA1EBF"/>
    <w:rsid w:val="00FA1F7A"/>
    <w:rsid w:val="00FA2027"/>
    <w:rsid w:val="00FA2101"/>
    <w:rsid w:val="00FA211E"/>
    <w:rsid w:val="00FA212B"/>
    <w:rsid w:val="00FA213B"/>
    <w:rsid w:val="00FA21D7"/>
    <w:rsid w:val="00FA2294"/>
    <w:rsid w:val="00FA234F"/>
    <w:rsid w:val="00FA2364"/>
    <w:rsid w:val="00FA2389"/>
    <w:rsid w:val="00FA2457"/>
    <w:rsid w:val="00FA2458"/>
    <w:rsid w:val="00FA2476"/>
    <w:rsid w:val="00FA2516"/>
    <w:rsid w:val="00FA259D"/>
    <w:rsid w:val="00FA25BD"/>
    <w:rsid w:val="00FA25C9"/>
    <w:rsid w:val="00FA25DA"/>
    <w:rsid w:val="00FA2601"/>
    <w:rsid w:val="00FA2639"/>
    <w:rsid w:val="00FA26D1"/>
    <w:rsid w:val="00FA26F7"/>
    <w:rsid w:val="00FA2742"/>
    <w:rsid w:val="00FA2745"/>
    <w:rsid w:val="00FA2799"/>
    <w:rsid w:val="00FA28A5"/>
    <w:rsid w:val="00FA2962"/>
    <w:rsid w:val="00FA2A17"/>
    <w:rsid w:val="00FA2A43"/>
    <w:rsid w:val="00FA2AA7"/>
    <w:rsid w:val="00FA2BAA"/>
    <w:rsid w:val="00FA2BCF"/>
    <w:rsid w:val="00FA2C6B"/>
    <w:rsid w:val="00FA2CB4"/>
    <w:rsid w:val="00FA2CD7"/>
    <w:rsid w:val="00FA2CEC"/>
    <w:rsid w:val="00FA2D0E"/>
    <w:rsid w:val="00FA2D14"/>
    <w:rsid w:val="00FA2D1B"/>
    <w:rsid w:val="00FA2DAC"/>
    <w:rsid w:val="00FA2E1B"/>
    <w:rsid w:val="00FA2E3C"/>
    <w:rsid w:val="00FA2E7D"/>
    <w:rsid w:val="00FA2EB8"/>
    <w:rsid w:val="00FA2FBA"/>
    <w:rsid w:val="00FA2FE0"/>
    <w:rsid w:val="00FA2FFF"/>
    <w:rsid w:val="00FA3018"/>
    <w:rsid w:val="00FA305D"/>
    <w:rsid w:val="00FA3077"/>
    <w:rsid w:val="00FA3134"/>
    <w:rsid w:val="00FA3162"/>
    <w:rsid w:val="00FA318B"/>
    <w:rsid w:val="00FA31AC"/>
    <w:rsid w:val="00FA321E"/>
    <w:rsid w:val="00FA3231"/>
    <w:rsid w:val="00FA3287"/>
    <w:rsid w:val="00FA3349"/>
    <w:rsid w:val="00FA334C"/>
    <w:rsid w:val="00FA3371"/>
    <w:rsid w:val="00FA339F"/>
    <w:rsid w:val="00FA33EB"/>
    <w:rsid w:val="00FA3459"/>
    <w:rsid w:val="00FA3463"/>
    <w:rsid w:val="00FA34AA"/>
    <w:rsid w:val="00FA34E1"/>
    <w:rsid w:val="00FA350C"/>
    <w:rsid w:val="00FA3511"/>
    <w:rsid w:val="00FA3543"/>
    <w:rsid w:val="00FA3554"/>
    <w:rsid w:val="00FA3580"/>
    <w:rsid w:val="00FA359D"/>
    <w:rsid w:val="00FA35AB"/>
    <w:rsid w:val="00FA361D"/>
    <w:rsid w:val="00FA3653"/>
    <w:rsid w:val="00FA3759"/>
    <w:rsid w:val="00FA3796"/>
    <w:rsid w:val="00FA387B"/>
    <w:rsid w:val="00FA38D5"/>
    <w:rsid w:val="00FA391C"/>
    <w:rsid w:val="00FA39F1"/>
    <w:rsid w:val="00FA3AD3"/>
    <w:rsid w:val="00FA3AD6"/>
    <w:rsid w:val="00FA3B5D"/>
    <w:rsid w:val="00FA3BED"/>
    <w:rsid w:val="00FA3C03"/>
    <w:rsid w:val="00FA3C73"/>
    <w:rsid w:val="00FA3CDB"/>
    <w:rsid w:val="00FA3D42"/>
    <w:rsid w:val="00FA3D73"/>
    <w:rsid w:val="00FA3DAF"/>
    <w:rsid w:val="00FA3DBF"/>
    <w:rsid w:val="00FA3E2C"/>
    <w:rsid w:val="00FA3E36"/>
    <w:rsid w:val="00FA3E41"/>
    <w:rsid w:val="00FA3E44"/>
    <w:rsid w:val="00FA3EB4"/>
    <w:rsid w:val="00FA3EC1"/>
    <w:rsid w:val="00FA3ED5"/>
    <w:rsid w:val="00FA3EE0"/>
    <w:rsid w:val="00FA3F89"/>
    <w:rsid w:val="00FA3FA5"/>
    <w:rsid w:val="00FA3FF9"/>
    <w:rsid w:val="00FA4048"/>
    <w:rsid w:val="00FA4102"/>
    <w:rsid w:val="00FA4114"/>
    <w:rsid w:val="00FA4165"/>
    <w:rsid w:val="00FA41AF"/>
    <w:rsid w:val="00FA4202"/>
    <w:rsid w:val="00FA42B0"/>
    <w:rsid w:val="00FA4430"/>
    <w:rsid w:val="00FA446D"/>
    <w:rsid w:val="00FA44AE"/>
    <w:rsid w:val="00FA44BD"/>
    <w:rsid w:val="00FA44CF"/>
    <w:rsid w:val="00FA4541"/>
    <w:rsid w:val="00FA4552"/>
    <w:rsid w:val="00FA4579"/>
    <w:rsid w:val="00FA4589"/>
    <w:rsid w:val="00FA4696"/>
    <w:rsid w:val="00FA46AC"/>
    <w:rsid w:val="00FA46DC"/>
    <w:rsid w:val="00FA477E"/>
    <w:rsid w:val="00FA47B9"/>
    <w:rsid w:val="00FA486E"/>
    <w:rsid w:val="00FA48B2"/>
    <w:rsid w:val="00FA48C2"/>
    <w:rsid w:val="00FA48F4"/>
    <w:rsid w:val="00FA4934"/>
    <w:rsid w:val="00FA495D"/>
    <w:rsid w:val="00FA499F"/>
    <w:rsid w:val="00FA49A0"/>
    <w:rsid w:val="00FA49AF"/>
    <w:rsid w:val="00FA49CF"/>
    <w:rsid w:val="00FA4A02"/>
    <w:rsid w:val="00FA4A1D"/>
    <w:rsid w:val="00FA4A4F"/>
    <w:rsid w:val="00FA4ABF"/>
    <w:rsid w:val="00FA4ACA"/>
    <w:rsid w:val="00FA4B4B"/>
    <w:rsid w:val="00FA4BA6"/>
    <w:rsid w:val="00FA4C59"/>
    <w:rsid w:val="00FA4C8E"/>
    <w:rsid w:val="00FA4CB8"/>
    <w:rsid w:val="00FA4CC6"/>
    <w:rsid w:val="00FA4D64"/>
    <w:rsid w:val="00FA4DF1"/>
    <w:rsid w:val="00FA4E12"/>
    <w:rsid w:val="00FA4E42"/>
    <w:rsid w:val="00FA4E44"/>
    <w:rsid w:val="00FA4E82"/>
    <w:rsid w:val="00FA4EC5"/>
    <w:rsid w:val="00FA4F22"/>
    <w:rsid w:val="00FA4FAC"/>
    <w:rsid w:val="00FA5108"/>
    <w:rsid w:val="00FA5227"/>
    <w:rsid w:val="00FA5250"/>
    <w:rsid w:val="00FA5269"/>
    <w:rsid w:val="00FA5374"/>
    <w:rsid w:val="00FA5379"/>
    <w:rsid w:val="00FA53B4"/>
    <w:rsid w:val="00FA53CD"/>
    <w:rsid w:val="00FA5445"/>
    <w:rsid w:val="00FA54C5"/>
    <w:rsid w:val="00FA54D6"/>
    <w:rsid w:val="00FA54EF"/>
    <w:rsid w:val="00FA54F1"/>
    <w:rsid w:val="00FA5502"/>
    <w:rsid w:val="00FA5559"/>
    <w:rsid w:val="00FA5568"/>
    <w:rsid w:val="00FA55E6"/>
    <w:rsid w:val="00FA561A"/>
    <w:rsid w:val="00FA5627"/>
    <w:rsid w:val="00FA5657"/>
    <w:rsid w:val="00FA5661"/>
    <w:rsid w:val="00FA56A0"/>
    <w:rsid w:val="00FA578F"/>
    <w:rsid w:val="00FA57E6"/>
    <w:rsid w:val="00FA580E"/>
    <w:rsid w:val="00FA581A"/>
    <w:rsid w:val="00FA5885"/>
    <w:rsid w:val="00FA59BD"/>
    <w:rsid w:val="00FA59EA"/>
    <w:rsid w:val="00FA5AD7"/>
    <w:rsid w:val="00FA5B22"/>
    <w:rsid w:val="00FA5B69"/>
    <w:rsid w:val="00FA5C39"/>
    <w:rsid w:val="00FA5C73"/>
    <w:rsid w:val="00FA5CBB"/>
    <w:rsid w:val="00FA5D07"/>
    <w:rsid w:val="00FA5D0B"/>
    <w:rsid w:val="00FA5D99"/>
    <w:rsid w:val="00FA5DE2"/>
    <w:rsid w:val="00FA5E3C"/>
    <w:rsid w:val="00FA5EC7"/>
    <w:rsid w:val="00FA5ED5"/>
    <w:rsid w:val="00FA5EDD"/>
    <w:rsid w:val="00FA5EE5"/>
    <w:rsid w:val="00FA5F58"/>
    <w:rsid w:val="00FA5F6D"/>
    <w:rsid w:val="00FA5F6F"/>
    <w:rsid w:val="00FA5FDC"/>
    <w:rsid w:val="00FA6076"/>
    <w:rsid w:val="00FA6093"/>
    <w:rsid w:val="00FA60EB"/>
    <w:rsid w:val="00FA61F4"/>
    <w:rsid w:val="00FA61F8"/>
    <w:rsid w:val="00FA627E"/>
    <w:rsid w:val="00FA629C"/>
    <w:rsid w:val="00FA6365"/>
    <w:rsid w:val="00FA6380"/>
    <w:rsid w:val="00FA638E"/>
    <w:rsid w:val="00FA6524"/>
    <w:rsid w:val="00FA6544"/>
    <w:rsid w:val="00FA6573"/>
    <w:rsid w:val="00FA658E"/>
    <w:rsid w:val="00FA6594"/>
    <w:rsid w:val="00FA65CA"/>
    <w:rsid w:val="00FA65CB"/>
    <w:rsid w:val="00FA661C"/>
    <w:rsid w:val="00FA6653"/>
    <w:rsid w:val="00FA668F"/>
    <w:rsid w:val="00FA66D2"/>
    <w:rsid w:val="00FA670C"/>
    <w:rsid w:val="00FA674A"/>
    <w:rsid w:val="00FA675D"/>
    <w:rsid w:val="00FA6784"/>
    <w:rsid w:val="00FA67B0"/>
    <w:rsid w:val="00FA684D"/>
    <w:rsid w:val="00FA6853"/>
    <w:rsid w:val="00FA6898"/>
    <w:rsid w:val="00FA68C1"/>
    <w:rsid w:val="00FA6900"/>
    <w:rsid w:val="00FA6906"/>
    <w:rsid w:val="00FA6973"/>
    <w:rsid w:val="00FA698C"/>
    <w:rsid w:val="00FA69D3"/>
    <w:rsid w:val="00FA6ABB"/>
    <w:rsid w:val="00FA6B37"/>
    <w:rsid w:val="00FA6B3C"/>
    <w:rsid w:val="00FA6B41"/>
    <w:rsid w:val="00FA6B7F"/>
    <w:rsid w:val="00FA6BE4"/>
    <w:rsid w:val="00FA6CBC"/>
    <w:rsid w:val="00FA6D30"/>
    <w:rsid w:val="00FA6D74"/>
    <w:rsid w:val="00FA6DB2"/>
    <w:rsid w:val="00FA6DB7"/>
    <w:rsid w:val="00FA6DE0"/>
    <w:rsid w:val="00FA6DF3"/>
    <w:rsid w:val="00FA6E14"/>
    <w:rsid w:val="00FA6E15"/>
    <w:rsid w:val="00FA6E34"/>
    <w:rsid w:val="00FA6E6B"/>
    <w:rsid w:val="00FA6EA8"/>
    <w:rsid w:val="00FA6EE8"/>
    <w:rsid w:val="00FA6F24"/>
    <w:rsid w:val="00FA6F71"/>
    <w:rsid w:val="00FA6FDA"/>
    <w:rsid w:val="00FA70A3"/>
    <w:rsid w:val="00FA70F9"/>
    <w:rsid w:val="00FA71BF"/>
    <w:rsid w:val="00FA7218"/>
    <w:rsid w:val="00FA7224"/>
    <w:rsid w:val="00FA72DA"/>
    <w:rsid w:val="00FA7315"/>
    <w:rsid w:val="00FA7335"/>
    <w:rsid w:val="00FA738C"/>
    <w:rsid w:val="00FA73B1"/>
    <w:rsid w:val="00FA73B2"/>
    <w:rsid w:val="00FA73F8"/>
    <w:rsid w:val="00FA7484"/>
    <w:rsid w:val="00FA749B"/>
    <w:rsid w:val="00FA753E"/>
    <w:rsid w:val="00FA75AE"/>
    <w:rsid w:val="00FA760A"/>
    <w:rsid w:val="00FA7675"/>
    <w:rsid w:val="00FA7699"/>
    <w:rsid w:val="00FA7755"/>
    <w:rsid w:val="00FA7772"/>
    <w:rsid w:val="00FA778D"/>
    <w:rsid w:val="00FA77AE"/>
    <w:rsid w:val="00FA7833"/>
    <w:rsid w:val="00FA7841"/>
    <w:rsid w:val="00FA7860"/>
    <w:rsid w:val="00FA7A8B"/>
    <w:rsid w:val="00FA7AEA"/>
    <w:rsid w:val="00FA7AED"/>
    <w:rsid w:val="00FA7B3D"/>
    <w:rsid w:val="00FA7B3F"/>
    <w:rsid w:val="00FA7B47"/>
    <w:rsid w:val="00FA7B5F"/>
    <w:rsid w:val="00FA7C10"/>
    <w:rsid w:val="00FA7D12"/>
    <w:rsid w:val="00FA7D9B"/>
    <w:rsid w:val="00FA7E36"/>
    <w:rsid w:val="00FA7E74"/>
    <w:rsid w:val="00FA7E88"/>
    <w:rsid w:val="00FA7E92"/>
    <w:rsid w:val="00FA7EED"/>
    <w:rsid w:val="00FA7EFD"/>
    <w:rsid w:val="00FA7F24"/>
    <w:rsid w:val="00FA7F55"/>
    <w:rsid w:val="00FA7F72"/>
    <w:rsid w:val="00FA7FA4"/>
    <w:rsid w:val="00FA7FBF"/>
    <w:rsid w:val="00FA7FDB"/>
    <w:rsid w:val="00FB006F"/>
    <w:rsid w:val="00FB010D"/>
    <w:rsid w:val="00FB0130"/>
    <w:rsid w:val="00FB0137"/>
    <w:rsid w:val="00FB014C"/>
    <w:rsid w:val="00FB01C6"/>
    <w:rsid w:val="00FB01D4"/>
    <w:rsid w:val="00FB02C5"/>
    <w:rsid w:val="00FB0316"/>
    <w:rsid w:val="00FB0359"/>
    <w:rsid w:val="00FB036A"/>
    <w:rsid w:val="00FB0375"/>
    <w:rsid w:val="00FB039E"/>
    <w:rsid w:val="00FB0434"/>
    <w:rsid w:val="00FB043D"/>
    <w:rsid w:val="00FB045E"/>
    <w:rsid w:val="00FB047A"/>
    <w:rsid w:val="00FB04E4"/>
    <w:rsid w:val="00FB0527"/>
    <w:rsid w:val="00FB0528"/>
    <w:rsid w:val="00FB0529"/>
    <w:rsid w:val="00FB0556"/>
    <w:rsid w:val="00FB055E"/>
    <w:rsid w:val="00FB056C"/>
    <w:rsid w:val="00FB0571"/>
    <w:rsid w:val="00FB0674"/>
    <w:rsid w:val="00FB0675"/>
    <w:rsid w:val="00FB0685"/>
    <w:rsid w:val="00FB0694"/>
    <w:rsid w:val="00FB0729"/>
    <w:rsid w:val="00FB074C"/>
    <w:rsid w:val="00FB0752"/>
    <w:rsid w:val="00FB0772"/>
    <w:rsid w:val="00FB077E"/>
    <w:rsid w:val="00FB07A8"/>
    <w:rsid w:val="00FB0803"/>
    <w:rsid w:val="00FB0829"/>
    <w:rsid w:val="00FB0888"/>
    <w:rsid w:val="00FB0889"/>
    <w:rsid w:val="00FB0986"/>
    <w:rsid w:val="00FB099B"/>
    <w:rsid w:val="00FB09A6"/>
    <w:rsid w:val="00FB09B9"/>
    <w:rsid w:val="00FB0A11"/>
    <w:rsid w:val="00FB0A23"/>
    <w:rsid w:val="00FB0A61"/>
    <w:rsid w:val="00FB0B48"/>
    <w:rsid w:val="00FB0B91"/>
    <w:rsid w:val="00FB0B96"/>
    <w:rsid w:val="00FB0BE3"/>
    <w:rsid w:val="00FB0C0B"/>
    <w:rsid w:val="00FB0C3D"/>
    <w:rsid w:val="00FB0C72"/>
    <w:rsid w:val="00FB0C7E"/>
    <w:rsid w:val="00FB0C9A"/>
    <w:rsid w:val="00FB0CB1"/>
    <w:rsid w:val="00FB0DC6"/>
    <w:rsid w:val="00FB0DEE"/>
    <w:rsid w:val="00FB0E1A"/>
    <w:rsid w:val="00FB0EEA"/>
    <w:rsid w:val="00FB0F1F"/>
    <w:rsid w:val="00FB0F42"/>
    <w:rsid w:val="00FB0F7E"/>
    <w:rsid w:val="00FB0F93"/>
    <w:rsid w:val="00FB0FB9"/>
    <w:rsid w:val="00FB1031"/>
    <w:rsid w:val="00FB10D2"/>
    <w:rsid w:val="00FB113E"/>
    <w:rsid w:val="00FB1173"/>
    <w:rsid w:val="00FB118F"/>
    <w:rsid w:val="00FB1198"/>
    <w:rsid w:val="00FB11B4"/>
    <w:rsid w:val="00FB1245"/>
    <w:rsid w:val="00FB1304"/>
    <w:rsid w:val="00FB130D"/>
    <w:rsid w:val="00FB137F"/>
    <w:rsid w:val="00FB1384"/>
    <w:rsid w:val="00FB1390"/>
    <w:rsid w:val="00FB13C5"/>
    <w:rsid w:val="00FB1460"/>
    <w:rsid w:val="00FB1469"/>
    <w:rsid w:val="00FB14CC"/>
    <w:rsid w:val="00FB14CE"/>
    <w:rsid w:val="00FB1518"/>
    <w:rsid w:val="00FB154A"/>
    <w:rsid w:val="00FB154D"/>
    <w:rsid w:val="00FB1566"/>
    <w:rsid w:val="00FB159B"/>
    <w:rsid w:val="00FB1615"/>
    <w:rsid w:val="00FB162B"/>
    <w:rsid w:val="00FB1651"/>
    <w:rsid w:val="00FB168C"/>
    <w:rsid w:val="00FB16B4"/>
    <w:rsid w:val="00FB16B7"/>
    <w:rsid w:val="00FB1711"/>
    <w:rsid w:val="00FB1740"/>
    <w:rsid w:val="00FB178B"/>
    <w:rsid w:val="00FB1824"/>
    <w:rsid w:val="00FB1856"/>
    <w:rsid w:val="00FB1874"/>
    <w:rsid w:val="00FB1878"/>
    <w:rsid w:val="00FB19A0"/>
    <w:rsid w:val="00FB1A06"/>
    <w:rsid w:val="00FB1A41"/>
    <w:rsid w:val="00FB1AC8"/>
    <w:rsid w:val="00FB1B48"/>
    <w:rsid w:val="00FB1B54"/>
    <w:rsid w:val="00FB1B70"/>
    <w:rsid w:val="00FB1BA9"/>
    <w:rsid w:val="00FB1BEE"/>
    <w:rsid w:val="00FB1C70"/>
    <w:rsid w:val="00FB1C93"/>
    <w:rsid w:val="00FB1DDB"/>
    <w:rsid w:val="00FB1DF5"/>
    <w:rsid w:val="00FB1E17"/>
    <w:rsid w:val="00FB1E6D"/>
    <w:rsid w:val="00FB1E8A"/>
    <w:rsid w:val="00FB1EA2"/>
    <w:rsid w:val="00FB1F5F"/>
    <w:rsid w:val="00FB1FB0"/>
    <w:rsid w:val="00FB1FBC"/>
    <w:rsid w:val="00FB1FBE"/>
    <w:rsid w:val="00FB2008"/>
    <w:rsid w:val="00FB206A"/>
    <w:rsid w:val="00FB2087"/>
    <w:rsid w:val="00FB20CD"/>
    <w:rsid w:val="00FB20DD"/>
    <w:rsid w:val="00FB213F"/>
    <w:rsid w:val="00FB215A"/>
    <w:rsid w:val="00FB21B9"/>
    <w:rsid w:val="00FB21DC"/>
    <w:rsid w:val="00FB2217"/>
    <w:rsid w:val="00FB225D"/>
    <w:rsid w:val="00FB2268"/>
    <w:rsid w:val="00FB23A3"/>
    <w:rsid w:val="00FB2471"/>
    <w:rsid w:val="00FB247E"/>
    <w:rsid w:val="00FB2480"/>
    <w:rsid w:val="00FB248D"/>
    <w:rsid w:val="00FB24BE"/>
    <w:rsid w:val="00FB24CA"/>
    <w:rsid w:val="00FB255A"/>
    <w:rsid w:val="00FB2567"/>
    <w:rsid w:val="00FB261F"/>
    <w:rsid w:val="00FB2765"/>
    <w:rsid w:val="00FB277C"/>
    <w:rsid w:val="00FB2790"/>
    <w:rsid w:val="00FB2800"/>
    <w:rsid w:val="00FB2810"/>
    <w:rsid w:val="00FB282B"/>
    <w:rsid w:val="00FB28A2"/>
    <w:rsid w:val="00FB28BF"/>
    <w:rsid w:val="00FB28F4"/>
    <w:rsid w:val="00FB295F"/>
    <w:rsid w:val="00FB2A0A"/>
    <w:rsid w:val="00FB2A0E"/>
    <w:rsid w:val="00FB2A56"/>
    <w:rsid w:val="00FB2A6B"/>
    <w:rsid w:val="00FB2AB2"/>
    <w:rsid w:val="00FB2AD0"/>
    <w:rsid w:val="00FB2B37"/>
    <w:rsid w:val="00FB2BE6"/>
    <w:rsid w:val="00FB2BF7"/>
    <w:rsid w:val="00FB2C02"/>
    <w:rsid w:val="00FB2C9C"/>
    <w:rsid w:val="00FB2CE4"/>
    <w:rsid w:val="00FB2CE6"/>
    <w:rsid w:val="00FB2E0A"/>
    <w:rsid w:val="00FB2E16"/>
    <w:rsid w:val="00FB2E20"/>
    <w:rsid w:val="00FB2E95"/>
    <w:rsid w:val="00FB2ED1"/>
    <w:rsid w:val="00FB2F06"/>
    <w:rsid w:val="00FB2F1A"/>
    <w:rsid w:val="00FB2F2F"/>
    <w:rsid w:val="00FB2F5C"/>
    <w:rsid w:val="00FB2F9D"/>
    <w:rsid w:val="00FB2FB8"/>
    <w:rsid w:val="00FB2FDB"/>
    <w:rsid w:val="00FB3000"/>
    <w:rsid w:val="00FB306C"/>
    <w:rsid w:val="00FB307C"/>
    <w:rsid w:val="00FB3092"/>
    <w:rsid w:val="00FB3095"/>
    <w:rsid w:val="00FB30DF"/>
    <w:rsid w:val="00FB30ED"/>
    <w:rsid w:val="00FB312F"/>
    <w:rsid w:val="00FB317D"/>
    <w:rsid w:val="00FB31D9"/>
    <w:rsid w:val="00FB3259"/>
    <w:rsid w:val="00FB32CF"/>
    <w:rsid w:val="00FB3372"/>
    <w:rsid w:val="00FB33BA"/>
    <w:rsid w:val="00FB3482"/>
    <w:rsid w:val="00FB3489"/>
    <w:rsid w:val="00FB35DB"/>
    <w:rsid w:val="00FB35F0"/>
    <w:rsid w:val="00FB3610"/>
    <w:rsid w:val="00FB363A"/>
    <w:rsid w:val="00FB3704"/>
    <w:rsid w:val="00FB3796"/>
    <w:rsid w:val="00FB3819"/>
    <w:rsid w:val="00FB3836"/>
    <w:rsid w:val="00FB387E"/>
    <w:rsid w:val="00FB388A"/>
    <w:rsid w:val="00FB38A0"/>
    <w:rsid w:val="00FB38E3"/>
    <w:rsid w:val="00FB3927"/>
    <w:rsid w:val="00FB3962"/>
    <w:rsid w:val="00FB3974"/>
    <w:rsid w:val="00FB3982"/>
    <w:rsid w:val="00FB3994"/>
    <w:rsid w:val="00FB39B4"/>
    <w:rsid w:val="00FB39C1"/>
    <w:rsid w:val="00FB39C6"/>
    <w:rsid w:val="00FB39FF"/>
    <w:rsid w:val="00FB3AB9"/>
    <w:rsid w:val="00FB3B18"/>
    <w:rsid w:val="00FB3B45"/>
    <w:rsid w:val="00FB3B68"/>
    <w:rsid w:val="00FB3BA9"/>
    <w:rsid w:val="00FB3BD1"/>
    <w:rsid w:val="00FB3BD8"/>
    <w:rsid w:val="00FB3CCA"/>
    <w:rsid w:val="00FB3D02"/>
    <w:rsid w:val="00FB3D1E"/>
    <w:rsid w:val="00FB3D75"/>
    <w:rsid w:val="00FB3DBF"/>
    <w:rsid w:val="00FB3DCC"/>
    <w:rsid w:val="00FB3DFB"/>
    <w:rsid w:val="00FB3E55"/>
    <w:rsid w:val="00FB3E73"/>
    <w:rsid w:val="00FB3F04"/>
    <w:rsid w:val="00FB3FAB"/>
    <w:rsid w:val="00FB3FD1"/>
    <w:rsid w:val="00FB406B"/>
    <w:rsid w:val="00FB4112"/>
    <w:rsid w:val="00FB412F"/>
    <w:rsid w:val="00FB413E"/>
    <w:rsid w:val="00FB4145"/>
    <w:rsid w:val="00FB4162"/>
    <w:rsid w:val="00FB419F"/>
    <w:rsid w:val="00FB41BC"/>
    <w:rsid w:val="00FB422B"/>
    <w:rsid w:val="00FB423A"/>
    <w:rsid w:val="00FB423D"/>
    <w:rsid w:val="00FB4247"/>
    <w:rsid w:val="00FB426B"/>
    <w:rsid w:val="00FB429D"/>
    <w:rsid w:val="00FB42A7"/>
    <w:rsid w:val="00FB4389"/>
    <w:rsid w:val="00FB43B7"/>
    <w:rsid w:val="00FB4418"/>
    <w:rsid w:val="00FB44E6"/>
    <w:rsid w:val="00FB44EB"/>
    <w:rsid w:val="00FB469B"/>
    <w:rsid w:val="00FB46A9"/>
    <w:rsid w:val="00FB46E9"/>
    <w:rsid w:val="00FB4793"/>
    <w:rsid w:val="00FB47AE"/>
    <w:rsid w:val="00FB4839"/>
    <w:rsid w:val="00FB4855"/>
    <w:rsid w:val="00FB48BF"/>
    <w:rsid w:val="00FB499D"/>
    <w:rsid w:val="00FB4A83"/>
    <w:rsid w:val="00FB4A97"/>
    <w:rsid w:val="00FB4AB3"/>
    <w:rsid w:val="00FB4AB7"/>
    <w:rsid w:val="00FB4B79"/>
    <w:rsid w:val="00FB4BA3"/>
    <w:rsid w:val="00FB4BDA"/>
    <w:rsid w:val="00FB4C43"/>
    <w:rsid w:val="00FB4CAC"/>
    <w:rsid w:val="00FB4CD5"/>
    <w:rsid w:val="00FB4D23"/>
    <w:rsid w:val="00FB4D28"/>
    <w:rsid w:val="00FB4D62"/>
    <w:rsid w:val="00FB4DD6"/>
    <w:rsid w:val="00FB4DF9"/>
    <w:rsid w:val="00FB4E36"/>
    <w:rsid w:val="00FB4E47"/>
    <w:rsid w:val="00FB4E77"/>
    <w:rsid w:val="00FB4F1B"/>
    <w:rsid w:val="00FB4F73"/>
    <w:rsid w:val="00FB4FBC"/>
    <w:rsid w:val="00FB5078"/>
    <w:rsid w:val="00FB50AD"/>
    <w:rsid w:val="00FB50BC"/>
    <w:rsid w:val="00FB50D0"/>
    <w:rsid w:val="00FB5125"/>
    <w:rsid w:val="00FB5140"/>
    <w:rsid w:val="00FB5285"/>
    <w:rsid w:val="00FB5289"/>
    <w:rsid w:val="00FB5293"/>
    <w:rsid w:val="00FB52AB"/>
    <w:rsid w:val="00FB52CF"/>
    <w:rsid w:val="00FB52DE"/>
    <w:rsid w:val="00FB52F4"/>
    <w:rsid w:val="00FB52FF"/>
    <w:rsid w:val="00FB5337"/>
    <w:rsid w:val="00FB53F7"/>
    <w:rsid w:val="00FB5432"/>
    <w:rsid w:val="00FB5439"/>
    <w:rsid w:val="00FB5440"/>
    <w:rsid w:val="00FB5453"/>
    <w:rsid w:val="00FB545B"/>
    <w:rsid w:val="00FB5499"/>
    <w:rsid w:val="00FB54A3"/>
    <w:rsid w:val="00FB5535"/>
    <w:rsid w:val="00FB55AE"/>
    <w:rsid w:val="00FB55BA"/>
    <w:rsid w:val="00FB55C0"/>
    <w:rsid w:val="00FB55E9"/>
    <w:rsid w:val="00FB561D"/>
    <w:rsid w:val="00FB563C"/>
    <w:rsid w:val="00FB56C7"/>
    <w:rsid w:val="00FB56D7"/>
    <w:rsid w:val="00FB57A4"/>
    <w:rsid w:val="00FB57E8"/>
    <w:rsid w:val="00FB5800"/>
    <w:rsid w:val="00FB580F"/>
    <w:rsid w:val="00FB5924"/>
    <w:rsid w:val="00FB5943"/>
    <w:rsid w:val="00FB59F0"/>
    <w:rsid w:val="00FB5A60"/>
    <w:rsid w:val="00FB5AD4"/>
    <w:rsid w:val="00FB5B28"/>
    <w:rsid w:val="00FB5C78"/>
    <w:rsid w:val="00FB5CA7"/>
    <w:rsid w:val="00FB5CD2"/>
    <w:rsid w:val="00FB5CE3"/>
    <w:rsid w:val="00FB5D20"/>
    <w:rsid w:val="00FB5D24"/>
    <w:rsid w:val="00FB5D4B"/>
    <w:rsid w:val="00FB5D5B"/>
    <w:rsid w:val="00FB5DCC"/>
    <w:rsid w:val="00FB5DE2"/>
    <w:rsid w:val="00FB5E08"/>
    <w:rsid w:val="00FB5E58"/>
    <w:rsid w:val="00FB5EA1"/>
    <w:rsid w:val="00FB5EA9"/>
    <w:rsid w:val="00FB5EB8"/>
    <w:rsid w:val="00FB5EDC"/>
    <w:rsid w:val="00FB5F01"/>
    <w:rsid w:val="00FB5F9E"/>
    <w:rsid w:val="00FB5FAB"/>
    <w:rsid w:val="00FB5FE1"/>
    <w:rsid w:val="00FB6068"/>
    <w:rsid w:val="00FB607C"/>
    <w:rsid w:val="00FB608F"/>
    <w:rsid w:val="00FB609C"/>
    <w:rsid w:val="00FB60BF"/>
    <w:rsid w:val="00FB6105"/>
    <w:rsid w:val="00FB613C"/>
    <w:rsid w:val="00FB6157"/>
    <w:rsid w:val="00FB618D"/>
    <w:rsid w:val="00FB61EB"/>
    <w:rsid w:val="00FB625F"/>
    <w:rsid w:val="00FB62B5"/>
    <w:rsid w:val="00FB62CD"/>
    <w:rsid w:val="00FB62D1"/>
    <w:rsid w:val="00FB63D4"/>
    <w:rsid w:val="00FB6417"/>
    <w:rsid w:val="00FB6423"/>
    <w:rsid w:val="00FB6437"/>
    <w:rsid w:val="00FB645B"/>
    <w:rsid w:val="00FB6475"/>
    <w:rsid w:val="00FB648D"/>
    <w:rsid w:val="00FB64B5"/>
    <w:rsid w:val="00FB651A"/>
    <w:rsid w:val="00FB651C"/>
    <w:rsid w:val="00FB6547"/>
    <w:rsid w:val="00FB65D1"/>
    <w:rsid w:val="00FB66DC"/>
    <w:rsid w:val="00FB677F"/>
    <w:rsid w:val="00FB6841"/>
    <w:rsid w:val="00FB6A23"/>
    <w:rsid w:val="00FB6A58"/>
    <w:rsid w:val="00FB6A80"/>
    <w:rsid w:val="00FB6AF5"/>
    <w:rsid w:val="00FB6B40"/>
    <w:rsid w:val="00FB6BC4"/>
    <w:rsid w:val="00FB6BE7"/>
    <w:rsid w:val="00FB6CB3"/>
    <w:rsid w:val="00FB6D90"/>
    <w:rsid w:val="00FB6E8B"/>
    <w:rsid w:val="00FB6EC5"/>
    <w:rsid w:val="00FB6EEB"/>
    <w:rsid w:val="00FB6F03"/>
    <w:rsid w:val="00FB6F1D"/>
    <w:rsid w:val="00FB6FC3"/>
    <w:rsid w:val="00FB6FDF"/>
    <w:rsid w:val="00FB7069"/>
    <w:rsid w:val="00FB70C3"/>
    <w:rsid w:val="00FB70D3"/>
    <w:rsid w:val="00FB70DA"/>
    <w:rsid w:val="00FB711C"/>
    <w:rsid w:val="00FB7157"/>
    <w:rsid w:val="00FB7189"/>
    <w:rsid w:val="00FB71E8"/>
    <w:rsid w:val="00FB721A"/>
    <w:rsid w:val="00FB7242"/>
    <w:rsid w:val="00FB7323"/>
    <w:rsid w:val="00FB7374"/>
    <w:rsid w:val="00FB7378"/>
    <w:rsid w:val="00FB7387"/>
    <w:rsid w:val="00FB73EB"/>
    <w:rsid w:val="00FB7417"/>
    <w:rsid w:val="00FB7464"/>
    <w:rsid w:val="00FB74F1"/>
    <w:rsid w:val="00FB7536"/>
    <w:rsid w:val="00FB7606"/>
    <w:rsid w:val="00FB768C"/>
    <w:rsid w:val="00FB76B5"/>
    <w:rsid w:val="00FB7706"/>
    <w:rsid w:val="00FB77C3"/>
    <w:rsid w:val="00FB77CF"/>
    <w:rsid w:val="00FB77DC"/>
    <w:rsid w:val="00FB788A"/>
    <w:rsid w:val="00FB7893"/>
    <w:rsid w:val="00FB7944"/>
    <w:rsid w:val="00FB79AA"/>
    <w:rsid w:val="00FB79B3"/>
    <w:rsid w:val="00FB7A2A"/>
    <w:rsid w:val="00FB7ADD"/>
    <w:rsid w:val="00FB7AFB"/>
    <w:rsid w:val="00FB7B94"/>
    <w:rsid w:val="00FB7BA6"/>
    <w:rsid w:val="00FB7BAF"/>
    <w:rsid w:val="00FB7C2A"/>
    <w:rsid w:val="00FB7C2F"/>
    <w:rsid w:val="00FB7CA8"/>
    <w:rsid w:val="00FB7CEB"/>
    <w:rsid w:val="00FB7CF2"/>
    <w:rsid w:val="00FB7D35"/>
    <w:rsid w:val="00FB7D80"/>
    <w:rsid w:val="00FB7EF3"/>
    <w:rsid w:val="00FB7F37"/>
    <w:rsid w:val="00FB7F72"/>
    <w:rsid w:val="00FB7F9F"/>
    <w:rsid w:val="00FB7FAA"/>
    <w:rsid w:val="00FB7FC5"/>
    <w:rsid w:val="00FB7FF5"/>
    <w:rsid w:val="00FC003E"/>
    <w:rsid w:val="00FC009E"/>
    <w:rsid w:val="00FC00A1"/>
    <w:rsid w:val="00FC0148"/>
    <w:rsid w:val="00FC0198"/>
    <w:rsid w:val="00FC01C3"/>
    <w:rsid w:val="00FC01E2"/>
    <w:rsid w:val="00FC0258"/>
    <w:rsid w:val="00FC0297"/>
    <w:rsid w:val="00FC02C6"/>
    <w:rsid w:val="00FC02D4"/>
    <w:rsid w:val="00FC0357"/>
    <w:rsid w:val="00FC0383"/>
    <w:rsid w:val="00FC0387"/>
    <w:rsid w:val="00FC0408"/>
    <w:rsid w:val="00FC0571"/>
    <w:rsid w:val="00FC057F"/>
    <w:rsid w:val="00FC0587"/>
    <w:rsid w:val="00FC05D7"/>
    <w:rsid w:val="00FC05EF"/>
    <w:rsid w:val="00FC06D9"/>
    <w:rsid w:val="00FC074E"/>
    <w:rsid w:val="00FC0765"/>
    <w:rsid w:val="00FC085D"/>
    <w:rsid w:val="00FC08B0"/>
    <w:rsid w:val="00FC08B7"/>
    <w:rsid w:val="00FC08DF"/>
    <w:rsid w:val="00FC092C"/>
    <w:rsid w:val="00FC0942"/>
    <w:rsid w:val="00FC095B"/>
    <w:rsid w:val="00FC0965"/>
    <w:rsid w:val="00FC09B8"/>
    <w:rsid w:val="00FC0B57"/>
    <w:rsid w:val="00FC0BB4"/>
    <w:rsid w:val="00FC0C29"/>
    <w:rsid w:val="00FC0C30"/>
    <w:rsid w:val="00FC0C7B"/>
    <w:rsid w:val="00FC0CA6"/>
    <w:rsid w:val="00FC0CED"/>
    <w:rsid w:val="00FC0D56"/>
    <w:rsid w:val="00FC0D60"/>
    <w:rsid w:val="00FC0EA0"/>
    <w:rsid w:val="00FC0EBE"/>
    <w:rsid w:val="00FC0EE4"/>
    <w:rsid w:val="00FC0F01"/>
    <w:rsid w:val="00FC0F3A"/>
    <w:rsid w:val="00FC0F7B"/>
    <w:rsid w:val="00FC0FAD"/>
    <w:rsid w:val="00FC0FDE"/>
    <w:rsid w:val="00FC103A"/>
    <w:rsid w:val="00FC10B7"/>
    <w:rsid w:val="00FC10CE"/>
    <w:rsid w:val="00FC1108"/>
    <w:rsid w:val="00FC1115"/>
    <w:rsid w:val="00FC1178"/>
    <w:rsid w:val="00FC11AB"/>
    <w:rsid w:val="00FC121B"/>
    <w:rsid w:val="00FC1235"/>
    <w:rsid w:val="00FC1297"/>
    <w:rsid w:val="00FC129B"/>
    <w:rsid w:val="00FC12B0"/>
    <w:rsid w:val="00FC1303"/>
    <w:rsid w:val="00FC1323"/>
    <w:rsid w:val="00FC132A"/>
    <w:rsid w:val="00FC1342"/>
    <w:rsid w:val="00FC13E8"/>
    <w:rsid w:val="00FC143A"/>
    <w:rsid w:val="00FC1479"/>
    <w:rsid w:val="00FC149C"/>
    <w:rsid w:val="00FC14A9"/>
    <w:rsid w:val="00FC14BE"/>
    <w:rsid w:val="00FC156F"/>
    <w:rsid w:val="00FC1580"/>
    <w:rsid w:val="00FC15C9"/>
    <w:rsid w:val="00FC1619"/>
    <w:rsid w:val="00FC162F"/>
    <w:rsid w:val="00FC1651"/>
    <w:rsid w:val="00FC165B"/>
    <w:rsid w:val="00FC166B"/>
    <w:rsid w:val="00FC16A4"/>
    <w:rsid w:val="00FC16A7"/>
    <w:rsid w:val="00FC16E1"/>
    <w:rsid w:val="00FC16F1"/>
    <w:rsid w:val="00FC17FA"/>
    <w:rsid w:val="00FC186C"/>
    <w:rsid w:val="00FC186D"/>
    <w:rsid w:val="00FC186E"/>
    <w:rsid w:val="00FC18B8"/>
    <w:rsid w:val="00FC18F3"/>
    <w:rsid w:val="00FC19A5"/>
    <w:rsid w:val="00FC1A57"/>
    <w:rsid w:val="00FC1B61"/>
    <w:rsid w:val="00FC1B69"/>
    <w:rsid w:val="00FC1BA5"/>
    <w:rsid w:val="00FC1C39"/>
    <w:rsid w:val="00FC1CC4"/>
    <w:rsid w:val="00FC1D10"/>
    <w:rsid w:val="00FC1D13"/>
    <w:rsid w:val="00FC1D25"/>
    <w:rsid w:val="00FC1D32"/>
    <w:rsid w:val="00FC1D8F"/>
    <w:rsid w:val="00FC1E29"/>
    <w:rsid w:val="00FC1E4B"/>
    <w:rsid w:val="00FC1E8F"/>
    <w:rsid w:val="00FC1EBC"/>
    <w:rsid w:val="00FC1EE7"/>
    <w:rsid w:val="00FC1F2C"/>
    <w:rsid w:val="00FC1F33"/>
    <w:rsid w:val="00FC1F77"/>
    <w:rsid w:val="00FC1FE9"/>
    <w:rsid w:val="00FC2056"/>
    <w:rsid w:val="00FC2084"/>
    <w:rsid w:val="00FC20D0"/>
    <w:rsid w:val="00FC20E6"/>
    <w:rsid w:val="00FC20F9"/>
    <w:rsid w:val="00FC21BB"/>
    <w:rsid w:val="00FC22BA"/>
    <w:rsid w:val="00FC22EA"/>
    <w:rsid w:val="00FC2330"/>
    <w:rsid w:val="00FC2341"/>
    <w:rsid w:val="00FC2376"/>
    <w:rsid w:val="00FC2377"/>
    <w:rsid w:val="00FC23C3"/>
    <w:rsid w:val="00FC23C8"/>
    <w:rsid w:val="00FC23E1"/>
    <w:rsid w:val="00FC2489"/>
    <w:rsid w:val="00FC24C8"/>
    <w:rsid w:val="00FC24D2"/>
    <w:rsid w:val="00FC2502"/>
    <w:rsid w:val="00FC2520"/>
    <w:rsid w:val="00FC2528"/>
    <w:rsid w:val="00FC252E"/>
    <w:rsid w:val="00FC2697"/>
    <w:rsid w:val="00FC269D"/>
    <w:rsid w:val="00FC275A"/>
    <w:rsid w:val="00FC275D"/>
    <w:rsid w:val="00FC279F"/>
    <w:rsid w:val="00FC27AA"/>
    <w:rsid w:val="00FC2838"/>
    <w:rsid w:val="00FC286C"/>
    <w:rsid w:val="00FC28C5"/>
    <w:rsid w:val="00FC28CC"/>
    <w:rsid w:val="00FC2951"/>
    <w:rsid w:val="00FC2954"/>
    <w:rsid w:val="00FC2962"/>
    <w:rsid w:val="00FC2981"/>
    <w:rsid w:val="00FC29CB"/>
    <w:rsid w:val="00FC2A00"/>
    <w:rsid w:val="00FC2B0D"/>
    <w:rsid w:val="00FC2B31"/>
    <w:rsid w:val="00FC2B81"/>
    <w:rsid w:val="00FC2BE6"/>
    <w:rsid w:val="00FC2BF6"/>
    <w:rsid w:val="00FC2D61"/>
    <w:rsid w:val="00FC2DDD"/>
    <w:rsid w:val="00FC2E11"/>
    <w:rsid w:val="00FC2E31"/>
    <w:rsid w:val="00FC2E76"/>
    <w:rsid w:val="00FC2E8D"/>
    <w:rsid w:val="00FC2F4F"/>
    <w:rsid w:val="00FC2FFF"/>
    <w:rsid w:val="00FC304C"/>
    <w:rsid w:val="00FC307D"/>
    <w:rsid w:val="00FC3101"/>
    <w:rsid w:val="00FC3111"/>
    <w:rsid w:val="00FC3162"/>
    <w:rsid w:val="00FC3174"/>
    <w:rsid w:val="00FC31DD"/>
    <w:rsid w:val="00FC3293"/>
    <w:rsid w:val="00FC32CA"/>
    <w:rsid w:val="00FC32D8"/>
    <w:rsid w:val="00FC32F9"/>
    <w:rsid w:val="00FC3310"/>
    <w:rsid w:val="00FC335C"/>
    <w:rsid w:val="00FC33AD"/>
    <w:rsid w:val="00FC33F2"/>
    <w:rsid w:val="00FC33FD"/>
    <w:rsid w:val="00FC34BF"/>
    <w:rsid w:val="00FC34CF"/>
    <w:rsid w:val="00FC3553"/>
    <w:rsid w:val="00FC3555"/>
    <w:rsid w:val="00FC3560"/>
    <w:rsid w:val="00FC3563"/>
    <w:rsid w:val="00FC35C6"/>
    <w:rsid w:val="00FC362B"/>
    <w:rsid w:val="00FC3660"/>
    <w:rsid w:val="00FC36A0"/>
    <w:rsid w:val="00FC36BF"/>
    <w:rsid w:val="00FC36D7"/>
    <w:rsid w:val="00FC36E9"/>
    <w:rsid w:val="00FC375C"/>
    <w:rsid w:val="00FC3773"/>
    <w:rsid w:val="00FC3780"/>
    <w:rsid w:val="00FC3783"/>
    <w:rsid w:val="00FC3790"/>
    <w:rsid w:val="00FC37D6"/>
    <w:rsid w:val="00FC37D9"/>
    <w:rsid w:val="00FC37DF"/>
    <w:rsid w:val="00FC381C"/>
    <w:rsid w:val="00FC3882"/>
    <w:rsid w:val="00FC38B4"/>
    <w:rsid w:val="00FC38D9"/>
    <w:rsid w:val="00FC38FF"/>
    <w:rsid w:val="00FC3909"/>
    <w:rsid w:val="00FC395C"/>
    <w:rsid w:val="00FC39A7"/>
    <w:rsid w:val="00FC39AE"/>
    <w:rsid w:val="00FC3A22"/>
    <w:rsid w:val="00FC3A4D"/>
    <w:rsid w:val="00FC3AC7"/>
    <w:rsid w:val="00FC3AE4"/>
    <w:rsid w:val="00FC3AF7"/>
    <w:rsid w:val="00FC3B02"/>
    <w:rsid w:val="00FC3B9A"/>
    <w:rsid w:val="00FC3BAC"/>
    <w:rsid w:val="00FC3BC3"/>
    <w:rsid w:val="00FC3BFC"/>
    <w:rsid w:val="00FC3C06"/>
    <w:rsid w:val="00FC3C15"/>
    <w:rsid w:val="00FC3C48"/>
    <w:rsid w:val="00FC3C84"/>
    <w:rsid w:val="00FC3D42"/>
    <w:rsid w:val="00FC3D6E"/>
    <w:rsid w:val="00FC3DC6"/>
    <w:rsid w:val="00FC3DF1"/>
    <w:rsid w:val="00FC3E39"/>
    <w:rsid w:val="00FC3E5F"/>
    <w:rsid w:val="00FC3E61"/>
    <w:rsid w:val="00FC3E7C"/>
    <w:rsid w:val="00FC3E8F"/>
    <w:rsid w:val="00FC3E93"/>
    <w:rsid w:val="00FC3EB3"/>
    <w:rsid w:val="00FC3F00"/>
    <w:rsid w:val="00FC3F66"/>
    <w:rsid w:val="00FC3F84"/>
    <w:rsid w:val="00FC3F8C"/>
    <w:rsid w:val="00FC3FCB"/>
    <w:rsid w:val="00FC3FD5"/>
    <w:rsid w:val="00FC408A"/>
    <w:rsid w:val="00FC41B4"/>
    <w:rsid w:val="00FC41BA"/>
    <w:rsid w:val="00FC41CA"/>
    <w:rsid w:val="00FC4205"/>
    <w:rsid w:val="00FC4235"/>
    <w:rsid w:val="00FC42CF"/>
    <w:rsid w:val="00FC4339"/>
    <w:rsid w:val="00FC433B"/>
    <w:rsid w:val="00FC4383"/>
    <w:rsid w:val="00FC43E8"/>
    <w:rsid w:val="00FC4400"/>
    <w:rsid w:val="00FC4402"/>
    <w:rsid w:val="00FC44A1"/>
    <w:rsid w:val="00FC44EE"/>
    <w:rsid w:val="00FC455A"/>
    <w:rsid w:val="00FC4584"/>
    <w:rsid w:val="00FC45B6"/>
    <w:rsid w:val="00FC46BB"/>
    <w:rsid w:val="00FC470C"/>
    <w:rsid w:val="00FC4717"/>
    <w:rsid w:val="00FC475C"/>
    <w:rsid w:val="00FC479F"/>
    <w:rsid w:val="00FC47B4"/>
    <w:rsid w:val="00FC47BC"/>
    <w:rsid w:val="00FC47C7"/>
    <w:rsid w:val="00FC47E3"/>
    <w:rsid w:val="00FC47E9"/>
    <w:rsid w:val="00FC4852"/>
    <w:rsid w:val="00FC487E"/>
    <w:rsid w:val="00FC4892"/>
    <w:rsid w:val="00FC490A"/>
    <w:rsid w:val="00FC496C"/>
    <w:rsid w:val="00FC497B"/>
    <w:rsid w:val="00FC4A4E"/>
    <w:rsid w:val="00FC4A78"/>
    <w:rsid w:val="00FC4A8C"/>
    <w:rsid w:val="00FC4ACD"/>
    <w:rsid w:val="00FC4B7A"/>
    <w:rsid w:val="00FC4C29"/>
    <w:rsid w:val="00FC4C5B"/>
    <w:rsid w:val="00FC4C74"/>
    <w:rsid w:val="00FC4C84"/>
    <w:rsid w:val="00FC4C85"/>
    <w:rsid w:val="00FC4CAD"/>
    <w:rsid w:val="00FC4CD0"/>
    <w:rsid w:val="00FC4D69"/>
    <w:rsid w:val="00FC4DC1"/>
    <w:rsid w:val="00FC4E50"/>
    <w:rsid w:val="00FC4F00"/>
    <w:rsid w:val="00FC4F4D"/>
    <w:rsid w:val="00FC4F66"/>
    <w:rsid w:val="00FC4F6A"/>
    <w:rsid w:val="00FC4FD7"/>
    <w:rsid w:val="00FC4FEA"/>
    <w:rsid w:val="00FC4FEE"/>
    <w:rsid w:val="00FC5012"/>
    <w:rsid w:val="00FC50CD"/>
    <w:rsid w:val="00FC50D4"/>
    <w:rsid w:val="00FC5141"/>
    <w:rsid w:val="00FC516A"/>
    <w:rsid w:val="00FC51C9"/>
    <w:rsid w:val="00FC51D1"/>
    <w:rsid w:val="00FC51DB"/>
    <w:rsid w:val="00FC51E1"/>
    <w:rsid w:val="00FC525A"/>
    <w:rsid w:val="00FC5283"/>
    <w:rsid w:val="00FC529C"/>
    <w:rsid w:val="00FC52D8"/>
    <w:rsid w:val="00FC52E9"/>
    <w:rsid w:val="00FC5344"/>
    <w:rsid w:val="00FC5354"/>
    <w:rsid w:val="00FC5392"/>
    <w:rsid w:val="00FC5488"/>
    <w:rsid w:val="00FC548C"/>
    <w:rsid w:val="00FC5526"/>
    <w:rsid w:val="00FC558D"/>
    <w:rsid w:val="00FC5597"/>
    <w:rsid w:val="00FC55F0"/>
    <w:rsid w:val="00FC5665"/>
    <w:rsid w:val="00FC568E"/>
    <w:rsid w:val="00FC5719"/>
    <w:rsid w:val="00FC571E"/>
    <w:rsid w:val="00FC574C"/>
    <w:rsid w:val="00FC5770"/>
    <w:rsid w:val="00FC57B6"/>
    <w:rsid w:val="00FC57E0"/>
    <w:rsid w:val="00FC580C"/>
    <w:rsid w:val="00FC5866"/>
    <w:rsid w:val="00FC5886"/>
    <w:rsid w:val="00FC5940"/>
    <w:rsid w:val="00FC595E"/>
    <w:rsid w:val="00FC59B8"/>
    <w:rsid w:val="00FC59C1"/>
    <w:rsid w:val="00FC59DA"/>
    <w:rsid w:val="00FC59DE"/>
    <w:rsid w:val="00FC59FF"/>
    <w:rsid w:val="00FC5A6A"/>
    <w:rsid w:val="00FC5ABB"/>
    <w:rsid w:val="00FC5AD6"/>
    <w:rsid w:val="00FC5AEC"/>
    <w:rsid w:val="00FC5AF0"/>
    <w:rsid w:val="00FC5B11"/>
    <w:rsid w:val="00FC5C06"/>
    <w:rsid w:val="00FC5C69"/>
    <w:rsid w:val="00FC5C72"/>
    <w:rsid w:val="00FC5CD4"/>
    <w:rsid w:val="00FC5D13"/>
    <w:rsid w:val="00FC5D18"/>
    <w:rsid w:val="00FC5D22"/>
    <w:rsid w:val="00FC5DAB"/>
    <w:rsid w:val="00FC5DBE"/>
    <w:rsid w:val="00FC5E7A"/>
    <w:rsid w:val="00FC5E7D"/>
    <w:rsid w:val="00FC5E82"/>
    <w:rsid w:val="00FC5E9D"/>
    <w:rsid w:val="00FC5EBD"/>
    <w:rsid w:val="00FC5EDB"/>
    <w:rsid w:val="00FC5EF6"/>
    <w:rsid w:val="00FC5F58"/>
    <w:rsid w:val="00FC5FC8"/>
    <w:rsid w:val="00FC609B"/>
    <w:rsid w:val="00FC60AA"/>
    <w:rsid w:val="00FC60BD"/>
    <w:rsid w:val="00FC60FB"/>
    <w:rsid w:val="00FC610E"/>
    <w:rsid w:val="00FC6157"/>
    <w:rsid w:val="00FC6180"/>
    <w:rsid w:val="00FC61AF"/>
    <w:rsid w:val="00FC61BB"/>
    <w:rsid w:val="00FC6212"/>
    <w:rsid w:val="00FC6248"/>
    <w:rsid w:val="00FC63CC"/>
    <w:rsid w:val="00FC63D6"/>
    <w:rsid w:val="00FC6424"/>
    <w:rsid w:val="00FC64A6"/>
    <w:rsid w:val="00FC64B8"/>
    <w:rsid w:val="00FC64DE"/>
    <w:rsid w:val="00FC64EF"/>
    <w:rsid w:val="00FC6523"/>
    <w:rsid w:val="00FC6549"/>
    <w:rsid w:val="00FC6568"/>
    <w:rsid w:val="00FC65AB"/>
    <w:rsid w:val="00FC66AF"/>
    <w:rsid w:val="00FC66D7"/>
    <w:rsid w:val="00FC674F"/>
    <w:rsid w:val="00FC6757"/>
    <w:rsid w:val="00FC6798"/>
    <w:rsid w:val="00FC67FD"/>
    <w:rsid w:val="00FC681A"/>
    <w:rsid w:val="00FC6919"/>
    <w:rsid w:val="00FC696C"/>
    <w:rsid w:val="00FC6973"/>
    <w:rsid w:val="00FC6980"/>
    <w:rsid w:val="00FC6A09"/>
    <w:rsid w:val="00FC6A58"/>
    <w:rsid w:val="00FC6AD4"/>
    <w:rsid w:val="00FC6AFD"/>
    <w:rsid w:val="00FC6C0F"/>
    <w:rsid w:val="00FC6C17"/>
    <w:rsid w:val="00FC6C46"/>
    <w:rsid w:val="00FC6C53"/>
    <w:rsid w:val="00FC6CA4"/>
    <w:rsid w:val="00FC6CB5"/>
    <w:rsid w:val="00FC6D00"/>
    <w:rsid w:val="00FC6D1C"/>
    <w:rsid w:val="00FC6D9C"/>
    <w:rsid w:val="00FC6E27"/>
    <w:rsid w:val="00FC6E2E"/>
    <w:rsid w:val="00FC6E30"/>
    <w:rsid w:val="00FC6E65"/>
    <w:rsid w:val="00FC6E75"/>
    <w:rsid w:val="00FC6E93"/>
    <w:rsid w:val="00FC6EA4"/>
    <w:rsid w:val="00FC6EB1"/>
    <w:rsid w:val="00FC6F56"/>
    <w:rsid w:val="00FC6F5B"/>
    <w:rsid w:val="00FC6F91"/>
    <w:rsid w:val="00FC6FB4"/>
    <w:rsid w:val="00FC6FC6"/>
    <w:rsid w:val="00FC7038"/>
    <w:rsid w:val="00FC704C"/>
    <w:rsid w:val="00FC70B7"/>
    <w:rsid w:val="00FC70BC"/>
    <w:rsid w:val="00FC70DB"/>
    <w:rsid w:val="00FC7118"/>
    <w:rsid w:val="00FC712E"/>
    <w:rsid w:val="00FC7150"/>
    <w:rsid w:val="00FC7222"/>
    <w:rsid w:val="00FC722A"/>
    <w:rsid w:val="00FC72B0"/>
    <w:rsid w:val="00FC7317"/>
    <w:rsid w:val="00FC7379"/>
    <w:rsid w:val="00FC742C"/>
    <w:rsid w:val="00FC74D8"/>
    <w:rsid w:val="00FC74DA"/>
    <w:rsid w:val="00FC752F"/>
    <w:rsid w:val="00FC759D"/>
    <w:rsid w:val="00FC75E3"/>
    <w:rsid w:val="00FC7627"/>
    <w:rsid w:val="00FC765A"/>
    <w:rsid w:val="00FC769A"/>
    <w:rsid w:val="00FC7702"/>
    <w:rsid w:val="00FC772F"/>
    <w:rsid w:val="00FC774C"/>
    <w:rsid w:val="00FC7757"/>
    <w:rsid w:val="00FC77A2"/>
    <w:rsid w:val="00FC77B5"/>
    <w:rsid w:val="00FC77ED"/>
    <w:rsid w:val="00FC7806"/>
    <w:rsid w:val="00FC7882"/>
    <w:rsid w:val="00FC78F3"/>
    <w:rsid w:val="00FC792B"/>
    <w:rsid w:val="00FC7942"/>
    <w:rsid w:val="00FC7944"/>
    <w:rsid w:val="00FC7961"/>
    <w:rsid w:val="00FC7964"/>
    <w:rsid w:val="00FC79E5"/>
    <w:rsid w:val="00FC79F5"/>
    <w:rsid w:val="00FC79FC"/>
    <w:rsid w:val="00FC7A0E"/>
    <w:rsid w:val="00FC7A76"/>
    <w:rsid w:val="00FC7A99"/>
    <w:rsid w:val="00FC7AB3"/>
    <w:rsid w:val="00FC7B46"/>
    <w:rsid w:val="00FC7BBD"/>
    <w:rsid w:val="00FC7BEE"/>
    <w:rsid w:val="00FC7C2E"/>
    <w:rsid w:val="00FC7CB3"/>
    <w:rsid w:val="00FC7CD8"/>
    <w:rsid w:val="00FC7CF8"/>
    <w:rsid w:val="00FC7DC5"/>
    <w:rsid w:val="00FC7E04"/>
    <w:rsid w:val="00FC7E3A"/>
    <w:rsid w:val="00FC7E46"/>
    <w:rsid w:val="00FC7E58"/>
    <w:rsid w:val="00FC7E7A"/>
    <w:rsid w:val="00FC7E94"/>
    <w:rsid w:val="00FC7E9F"/>
    <w:rsid w:val="00FC7EAF"/>
    <w:rsid w:val="00FC7EBC"/>
    <w:rsid w:val="00FC7F2F"/>
    <w:rsid w:val="00FC7F46"/>
    <w:rsid w:val="00FC7FB0"/>
    <w:rsid w:val="00FC7FC5"/>
    <w:rsid w:val="00FC7FF9"/>
    <w:rsid w:val="00FD0070"/>
    <w:rsid w:val="00FD0152"/>
    <w:rsid w:val="00FD0163"/>
    <w:rsid w:val="00FD01BA"/>
    <w:rsid w:val="00FD01EE"/>
    <w:rsid w:val="00FD020E"/>
    <w:rsid w:val="00FD0212"/>
    <w:rsid w:val="00FD0280"/>
    <w:rsid w:val="00FD0291"/>
    <w:rsid w:val="00FD02AF"/>
    <w:rsid w:val="00FD02F4"/>
    <w:rsid w:val="00FD0326"/>
    <w:rsid w:val="00FD038F"/>
    <w:rsid w:val="00FD0390"/>
    <w:rsid w:val="00FD03D0"/>
    <w:rsid w:val="00FD043E"/>
    <w:rsid w:val="00FD0458"/>
    <w:rsid w:val="00FD0464"/>
    <w:rsid w:val="00FD0480"/>
    <w:rsid w:val="00FD0495"/>
    <w:rsid w:val="00FD059A"/>
    <w:rsid w:val="00FD05C0"/>
    <w:rsid w:val="00FD061D"/>
    <w:rsid w:val="00FD0677"/>
    <w:rsid w:val="00FD067C"/>
    <w:rsid w:val="00FD06C6"/>
    <w:rsid w:val="00FD0758"/>
    <w:rsid w:val="00FD08D3"/>
    <w:rsid w:val="00FD08EE"/>
    <w:rsid w:val="00FD0914"/>
    <w:rsid w:val="00FD0917"/>
    <w:rsid w:val="00FD0928"/>
    <w:rsid w:val="00FD092E"/>
    <w:rsid w:val="00FD0934"/>
    <w:rsid w:val="00FD0980"/>
    <w:rsid w:val="00FD09BF"/>
    <w:rsid w:val="00FD0A01"/>
    <w:rsid w:val="00FD0A32"/>
    <w:rsid w:val="00FD0B52"/>
    <w:rsid w:val="00FD0B76"/>
    <w:rsid w:val="00FD0B99"/>
    <w:rsid w:val="00FD0BFB"/>
    <w:rsid w:val="00FD0C6D"/>
    <w:rsid w:val="00FD0C8E"/>
    <w:rsid w:val="00FD0CD4"/>
    <w:rsid w:val="00FD0D45"/>
    <w:rsid w:val="00FD0E59"/>
    <w:rsid w:val="00FD0E67"/>
    <w:rsid w:val="00FD0E91"/>
    <w:rsid w:val="00FD0EDC"/>
    <w:rsid w:val="00FD0F2D"/>
    <w:rsid w:val="00FD0F45"/>
    <w:rsid w:val="00FD1001"/>
    <w:rsid w:val="00FD1028"/>
    <w:rsid w:val="00FD1178"/>
    <w:rsid w:val="00FD1205"/>
    <w:rsid w:val="00FD1269"/>
    <w:rsid w:val="00FD1283"/>
    <w:rsid w:val="00FD12D1"/>
    <w:rsid w:val="00FD12F1"/>
    <w:rsid w:val="00FD12F6"/>
    <w:rsid w:val="00FD1321"/>
    <w:rsid w:val="00FD1371"/>
    <w:rsid w:val="00FD13BD"/>
    <w:rsid w:val="00FD13C8"/>
    <w:rsid w:val="00FD147F"/>
    <w:rsid w:val="00FD150C"/>
    <w:rsid w:val="00FD1534"/>
    <w:rsid w:val="00FD15A1"/>
    <w:rsid w:val="00FD15B2"/>
    <w:rsid w:val="00FD15CC"/>
    <w:rsid w:val="00FD1604"/>
    <w:rsid w:val="00FD161A"/>
    <w:rsid w:val="00FD1633"/>
    <w:rsid w:val="00FD1647"/>
    <w:rsid w:val="00FD1664"/>
    <w:rsid w:val="00FD16D6"/>
    <w:rsid w:val="00FD172E"/>
    <w:rsid w:val="00FD1732"/>
    <w:rsid w:val="00FD175A"/>
    <w:rsid w:val="00FD179F"/>
    <w:rsid w:val="00FD180C"/>
    <w:rsid w:val="00FD1832"/>
    <w:rsid w:val="00FD1854"/>
    <w:rsid w:val="00FD18D4"/>
    <w:rsid w:val="00FD18FA"/>
    <w:rsid w:val="00FD191A"/>
    <w:rsid w:val="00FD19A9"/>
    <w:rsid w:val="00FD1A13"/>
    <w:rsid w:val="00FD1A24"/>
    <w:rsid w:val="00FD1A71"/>
    <w:rsid w:val="00FD1A81"/>
    <w:rsid w:val="00FD1AB8"/>
    <w:rsid w:val="00FD1ABC"/>
    <w:rsid w:val="00FD1AC8"/>
    <w:rsid w:val="00FD1B34"/>
    <w:rsid w:val="00FD1B45"/>
    <w:rsid w:val="00FD1B97"/>
    <w:rsid w:val="00FD1BA4"/>
    <w:rsid w:val="00FD1C85"/>
    <w:rsid w:val="00FD1C90"/>
    <w:rsid w:val="00FD1CEB"/>
    <w:rsid w:val="00FD1CF5"/>
    <w:rsid w:val="00FD1D13"/>
    <w:rsid w:val="00FD1DB6"/>
    <w:rsid w:val="00FD1E38"/>
    <w:rsid w:val="00FD1E9F"/>
    <w:rsid w:val="00FD1EB6"/>
    <w:rsid w:val="00FD1EC7"/>
    <w:rsid w:val="00FD1F2E"/>
    <w:rsid w:val="00FD2091"/>
    <w:rsid w:val="00FD20F1"/>
    <w:rsid w:val="00FD20F7"/>
    <w:rsid w:val="00FD2106"/>
    <w:rsid w:val="00FD217A"/>
    <w:rsid w:val="00FD2237"/>
    <w:rsid w:val="00FD223F"/>
    <w:rsid w:val="00FD2263"/>
    <w:rsid w:val="00FD2295"/>
    <w:rsid w:val="00FD22A2"/>
    <w:rsid w:val="00FD22FB"/>
    <w:rsid w:val="00FD2301"/>
    <w:rsid w:val="00FD23BA"/>
    <w:rsid w:val="00FD23E7"/>
    <w:rsid w:val="00FD2478"/>
    <w:rsid w:val="00FD2577"/>
    <w:rsid w:val="00FD25AA"/>
    <w:rsid w:val="00FD25BE"/>
    <w:rsid w:val="00FD25D7"/>
    <w:rsid w:val="00FD25E3"/>
    <w:rsid w:val="00FD2637"/>
    <w:rsid w:val="00FD264A"/>
    <w:rsid w:val="00FD26DB"/>
    <w:rsid w:val="00FD274C"/>
    <w:rsid w:val="00FD2761"/>
    <w:rsid w:val="00FD2772"/>
    <w:rsid w:val="00FD2782"/>
    <w:rsid w:val="00FD27C5"/>
    <w:rsid w:val="00FD27C9"/>
    <w:rsid w:val="00FD28F1"/>
    <w:rsid w:val="00FD2949"/>
    <w:rsid w:val="00FD295D"/>
    <w:rsid w:val="00FD2963"/>
    <w:rsid w:val="00FD2A5C"/>
    <w:rsid w:val="00FD2A8B"/>
    <w:rsid w:val="00FD2A93"/>
    <w:rsid w:val="00FD2ABA"/>
    <w:rsid w:val="00FD2ACD"/>
    <w:rsid w:val="00FD2AE4"/>
    <w:rsid w:val="00FD2B39"/>
    <w:rsid w:val="00FD2B81"/>
    <w:rsid w:val="00FD2BCE"/>
    <w:rsid w:val="00FD2BF5"/>
    <w:rsid w:val="00FD2C1D"/>
    <w:rsid w:val="00FD2CC3"/>
    <w:rsid w:val="00FD2CEE"/>
    <w:rsid w:val="00FD2D27"/>
    <w:rsid w:val="00FD2D4F"/>
    <w:rsid w:val="00FD2D54"/>
    <w:rsid w:val="00FD2DAC"/>
    <w:rsid w:val="00FD2DEB"/>
    <w:rsid w:val="00FD2E11"/>
    <w:rsid w:val="00FD2E13"/>
    <w:rsid w:val="00FD2F05"/>
    <w:rsid w:val="00FD2F15"/>
    <w:rsid w:val="00FD2F27"/>
    <w:rsid w:val="00FD2F64"/>
    <w:rsid w:val="00FD2FB6"/>
    <w:rsid w:val="00FD3019"/>
    <w:rsid w:val="00FD307F"/>
    <w:rsid w:val="00FD309D"/>
    <w:rsid w:val="00FD30CC"/>
    <w:rsid w:val="00FD317D"/>
    <w:rsid w:val="00FD31E4"/>
    <w:rsid w:val="00FD3221"/>
    <w:rsid w:val="00FD3291"/>
    <w:rsid w:val="00FD32C9"/>
    <w:rsid w:val="00FD3347"/>
    <w:rsid w:val="00FD336F"/>
    <w:rsid w:val="00FD3392"/>
    <w:rsid w:val="00FD33B7"/>
    <w:rsid w:val="00FD33DC"/>
    <w:rsid w:val="00FD3407"/>
    <w:rsid w:val="00FD3426"/>
    <w:rsid w:val="00FD343C"/>
    <w:rsid w:val="00FD34D0"/>
    <w:rsid w:val="00FD35D1"/>
    <w:rsid w:val="00FD3630"/>
    <w:rsid w:val="00FD36A6"/>
    <w:rsid w:val="00FD36AC"/>
    <w:rsid w:val="00FD3704"/>
    <w:rsid w:val="00FD37C2"/>
    <w:rsid w:val="00FD381A"/>
    <w:rsid w:val="00FD383C"/>
    <w:rsid w:val="00FD3859"/>
    <w:rsid w:val="00FD390B"/>
    <w:rsid w:val="00FD3912"/>
    <w:rsid w:val="00FD3953"/>
    <w:rsid w:val="00FD39AE"/>
    <w:rsid w:val="00FD39D9"/>
    <w:rsid w:val="00FD3A54"/>
    <w:rsid w:val="00FD3A80"/>
    <w:rsid w:val="00FD3AAC"/>
    <w:rsid w:val="00FD3AEC"/>
    <w:rsid w:val="00FD3AF5"/>
    <w:rsid w:val="00FD3B44"/>
    <w:rsid w:val="00FD3B4F"/>
    <w:rsid w:val="00FD3BAD"/>
    <w:rsid w:val="00FD3BE0"/>
    <w:rsid w:val="00FD3C5C"/>
    <w:rsid w:val="00FD3C83"/>
    <w:rsid w:val="00FD3C8F"/>
    <w:rsid w:val="00FD3C9B"/>
    <w:rsid w:val="00FD3CC1"/>
    <w:rsid w:val="00FD3CD2"/>
    <w:rsid w:val="00FD3CF0"/>
    <w:rsid w:val="00FD3DB2"/>
    <w:rsid w:val="00FD3DB7"/>
    <w:rsid w:val="00FD3DDE"/>
    <w:rsid w:val="00FD3E11"/>
    <w:rsid w:val="00FD3E36"/>
    <w:rsid w:val="00FD3E5C"/>
    <w:rsid w:val="00FD3F23"/>
    <w:rsid w:val="00FD3F3C"/>
    <w:rsid w:val="00FD3FD5"/>
    <w:rsid w:val="00FD3FDB"/>
    <w:rsid w:val="00FD4063"/>
    <w:rsid w:val="00FD4065"/>
    <w:rsid w:val="00FD40CF"/>
    <w:rsid w:val="00FD40D7"/>
    <w:rsid w:val="00FD41C0"/>
    <w:rsid w:val="00FD4269"/>
    <w:rsid w:val="00FD428B"/>
    <w:rsid w:val="00FD42B6"/>
    <w:rsid w:val="00FD4314"/>
    <w:rsid w:val="00FD4351"/>
    <w:rsid w:val="00FD4361"/>
    <w:rsid w:val="00FD438A"/>
    <w:rsid w:val="00FD44A6"/>
    <w:rsid w:val="00FD44C6"/>
    <w:rsid w:val="00FD44C9"/>
    <w:rsid w:val="00FD44EA"/>
    <w:rsid w:val="00FD4586"/>
    <w:rsid w:val="00FD45E9"/>
    <w:rsid w:val="00FD4600"/>
    <w:rsid w:val="00FD4609"/>
    <w:rsid w:val="00FD4654"/>
    <w:rsid w:val="00FD46D6"/>
    <w:rsid w:val="00FD46F0"/>
    <w:rsid w:val="00FD4753"/>
    <w:rsid w:val="00FD491E"/>
    <w:rsid w:val="00FD4923"/>
    <w:rsid w:val="00FD4937"/>
    <w:rsid w:val="00FD4969"/>
    <w:rsid w:val="00FD4975"/>
    <w:rsid w:val="00FD497C"/>
    <w:rsid w:val="00FD49AF"/>
    <w:rsid w:val="00FD49BD"/>
    <w:rsid w:val="00FD49C9"/>
    <w:rsid w:val="00FD49E4"/>
    <w:rsid w:val="00FD49F6"/>
    <w:rsid w:val="00FD4A42"/>
    <w:rsid w:val="00FD4A5A"/>
    <w:rsid w:val="00FD4A77"/>
    <w:rsid w:val="00FD4B05"/>
    <w:rsid w:val="00FD4B60"/>
    <w:rsid w:val="00FD4B65"/>
    <w:rsid w:val="00FD4BA4"/>
    <w:rsid w:val="00FD4C01"/>
    <w:rsid w:val="00FD4C6C"/>
    <w:rsid w:val="00FD4CB4"/>
    <w:rsid w:val="00FD4CD9"/>
    <w:rsid w:val="00FD4DCA"/>
    <w:rsid w:val="00FD4E41"/>
    <w:rsid w:val="00FD4E84"/>
    <w:rsid w:val="00FD4EC1"/>
    <w:rsid w:val="00FD4F71"/>
    <w:rsid w:val="00FD4FC5"/>
    <w:rsid w:val="00FD4FE2"/>
    <w:rsid w:val="00FD4FFE"/>
    <w:rsid w:val="00FD5030"/>
    <w:rsid w:val="00FD5039"/>
    <w:rsid w:val="00FD5076"/>
    <w:rsid w:val="00FD50D0"/>
    <w:rsid w:val="00FD5137"/>
    <w:rsid w:val="00FD5143"/>
    <w:rsid w:val="00FD5164"/>
    <w:rsid w:val="00FD5198"/>
    <w:rsid w:val="00FD51E3"/>
    <w:rsid w:val="00FD5213"/>
    <w:rsid w:val="00FD527A"/>
    <w:rsid w:val="00FD5301"/>
    <w:rsid w:val="00FD5377"/>
    <w:rsid w:val="00FD538A"/>
    <w:rsid w:val="00FD53B5"/>
    <w:rsid w:val="00FD53BA"/>
    <w:rsid w:val="00FD5456"/>
    <w:rsid w:val="00FD5487"/>
    <w:rsid w:val="00FD5493"/>
    <w:rsid w:val="00FD552F"/>
    <w:rsid w:val="00FD5580"/>
    <w:rsid w:val="00FD5636"/>
    <w:rsid w:val="00FD5675"/>
    <w:rsid w:val="00FD56B4"/>
    <w:rsid w:val="00FD56E9"/>
    <w:rsid w:val="00FD570D"/>
    <w:rsid w:val="00FD5749"/>
    <w:rsid w:val="00FD5796"/>
    <w:rsid w:val="00FD57B6"/>
    <w:rsid w:val="00FD57E6"/>
    <w:rsid w:val="00FD57FD"/>
    <w:rsid w:val="00FD580F"/>
    <w:rsid w:val="00FD58EF"/>
    <w:rsid w:val="00FD58F3"/>
    <w:rsid w:val="00FD590E"/>
    <w:rsid w:val="00FD59D0"/>
    <w:rsid w:val="00FD5A59"/>
    <w:rsid w:val="00FD5A8B"/>
    <w:rsid w:val="00FD5B10"/>
    <w:rsid w:val="00FD5B23"/>
    <w:rsid w:val="00FD5BC6"/>
    <w:rsid w:val="00FD5C13"/>
    <w:rsid w:val="00FD5C19"/>
    <w:rsid w:val="00FD5C22"/>
    <w:rsid w:val="00FD5C23"/>
    <w:rsid w:val="00FD5C88"/>
    <w:rsid w:val="00FD5CDB"/>
    <w:rsid w:val="00FD5D04"/>
    <w:rsid w:val="00FD5D19"/>
    <w:rsid w:val="00FD5D2F"/>
    <w:rsid w:val="00FD5D72"/>
    <w:rsid w:val="00FD5D9E"/>
    <w:rsid w:val="00FD5E08"/>
    <w:rsid w:val="00FD5E56"/>
    <w:rsid w:val="00FD5EC0"/>
    <w:rsid w:val="00FD5ED7"/>
    <w:rsid w:val="00FD5F0F"/>
    <w:rsid w:val="00FD5F30"/>
    <w:rsid w:val="00FD5F4B"/>
    <w:rsid w:val="00FD5FC5"/>
    <w:rsid w:val="00FD6001"/>
    <w:rsid w:val="00FD6004"/>
    <w:rsid w:val="00FD600B"/>
    <w:rsid w:val="00FD6040"/>
    <w:rsid w:val="00FD606B"/>
    <w:rsid w:val="00FD6078"/>
    <w:rsid w:val="00FD608E"/>
    <w:rsid w:val="00FD611F"/>
    <w:rsid w:val="00FD6124"/>
    <w:rsid w:val="00FD612D"/>
    <w:rsid w:val="00FD6174"/>
    <w:rsid w:val="00FD61F2"/>
    <w:rsid w:val="00FD62C9"/>
    <w:rsid w:val="00FD634B"/>
    <w:rsid w:val="00FD63D4"/>
    <w:rsid w:val="00FD63E0"/>
    <w:rsid w:val="00FD6476"/>
    <w:rsid w:val="00FD649D"/>
    <w:rsid w:val="00FD64BD"/>
    <w:rsid w:val="00FD6525"/>
    <w:rsid w:val="00FD65F9"/>
    <w:rsid w:val="00FD65FE"/>
    <w:rsid w:val="00FD6630"/>
    <w:rsid w:val="00FD6655"/>
    <w:rsid w:val="00FD6695"/>
    <w:rsid w:val="00FD66AD"/>
    <w:rsid w:val="00FD66C6"/>
    <w:rsid w:val="00FD67D3"/>
    <w:rsid w:val="00FD67DA"/>
    <w:rsid w:val="00FD6854"/>
    <w:rsid w:val="00FD686A"/>
    <w:rsid w:val="00FD697C"/>
    <w:rsid w:val="00FD69A1"/>
    <w:rsid w:val="00FD69AA"/>
    <w:rsid w:val="00FD69B1"/>
    <w:rsid w:val="00FD69E8"/>
    <w:rsid w:val="00FD6A2D"/>
    <w:rsid w:val="00FD6A6B"/>
    <w:rsid w:val="00FD6ABF"/>
    <w:rsid w:val="00FD6B76"/>
    <w:rsid w:val="00FD6BF7"/>
    <w:rsid w:val="00FD6C66"/>
    <w:rsid w:val="00FD6C79"/>
    <w:rsid w:val="00FD6CF6"/>
    <w:rsid w:val="00FD6D2B"/>
    <w:rsid w:val="00FD6D48"/>
    <w:rsid w:val="00FD6DD7"/>
    <w:rsid w:val="00FD6E95"/>
    <w:rsid w:val="00FD6EFA"/>
    <w:rsid w:val="00FD6F39"/>
    <w:rsid w:val="00FD6F97"/>
    <w:rsid w:val="00FD6FD9"/>
    <w:rsid w:val="00FD6FF8"/>
    <w:rsid w:val="00FD7006"/>
    <w:rsid w:val="00FD700B"/>
    <w:rsid w:val="00FD7016"/>
    <w:rsid w:val="00FD702A"/>
    <w:rsid w:val="00FD703C"/>
    <w:rsid w:val="00FD70EA"/>
    <w:rsid w:val="00FD716A"/>
    <w:rsid w:val="00FD7205"/>
    <w:rsid w:val="00FD720C"/>
    <w:rsid w:val="00FD7224"/>
    <w:rsid w:val="00FD7264"/>
    <w:rsid w:val="00FD7293"/>
    <w:rsid w:val="00FD7298"/>
    <w:rsid w:val="00FD729F"/>
    <w:rsid w:val="00FD72D2"/>
    <w:rsid w:val="00FD7350"/>
    <w:rsid w:val="00FD749D"/>
    <w:rsid w:val="00FD750A"/>
    <w:rsid w:val="00FD7533"/>
    <w:rsid w:val="00FD7551"/>
    <w:rsid w:val="00FD7638"/>
    <w:rsid w:val="00FD766B"/>
    <w:rsid w:val="00FD768F"/>
    <w:rsid w:val="00FD7724"/>
    <w:rsid w:val="00FD775C"/>
    <w:rsid w:val="00FD777C"/>
    <w:rsid w:val="00FD779A"/>
    <w:rsid w:val="00FD77A2"/>
    <w:rsid w:val="00FD78A9"/>
    <w:rsid w:val="00FD78AD"/>
    <w:rsid w:val="00FD78B4"/>
    <w:rsid w:val="00FD78E3"/>
    <w:rsid w:val="00FD7932"/>
    <w:rsid w:val="00FD7965"/>
    <w:rsid w:val="00FD79E3"/>
    <w:rsid w:val="00FD7A01"/>
    <w:rsid w:val="00FD7A28"/>
    <w:rsid w:val="00FD7A2D"/>
    <w:rsid w:val="00FD7A59"/>
    <w:rsid w:val="00FD7A88"/>
    <w:rsid w:val="00FD7AC7"/>
    <w:rsid w:val="00FD7B1B"/>
    <w:rsid w:val="00FD7B3C"/>
    <w:rsid w:val="00FD7B3F"/>
    <w:rsid w:val="00FD7B57"/>
    <w:rsid w:val="00FD7B88"/>
    <w:rsid w:val="00FD7BD8"/>
    <w:rsid w:val="00FD7C2C"/>
    <w:rsid w:val="00FD7C3D"/>
    <w:rsid w:val="00FD7C61"/>
    <w:rsid w:val="00FD7C8F"/>
    <w:rsid w:val="00FD7CB5"/>
    <w:rsid w:val="00FD7CDF"/>
    <w:rsid w:val="00FD7DA6"/>
    <w:rsid w:val="00FD7E76"/>
    <w:rsid w:val="00FD7E9E"/>
    <w:rsid w:val="00FD7EB2"/>
    <w:rsid w:val="00FD7EBA"/>
    <w:rsid w:val="00FD7EDC"/>
    <w:rsid w:val="00FD7EEA"/>
    <w:rsid w:val="00FD7EF4"/>
    <w:rsid w:val="00FD7EF5"/>
    <w:rsid w:val="00FD7F43"/>
    <w:rsid w:val="00FD7F45"/>
    <w:rsid w:val="00FD7F52"/>
    <w:rsid w:val="00FD7FA3"/>
    <w:rsid w:val="00FD7FA6"/>
    <w:rsid w:val="00FD7FF1"/>
    <w:rsid w:val="00FE0104"/>
    <w:rsid w:val="00FE015D"/>
    <w:rsid w:val="00FE0170"/>
    <w:rsid w:val="00FE01FE"/>
    <w:rsid w:val="00FE0242"/>
    <w:rsid w:val="00FE02DE"/>
    <w:rsid w:val="00FE0312"/>
    <w:rsid w:val="00FE0336"/>
    <w:rsid w:val="00FE034B"/>
    <w:rsid w:val="00FE0381"/>
    <w:rsid w:val="00FE0390"/>
    <w:rsid w:val="00FE03C4"/>
    <w:rsid w:val="00FE03E0"/>
    <w:rsid w:val="00FE0417"/>
    <w:rsid w:val="00FE0423"/>
    <w:rsid w:val="00FE0427"/>
    <w:rsid w:val="00FE042D"/>
    <w:rsid w:val="00FE0443"/>
    <w:rsid w:val="00FE04F2"/>
    <w:rsid w:val="00FE0538"/>
    <w:rsid w:val="00FE059E"/>
    <w:rsid w:val="00FE05BC"/>
    <w:rsid w:val="00FE05DB"/>
    <w:rsid w:val="00FE0627"/>
    <w:rsid w:val="00FE0641"/>
    <w:rsid w:val="00FE0664"/>
    <w:rsid w:val="00FE0676"/>
    <w:rsid w:val="00FE0692"/>
    <w:rsid w:val="00FE06BF"/>
    <w:rsid w:val="00FE06DD"/>
    <w:rsid w:val="00FE0747"/>
    <w:rsid w:val="00FE086E"/>
    <w:rsid w:val="00FE0894"/>
    <w:rsid w:val="00FE08C7"/>
    <w:rsid w:val="00FE08F3"/>
    <w:rsid w:val="00FE0905"/>
    <w:rsid w:val="00FE0919"/>
    <w:rsid w:val="00FE098E"/>
    <w:rsid w:val="00FE09DB"/>
    <w:rsid w:val="00FE0A4A"/>
    <w:rsid w:val="00FE0A91"/>
    <w:rsid w:val="00FE0B00"/>
    <w:rsid w:val="00FE0B98"/>
    <w:rsid w:val="00FE0BCF"/>
    <w:rsid w:val="00FE0BD8"/>
    <w:rsid w:val="00FE0C92"/>
    <w:rsid w:val="00FE0CCB"/>
    <w:rsid w:val="00FE0CDE"/>
    <w:rsid w:val="00FE0CFE"/>
    <w:rsid w:val="00FE0D44"/>
    <w:rsid w:val="00FE0D56"/>
    <w:rsid w:val="00FE0E23"/>
    <w:rsid w:val="00FE0F38"/>
    <w:rsid w:val="00FE0F91"/>
    <w:rsid w:val="00FE0F95"/>
    <w:rsid w:val="00FE0FD1"/>
    <w:rsid w:val="00FE1032"/>
    <w:rsid w:val="00FE10F6"/>
    <w:rsid w:val="00FE10F9"/>
    <w:rsid w:val="00FE1112"/>
    <w:rsid w:val="00FE1114"/>
    <w:rsid w:val="00FE112E"/>
    <w:rsid w:val="00FE11BD"/>
    <w:rsid w:val="00FE120E"/>
    <w:rsid w:val="00FE1260"/>
    <w:rsid w:val="00FE12B5"/>
    <w:rsid w:val="00FE12CF"/>
    <w:rsid w:val="00FE12DE"/>
    <w:rsid w:val="00FE12F7"/>
    <w:rsid w:val="00FE130E"/>
    <w:rsid w:val="00FE139B"/>
    <w:rsid w:val="00FE13BE"/>
    <w:rsid w:val="00FE13C8"/>
    <w:rsid w:val="00FE14B4"/>
    <w:rsid w:val="00FE14CC"/>
    <w:rsid w:val="00FE1593"/>
    <w:rsid w:val="00FE15D5"/>
    <w:rsid w:val="00FE160D"/>
    <w:rsid w:val="00FE167B"/>
    <w:rsid w:val="00FE16CA"/>
    <w:rsid w:val="00FE16DA"/>
    <w:rsid w:val="00FE17E0"/>
    <w:rsid w:val="00FE17F0"/>
    <w:rsid w:val="00FE1824"/>
    <w:rsid w:val="00FE1862"/>
    <w:rsid w:val="00FE1870"/>
    <w:rsid w:val="00FE18A7"/>
    <w:rsid w:val="00FE18B2"/>
    <w:rsid w:val="00FE18CB"/>
    <w:rsid w:val="00FE1928"/>
    <w:rsid w:val="00FE1997"/>
    <w:rsid w:val="00FE1999"/>
    <w:rsid w:val="00FE1B05"/>
    <w:rsid w:val="00FE1C6A"/>
    <w:rsid w:val="00FE1C8F"/>
    <w:rsid w:val="00FE1C92"/>
    <w:rsid w:val="00FE1C9B"/>
    <w:rsid w:val="00FE1CDE"/>
    <w:rsid w:val="00FE1D00"/>
    <w:rsid w:val="00FE1DA0"/>
    <w:rsid w:val="00FE1DE8"/>
    <w:rsid w:val="00FE1F35"/>
    <w:rsid w:val="00FE1F7C"/>
    <w:rsid w:val="00FE1FBA"/>
    <w:rsid w:val="00FE2018"/>
    <w:rsid w:val="00FE2083"/>
    <w:rsid w:val="00FE2098"/>
    <w:rsid w:val="00FE213E"/>
    <w:rsid w:val="00FE2152"/>
    <w:rsid w:val="00FE2198"/>
    <w:rsid w:val="00FE21A4"/>
    <w:rsid w:val="00FE222D"/>
    <w:rsid w:val="00FE2230"/>
    <w:rsid w:val="00FE223C"/>
    <w:rsid w:val="00FE225D"/>
    <w:rsid w:val="00FE22A8"/>
    <w:rsid w:val="00FE22AC"/>
    <w:rsid w:val="00FE22DC"/>
    <w:rsid w:val="00FE232E"/>
    <w:rsid w:val="00FE2391"/>
    <w:rsid w:val="00FE239C"/>
    <w:rsid w:val="00FE23A2"/>
    <w:rsid w:val="00FE23B8"/>
    <w:rsid w:val="00FE23CD"/>
    <w:rsid w:val="00FE2473"/>
    <w:rsid w:val="00FE24B9"/>
    <w:rsid w:val="00FE24C7"/>
    <w:rsid w:val="00FE24E9"/>
    <w:rsid w:val="00FE24F2"/>
    <w:rsid w:val="00FE2515"/>
    <w:rsid w:val="00FE2586"/>
    <w:rsid w:val="00FE25A0"/>
    <w:rsid w:val="00FE25E1"/>
    <w:rsid w:val="00FE2634"/>
    <w:rsid w:val="00FE2645"/>
    <w:rsid w:val="00FE267D"/>
    <w:rsid w:val="00FE26AE"/>
    <w:rsid w:val="00FE272D"/>
    <w:rsid w:val="00FE2760"/>
    <w:rsid w:val="00FE276F"/>
    <w:rsid w:val="00FE27A8"/>
    <w:rsid w:val="00FE284E"/>
    <w:rsid w:val="00FE286B"/>
    <w:rsid w:val="00FE2898"/>
    <w:rsid w:val="00FE28D5"/>
    <w:rsid w:val="00FE28F3"/>
    <w:rsid w:val="00FE28FE"/>
    <w:rsid w:val="00FE2970"/>
    <w:rsid w:val="00FE2985"/>
    <w:rsid w:val="00FE2A2C"/>
    <w:rsid w:val="00FE2AB2"/>
    <w:rsid w:val="00FE2AC0"/>
    <w:rsid w:val="00FE2AF5"/>
    <w:rsid w:val="00FE2B53"/>
    <w:rsid w:val="00FE2BA8"/>
    <w:rsid w:val="00FE2CD6"/>
    <w:rsid w:val="00FE2D4A"/>
    <w:rsid w:val="00FE2D67"/>
    <w:rsid w:val="00FE2D98"/>
    <w:rsid w:val="00FE2E3D"/>
    <w:rsid w:val="00FE2E70"/>
    <w:rsid w:val="00FE2E95"/>
    <w:rsid w:val="00FE2EEA"/>
    <w:rsid w:val="00FE2F2C"/>
    <w:rsid w:val="00FE2F73"/>
    <w:rsid w:val="00FE2F9F"/>
    <w:rsid w:val="00FE2FA9"/>
    <w:rsid w:val="00FE3002"/>
    <w:rsid w:val="00FE3011"/>
    <w:rsid w:val="00FE3129"/>
    <w:rsid w:val="00FE314C"/>
    <w:rsid w:val="00FE3158"/>
    <w:rsid w:val="00FE31CA"/>
    <w:rsid w:val="00FE33FC"/>
    <w:rsid w:val="00FE3458"/>
    <w:rsid w:val="00FE3489"/>
    <w:rsid w:val="00FE3494"/>
    <w:rsid w:val="00FE3503"/>
    <w:rsid w:val="00FE35B4"/>
    <w:rsid w:val="00FE35C7"/>
    <w:rsid w:val="00FE35F5"/>
    <w:rsid w:val="00FE365A"/>
    <w:rsid w:val="00FE3669"/>
    <w:rsid w:val="00FE36AB"/>
    <w:rsid w:val="00FE36CD"/>
    <w:rsid w:val="00FE3719"/>
    <w:rsid w:val="00FE37CF"/>
    <w:rsid w:val="00FE3866"/>
    <w:rsid w:val="00FE3940"/>
    <w:rsid w:val="00FE397A"/>
    <w:rsid w:val="00FE39A7"/>
    <w:rsid w:val="00FE39CE"/>
    <w:rsid w:val="00FE3A36"/>
    <w:rsid w:val="00FE3A55"/>
    <w:rsid w:val="00FE3A7B"/>
    <w:rsid w:val="00FE3B9D"/>
    <w:rsid w:val="00FE3BD6"/>
    <w:rsid w:val="00FE3BF7"/>
    <w:rsid w:val="00FE3C24"/>
    <w:rsid w:val="00FE3C2F"/>
    <w:rsid w:val="00FE3C38"/>
    <w:rsid w:val="00FE3C67"/>
    <w:rsid w:val="00FE3D85"/>
    <w:rsid w:val="00FE3D9B"/>
    <w:rsid w:val="00FE3DAD"/>
    <w:rsid w:val="00FE3DBC"/>
    <w:rsid w:val="00FE3E3E"/>
    <w:rsid w:val="00FE3EBB"/>
    <w:rsid w:val="00FE3EEA"/>
    <w:rsid w:val="00FE3F20"/>
    <w:rsid w:val="00FE3F64"/>
    <w:rsid w:val="00FE3F82"/>
    <w:rsid w:val="00FE3F84"/>
    <w:rsid w:val="00FE3F90"/>
    <w:rsid w:val="00FE3FBC"/>
    <w:rsid w:val="00FE400D"/>
    <w:rsid w:val="00FE4061"/>
    <w:rsid w:val="00FE40DA"/>
    <w:rsid w:val="00FE421A"/>
    <w:rsid w:val="00FE426F"/>
    <w:rsid w:val="00FE42B6"/>
    <w:rsid w:val="00FE42CA"/>
    <w:rsid w:val="00FE4385"/>
    <w:rsid w:val="00FE4416"/>
    <w:rsid w:val="00FE4462"/>
    <w:rsid w:val="00FE449D"/>
    <w:rsid w:val="00FE4500"/>
    <w:rsid w:val="00FE4605"/>
    <w:rsid w:val="00FE4608"/>
    <w:rsid w:val="00FE462E"/>
    <w:rsid w:val="00FE4634"/>
    <w:rsid w:val="00FE4651"/>
    <w:rsid w:val="00FE4653"/>
    <w:rsid w:val="00FE473F"/>
    <w:rsid w:val="00FE480A"/>
    <w:rsid w:val="00FE485B"/>
    <w:rsid w:val="00FE495B"/>
    <w:rsid w:val="00FE496F"/>
    <w:rsid w:val="00FE49E3"/>
    <w:rsid w:val="00FE4AE2"/>
    <w:rsid w:val="00FE4B21"/>
    <w:rsid w:val="00FE4B2F"/>
    <w:rsid w:val="00FE4B70"/>
    <w:rsid w:val="00FE4C35"/>
    <w:rsid w:val="00FE4CD3"/>
    <w:rsid w:val="00FE4CF7"/>
    <w:rsid w:val="00FE4D99"/>
    <w:rsid w:val="00FE4E07"/>
    <w:rsid w:val="00FE4E2F"/>
    <w:rsid w:val="00FE4E66"/>
    <w:rsid w:val="00FE4F24"/>
    <w:rsid w:val="00FE4F60"/>
    <w:rsid w:val="00FE4F73"/>
    <w:rsid w:val="00FE4FC8"/>
    <w:rsid w:val="00FE502A"/>
    <w:rsid w:val="00FE5066"/>
    <w:rsid w:val="00FE5083"/>
    <w:rsid w:val="00FE50A1"/>
    <w:rsid w:val="00FE50A8"/>
    <w:rsid w:val="00FE513D"/>
    <w:rsid w:val="00FE5157"/>
    <w:rsid w:val="00FE515A"/>
    <w:rsid w:val="00FE5197"/>
    <w:rsid w:val="00FE5294"/>
    <w:rsid w:val="00FE52AD"/>
    <w:rsid w:val="00FE52FA"/>
    <w:rsid w:val="00FE54D2"/>
    <w:rsid w:val="00FE54D7"/>
    <w:rsid w:val="00FE54E0"/>
    <w:rsid w:val="00FE54F5"/>
    <w:rsid w:val="00FE5505"/>
    <w:rsid w:val="00FE5513"/>
    <w:rsid w:val="00FE5522"/>
    <w:rsid w:val="00FE5534"/>
    <w:rsid w:val="00FE55B9"/>
    <w:rsid w:val="00FE55DF"/>
    <w:rsid w:val="00FE5600"/>
    <w:rsid w:val="00FE5671"/>
    <w:rsid w:val="00FE56DE"/>
    <w:rsid w:val="00FE571B"/>
    <w:rsid w:val="00FE5764"/>
    <w:rsid w:val="00FE5817"/>
    <w:rsid w:val="00FE589D"/>
    <w:rsid w:val="00FE58D6"/>
    <w:rsid w:val="00FE594E"/>
    <w:rsid w:val="00FE5969"/>
    <w:rsid w:val="00FE5992"/>
    <w:rsid w:val="00FE59D1"/>
    <w:rsid w:val="00FE59F7"/>
    <w:rsid w:val="00FE5A1F"/>
    <w:rsid w:val="00FE5B22"/>
    <w:rsid w:val="00FE5B25"/>
    <w:rsid w:val="00FE5B4E"/>
    <w:rsid w:val="00FE5BEB"/>
    <w:rsid w:val="00FE5C0B"/>
    <w:rsid w:val="00FE5CCE"/>
    <w:rsid w:val="00FE5CD7"/>
    <w:rsid w:val="00FE5D9C"/>
    <w:rsid w:val="00FE5E09"/>
    <w:rsid w:val="00FE5F03"/>
    <w:rsid w:val="00FE5F0D"/>
    <w:rsid w:val="00FE5F5E"/>
    <w:rsid w:val="00FE5F64"/>
    <w:rsid w:val="00FE6021"/>
    <w:rsid w:val="00FE60A6"/>
    <w:rsid w:val="00FE6153"/>
    <w:rsid w:val="00FE6154"/>
    <w:rsid w:val="00FE6170"/>
    <w:rsid w:val="00FE61B2"/>
    <w:rsid w:val="00FE625E"/>
    <w:rsid w:val="00FE6265"/>
    <w:rsid w:val="00FE63AA"/>
    <w:rsid w:val="00FE6422"/>
    <w:rsid w:val="00FE6437"/>
    <w:rsid w:val="00FE654F"/>
    <w:rsid w:val="00FE657A"/>
    <w:rsid w:val="00FE65F9"/>
    <w:rsid w:val="00FE665C"/>
    <w:rsid w:val="00FE6697"/>
    <w:rsid w:val="00FE669A"/>
    <w:rsid w:val="00FE66CE"/>
    <w:rsid w:val="00FE66FE"/>
    <w:rsid w:val="00FE6709"/>
    <w:rsid w:val="00FE67ED"/>
    <w:rsid w:val="00FE6837"/>
    <w:rsid w:val="00FE68AF"/>
    <w:rsid w:val="00FE68B7"/>
    <w:rsid w:val="00FE692C"/>
    <w:rsid w:val="00FE6930"/>
    <w:rsid w:val="00FE695E"/>
    <w:rsid w:val="00FE6996"/>
    <w:rsid w:val="00FE6A18"/>
    <w:rsid w:val="00FE6AC3"/>
    <w:rsid w:val="00FE6AE6"/>
    <w:rsid w:val="00FE6B54"/>
    <w:rsid w:val="00FE6B66"/>
    <w:rsid w:val="00FE6B69"/>
    <w:rsid w:val="00FE6C85"/>
    <w:rsid w:val="00FE6D18"/>
    <w:rsid w:val="00FE6D1E"/>
    <w:rsid w:val="00FE6D4B"/>
    <w:rsid w:val="00FE6DAF"/>
    <w:rsid w:val="00FE6EB1"/>
    <w:rsid w:val="00FE6FB8"/>
    <w:rsid w:val="00FE7071"/>
    <w:rsid w:val="00FE70BD"/>
    <w:rsid w:val="00FE70F3"/>
    <w:rsid w:val="00FE714B"/>
    <w:rsid w:val="00FE7165"/>
    <w:rsid w:val="00FE71C0"/>
    <w:rsid w:val="00FE71DB"/>
    <w:rsid w:val="00FE726C"/>
    <w:rsid w:val="00FE7299"/>
    <w:rsid w:val="00FE72EA"/>
    <w:rsid w:val="00FE72EC"/>
    <w:rsid w:val="00FE7377"/>
    <w:rsid w:val="00FE737E"/>
    <w:rsid w:val="00FE739D"/>
    <w:rsid w:val="00FE7409"/>
    <w:rsid w:val="00FE744A"/>
    <w:rsid w:val="00FE756C"/>
    <w:rsid w:val="00FE75F4"/>
    <w:rsid w:val="00FE7623"/>
    <w:rsid w:val="00FE7678"/>
    <w:rsid w:val="00FE76FC"/>
    <w:rsid w:val="00FE776B"/>
    <w:rsid w:val="00FE7786"/>
    <w:rsid w:val="00FE7839"/>
    <w:rsid w:val="00FE785B"/>
    <w:rsid w:val="00FE789F"/>
    <w:rsid w:val="00FE78D0"/>
    <w:rsid w:val="00FE78D8"/>
    <w:rsid w:val="00FE7918"/>
    <w:rsid w:val="00FE799C"/>
    <w:rsid w:val="00FE7A35"/>
    <w:rsid w:val="00FE7A3F"/>
    <w:rsid w:val="00FE7A8D"/>
    <w:rsid w:val="00FE7A97"/>
    <w:rsid w:val="00FE7AA4"/>
    <w:rsid w:val="00FE7AA8"/>
    <w:rsid w:val="00FE7ACF"/>
    <w:rsid w:val="00FE7B6B"/>
    <w:rsid w:val="00FE7B76"/>
    <w:rsid w:val="00FE7B87"/>
    <w:rsid w:val="00FE7BD9"/>
    <w:rsid w:val="00FE7D63"/>
    <w:rsid w:val="00FE7DB0"/>
    <w:rsid w:val="00FE7DCC"/>
    <w:rsid w:val="00FE7E1F"/>
    <w:rsid w:val="00FE7E60"/>
    <w:rsid w:val="00FE7EC1"/>
    <w:rsid w:val="00FE7F4C"/>
    <w:rsid w:val="00FE7F65"/>
    <w:rsid w:val="00FE7F66"/>
    <w:rsid w:val="00FE7FB1"/>
    <w:rsid w:val="00FE7FD3"/>
    <w:rsid w:val="00FF0033"/>
    <w:rsid w:val="00FF011E"/>
    <w:rsid w:val="00FF013E"/>
    <w:rsid w:val="00FF0164"/>
    <w:rsid w:val="00FF01E4"/>
    <w:rsid w:val="00FF0249"/>
    <w:rsid w:val="00FF02B0"/>
    <w:rsid w:val="00FF02F2"/>
    <w:rsid w:val="00FF0378"/>
    <w:rsid w:val="00FF03D5"/>
    <w:rsid w:val="00FF0453"/>
    <w:rsid w:val="00FF0461"/>
    <w:rsid w:val="00FF0464"/>
    <w:rsid w:val="00FF051A"/>
    <w:rsid w:val="00FF052C"/>
    <w:rsid w:val="00FF057B"/>
    <w:rsid w:val="00FF0595"/>
    <w:rsid w:val="00FF0603"/>
    <w:rsid w:val="00FF067C"/>
    <w:rsid w:val="00FF06E3"/>
    <w:rsid w:val="00FF0728"/>
    <w:rsid w:val="00FF0732"/>
    <w:rsid w:val="00FF0753"/>
    <w:rsid w:val="00FF076B"/>
    <w:rsid w:val="00FF0812"/>
    <w:rsid w:val="00FF0826"/>
    <w:rsid w:val="00FF0858"/>
    <w:rsid w:val="00FF0940"/>
    <w:rsid w:val="00FF094D"/>
    <w:rsid w:val="00FF0979"/>
    <w:rsid w:val="00FF09CD"/>
    <w:rsid w:val="00FF0A17"/>
    <w:rsid w:val="00FF0A2E"/>
    <w:rsid w:val="00FF0A96"/>
    <w:rsid w:val="00FF0B59"/>
    <w:rsid w:val="00FF0BC4"/>
    <w:rsid w:val="00FF0C70"/>
    <w:rsid w:val="00FF0D19"/>
    <w:rsid w:val="00FF0D54"/>
    <w:rsid w:val="00FF0D60"/>
    <w:rsid w:val="00FF0DD9"/>
    <w:rsid w:val="00FF0DDC"/>
    <w:rsid w:val="00FF0E64"/>
    <w:rsid w:val="00FF0EFB"/>
    <w:rsid w:val="00FF0F07"/>
    <w:rsid w:val="00FF0F29"/>
    <w:rsid w:val="00FF0F53"/>
    <w:rsid w:val="00FF0F9A"/>
    <w:rsid w:val="00FF0FD0"/>
    <w:rsid w:val="00FF0FDA"/>
    <w:rsid w:val="00FF103D"/>
    <w:rsid w:val="00FF1160"/>
    <w:rsid w:val="00FF11C2"/>
    <w:rsid w:val="00FF11DF"/>
    <w:rsid w:val="00FF1214"/>
    <w:rsid w:val="00FF1228"/>
    <w:rsid w:val="00FF1261"/>
    <w:rsid w:val="00FF127A"/>
    <w:rsid w:val="00FF13F2"/>
    <w:rsid w:val="00FF13F3"/>
    <w:rsid w:val="00FF1403"/>
    <w:rsid w:val="00FF1541"/>
    <w:rsid w:val="00FF163D"/>
    <w:rsid w:val="00FF1651"/>
    <w:rsid w:val="00FF167F"/>
    <w:rsid w:val="00FF1688"/>
    <w:rsid w:val="00FF1701"/>
    <w:rsid w:val="00FF172B"/>
    <w:rsid w:val="00FF1745"/>
    <w:rsid w:val="00FF174D"/>
    <w:rsid w:val="00FF17F2"/>
    <w:rsid w:val="00FF1881"/>
    <w:rsid w:val="00FF194B"/>
    <w:rsid w:val="00FF19DE"/>
    <w:rsid w:val="00FF1A75"/>
    <w:rsid w:val="00FF1A89"/>
    <w:rsid w:val="00FF1AA3"/>
    <w:rsid w:val="00FF1AA4"/>
    <w:rsid w:val="00FF1B79"/>
    <w:rsid w:val="00FF1B96"/>
    <w:rsid w:val="00FF1C0F"/>
    <w:rsid w:val="00FF1C3B"/>
    <w:rsid w:val="00FF1C46"/>
    <w:rsid w:val="00FF1C71"/>
    <w:rsid w:val="00FF1C8D"/>
    <w:rsid w:val="00FF1D01"/>
    <w:rsid w:val="00FF1D02"/>
    <w:rsid w:val="00FF1D4C"/>
    <w:rsid w:val="00FF1D67"/>
    <w:rsid w:val="00FF1D6B"/>
    <w:rsid w:val="00FF1D83"/>
    <w:rsid w:val="00FF1D8A"/>
    <w:rsid w:val="00FF1DF9"/>
    <w:rsid w:val="00FF1E4F"/>
    <w:rsid w:val="00FF1F54"/>
    <w:rsid w:val="00FF1FE7"/>
    <w:rsid w:val="00FF2038"/>
    <w:rsid w:val="00FF20D5"/>
    <w:rsid w:val="00FF210D"/>
    <w:rsid w:val="00FF2114"/>
    <w:rsid w:val="00FF2160"/>
    <w:rsid w:val="00FF21C0"/>
    <w:rsid w:val="00FF223B"/>
    <w:rsid w:val="00FF2311"/>
    <w:rsid w:val="00FF2363"/>
    <w:rsid w:val="00FF23B3"/>
    <w:rsid w:val="00FF2411"/>
    <w:rsid w:val="00FF2494"/>
    <w:rsid w:val="00FF24E9"/>
    <w:rsid w:val="00FF258D"/>
    <w:rsid w:val="00FF2598"/>
    <w:rsid w:val="00FF25C1"/>
    <w:rsid w:val="00FF263A"/>
    <w:rsid w:val="00FF26B1"/>
    <w:rsid w:val="00FF26D5"/>
    <w:rsid w:val="00FF26F3"/>
    <w:rsid w:val="00FF2775"/>
    <w:rsid w:val="00FF27A7"/>
    <w:rsid w:val="00FF27B0"/>
    <w:rsid w:val="00FF2900"/>
    <w:rsid w:val="00FF291C"/>
    <w:rsid w:val="00FF29D6"/>
    <w:rsid w:val="00FF2A03"/>
    <w:rsid w:val="00FF2AAC"/>
    <w:rsid w:val="00FF2AB1"/>
    <w:rsid w:val="00FF2B0E"/>
    <w:rsid w:val="00FF2B6B"/>
    <w:rsid w:val="00FF2B9D"/>
    <w:rsid w:val="00FF2BBD"/>
    <w:rsid w:val="00FF2C1E"/>
    <w:rsid w:val="00FF2C2D"/>
    <w:rsid w:val="00FF2CE1"/>
    <w:rsid w:val="00FF2CE6"/>
    <w:rsid w:val="00FF2D1C"/>
    <w:rsid w:val="00FF2D9F"/>
    <w:rsid w:val="00FF2DD9"/>
    <w:rsid w:val="00FF2DE5"/>
    <w:rsid w:val="00FF2E06"/>
    <w:rsid w:val="00FF2E75"/>
    <w:rsid w:val="00FF2E80"/>
    <w:rsid w:val="00FF2E93"/>
    <w:rsid w:val="00FF2EDB"/>
    <w:rsid w:val="00FF2EED"/>
    <w:rsid w:val="00FF2FAD"/>
    <w:rsid w:val="00FF2FFE"/>
    <w:rsid w:val="00FF3017"/>
    <w:rsid w:val="00FF305C"/>
    <w:rsid w:val="00FF314A"/>
    <w:rsid w:val="00FF31A0"/>
    <w:rsid w:val="00FF3206"/>
    <w:rsid w:val="00FF3228"/>
    <w:rsid w:val="00FF3294"/>
    <w:rsid w:val="00FF3307"/>
    <w:rsid w:val="00FF3326"/>
    <w:rsid w:val="00FF33E9"/>
    <w:rsid w:val="00FF33EB"/>
    <w:rsid w:val="00FF3428"/>
    <w:rsid w:val="00FF3442"/>
    <w:rsid w:val="00FF34AD"/>
    <w:rsid w:val="00FF358A"/>
    <w:rsid w:val="00FF361C"/>
    <w:rsid w:val="00FF3647"/>
    <w:rsid w:val="00FF3673"/>
    <w:rsid w:val="00FF36C5"/>
    <w:rsid w:val="00FF36C6"/>
    <w:rsid w:val="00FF36DA"/>
    <w:rsid w:val="00FF3701"/>
    <w:rsid w:val="00FF3707"/>
    <w:rsid w:val="00FF3726"/>
    <w:rsid w:val="00FF3736"/>
    <w:rsid w:val="00FF3779"/>
    <w:rsid w:val="00FF3836"/>
    <w:rsid w:val="00FF383E"/>
    <w:rsid w:val="00FF3843"/>
    <w:rsid w:val="00FF38DF"/>
    <w:rsid w:val="00FF3932"/>
    <w:rsid w:val="00FF3A1F"/>
    <w:rsid w:val="00FF3A85"/>
    <w:rsid w:val="00FF3ACB"/>
    <w:rsid w:val="00FF3B1F"/>
    <w:rsid w:val="00FF3B4A"/>
    <w:rsid w:val="00FF3B60"/>
    <w:rsid w:val="00FF3B75"/>
    <w:rsid w:val="00FF3B87"/>
    <w:rsid w:val="00FF3BCE"/>
    <w:rsid w:val="00FF3C10"/>
    <w:rsid w:val="00FF3C33"/>
    <w:rsid w:val="00FF3CAF"/>
    <w:rsid w:val="00FF3CE0"/>
    <w:rsid w:val="00FF3CFE"/>
    <w:rsid w:val="00FF3D12"/>
    <w:rsid w:val="00FF3D38"/>
    <w:rsid w:val="00FF3E39"/>
    <w:rsid w:val="00FF3E58"/>
    <w:rsid w:val="00FF3E5D"/>
    <w:rsid w:val="00FF3E90"/>
    <w:rsid w:val="00FF3EA2"/>
    <w:rsid w:val="00FF3ED7"/>
    <w:rsid w:val="00FF3F61"/>
    <w:rsid w:val="00FF3FFB"/>
    <w:rsid w:val="00FF401B"/>
    <w:rsid w:val="00FF404E"/>
    <w:rsid w:val="00FF4078"/>
    <w:rsid w:val="00FF40F8"/>
    <w:rsid w:val="00FF4116"/>
    <w:rsid w:val="00FF418D"/>
    <w:rsid w:val="00FF424A"/>
    <w:rsid w:val="00FF42E4"/>
    <w:rsid w:val="00FF430B"/>
    <w:rsid w:val="00FF435D"/>
    <w:rsid w:val="00FF436D"/>
    <w:rsid w:val="00FF438E"/>
    <w:rsid w:val="00FF440D"/>
    <w:rsid w:val="00FF4438"/>
    <w:rsid w:val="00FF4448"/>
    <w:rsid w:val="00FF4536"/>
    <w:rsid w:val="00FF462D"/>
    <w:rsid w:val="00FF463B"/>
    <w:rsid w:val="00FF466B"/>
    <w:rsid w:val="00FF4690"/>
    <w:rsid w:val="00FF46AE"/>
    <w:rsid w:val="00FF4792"/>
    <w:rsid w:val="00FF479A"/>
    <w:rsid w:val="00FF47CC"/>
    <w:rsid w:val="00FF4826"/>
    <w:rsid w:val="00FF4857"/>
    <w:rsid w:val="00FF4868"/>
    <w:rsid w:val="00FF48B4"/>
    <w:rsid w:val="00FF49B0"/>
    <w:rsid w:val="00FF49B3"/>
    <w:rsid w:val="00FF4A74"/>
    <w:rsid w:val="00FF4A80"/>
    <w:rsid w:val="00FF4A8F"/>
    <w:rsid w:val="00FF4AA5"/>
    <w:rsid w:val="00FF4AAE"/>
    <w:rsid w:val="00FF4AB3"/>
    <w:rsid w:val="00FF4ACB"/>
    <w:rsid w:val="00FF4B23"/>
    <w:rsid w:val="00FF4BB0"/>
    <w:rsid w:val="00FF4C08"/>
    <w:rsid w:val="00FF4C1C"/>
    <w:rsid w:val="00FF4C1E"/>
    <w:rsid w:val="00FF4C68"/>
    <w:rsid w:val="00FF4C81"/>
    <w:rsid w:val="00FF4CC4"/>
    <w:rsid w:val="00FF4D1D"/>
    <w:rsid w:val="00FF4DD2"/>
    <w:rsid w:val="00FF4E03"/>
    <w:rsid w:val="00FF4E24"/>
    <w:rsid w:val="00FF4E48"/>
    <w:rsid w:val="00FF4E8A"/>
    <w:rsid w:val="00FF4EC6"/>
    <w:rsid w:val="00FF4EF7"/>
    <w:rsid w:val="00FF4FA3"/>
    <w:rsid w:val="00FF4FF2"/>
    <w:rsid w:val="00FF5054"/>
    <w:rsid w:val="00FF5059"/>
    <w:rsid w:val="00FF50F5"/>
    <w:rsid w:val="00FF5110"/>
    <w:rsid w:val="00FF5179"/>
    <w:rsid w:val="00FF5215"/>
    <w:rsid w:val="00FF527D"/>
    <w:rsid w:val="00FF529C"/>
    <w:rsid w:val="00FF52B8"/>
    <w:rsid w:val="00FF52D2"/>
    <w:rsid w:val="00FF5349"/>
    <w:rsid w:val="00FF53BB"/>
    <w:rsid w:val="00FF53CB"/>
    <w:rsid w:val="00FF5470"/>
    <w:rsid w:val="00FF54DE"/>
    <w:rsid w:val="00FF555F"/>
    <w:rsid w:val="00FF5560"/>
    <w:rsid w:val="00FF559A"/>
    <w:rsid w:val="00FF55F6"/>
    <w:rsid w:val="00FF5619"/>
    <w:rsid w:val="00FF56FD"/>
    <w:rsid w:val="00FF576A"/>
    <w:rsid w:val="00FF579A"/>
    <w:rsid w:val="00FF5843"/>
    <w:rsid w:val="00FF58B8"/>
    <w:rsid w:val="00FF58FE"/>
    <w:rsid w:val="00FF5A15"/>
    <w:rsid w:val="00FF5A82"/>
    <w:rsid w:val="00FF5AF2"/>
    <w:rsid w:val="00FF5B2F"/>
    <w:rsid w:val="00FF5B39"/>
    <w:rsid w:val="00FF5B48"/>
    <w:rsid w:val="00FF5BA1"/>
    <w:rsid w:val="00FF5BD1"/>
    <w:rsid w:val="00FF5BEC"/>
    <w:rsid w:val="00FF5C95"/>
    <w:rsid w:val="00FF5CB0"/>
    <w:rsid w:val="00FF5D50"/>
    <w:rsid w:val="00FF5E3F"/>
    <w:rsid w:val="00FF5E97"/>
    <w:rsid w:val="00FF5EA8"/>
    <w:rsid w:val="00FF5F05"/>
    <w:rsid w:val="00FF5F2A"/>
    <w:rsid w:val="00FF5F7F"/>
    <w:rsid w:val="00FF6146"/>
    <w:rsid w:val="00FF6156"/>
    <w:rsid w:val="00FF6229"/>
    <w:rsid w:val="00FF6264"/>
    <w:rsid w:val="00FF626F"/>
    <w:rsid w:val="00FF628A"/>
    <w:rsid w:val="00FF6358"/>
    <w:rsid w:val="00FF636F"/>
    <w:rsid w:val="00FF63C5"/>
    <w:rsid w:val="00FF63F1"/>
    <w:rsid w:val="00FF63F6"/>
    <w:rsid w:val="00FF63FD"/>
    <w:rsid w:val="00FF645B"/>
    <w:rsid w:val="00FF6472"/>
    <w:rsid w:val="00FF6491"/>
    <w:rsid w:val="00FF64C6"/>
    <w:rsid w:val="00FF6546"/>
    <w:rsid w:val="00FF6759"/>
    <w:rsid w:val="00FF677B"/>
    <w:rsid w:val="00FF67CD"/>
    <w:rsid w:val="00FF67E5"/>
    <w:rsid w:val="00FF6899"/>
    <w:rsid w:val="00FF68AA"/>
    <w:rsid w:val="00FF6942"/>
    <w:rsid w:val="00FF695C"/>
    <w:rsid w:val="00FF69F1"/>
    <w:rsid w:val="00FF6A23"/>
    <w:rsid w:val="00FF6A2F"/>
    <w:rsid w:val="00FF6A42"/>
    <w:rsid w:val="00FF6A5F"/>
    <w:rsid w:val="00FF6AA5"/>
    <w:rsid w:val="00FF6AF2"/>
    <w:rsid w:val="00FF6B41"/>
    <w:rsid w:val="00FF6B45"/>
    <w:rsid w:val="00FF6BF0"/>
    <w:rsid w:val="00FF6C48"/>
    <w:rsid w:val="00FF6CA3"/>
    <w:rsid w:val="00FF6CF4"/>
    <w:rsid w:val="00FF6DF0"/>
    <w:rsid w:val="00FF6DFC"/>
    <w:rsid w:val="00FF6E23"/>
    <w:rsid w:val="00FF6E38"/>
    <w:rsid w:val="00FF6E45"/>
    <w:rsid w:val="00FF6E48"/>
    <w:rsid w:val="00FF6E9E"/>
    <w:rsid w:val="00FF6EE5"/>
    <w:rsid w:val="00FF6EF4"/>
    <w:rsid w:val="00FF6F7A"/>
    <w:rsid w:val="00FF6FC4"/>
    <w:rsid w:val="00FF6FF6"/>
    <w:rsid w:val="00FF70FD"/>
    <w:rsid w:val="00FF7150"/>
    <w:rsid w:val="00FF71AC"/>
    <w:rsid w:val="00FF71DF"/>
    <w:rsid w:val="00FF7221"/>
    <w:rsid w:val="00FF7237"/>
    <w:rsid w:val="00FF72A5"/>
    <w:rsid w:val="00FF72BD"/>
    <w:rsid w:val="00FF72D0"/>
    <w:rsid w:val="00FF7305"/>
    <w:rsid w:val="00FF73E9"/>
    <w:rsid w:val="00FF7401"/>
    <w:rsid w:val="00FF7405"/>
    <w:rsid w:val="00FF7424"/>
    <w:rsid w:val="00FF748D"/>
    <w:rsid w:val="00FF761D"/>
    <w:rsid w:val="00FF7633"/>
    <w:rsid w:val="00FF76D0"/>
    <w:rsid w:val="00FF771D"/>
    <w:rsid w:val="00FF772F"/>
    <w:rsid w:val="00FF779D"/>
    <w:rsid w:val="00FF7837"/>
    <w:rsid w:val="00FF7838"/>
    <w:rsid w:val="00FF7939"/>
    <w:rsid w:val="00FF7956"/>
    <w:rsid w:val="00FF7985"/>
    <w:rsid w:val="00FF79F3"/>
    <w:rsid w:val="00FF7A13"/>
    <w:rsid w:val="00FF7AAF"/>
    <w:rsid w:val="00FF7AB9"/>
    <w:rsid w:val="00FF7ADF"/>
    <w:rsid w:val="00FF7B91"/>
    <w:rsid w:val="00FF7C1A"/>
    <w:rsid w:val="00FF7CA3"/>
    <w:rsid w:val="00FF7CE2"/>
    <w:rsid w:val="00FF7D42"/>
    <w:rsid w:val="00FF7D54"/>
    <w:rsid w:val="00FF7DFE"/>
    <w:rsid w:val="00FF7E77"/>
    <w:rsid w:val="00FF7EBC"/>
    <w:rsid w:val="00FF7FA2"/>
    <w:rsid w:val="00FF7FA9"/>
    <w:rsid w:val="0129DB5B"/>
    <w:rsid w:val="016EC505"/>
    <w:rsid w:val="01E7D980"/>
    <w:rsid w:val="01E81958"/>
    <w:rsid w:val="01EE0E54"/>
    <w:rsid w:val="02253294"/>
    <w:rsid w:val="023682C8"/>
    <w:rsid w:val="0240DD58"/>
    <w:rsid w:val="029727A0"/>
    <w:rsid w:val="0298CE82"/>
    <w:rsid w:val="02A8CB25"/>
    <w:rsid w:val="0315622E"/>
    <w:rsid w:val="0333D610"/>
    <w:rsid w:val="03595950"/>
    <w:rsid w:val="038FE259"/>
    <w:rsid w:val="03A3F57A"/>
    <w:rsid w:val="049AEC45"/>
    <w:rsid w:val="04AB205C"/>
    <w:rsid w:val="04ACACCE"/>
    <w:rsid w:val="05211572"/>
    <w:rsid w:val="05472B70"/>
    <w:rsid w:val="05E1EF8E"/>
    <w:rsid w:val="05FCACC7"/>
    <w:rsid w:val="0630D162"/>
    <w:rsid w:val="063F75ED"/>
    <w:rsid w:val="0684A21D"/>
    <w:rsid w:val="06A54CA7"/>
    <w:rsid w:val="06B81D05"/>
    <w:rsid w:val="072FCE73"/>
    <w:rsid w:val="075A6D2A"/>
    <w:rsid w:val="07B7D0E5"/>
    <w:rsid w:val="07F74C3D"/>
    <w:rsid w:val="083D525F"/>
    <w:rsid w:val="087B2A0E"/>
    <w:rsid w:val="088FB090"/>
    <w:rsid w:val="089A4C91"/>
    <w:rsid w:val="08ADB9CD"/>
    <w:rsid w:val="08E72A74"/>
    <w:rsid w:val="08EF94E9"/>
    <w:rsid w:val="08F8653F"/>
    <w:rsid w:val="090AA39E"/>
    <w:rsid w:val="09972427"/>
    <w:rsid w:val="09A92B8F"/>
    <w:rsid w:val="09D68CC2"/>
    <w:rsid w:val="0A336FE6"/>
    <w:rsid w:val="0A45BF21"/>
    <w:rsid w:val="0A9E0D66"/>
    <w:rsid w:val="0AA01ED0"/>
    <w:rsid w:val="0AD1DF2C"/>
    <w:rsid w:val="0AE0CEB6"/>
    <w:rsid w:val="0B028137"/>
    <w:rsid w:val="0B03C431"/>
    <w:rsid w:val="0B926996"/>
    <w:rsid w:val="0B983449"/>
    <w:rsid w:val="0BB4FB76"/>
    <w:rsid w:val="0BE69751"/>
    <w:rsid w:val="0BEDD399"/>
    <w:rsid w:val="0C1AFA49"/>
    <w:rsid w:val="0C1F624C"/>
    <w:rsid w:val="0C353909"/>
    <w:rsid w:val="0C4FB161"/>
    <w:rsid w:val="0C9DE509"/>
    <w:rsid w:val="0D1AAEFF"/>
    <w:rsid w:val="0D5264C0"/>
    <w:rsid w:val="0D5E0E39"/>
    <w:rsid w:val="0D8CE13D"/>
    <w:rsid w:val="0DA42271"/>
    <w:rsid w:val="0DB90E02"/>
    <w:rsid w:val="0DF3933F"/>
    <w:rsid w:val="0DFF603B"/>
    <w:rsid w:val="0E1DFACF"/>
    <w:rsid w:val="0E27856C"/>
    <w:rsid w:val="0E2EC2DB"/>
    <w:rsid w:val="0EE11DD2"/>
    <w:rsid w:val="0F808D9B"/>
    <w:rsid w:val="0FC87761"/>
    <w:rsid w:val="101DD0A5"/>
    <w:rsid w:val="109F44C6"/>
    <w:rsid w:val="11D25BAB"/>
    <w:rsid w:val="12711E2B"/>
    <w:rsid w:val="12F6F567"/>
    <w:rsid w:val="13CCF310"/>
    <w:rsid w:val="14339E9A"/>
    <w:rsid w:val="143FCBAB"/>
    <w:rsid w:val="1486AD6B"/>
    <w:rsid w:val="1587737F"/>
    <w:rsid w:val="15A14CE2"/>
    <w:rsid w:val="15BC681B"/>
    <w:rsid w:val="15D1530F"/>
    <w:rsid w:val="15F1194A"/>
    <w:rsid w:val="15F1D812"/>
    <w:rsid w:val="1625F48F"/>
    <w:rsid w:val="16380869"/>
    <w:rsid w:val="1651FE92"/>
    <w:rsid w:val="167269EF"/>
    <w:rsid w:val="169BD8A9"/>
    <w:rsid w:val="16C48BC2"/>
    <w:rsid w:val="16CD20C0"/>
    <w:rsid w:val="1723F3D6"/>
    <w:rsid w:val="17AC30A2"/>
    <w:rsid w:val="17D1415B"/>
    <w:rsid w:val="18448F3F"/>
    <w:rsid w:val="1846B7C4"/>
    <w:rsid w:val="185F848F"/>
    <w:rsid w:val="1885983D"/>
    <w:rsid w:val="18B95315"/>
    <w:rsid w:val="18C0DED4"/>
    <w:rsid w:val="198127EC"/>
    <w:rsid w:val="198CB97F"/>
    <w:rsid w:val="19E4370B"/>
    <w:rsid w:val="1A6BAD9D"/>
    <w:rsid w:val="1AE96B8D"/>
    <w:rsid w:val="1B8BFB8E"/>
    <w:rsid w:val="1BAC9D0E"/>
    <w:rsid w:val="1BD384C8"/>
    <w:rsid w:val="1BDBB4DB"/>
    <w:rsid w:val="1BEB77C1"/>
    <w:rsid w:val="1BF3D7D2"/>
    <w:rsid w:val="1C19C863"/>
    <w:rsid w:val="1C2C73BB"/>
    <w:rsid w:val="1CD84F29"/>
    <w:rsid w:val="1CE68987"/>
    <w:rsid w:val="1D354FF4"/>
    <w:rsid w:val="1D6B52C6"/>
    <w:rsid w:val="1DADE7AD"/>
    <w:rsid w:val="1E05B492"/>
    <w:rsid w:val="1E39F6F0"/>
    <w:rsid w:val="1E8257D1"/>
    <w:rsid w:val="1F135408"/>
    <w:rsid w:val="1F46302D"/>
    <w:rsid w:val="209286B7"/>
    <w:rsid w:val="20A476F7"/>
    <w:rsid w:val="20B78AB7"/>
    <w:rsid w:val="20C5CB93"/>
    <w:rsid w:val="20CE77A0"/>
    <w:rsid w:val="210CF64A"/>
    <w:rsid w:val="217106DC"/>
    <w:rsid w:val="21C279C6"/>
    <w:rsid w:val="21FA2795"/>
    <w:rsid w:val="2211B265"/>
    <w:rsid w:val="2275BF3B"/>
    <w:rsid w:val="228E1EBF"/>
    <w:rsid w:val="22A7868F"/>
    <w:rsid w:val="232BFB17"/>
    <w:rsid w:val="234700E4"/>
    <w:rsid w:val="237022C0"/>
    <w:rsid w:val="237A4E21"/>
    <w:rsid w:val="23BFC978"/>
    <w:rsid w:val="23E57354"/>
    <w:rsid w:val="2435D01B"/>
    <w:rsid w:val="24A6F8BD"/>
    <w:rsid w:val="24DE49CA"/>
    <w:rsid w:val="2558CD39"/>
    <w:rsid w:val="25799D97"/>
    <w:rsid w:val="25CA06BB"/>
    <w:rsid w:val="2693F422"/>
    <w:rsid w:val="271809F9"/>
    <w:rsid w:val="2738AF97"/>
    <w:rsid w:val="2750A4FB"/>
    <w:rsid w:val="27ACA7C8"/>
    <w:rsid w:val="27BBB2FB"/>
    <w:rsid w:val="27C83272"/>
    <w:rsid w:val="27E287D2"/>
    <w:rsid w:val="283326E6"/>
    <w:rsid w:val="28467488"/>
    <w:rsid w:val="284D5753"/>
    <w:rsid w:val="28605AD0"/>
    <w:rsid w:val="289BF474"/>
    <w:rsid w:val="29120DD4"/>
    <w:rsid w:val="295339BD"/>
    <w:rsid w:val="29645E90"/>
    <w:rsid w:val="2969D178"/>
    <w:rsid w:val="29D59AC7"/>
    <w:rsid w:val="2AAB72DC"/>
    <w:rsid w:val="2AACEF2F"/>
    <w:rsid w:val="2AB6447E"/>
    <w:rsid w:val="2AF1B166"/>
    <w:rsid w:val="2B827D88"/>
    <w:rsid w:val="2B93DF6E"/>
    <w:rsid w:val="2BB348CE"/>
    <w:rsid w:val="2BB44953"/>
    <w:rsid w:val="2BF13F1F"/>
    <w:rsid w:val="2C31B859"/>
    <w:rsid w:val="2C35D7D4"/>
    <w:rsid w:val="2CD3A0D4"/>
    <w:rsid w:val="2CF6D58F"/>
    <w:rsid w:val="2D240B40"/>
    <w:rsid w:val="2D8DD87A"/>
    <w:rsid w:val="2DA0B981"/>
    <w:rsid w:val="2DD0F9AB"/>
    <w:rsid w:val="2DFBBD3F"/>
    <w:rsid w:val="2E388253"/>
    <w:rsid w:val="2E9375C6"/>
    <w:rsid w:val="2F152B47"/>
    <w:rsid w:val="2F81DE76"/>
    <w:rsid w:val="303958DB"/>
    <w:rsid w:val="3080EF79"/>
    <w:rsid w:val="308C44A2"/>
    <w:rsid w:val="30DE93FE"/>
    <w:rsid w:val="315E468E"/>
    <w:rsid w:val="316A3BC2"/>
    <w:rsid w:val="319D8135"/>
    <w:rsid w:val="31DDA17C"/>
    <w:rsid w:val="31EBEC20"/>
    <w:rsid w:val="3216AC54"/>
    <w:rsid w:val="3224F672"/>
    <w:rsid w:val="32BBDE2F"/>
    <w:rsid w:val="32C0F3E2"/>
    <w:rsid w:val="32C9779F"/>
    <w:rsid w:val="3395A7AD"/>
    <w:rsid w:val="33C7A11A"/>
    <w:rsid w:val="33D6D83A"/>
    <w:rsid w:val="348010C8"/>
    <w:rsid w:val="34C66C6B"/>
    <w:rsid w:val="34D66EFE"/>
    <w:rsid w:val="350CC5A4"/>
    <w:rsid w:val="354111ED"/>
    <w:rsid w:val="358C7B9E"/>
    <w:rsid w:val="359AEEE4"/>
    <w:rsid w:val="359FE90A"/>
    <w:rsid w:val="35E2ECFB"/>
    <w:rsid w:val="35F5BAC5"/>
    <w:rsid w:val="36312B60"/>
    <w:rsid w:val="3696182E"/>
    <w:rsid w:val="36B47562"/>
    <w:rsid w:val="36C637C0"/>
    <w:rsid w:val="36CEBB48"/>
    <w:rsid w:val="36F08127"/>
    <w:rsid w:val="37019E27"/>
    <w:rsid w:val="370F7FCB"/>
    <w:rsid w:val="371F0A8A"/>
    <w:rsid w:val="37336C4C"/>
    <w:rsid w:val="37473647"/>
    <w:rsid w:val="37590905"/>
    <w:rsid w:val="379CF4BD"/>
    <w:rsid w:val="37AB27A9"/>
    <w:rsid w:val="37ADE48F"/>
    <w:rsid w:val="39121F36"/>
    <w:rsid w:val="391FB4CE"/>
    <w:rsid w:val="392232B6"/>
    <w:rsid w:val="39384E15"/>
    <w:rsid w:val="397AFDCC"/>
    <w:rsid w:val="3996ED6D"/>
    <w:rsid w:val="39A3D7D1"/>
    <w:rsid w:val="39CA8866"/>
    <w:rsid w:val="39D3E67E"/>
    <w:rsid w:val="3A2DA497"/>
    <w:rsid w:val="3AA8765B"/>
    <w:rsid w:val="3AF9967D"/>
    <w:rsid w:val="3B3FB05C"/>
    <w:rsid w:val="3B5E3671"/>
    <w:rsid w:val="3B68AF5A"/>
    <w:rsid w:val="3B94D82E"/>
    <w:rsid w:val="3BCC4E15"/>
    <w:rsid w:val="3C1F5D84"/>
    <w:rsid w:val="3C3691A5"/>
    <w:rsid w:val="3C3E8E3C"/>
    <w:rsid w:val="3CD0FB5F"/>
    <w:rsid w:val="3D728860"/>
    <w:rsid w:val="3E648C11"/>
    <w:rsid w:val="3E786769"/>
    <w:rsid w:val="3F36B348"/>
    <w:rsid w:val="3F3B09A0"/>
    <w:rsid w:val="3F3CD97A"/>
    <w:rsid w:val="3F516B03"/>
    <w:rsid w:val="3F59229D"/>
    <w:rsid w:val="3F611F09"/>
    <w:rsid w:val="3F61A3EE"/>
    <w:rsid w:val="3F9203EE"/>
    <w:rsid w:val="40667748"/>
    <w:rsid w:val="40D7783F"/>
    <w:rsid w:val="4236666C"/>
    <w:rsid w:val="423F72DB"/>
    <w:rsid w:val="42AAD580"/>
    <w:rsid w:val="42B854EA"/>
    <w:rsid w:val="430D261C"/>
    <w:rsid w:val="431068B1"/>
    <w:rsid w:val="432642F1"/>
    <w:rsid w:val="432DC379"/>
    <w:rsid w:val="43705903"/>
    <w:rsid w:val="4370FEE9"/>
    <w:rsid w:val="44273E15"/>
    <w:rsid w:val="4435D70F"/>
    <w:rsid w:val="44404832"/>
    <w:rsid w:val="445EC855"/>
    <w:rsid w:val="448C1D71"/>
    <w:rsid w:val="45162EAB"/>
    <w:rsid w:val="451D63D6"/>
    <w:rsid w:val="4524571E"/>
    <w:rsid w:val="46097051"/>
    <w:rsid w:val="463824B0"/>
    <w:rsid w:val="46BA6803"/>
    <w:rsid w:val="46BB984A"/>
    <w:rsid w:val="47089FC9"/>
    <w:rsid w:val="472BCE1C"/>
    <w:rsid w:val="4735AE6F"/>
    <w:rsid w:val="4785486D"/>
    <w:rsid w:val="47904EE7"/>
    <w:rsid w:val="479B5D1F"/>
    <w:rsid w:val="47A218A5"/>
    <w:rsid w:val="47BE04ED"/>
    <w:rsid w:val="47CF2914"/>
    <w:rsid w:val="480E1CF8"/>
    <w:rsid w:val="482D213C"/>
    <w:rsid w:val="4843C39C"/>
    <w:rsid w:val="48BAD056"/>
    <w:rsid w:val="48BC7795"/>
    <w:rsid w:val="48F9DD12"/>
    <w:rsid w:val="4929AF1E"/>
    <w:rsid w:val="495E2F76"/>
    <w:rsid w:val="49B00852"/>
    <w:rsid w:val="49B3AB7F"/>
    <w:rsid w:val="49FAF45A"/>
    <w:rsid w:val="4A079735"/>
    <w:rsid w:val="4A9E1809"/>
    <w:rsid w:val="4AE60774"/>
    <w:rsid w:val="4B30A35B"/>
    <w:rsid w:val="4B8AB9FD"/>
    <w:rsid w:val="4BAB092B"/>
    <w:rsid w:val="4BB677D9"/>
    <w:rsid w:val="4C1F5131"/>
    <w:rsid w:val="4C26C002"/>
    <w:rsid w:val="4C6D7787"/>
    <w:rsid w:val="4C73BC42"/>
    <w:rsid w:val="4D84088A"/>
    <w:rsid w:val="4DBE34D8"/>
    <w:rsid w:val="4DD5BA6F"/>
    <w:rsid w:val="4DE1A4C5"/>
    <w:rsid w:val="4DE8358E"/>
    <w:rsid w:val="4E01FC9D"/>
    <w:rsid w:val="4F992FEA"/>
    <w:rsid w:val="4FA8333B"/>
    <w:rsid w:val="4FD6D0A4"/>
    <w:rsid w:val="50AF9E6B"/>
    <w:rsid w:val="513A79AE"/>
    <w:rsid w:val="51C5D21E"/>
    <w:rsid w:val="51C931FD"/>
    <w:rsid w:val="52268ABF"/>
    <w:rsid w:val="528D6D20"/>
    <w:rsid w:val="52982E0C"/>
    <w:rsid w:val="52EBCE77"/>
    <w:rsid w:val="52F788AE"/>
    <w:rsid w:val="536C3B66"/>
    <w:rsid w:val="537E075D"/>
    <w:rsid w:val="541AE815"/>
    <w:rsid w:val="542FAEDD"/>
    <w:rsid w:val="54421804"/>
    <w:rsid w:val="54941F18"/>
    <w:rsid w:val="54A8C3F9"/>
    <w:rsid w:val="55262F4A"/>
    <w:rsid w:val="552E4BAE"/>
    <w:rsid w:val="557C74B6"/>
    <w:rsid w:val="55DF849B"/>
    <w:rsid w:val="55E98882"/>
    <w:rsid w:val="568A8D79"/>
    <w:rsid w:val="569DBCD1"/>
    <w:rsid w:val="56FF4E8C"/>
    <w:rsid w:val="5753F996"/>
    <w:rsid w:val="5772EAAE"/>
    <w:rsid w:val="57888AB7"/>
    <w:rsid w:val="579031B7"/>
    <w:rsid w:val="57B51389"/>
    <w:rsid w:val="57EC80F1"/>
    <w:rsid w:val="58077717"/>
    <w:rsid w:val="5825AAE9"/>
    <w:rsid w:val="5841B9F9"/>
    <w:rsid w:val="584DB2F4"/>
    <w:rsid w:val="588EDBD5"/>
    <w:rsid w:val="589A6E5A"/>
    <w:rsid w:val="58CC63FD"/>
    <w:rsid w:val="58DFAB1F"/>
    <w:rsid w:val="5927AE8D"/>
    <w:rsid w:val="597B7B8B"/>
    <w:rsid w:val="59B9B2D9"/>
    <w:rsid w:val="59C5FFAF"/>
    <w:rsid w:val="5A0DBE70"/>
    <w:rsid w:val="5A2440DF"/>
    <w:rsid w:val="5A8CA0D0"/>
    <w:rsid w:val="5B318D0E"/>
    <w:rsid w:val="5B73B3F1"/>
    <w:rsid w:val="5B7E33C3"/>
    <w:rsid w:val="5BBF081F"/>
    <w:rsid w:val="5BE00314"/>
    <w:rsid w:val="5C6CE3B7"/>
    <w:rsid w:val="5CEC1477"/>
    <w:rsid w:val="5CF4D653"/>
    <w:rsid w:val="5D37FBD2"/>
    <w:rsid w:val="5D57F598"/>
    <w:rsid w:val="5E29B7CF"/>
    <w:rsid w:val="5E9CC08D"/>
    <w:rsid w:val="5EA6BE2C"/>
    <w:rsid w:val="5EE2A4F6"/>
    <w:rsid w:val="5F3A13A6"/>
    <w:rsid w:val="5F429DCA"/>
    <w:rsid w:val="5F45948B"/>
    <w:rsid w:val="5F6541F5"/>
    <w:rsid w:val="5F6EE92F"/>
    <w:rsid w:val="5F9B13B6"/>
    <w:rsid w:val="602B0B47"/>
    <w:rsid w:val="604754C6"/>
    <w:rsid w:val="611DBC97"/>
    <w:rsid w:val="613F5A90"/>
    <w:rsid w:val="616129B5"/>
    <w:rsid w:val="6178D047"/>
    <w:rsid w:val="6179BFE0"/>
    <w:rsid w:val="621E9777"/>
    <w:rsid w:val="623339FD"/>
    <w:rsid w:val="62740212"/>
    <w:rsid w:val="6281C06B"/>
    <w:rsid w:val="632020CC"/>
    <w:rsid w:val="6337A779"/>
    <w:rsid w:val="6385427A"/>
    <w:rsid w:val="63982DDB"/>
    <w:rsid w:val="6399A991"/>
    <w:rsid w:val="65041822"/>
    <w:rsid w:val="6507A282"/>
    <w:rsid w:val="65A90780"/>
    <w:rsid w:val="65E1038B"/>
    <w:rsid w:val="660A14CA"/>
    <w:rsid w:val="6619A0F4"/>
    <w:rsid w:val="6627D86B"/>
    <w:rsid w:val="66291B36"/>
    <w:rsid w:val="66C06C8D"/>
    <w:rsid w:val="66D62744"/>
    <w:rsid w:val="66EA4647"/>
    <w:rsid w:val="66EF5F2D"/>
    <w:rsid w:val="672FBDA1"/>
    <w:rsid w:val="674FD06B"/>
    <w:rsid w:val="67C59766"/>
    <w:rsid w:val="67CC2438"/>
    <w:rsid w:val="67CCB80E"/>
    <w:rsid w:val="67DD46CD"/>
    <w:rsid w:val="6807B28E"/>
    <w:rsid w:val="6864C04D"/>
    <w:rsid w:val="68805543"/>
    <w:rsid w:val="68BE4751"/>
    <w:rsid w:val="6929AD4E"/>
    <w:rsid w:val="695DA882"/>
    <w:rsid w:val="6A0598B8"/>
    <w:rsid w:val="6A063E37"/>
    <w:rsid w:val="6A7063B0"/>
    <w:rsid w:val="6AC2F0B1"/>
    <w:rsid w:val="6AEBEDAD"/>
    <w:rsid w:val="6AEC0917"/>
    <w:rsid w:val="6B48BC4A"/>
    <w:rsid w:val="6B6BB44E"/>
    <w:rsid w:val="6BB44AA1"/>
    <w:rsid w:val="6BC31191"/>
    <w:rsid w:val="6BC45734"/>
    <w:rsid w:val="6BE2ABD2"/>
    <w:rsid w:val="6BE9F08B"/>
    <w:rsid w:val="6C756C31"/>
    <w:rsid w:val="6C90ECFB"/>
    <w:rsid w:val="6C92153C"/>
    <w:rsid w:val="6CD29E69"/>
    <w:rsid w:val="6CF1FFF6"/>
    <w:rsid w:val="6CF947C4"/>
    <w:rsid w:val="6CFB9E0B"/>
    <w:rsid w:val="6D57AAA2"/>
    <w:rsid w:val="6D625084"/>
    <w:rsid w:val="6D9D27AD"/>
    <w:rsid w:val="6DC326FD"/>
    <w:rsid w:val="6DD2085A"/>
    <w:rsid w:val="6DE6D35C"/>
    <w:rsid w:val="6E3E8890"/>
    <w:rsid w:val="6E4FE384"/>
    <w:rsid w:val="6E76FF6D"/>
    <w:rsid w:val="6F20437E"/>
    <w:rsid w:val="6F931F76"/>
    <w:rsid w:val="70B912C2"/>
    <w:rsid w:val="70BBC99D"/>
    <w:rsid w:val="71875A97"/>
    <w:rsid w:val="72030E2E"/>
    <w:rsid w:val="721D3CD2"/>
    <w:rsid w:val="723B2F02"/>
    <w:rsid w:val="72A47412"/>
    <w:rsid w:val="72EEC4B5"/>
    <w:rsid w:val="731C6764"/>
    <w:rsid w:val="73520D3A"/>
    <w:rsid w:val="743BF6AA"/>
    <w:rsid w:val="7440869C"/>
    <w:rsid w:val="7488864D"/>
    <w:rsid w:val="74D917C8"/>
    <w:rsid w:val="755E8143"/>
    <w:rsid w:val="75982CD5"/>
    <w:rsid w:val="75DEB2DA"/>
    <w:rsid w:val="75DFC984"/>
    <w:rsid w:val="75EAF675"/>
    <w:rsid w:val="760B720C"/>
    <w:rsid w:val="76252915"/>
    <w:rsid w:val="7628C36C"/>
    <w:rsid w:val="7639F560"/>
    <w:rsid w:val="763CDB32"/>
    <w:rsid w:val="76AB2F4F"/>
    <w:rsid w:val="76B33F9C"/>
    <w:rsid w:val="76B362B3"/>
    <w:rsid w:val="76D5B362"/>
    <w:rsid w:val="76F94B79"/>
    <w:rsid w:val="778C6709"/>
    <w:rsid w:val="7795626C"/>
    <w:rsid w:val="77B06C49"/>
    <w:rsid w:val="77C7B836"/>
    <w:rsid w:val="78142EC0"/>
    <w:rsid w:val="781EF81B"/>
    <w:rsid w:val="785D131B"/>
    <w:rsid w:val="790EBABC"/>
    <w:rsid w:val="796649EA"/>
    <w:rsid w:val="7A48F0F4"/>
    <w:rsid w:val="7A629962"/>
    <w:rsid w:val="7B06BA09"/>
    <w:rsid w:val="7B1BD5EC"/>
    <w:rsid w:val="7B351FD7"/>
    <w:rsid w:val="7B47560F"/>
    <w:rsid w:val="7B89EDB3"/>
    <w:rsid w:val="7B99A92F"/>
    <w:rsid w:val="7BB41CD3"/>
    <w:rsid w:val="7BCA975F"/>
    <w:rsid w:val="7C25E8CB"/>
    <w:rsid w:val="7C38AC47"/>
    <w:rsid w:val="7D07A334"/>
    <w:rsid w:val="7D1231B3"/>
    <w:rsid w:val="7D393C8A"/>
    <w:rsid w:val="7DDBFFFB"/>
    <w:rsid w:val="7E790D97"/>
    <w:rsid w:val="7F77CAAF"/>
    <w:rsid w:val="7FE887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FDB501"/>
  <w15:docId w15:val="{E824EA40-87C1-4751-AE89-BBFF4C4EB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A8A"/>
    <w:rPr>
      <w:rFonts w:ascii="Arial" w:eastAsia="MS Mincho" w:hAnsi="Arial"/>
      <w:szCs w:val="22"/>
      <w:lang w:val="mn-MN" w:eastAsia="en-US"/>
    </w:rPr>
  </w:style>
  <w:style w:type="paragraph" w:styleId="Heading1">
    <w:name w:val="heading 1"/>
    <w:basedOn w:val="Normal"/>
    <w:next w:val="Normal"/>
    <w:link w:val="Heading1Char"/>
    <w:autoRedefine/>
    <w:uiPriority w:val="9"/>
    <w:qFormat/>
    <w:rsid w:val="00E52E54"/>
    <w:pPr>
      <w:keepNext/>
      <w:keepLines/>
      <w:numPr>
        <w:numId w:val="17"/>
      </w:numPr>
      <w:spacing w:after="288" w:line="240" w:lineRule="auto"/>
      <w:jc w:val="both"/>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autoRedefine/>
    <w:uiPriority w:val="9"/>
    <w:unhideWhenUsed/>
    <w:qFormat/>
    <w:rsid w:val="00935046"/>
    <w:pPr>
      <w:keepNext/>
      <w:keepLines/>
      <w:numPr>
        <w:ilvl w:val="1"/>
        <w:numId w:val="17"/>
      </w:numPr>
      <w:tabs>
        <w:tab w:val="left" w:pos="0"/>
      </w:tabs>
      <w:spacing w:before="120" w:afterLines="50" w:after="120" w:line="240" w:lineRule="auto"/>
      <w:jc w:val="both"/>
      <w:outlineLvl w:val="1"/>
    </w:pPr>
    <w:rPr>
      <w:rFonts w:eastAsiaTheme="majorEastAsia" w:cstheme="majorBidi"/>
      <w:b/>
      <w:color w:val="000000" w:themeColor="text1"/>
      <w:szCs w:val="26"/>
    </w:rPr>
  </w:style>
  <w:style w:type="paragraph" w:styleId="Heading3">
    <w:name w:val="heading 3"/>
    <w:basedOn w:val="Normal"/>
    <w:next w:val="Normal"/>
    <w:link w:val="Heading3Char"/>
    <w:autoRedefine/>
    <w:uiPriority w:val="9"/>
    <w:unhideWhenUsed/>
    <w:qFormat/>
    <w:rsid w:val="00C62A5A"/>
    <w:pPr>
      <w:numPr>
        <w:ilvl w:val="2"/>
        <w:numId w:val="17"/>
      </w:numPr>
      <w:spacing w:before="120" w:after="120"/>
      <w:jc w:val="both"/>
      <w:outlineLvl w:val="2"/>
    </w:pPr>
    <w:rPr>
      <w:rFonts w:eastAsiaTheme="majorEastAsia" w:cstheme="majorBidi"/>
      <w:b/>
      <w:bCs/>
      <w:szCs w:val="24"/>
    </w:rPr>
  </w:style>
  <w:style w:type="paragraph" w:styleId="Heading4">
    <w:name w:val="heading 4"/>
    <w:basedOn w:val="Normal"/>
    <w:next w:val="Normal"/>
    <w:link w:val="Heading4Char"/>
    <w:uiPriority w:val="9"/>
    <w:semiHidden/>
    <w:unhideWhenUsed/>
    <w:qFormat/>
    <w:rsid w:val="0010363E"/>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uiPriority w:val="9"/>
    <w:unhideWhenUsed/>
    <w:qFormat/>
    <w:rsid w:val="00EE1D3A"/>
    <w:pPr>
      <w:keepNext/>
      <w:keepLines/>
      <w:spacing w:before="40" w:after="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uiPriority w:val="9"/>
    <w:semiHidden/>
    <w:unhideWhenUsed/>
    <w:qFormat/>
    <w:rsid w:val="0010363E"/>
    <w:pPr>
      <w:keepNext/>
      <w:keepLines/>
      <w:spacing w:before="40" w:after="0"/>
      <w:outlineLvl w:val="5"/>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A4C"/>
    <w:rPr>
      <w:rFonts w:ascii="Arial" w:eastAsiaTheme="majorEastAsia" w:hAnsi="Arial" w:cstheme="majorBidi"/>
      <w:b/>
      <w:bCs/>
      <w:color w:val="000000" w:themeColor="text1"/>
      <w:sz w:val="28"/>
      <w:szCs w:val="28"/>
      <w:lang w:val="mn-MN" w:eastAsia="en-US"/>
    </w:rPr>
  </w:style>
  <w:style w:type="character" w:customStyle="1" w:styleId="Heading2Char">
    <w:name w:val="Heading 2 Char"/>
    <w:basedOn w:val="DefaultParagraphFont"/>
    <w:link w:val="Heading2"/>
    <w:uiPriority w:val="9"/>
    <w:rsid w:val="00523ECA"/>
    <w:rPr>
      <w:rFonts w:ascii="Arial" w:eastAsiaTheme="majorEastAsia" w:hAnsi="Arial" w:cstheme="majorBidi"/>
      <w:b/>
      <w:color w:val="000000" w:themeColor="text1"/>
      <w:szCs w:val="26"/>
      <w:lang w:val="mn-MN" w:eastAsia="en-US"/>
    </w:rPr>
  </w:style>
  <w:style w:type="character" w:customStyle="1" w:styleId="Heading3Char">
    <w:name w:val="Heading 3 Char"/>
    <w:basedOn w:val="DefaultParagraphFont"/>
    <w:link w:val="Heading3"/>
    <w:uiPriority w:val="9"/>
    <w:rsid w:val="00861B28"/>
    <w:rPr>
      <w:rFonts w:ascii="Arial" w:eastAsiaTheme="majorEastAsia" w:hAnsi="Arial" w:cstheme="majorBidi"/>
      <w:b/>
      <w:bCs/>
      <w:lang w:val="mn-MN" w:eastAsia="en-US"/>
    </w:rPr>
  </w:style>
  <w:style w:type="character" w:customStyle="1" w:styleId="Heading5Char">
    <w:name w:val="Heading 5 Char"/>
    <w:basedOn w:val="DefaultParagraphFont"/>
    <w:link w:val="Heading5"/>
    <w:uiPriority w:val="9"/>
    <w:rsid w:val="00EE1D3A"/>
    <w:rPr>
      <w:rFonts w:asciiTheme="majorHAnsi" w:eastAsiaTheme="majorEastAsia" w:hAnsiTheme="majorHAnsi" w:cstheme="majorBidi"/>
      <w:color w:val="0F4761" w:themeColor="accent1" w:themeShade="BF"/>
      <w:szCs w:val="22"/>
      <w:lang w:val="mn-MN" w:eastAsia="en-US"/>
    </w:rPr>
  </w:style>
  <w:style w:type="character" w:styleId="Hyperlink">
    <w:name w:val="Hyperlink"/>
    <w:basedOn w:val="DefaultParagraphFont"/>
    <w:uiPriority w:val="99"/>
    <w:unhideWhenUsed/>
    <w:rsid w:val="00EE1D3A"/>
    <w:rPr>
      <w:color w:val="467886" w:themeColor="hyperlink"/>
      <w:u w:val="single"/>
    </w:rPr>
  </w:style>
  <w:style w:type="paragraph" w:styleId="TOC1">
    <w:name w:val="toc 1"/>
    <w:basedOn w:val="Normal"/>
    <w:next w:val="NoSpacing"/>
    <w:autoRedefine/>
    <w:uiPriority w:val="39"/>
    <w:unhideWhenUsed/>
    <w:qFormat/>
    <w:rsid w:val="004F1D67"/>
    <w:pPr>
      <w:spacing w:afterLines="50" w:after="50"/>
      <w:ind w:left="432" w:hanging="432"/>
    </w:pPr>
    <w:rPr>
      <w:b/>
      <w:bCs/>
      <w:caps/>
      <w:sz w:val="20"/>
      <w:szCs w:val="24"/>
    </w:rPr>
  </w:style>
  <w:style w:type="paragraph" w:styleId="TOC2">
    <w:name w:val="toc 2"/>
    <w:basedOn w:val="Normal"/>
    <w:next w:val="Normal"/>
    <w:autoRedefine/>
    <w:uiPriority w:val="39"/>
    <w:unhideWhenUsed/>
    <w:qFormat/>
    <w:rsid w:val="00D06277"/>
    <w:pPr>
      <w:tabs>
        <w:tab w:val="left" w:pos="1008"/>
        <w:tab w:val="right" w:leader="dot" w:pos="9736"/>
      </w:tabs>
      <w:spacing w:afterLines="50" w:after="120"/>
      <w:ind w:left="864" w:hanging="432"/>
    </w:pPr>
    <w:rPr>
      <w:rFonts w:cs="Arial"/>
      <w:noProof/>
      <w:sz w:val="20"/>
      <w:szCs w:val="20"/>
    </w:rPr>
  </w:style>
  <w:style w:type="paragraph" w:styleId="TOC3">
    <w:name w:val="toc 3"/>
    <w:basedOn w:val="Normal"/>
    <w:autoRedefine/>
    <w:uiPriority w:val="39"/>
    <w:unhideWhenUsed/>
    <w:qFormat/>
    <w:rsid w:val="004F1D67"/>
    <w:pPr>
      <w:spacing w:afterLines="50" w:after="50"/>
      <w:ind w:left="1440" w:hanging="576"/>
    </w:pPr>
    <w:rPr>
      <w:sz w:val="20"/>
      <w:szCs w:val="20"/>
    </w:rPr>
  </w:style>
  <w:style w:type="paragraph" w:styleId="TOCHeading">
    <w:name w:val="TOC Heading"/>
    <w:basedOn w:val="Heading1"/>
    <w:next w:val="Normal"/>
    <w:uiPriority w:val="39"/>
    <w:unhideWhenUsed/>
    <w:qFormat/>
    <w:rsid w:val="00EE1D3A"/>
    <w:pPr>
      <w:outlineLvl w:val="9"/>
    </w:pPr>
    <w:rPr>
      <w:kern w:val="0"/>
    </w:rPr>
  </w:style>
  <w:style w:type="paragraph" w:styleId="ListParagraph">
    <w:name w:val="List Paragraph"/>
    <w:aliases w:val="IBL List Paragraph,Bullets,List Paragraph1,Дэд гарчиг,Paragraph,List Paragraph Num,Colorful List - Accent 11,Subtitle1,Subtitle11,Subtitle111,Subtitle1111,Subtitle11111,Subtitle2,List Paragraph (numbered (a)),References,Unordered List,Box"/>
    <w:basedOn w:val="Normal"/>
    <w:link w:val="ListParagraphChar"/>
    <w:uiPriority w:val="34"/>
    <w:qFormat/>
    <w:rsid w:val="00EE1D3A"/>
    <w:pPr>
      <w:ind w:left="720"/>
      <w:contextualSpacing/>
    </w:pPr>
  </w:style>
  <w:style w:type="table" w:styleId="TableGrid">
    <w:name w:val="Table Grid"/>
    <w:basedOn w:val="TableNormal"/>
    <w:uiPriority w:val="59"/>
    <w:rsid w:val="00EE1D3A"/>
    <w:pPr>
      <w:spacing w:afterLines="120" w:after="0" w:line="240" w:lineRule="auto"/>
    </w:pPr>
    <w:rPr>
      <w:rFonts w:eastAsia="MS Minch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2">
    <w:name w:val="List Table 3 Accent 2"/>
    <w:basedOn w:val="TableNormal"/>
    <w:uiPriority w:val="48"/>
    <w:rsid w:val="00EE1D3A"/>
    <w:pPr>
      <w:spacing w:afterLines="120" w:after="0" w:line="240" w:lineRule="auto"/>
    </w:pPr>
    <w:rPr>
      <w:rFonts w:eastAsia="MS Mincho"/>
      <w:sz w:val="22"/>
      <w:szCs w:val="22"/>
      <w:lang w:eastAsia="en-US"/>
    </w:r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GridTable4-Accent2">
    <w:name w:val="Grid Table 4 Accent 2"/>
    <w:basedOn w:val="TableNormal"/>
    <w:uiPriority w:val="49"/>
    <w:rsid w:val="00EE1D3A"/>
    <w:pPr>
      <w:spacing w:afterLines="120" w:after="0" w:line="240" w:lineRule="auto"/>
    </w:pPr>
    <w:rPr>
      <w:rFonts w:eastAsia="MS Mincho"/>
      <w:sz w:val="22"/>
      <w:szCs w:val="22"/>
      <w:lang w:eastAsia="en-US"/>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paragraph" w:styleId="Header">
    <w:name w:val="header"/>
    <w:basedOn w:val="Normal"/>
    <w:link w:val="HeaderChar"/>
    <w:uiPriority w:val="99"/>
    <w:unhideWhenUsed/>
    <w:rsid w:val="00EE1D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D3A"/>
    <w:rPr>
      <w:rFonts w:ascii="Arial" w:eastAsia="MS Mincho" w:hAnsi="Arial"/>
      <w:szCs w:val="22"/>
      <w:lang w:val="mn-MN" w:eastAsia="en-US"/>
    </w:rPr>
  </w:style>
  <w:style w:type="paragraph" w:styleId="Footer">
    <w:name w:val="footer"/>
    <w:basedOn w:val="Normal"/>
    <w:link w:val="FooterChar"/>
    <w:uiPriority w:val="99"/>
    <w:unhideWhenUsed/>
    <w:rsid w:val="00EE1D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D3A"/>
    <w:rPr>
      <w:rFonts w:ascii="Arial" w:eastAsia="MS Mincho" w:hAnsi="Arial"/>
      <w:szCs w:val="22"/>
      <w:lang w:val="mn-MN" w:eastAsia="en-US"/>
    </w:rPr>
  </w:style>
  <w:style w:type="paragraph" w:styleId="NoSpacing">
    <w:name w:val="No Spacing"/>
    <w:aliases w:val="График"/>
    <w:link w:val="NoSpacingChar"/>
    <w:uiPriority w:val="1"/>
    <w:qFormat/>
    <w:rsid w:val="00EE1D3A"/>
    <w:pPr>
      <w:spacing w:afterLines="120" w:after="0" w:line="240" w:lineRule="auto"/>
    </w:pPr>
    <w:rPr>
      <w:rFonts w:eastAsia="MS Mincho"/>
      <w:sz w:val="22"/>
      <w:szCs w:val="22"/>
      <w:lang w:eastAsia="en-US"/>
    </w:rPr>
  </w:style>
  <w:style w:type="paragraph" w:styleId="TOC4">
    <w:name w:val="toc 4"/>
    <w:basedOn w:val="Normal"/>
    <w:next w:val="Normal"/>
    <w:autoRedefine/>
    <w:uiPriority w:val="39"/>
    <w:unhideWhenUsed/>
    <w:rsid w:val="00EE1D3A"/>
    <w:pPr>
      <w:spacing w:after="0"/>
      <w:ind w:left="480"/>
    </w:pPr>
    <w:rPr>
      <w:rFonts w:asciiTheme="minorHAnsi" w:hAnsiTheme="minorHAnsi"/>
      <w:sz w:val="20"/>
      <w:szCs w:val="20"/>
    </w:rPr>
  </w:style>
  <w:style w:type="paragraph" w:styleId="TOC5">
    <w:name w:val="toc 5"/>
    <w:basedOn w:val="Normal"/>
    <w:next w:val="Normal"/>
    <w:autoRedefine/>
    <w:uiPriority w:val="39"/>
    <w:unhideWhenUsed/>
    <w:rsid w:val="00EE1D3A"/>
    <w:pPr>
      <w:spacing w:after="0"/>
      <w:ind w:left="720"/>
    </w:pPr>
    <w:rPr>
      <w:rFonts w:asciiTheme="minorHAnsi" w:hAnsiTheme="minorHAnsi"/>
      <w:sz w:val="20"/>
      <w:szCs w:val="20"/>
    </w:rPr>
  </w:style>
  <w:style w:type="paragraph" w:styleId="TOC6">
    <w:name w:val="toc 6"/>
    <w:basedOn w:val="Normal"/>
    <w:next w:val="Normal"/>
    <w:autoRedefine/>
    <w:uiPriority w:val="39"/>
    <w:unhideWhenUsed/>
    <w:rsid w:val="00EE1D3A"/>
    <w:pPr>
      <w:spacing w:after="0"/>
      <w:ind w:left="960"/>
    </w:pPr>
    <w:rPr>
      <w:rFonts w:asciiTheme="minorHAnsi" w:hAnsiTheme="minorHAnsi"/>
      <w:sz w:val="20"/>
      <w:szCs w:val="20"/>
    </w:rPr>
  </w:style>
  <w:style w:type="paragraph" w:styleId="TOC7">
    <w:name w:val="toc 7"/>
    <w:basedOn w:val="Normal"/>
    <w:next w:val="Normal"/>
    <w:autoRedefine/>
    <w:uiPriority w:val="39"/>
    <w:unhideWhenUsed/>
    <w:rsid w:val="00EE1D3A"/>
    <w:pPr>
      <w:spacing w:after="0"/>
      <w:ind w:left="1200"/>
    </w:pPr>
    <w:rPr>
      <w:rFonts w:asciiTheme="minorHAnsi" w:hAnsiTheme="minorHAnsi"/>
      <w:sz w:val="20"/>
      <w:szCs w:val="20"/>
    </w:rPr>
  </w:style>
  <w:style w:type="paragraph" w:styleId="TOC8">
    <w:name w:val="toc 8"/>
    <w:basedOn w:val="Normal"/>
    <w:next w:val="Normal"/>
    <w:autoRedefine/>
    <w:uiPriority w:val="39"/>
    <w:unhideWhenUsed/>
    <w:rsid w:val="00EE1D3A"/>
    <w:pPr>
      <w:spacing w:after="0"/>
      <w:ind w:left="1440"/>
    </w:pPr>
    <w:rPr>
      <w:rFonts w:asciiTheme="minorHAnsi" w:hAnsiTheme="minorHAnsi"/>
      <w:sz w:val="20"/>
      <w:szCs w:val="20"/>
    </w:rPr>
  </w:style>
  <w:style w:type="paragraph" w:styleId="TOC9">
    <w:name w:val="toc 9"/>
    <w:basedOn w:val="Normal"/>
    <w:next w:val="Normal"/>
    <w:autoRedefine/>
    <w:uiPriority w:val="39"/>
    <w:unhideWhenUsed/>
    <w:rsid w:val="00EE1D3A"/>
    <w:pPr>
      <w:spacing w:after="0"/>
      <w:ind w:left="1680"/>
    </w:pPr>
    <w:rPr>
      <w:rFonts w:asciiTheme="minorHAnsi" w:hAnsiTheme="minorHAnsi"/>
      <w:sz w:val="20"/>
      <w:szCs w:val="20"/>
    </w:rPr>
  </w:style>
  <w:style w:type="paragraph" w:styleId="Caption">
    <w:name w:val="caption"/>
    <w:aliases w:val="Хавсралт,Хавсралт №"/>
    <w:basedOn w:val="Normal"/>
    <w:next w:val="Normal"/>
    <w:link w:val="CaptionChar"/>
    <w:uiPriority w:val="35"/>
    <w:unhideWhenUsed/>
    <w:qFormat/>
    <w:rsid w:val="00EE1D3A"/>
    <w:pPr>
      <w:spacing w:after="0" w:line="240" w:lineRule="auto"/>
      <w:contextualSpacing/>
    </w:pPr>
    <w:rPr>
      <w:rFonts w:ascii="Segoe UI Light" w:eastAsiaTheme="minorEastAsia" w:hAnsi="Segoe UI Light"/>
      <w:i/>
      <w:iCs/>
      <w:color w:val="055957"/>
      <w:kern w:val="0"/>
      <w:sz w:val="20"/>
      <w:szCs w:val="18"/>
    </w:rPr>
  </w:style>
  <w:style w:type="character" w:customStyle="1" w:styleId="CaptionChar">
    <w:name w:val="Caption Char"/>
    <w:aliases w:val="Хавсралт Char,Хавсралт № Char"/>
    <w:basedOn w:val="DefaultParagraphFont"/>
    <w:link w:val="Caption"/>
    <w:uiPriority w:val="35"/>
    <w:rsid w:val="00EE1D3A"/>
    <w:rPr>
      <w:rFonts w:ascii="Segoe UI Light" w:hAnsi="Segoe UI Light"/>
      <w:i/>
      <w:iCs/>
      <w:color w:val="055957"/>
      <w:kern w:val="0"/>
      <w:sz w:val="20"/>
      <w:szCs w:val="18"/>
      <w:lang w:val="mn-MN" w:eastAsia="en-US"/>
    </w:rPr>
  </w:style>
  <w:style w:type="character" w:customStyle="1" w:styleId="ListParagraphChar">
    <w:name w:val="List Paragraph Char"/>
    <w:aliases w:val="IBL List Paragraph Char,Bullets Char,List Paragraph1 Char,Дэд гарчиг Char,Paragraph Char,List Paragraph Num Char,Colorful List - Accent 11 Char,Subtitle1 Char,Subtitle11 Char,Subtitle111 Char,Subtitle1111 Char,Subtitle11111 Char"/>
    <w:basedOn w:val="DefaultParagraphFont"/>
    <w:link w:val="ListParagraph"/>
    <w:uiPriority w:val="34"/>
    <w:qFormat/>
    <w:locked/>
    <w:rsid w:val="00EE1D3A"/>
    <w:rPr>
      <w:rFonts w:ascii="Arial" w:eastAsia="MS Mincho" w:hAnsi="Arial"/>
      <w:szCs w:val="22"/>
      <w:lang w:val="mn-MN" w:eastAsia="en-US"/>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EE1D3A"/>
    <w:pPr>
      <w:spacing w:after="0" w:line="240" w:lineRule="auto"/>
    </w:pPr>
    <w:rPr>
      <w:rFonts w:ascii="Segoe UI Light" w:hAnsi="Segoe UI Light"/>
      <w:kern w:val="0"/>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EE1D3A"/>
    <w:rPr>
      <w:rFonts w:ascii="Segoe UI Light" w:eastAsia="MS Mincho" w:hAnsi="Segoe UI Light"/>
      <w:kern w:val="0"/>
      <w:sz w:val="20"/>
      <w:szCs w:val="20"/>
      <w:lang w:val="mn-MN" w:eastAsia="en-US"/>
    </w:rPr>
  </w:style>
  <w:style w:type="character" w:styleId="FootnoteReference">
    <w:name w:val="footnote reference"/>
    <w:basedOn w:val="DefaultParagraphFont"/>
    <w:uiPriority w:val="99"/>
    <w:unhideWhenUsed/>
    <w:rsid w:val="00EE1D3A"/>
    <w:rPr>
      <w:vertAlign w:val="superscript"/>
    </w:rPr>
  </w:style>
  <w:style w:type="table" w:styleId="TableGridLight">
    <w:name w:val="Grid Table Light"/>
    <w:basedOn w:val="TableNormal"/>
    <w:uiPriority w:val="40"/>
    <w:rsid w:val="00EE1D3A"/>
    <w:pPr>
      <w:spacing w:afterLines="120" w:after="0" w:line="240" w:lineRule="auto"/>
    </w:pPr>
    <w:rPr>
      <w:rFonts w:eastAsia="MS Mincho"/>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5">
    <w:name w:val="Plain Table 5"/>
    <w:basedOn w:val="TableNormal"/>
    <w:uiPriority w:val="45"/>
    <w:rsid w:val="00EE1D3A"/>
    <w:pPr>
      <w:spacing w:afterLines="120" w:after="0" w:line="240" w:lineRule="auto"/>
    </w:pPr>
    <w:rPr>
      <w:rFonts w:eastAsia="MS Mincho"/>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EE1D3A"/>
    <w:pPr>
      <w:spacing w:afterLines="120" w:after="0" w:line="240" w:lineRule="auto"/>
    </w:pPr>
    <w:rPr>
      <w:rFonts w:eastAsia="MS Mincho"/>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1">
    <w:name w:val="Grid Table 1 Light Accent 1"/>
    <w:basedOn w:val="TableNormal"/>
    <w:uiPriority w:val="46"/>
    <w:rsid w:val="00EE1D3A"/>
    <w:pPr>
      <w:spacing w:afterLines="120" w:after="0" w:line="240" w:lineRule="auto"/>
    </w:pPr>
    <w:rPr>
      <w:rFonts w:eastAsia="MS Mincho"/>
      <w:sz w:val="22"/>
      <w:szCs w:val="22"/>
      <w:lang w:eastAsia="en-US"/>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E1D3A"/>
    <w:pPr>
      <w:spacing w:afterLines="120" w:after="0" w:line="240" w:lineRule="auto"/>
    </w:pPr>
    <w:rPr>
      <w:rFonts w:eastAsia="MS Mincho"/>
      <w:sz w:val="22"/>
      <w:szCs w:val="22"/>
      <w:lang w:eastAsia="en-US"/>
    </w:r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PlainTable1">
    <w:name w:val="Plain Table 1"/>
    <w:basedOn w:val="TableNormal"/>
    <w:uiPriority w:val="41"/>
    <w:rsid w:val="00EE1D3A"/>
    <w:pPr>
      <w:spacing w:afterLines="120" w:after="0" w:line="240" w:lineRule="auto"/>
    </w:pPr>
    <w:rPr>
      <w:rFonts w:eastAsia="MS Mincho"/>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EE1D3A"/>
    <w:pPr>
      <w:spacing w:after="0" w:line="240" w:lineRule="auto"/>
    </w:pPr>
    <w:rPr>
      <w:rFonts w:eastAsia="SimSun"/>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EE1D3A"/>
    <w:pPr>
      <w:spacing w:after="0" w:line="240" w:lineRule="auto"/>
    </w:pPr>
    <w:rPr>
      <w:rFonts w:eastAsia="SimSun"/>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E1D3A"/>
    <w:pPr>
      <w:spacing w:afterLines="120" w:after="0" w:line="240" w:lineRule="auto"/>
    </w:pPr>
    <w:rPr>
      <w:rFonts w:eastAsia="MS Mincho"/>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EE1D3A"/>
    <w:pPr>
      <w:spacing w:afterLines="120" w:after="0" w:line="240" w:lineRule="auto"/>
    </w:pPr>
    <w:rPr>
      <w:rFonts w:eastAsia="MS Mincho"/>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7Colorful-Accent3">
    <w:name w:val="Grid Table 7 Colorful Accent 3"/>
    <w:basedOn w:val="TableNormal"/>
    <w:uiPriority w:val="52"/>
    <w:rsid w:val="00EE1D3A"/>
    <w:pPr>
      <w:spacing w:afterLines="120" w:after="0" w:line="240" w:lineRule="auto"/>
    </w:pPr>
    <w:rPr>
      <w:rFonts w:eastAsia="MS Mincho"/>
      <w:color w:val="124F1A" w:themeColor="accent3" w:themeShade="BF"/>
      <w:sz w:val="22"/>
      <w:szCs w:val="22"/>
      <w:lang w:eastAsia="en-US"/>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ListTable1Light">
    <w:name w:val="List Table 1 Light"/>
    <w:basedOn w:val="TableNormal"/>
    <w:uiPriority w:val="46"/>
    <w:rsid w:val="00EE1D3A"/>
    <w:pPr>
      <w:spacing w:afterLines="120" w:after="0" w:line="240" w:lineRule="auto"/>
    </w:pPr>
    <w:rPr>
      <w:rFonts w:eastAsia="MS Mincho"/>
      <w:sz w:val="22"/>
      <w:szCs w:val="22"/>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E1D3A"/>
    <w:pPr>
      <w:spacing w:afterLines="120" w:after="0" w:line="240" w:lineRule="auto"/>
    </w:pPr>
    <w:rPr>
      <w:rFonts w:eastAsia="MS Mincho"/>
      <w:sz w:val="22"/>
      <w:szCs w:val="22"/>
      <w:lang w:eastAsia="en-US"/>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Table2-Accent5">
    <w:name w:val="List Table 2 Accent 5"/>
    <w:basedOn w:val="TableNormal"/>
    <w:uiPriority w:val="47"/>
    <w:rsid w:val="00EE1D3A"/>
    <w:pPr>
      <w:spacing w:afterLines="120" w:after="0" w:line="240" w:lineRule="auto"/>
    </w:pPr>
    <w:rPr>
      <w:rFonts w:eastAsia="MS Mincho"/>
      <w:sz w:val="22"/>
      <w:szCs w:val="22"/>
      <w:lang w:eastAsia="en-US"/>
    </w:r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character" w:styleId="CommentReference">
    <w:name w:val="annotation reference"/>
    <w:basedOn w:val="DefaultParagraphFont"/>
    <w:uiPriority w:val="99"/>
    <w:semiHidden/>
    <w:unhideWhenUsed/>
    <w:rsid w:val="00EE1D3A"/>
    <w:rPr>
      <w:sz w:val="16"/>
      <w:szCs w:val="16"/>
    </w:rPr>
  </w:style>
  <w:style w:type="paragraph" w:styleId="CommentText">
    <w:name w:val="annotation text"/>
    <w:basedOn w:val="Normal"/>
    <w:link w:val="CommentTextChar"/>
    <w:uiPriority w:val="99"/>
    <w:unhideWhenUsed/>
    <w:rsid w:val="00EE1D3A"/>
    <w:pPr>
      <w:spacing w:line="240" w:lineRule="auto"/>
    </w:pPr>
    <w:rPr>
      <w:sz w:val="20"/>
      <w:szCs w:val="20"/>
    </w:rPr>
  </w:style>
  <w:style w:type="character" w:customStyle="1" w:styleId="CommentTextChar">
    <w:name w:val="Comment Text Char"/>
    <w:basedOn w:val="DefaultParagraphFont"/>
    <w:link w:val="CommentText"/>
    <w:uiPriority w:val="99"/>
    <w:rsid w:val="00EE1D3A"/>
    <w:rPr>
      <w:rFonts w:ascii="Arial" w:eastAsia="MS Mincho" w:hAnsi="Arial"/>
      <w:sz w:val="20"/>
      <w:szCs w:val="20"/>
      <w:lang w:val="mn-MN" w:eastAsia="en-US"/>
    </w:rPr>
  </w:style>
  <w:style w:type="paragraph" w:styleId="CommentSubject">
    <w:name w:val="annotation subject"/>
    <w:basedOn w:val="CommentText"/>
    <w:next w:val="CommentText"/>
    <w:link w:val="CommentSubjectChar"/>
    <w:uiPriority w:val="99"/>
    <w:semiHidden/>
    <w:unhideWhenUsed/>
    <w:rsid w:val="00EE1D3A"/>
    <w:rPr>
      <w:b/>
      <w:bCs/>
    </w:rPr>
  </w:style>
  <w:style w:type="character" w:customStyle="1" w:styleId="CommentSubjectChar">
    <w:name w:val="Comment Subject Char"/>
    <w:basedOn w:val="CommentTextChar"/>
    <w:link w:val="CommentSubject"/>
    <w:uiPriority w:val="99"/>
    <w:semiHidden/>
    <w:rsid w:val="00EE1D3A"/>
    <w:rPr>
      <w:rFonts w:ascii="Arial" w:eastAsia="MS Mincho" w:hAnsi="Arial"/>
      <w:b/>
      <w:bCs/>
      <w:sz w:val="20"/>
      <w:szCs w:val="20"/>
      <w:lang w:val="mn-MN" w:eastAsia="en-US"/>
    </w:rPr>
  </w:style>
  <w:style w:type="character" w:styleId="Mention">
    <w:name w:val="Mention"/>
    <w:basedOn w:val="DefaultParagraphFont"/>
    <w:uiPriority w:val="99"/>
    <w:unhideWhenUsed/>
    <w:rsid w:val="00EE1D3A"/>
    <w:rPr>
      <w:color w:val="2B579A"/>
      <w:shd w:val="clear" w:color="auto" w:fill="E1DFDD"/>
    </w:rPr>
  </w:style>
  <w:style w:type="paragraph" w:customStyle="1" w:styleId="paragraph">
    <w:name w:val="paragraph"/>
    <w:basedOn w:val="Normal"/>
    <w:rsid w:val="00EE1D3A"/>
    <w:pPr>
      <w:spacing w:before="100" w:beforeAutospacing="1" w:after="100" w:afterAutospacing="1" w:line="240" w:lineRule="auto"/>
    </w:pPr>
    <w:rPr>
      <w:rFonts w:ascii="Times New Roman" w:eastAsia="Times New Roman" w:hAnsi="Times New Roman" w:cs="Times New Roman"/>
      <w:kern w:val="0"/>
      <w:szCs w:val="24"/>
    </w:rPr>
  </w:style>
  <w:style w:type="character" w:customStyle="1" w:styleId="eop">
    <w:name w:val="eop"/>
    <w:basedOn w:val="DefaultParagraphFont"/>
    <w:rsid w:val="00EE1D3A"/>
  </w:style>
  <w:style w:type="paragraph" w:styleId="NormalWeb">
    <w:name w:val="Normal (Web)"/>
    <w:basedOn w:val="Normal"/>
    <w:uiPriority w:val="99"/>
    <w:semiHidden/>
    <w:unhideWhenUsed/>
    <w:rsid w:val="00EE1D3A"/>
    <w:pPr>
      <w:spacing w:before="100" w:beforeAutospacing="1" w:after="100" w:afterAutospacing="1" w:line="240" w:lineRule="auto"/>
    </w:pPr>
    <w:rPr>
      <w:rFonts w:ascii="Times New Roman" w:eastAsia="Times New Roman" w:hAnsi="Times New Roman" w:cs="Times New Roman"/>
      <w:kern w:val="0"/>
      <w:szCs w:val="24"/>
      <w:lang w:eastAsia="zh-CN"/>
    </w:rPr>
  </w:style>
  <w:style w:type="paragraph" w:customStyle="1" w:styleId="a">
    <w:name w:val="Зураг"/>
    <w:basedOn w:val="Normal"/>
    <w:link w:val="Char"/>
    <w:qFormat/>
    <w:rsid w:val="00EE1D3A"/>
    <w:pPr>
      <w:spacing w:after="0" w:line="240" w:lineRule="auto"/>
      <w:ind w:firstLine="720"/>
    </w:pPr>
    <w:rPr>
      <w:rFonts w:ascii="Times New Roman" w:eastAsia="Times New Roman" w:hAnsi="Times New Roman" w:cs="Times New Roman"/>
      <w:i/>
      <w:color w:val="721B00"/>
      <w:kern w:val="0"/>
      <w:sz w:val="18"/>
      <w:szCs w:val="24"/>
    </w:rPr>
  </w:style>
  <w:style w:type="character" w:customStyle="1" w:styleId="Char">
    <w:name w:val="Зураг Char"/>
    <w:basedOn w:val="DefaultParagraphFont"/>
    <w:link w:val="a"/>
    <w:rsid w:val="00EE1D3A"/>
    <w:rPr>
      <w:rFonts w:ascii="Times New Roman" w:eastAsia="Times New Roman" w:hAnsi="Times New Roman" w:cs="Times New Roman"/>
      <w:i/>
      <w:color w:val="721B00"/>
      <w:kern w:val="0"/>
      <w:sz w:val="18"/>
      <w:lang w:val="mn-MN" w:eastAsia="en-US"/>
    </w:rPr>
  </w:style>
  <w:style w:type="character" w:customStyle="1" w:styleId="normaltextrun">
    <w:name w:val="normaltextrun"/>
    <w:basedOn w:val="DefaultParagraphFont"/>
    <w:rsid w:val="00EE1D3A"/>
  </w:style>
  <w:style w:type="table" w:styleId="GridTable1Light">
    <w:name w:val="Grid Table 1 Light"/>
    <w:basedOn w:val="TableNormal"/>
    <w:uiPriority w:val="46"/>
    <w:rsid w:val="00EE1D3A"/>
    <w:pPr>
      <w:spacing w:after="0" w:line="240" w:lineRule="auto"/>
    </w:pPr>
    <w:rPr>
      <w:rFonts w:eastAsiaTheme="minorHAnsi"/>
      <w:kern w:val="0"/>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qFormat/>
    <w:rsid w:val="002C5A12"/>
    <w:pPr>
      <w:spacing w:afterLines="50" w:after="50" w:line="240" w:lineRule="auto"/>
      <w:ind w:left="1296" w:hanging="1296"/>
    </w:pPr>
    <w:rPr>
      <w:sz w:val="20"/>
      <w:szCs w:val="20"/>
    </w:rPr>
  </w:style>
  <w:style w:type="character" w:styleId="UnresolvedMention">
    <w:name w:val="Unresolved Mention"/>
    <w:basedOn w:val="DefaultParagraphFont"/>
    <w:uiPriority w:val="99"/>
    <w:semiHidden/>
    <w:unhideWhenUsed/>
    <w:rsid w:val="00735A78"/>
    <w:rPr>
      <w:color w:val="605E5C"/>
      <w:shd w:val="clear" w:color="auto" w:fill="E1DFDD"/>
    </w:rPr>
  </w:style>
  <w:style w:type="paragraph" w:customStyle="1" w:styleId="msonormal0">
    <w:name w:val="msonormal"/>
    <w:basedOn w:val="Normal"/>
    <w:rsid w:val="00B652D2"/>
    <w:pPr>
      <w:spacing w:before="100" w:beforeAutospacing="1" w:after="100" w:afterAutospacing="1" w:line="240" w:lineRule="auto"/>
    </w:pPr>
    <w:rPr>
      <w:rFonts w:ascii="Times New Roman" w:eastAsia="Times New Roman" w:hAnsi="Times New Roman" w:cs="Times New Roman"/>
      <w:kern w:val="0"/>
      <w:szCs w:val="24"/>
      <w:lang w:val="en-US" w:eastAsia="ja-JP"/>
    </w:rPr>
  </w:style>
  <w:style w:type="paragraph" w:customStyle="1" w:styleId="xl1975">
    <w:name w:val="xl1975"/>
    <w:basedOn w:val="Normal"/>
    <w:rsid w:val="00B652D2"/>
    <w:pPr>
      <w:shd w:val="clear" w:color="000000" w:fill="FFFFFF"/>
      <w:spacing w:before="100" w:beforeAutospacing="1" w:after="100" w:afterAutospacing="1" w:line="240" w:lineRule="auto"/>
    </w:pPr>
    <w:rPr>
      <w:rFonts w:ascii="Segoe UI Light" w:eastAsia="Times New Roman" w:hAnsi="Segoe UI Light" w:cs="Segoe UI Light"/>
      <w:kern w:val="0"/>
      <w:szCs w:val="24"/>
      <w:lang w:val="en-US" w:eastAsia="ja-JP"/>
    </w:rPr>
  </w:style>
  <w:style w:type="paragraph" w:customStyle="1" w:styleId="xl1976">
    <w:name w:val="xl1976"/>
    <w:basedOn w:val="Normal"/>
    <w:rsid w:val="00B652D2"/>
    <w:pPr>
      <w:shd w:val="clear" w:color="000000" w:fill="FFFFFF"/>
      <w:spacing w:before="100" w:beforeAutospacing="1" w:after="100" w:afterAutospacing="1" w:line="240" w:lineRule="auto"/>
    </w:pPr>
    <w:rPr>
      <w:rFonts w:ascii="Segoe UI Light" w:eastAsia="Times New Roman" w:hAnsi="Segoe UI Light" w:cs="Segoe UI Light"/>
      <w:kern w:val="0"/>
      <w:szCs w:val="24"/>
      <w:lang w:val="en-US" w:eastAsia="ja-JP"/>
    </w:rPr>
  </w:style>
  <w:style w:type="paragraph" w:customStyle="1" w:styleId="xl1977">
    <w:name w:val="xl1977"/>
    <w:basedOn w:val="Normal"/>
    <w:rsid w:val="00B652D2"/>
    <w:pPr>
      <w:shd w:val="clear" w:color="000000" w:fill="FFFFFF"/>
      <w:spacing w:before="100" w:beforeAutospacing="1" w:after="100" w:afterAutospacing="1" w:line="240" w:lineRule="auto"/>
    </w:pPr>
    <w:rPr>
      <w:rFonts w:ascii="Segoe UI Light" w:eastAsia="Times New Roman" w:hAnsi="Segoe UI Light" w:cs="Segoe UI Light"/>
      <w:b/>
      <w:bCs/>
      <w:kern w:val="0"/>
      <w:szCs w:val="24"/>
      <w:lang w:val="en-US" w:eastAsia="ja-JP"/>
    </w:rPr>
  </w:style>
  <w:style w:type="paragraph" w:customStyle="1" w:styleId="xl1978">
    <w:name w:val="xl1978"/>
    <w:basedOn w:val="Normal"/>
    <w:rsid w:val="00B652D2"/>
    <w:pPr>
      <w:shd w:val="clear" w:color="000000" w:fill="FFFFFF"/>
      <w:spacing w:before="100" w:beforeAutospacing="1" w:after="100" w:afterAutospacing="1" w:line="240" w:lineRule="auto"/>
      <w:jc w:val="right"/>
      <w:textAlignment w:val="center"/>
    </w:pPr>
    <w:rPr>
      <w:rFonts w:ascii="Segoe UI Light" w:eastAsia="Times New Roman" w:hAnsi="Segoe UI Light" w:cs="Segoe UI Light"/>
      <w:b/>
      <w:bCs/>
      <w:kern w:val="0"/>
      <w:szCs w:val="24"/>
      <w:lang w:val="en-US" w:eastAsia="ja-JP"/>
    </w:rPr>
  </w:style>
  <w:style w:type="paragraph" w:customStyle="1" w:styleId="xl1979">
    <w:name w:val="xl1979"/>
    <w:basedOn w:val="Normal"/>
    <w:rsid w:val="00B652D2"/>
    <w:pPr>
      <w:shd w:val="clear" w:color="000000" w:fill="FFFFFF"/>
      <w:spacing w:before="100" w:beforeAutospacing="1" w:after="100" w:afterAutospacing="1" w:line="240" w:lineRule="auto"/>
    </w:pPr>
    <w:rPr>
      <w:rFonts w:ascii="Segoe UI Light" w:eastAsia="Times New Roman" w:hAnsi="Segoe UI Light" w:cs="Segoe UI Light"/>
      <w:color w:val="FF0000"/>
      <w:kern w:val="0"/>
      <w:szCs w:val="24"/>
      <w:lang w:val="en-US" w:eastAsia="ja-JP"/>
    </w:rPr>
  </w:style>
  <w:style w:type="paragraph" w:customStyle="1" w:styleId="xl1980">
    <w:name w:val="xl1980"/>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1981">
    <w:name w:val="xl1981"/>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1982">
    <w:name w:val="xl1982"/>
    <w:basedOn w:val="Normal"/>
    <w:rsid w:val="00B652D2"/>
    <w:pPr>
      <w:shd w:val="clear" w:color="000000" w:fill="FFFFFF"/>
      <w:spacing w:before="100" w:beforeAutospacing="1" w:after="100" w:afterAutospacing="1" w:line="240" w:lineRule="auto"/>
      <w:jc w:val="right"/>
    </w:pPr>
    <w:rPr>
      <w:rFonts w:eastAsia="Times New Roman" w:cs="Arial"/>
      <w:kern w:val="0"/>
      <w:szCs w:val="24"/>
      <w:lang w:val="en-US" w:eastAsia="ja-JP"/>
    </w:rPr>
  </w:style>
  <w:style w:type="paragraph" w:customStyle="1" w:styleId="xl1983">
    <w:name w:val="xl1983"/>
    <w:basedOn w:val="Normal"/>
    <w:rsid w:val="00B652D2"/>
    <w:pPr>
      <w:shd w:val="clear" w:color="000000" w:fill="055957"/>
      <w:spacing w:before="100" w:beforeAutospacing="1" w:after="100" w:afterAutospacing="1" w:line="240" w:lineRule="auto"/>
      <w:jc w:val="center"/>
      <w:textAlignment w:val="center"/>
    </w:pPr>
    <w:rPr>
      <w:rFonts w:eastAsia="Times New Roman" w:cs="Arial"/>
      <w:b/>
      <w:bCs/>
      <w:color w:val="FFFFFF"/>
      <w:kern w:val="0"/>
      <w:sz w:val="28"/>
      <w:szCs w:val="28"/>
      <w:lang w:val="en-US" w:eastAsia="ja-JP"/>
    </w:rPr>
  </w:style>
  <w:style w:type="paragraph" w:customStyle="1" w:styleId="xl1984">
    <w:name w:val="xl1984"/>
    <w:basedOn w:val="Normal"/>
    <w:rsid w:val="00B652D2"/>
    <w:pPr>
      <w:shd w:val="clear" w:color="000000" w:fill="FFFF00"/>
      <w:spacing w:before="100" w:beforeAutospacing="1" w:after="100" w:afterAutospacing="1" w:line="240" w:lineRule="auto"/>
    </w:pPr>
    <w:rPr>
      <w:rFonts w:eastAsia="Times New Roman" w:cs="Arial"/>
      <w:kern w:val="0"/>
      <w:szCs w:val="24"/>
      <w:lang w:val="en-US" w:eastAsia="ja-JP"/>
    </w:rPr>
  </w:style>
  <w:style w:type="paragraph" w:customStyle="1" w:styleId="xl1985">
    <w:name w:val="xl1985"/>
    <w:basedOn w:val="Normal"/>
    <w:rsid w:val="00B652D2"/>
    <w:pPr>
      <w:shd w:val="clear" w:color="000000" w:fill="FFFF00"/>
      <w:spacing w:before="100" w:beforeAutospacing="1" w:after="100" w:afterAutospacing="1" w:line="240" w:lineRule="auto"/>
      <w:jc w:val="right"/>
    </w:pPr>
    <w:rPr>
      <w:rFonts w:eastAsia="Times New Roman" w:cs="Arial"/>
      <w:kern w:val="0"/>
      <w:szCs w:val="24"/>
      <w:lang w:val="en-US" w:eastAsia="ja-JP"/>
    </w:rPr>
  </w:style>
  <w:style w:type="paragraph" w:customStyle="1" w:styleId="xl1986">
    <w:name w:val="xl1986"/>
    <w:basedOn w:val="Normal"/>
    <w:rsid w:val="00B652D2"/>
    <w:pPr>
      <w:shd w:val="clear" w:color="000000" w:fill="FFFFFF"/>
      <w:spacing w:before="100" w:beforeAutospacing="1" w:after="100" w:afterAutospacing="1" w:line="240" w:lineRule="auto"/>
      <w:jc w:val="right"/>
    </w:pPr>
    <w:rPr>
      <w:rFonts w:eastAsia="Times New Roman" w:cs="Arial"/>
      <w:kern w:val="0"/>
      <w:szCs w:val="24"/>
      <w:lang w:val="en-US" w:eastAsia="ja-JP"/>
    </w:rPr>
  </w:style>
  <w:style w:type="paragraph" w:customStyle="1" w:styleId="xl1987">
    <w:name w:val="xl1987"/>
    <w:basedOn w:val="Normal"/>
    <w:rsid w:val="00B652D2"/>
    <w:pPr>
      <w:shd w:val="clear" w:color="000000" w:fill="FFFFFF"/>
      <w:spacing w:before="100" w:beforeAutospacing="1" w:after="100" w:afterAutospacing="1" w:line="240" w:lineRule="auto"/>
    </w:pPr>
    <w:rPr>
      <w:rFonts w:eastAsia="Times New Roman" w:cs="Arial"/>
      <w:b/>
      <w:bCs/>
      <w:kern w:val="0"/>
      <w:szCs w:val="24"/>
      <w:lang w:val="en-US" w:eastAsia="ja-JP"/>
    </w:rPr>
  </w:style>
  <w:style w:type="paragraph" w:customStyle="1" w:styleId="xl1988">
    <w:name w:val="xl1988"/>
    <w:basedOn w:val="Normal"/>
    <w:rsid w:val="00B652D2"/>
    <w:pPr>
      <w:shd w:val="clear" w:color="000000" w:fill="FFFFFF"/>
      <w:spacing w:before="100" w:beforeAutospacing="1" w:after="100" w:afterAutospacing="1" w:line="240" w:lineRule="auto"/>
      <w:jc w:val="right"/>
    </w:pPr>
    <w:rPr>
      <w:rFonts w:eastAsia="Times New Roman" w:cs="Arial"/>
      <w:b/>
      <w:bCs/>
      <w:kern w:val="0"/>
      <w:szCs w:val="24"/>
      <w:lang w:val="en-US" w:eastAsia="ja-JP"/>
    </w:rPr>
  </w:style>
  <w:style w:type="paragraph" w:customStyle="1" w:styleId="xl1989">
    <w:name w:val="xl1989"/>
    <w:basedOn w:val="Normal"/>
    <w:rsid w:val="00B652D2"/>
    <w:pPr>
      <w:shd w:val="clear" w:color="000000" w:fill="FFFFFF"/>
      <w:spacing w:before="100" w:beforeAutospacing="1" w:after="100" w:afterAutospacing="1" w:line="240" w:lineRule="auto"/>
      <w:jc w:val="right"/>
      <w:textAlignment w:val="center"/>
    </w:pPr>
    <w:rPr>
      <w:rFonts w:eastAsia="Times New Roman" w:cs="Arial"/>
      <w:kern w:val="0"/>
      <w:szCs w:val="24"/>
      <w:lang w:val="en-US" w:eastAsia="ja-JP"/>
    </w:rPr>
  </w:style>
  <w:style w:type="paragraph" w:customStyle="1" w:styleId="xl1990">
    <w:name w:val="xl1990"/>
    <w:basedOn w:val="Normal"/>
    <w:rsid w:val="00B652D2"/>
    <w:pPr>
      <w:shd w:val="clear" w:color="000000" w:fill="FFFFFF"/>
      <w:spacing w:before="100" w:beforeAutospacing="1" w:after="100" w:afterAutospacing="1" w:line="240" w:lineRule="auto"/>
      <w:jc w:val="right"/>
      <w:textAlignment w:val="center"/>
    </w:pPr>
    <w:rPr>
      <w:rFonts w:eastAsia="Times New Roman" w:cs="Arial"/>
      <w:b/>
      <w:bCs/>
      <w:kern w:val="0"/>
      <w:szCs w:val="24"/>
      <w:lang w:val="en-US" w:eastAsia="ja-JP"/>
    </w:rPr>
  </w:style>
  <w:style w:type="paragraph" w:customStyle="1" w:styleId="xl1991">
    <w:name w:val="xl1991"/>
    <w:basedOn w:val="Normal"/>
    <w:rsid w:val="00B652D2"/>
    <w:pPr>
      <w:pBdr>
        <w:bottom w:val="single" w:sz="4" w:space="0" w:color="auto"/>
      </w:pBdr>
      <w:shd w:val="clear" w:color="000000" w:fill="FFFFFF"/>
      <w:spacing w:before="100" w:beforeAutospacing="1" w:after="100" w:afterAutospacing="1" w:line="240" w:lineRule="auto"/>
    </w:pPr>
    <w:rPr>
      <w:rFonts w:eastAsia="Times New Roman" w:cs="Arial"/>
      <w:color w:val="305496"/>
      <w:kern w:val="0"/>
      <w:szCs w:val="24"/>
      <w:lang w:val="en-US" w:eastAsia="ja-JP"/>
    </w:rPr>
  </w:style>
  <w:style w:type="paragraph" w:customStyle="1" w:styleId="xl1992">
    <w:name w:val="xl1992"/>
    <w:basedOn w:val="Normal"/>
    <w:rsid w:val="00B652D2"/>
    <w:pPr>
      <w:pBdr>
        <w:bottom w:val="single" w:sz="4" w:space="0" w:color="auto"/>
      </w:pBd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1993">
    <w:name w:val="xl1993"/>
    <w:basedOn w:val="Normal"/>
    <w:rsid w:val="00B652D2"/>
    <w:pPr>
      <w:pBdr>
        <w:bottom w:val="single" w:sz="4" w:space="0" w:color="auto"/>
      </w:pBdr>
      <w:shd w:val="clear" w:color="000000" w:fill="FFFFFF"/>
      <w:spacing w:before="100" w:beforeAutospacing="1" w:after="100" w:afterAutospacing="1" w:line="240" w:lineRule="auto"/>
      <w:textAlignment w:val="center"/>
    </w:pPr>
    <w:rPr>
      <w:rFonts w:eastAsia="Times New Roman" w:cs="Arial"/>
      <w:kern w:val="0"/>
      <w:szCs w:val="24"/>
      <w:lang w:val="en-US" w:eastAsia="ja-JP"/>
    </w:rPr>
  </w:style>
  <w:style w:type="paragraph" w:customStyle="1" w:styleId="xl1994">
    <w:name w:val="xl1994"/>
    <w:basedOn w:val="Normal"/>
    <w:rsid w:val="00B652D2"/>
    <w:pPr>
      <w:pBdr>
        <w:bottom w:val="single" w:sz="4" w:space="0" w:color="auto"/>
      </w:pBdr>
      <w:shd w:val="clear" w:color="000000" w:fill="FFFFFF"/>
      <w:spacing w:before="100" w:beforeAutospacing="1" w:after="100" w:afterAutospacing="1" w:line="240" w:lineRule="auto"/>
      <w:textAlignment w:val="center"/>
    </w:pPr>
    <w:rPr>
      <w:rFonts w:eastAsia="Times New Roman" w:cs="Arial"/>
      <w:color w:val="305496"/>
      <w:kern w:val="0"/>
      <w:szCs w:val="24"/>
      <w:lang w:val="en-US" w:eastAsia="ja-JP"/>
    </w:rPr>
  </w:style>
  <w:style w:type="paragraph" w:customStyle="1" w:styleId="xl1995">
    <w:name w:val="xl1995"/>
    <w:basedOn w:val="Normal"/>
    <w:rsid w:val="00B652D2"/>
    <w:pPr>
      <w:pBdr>
        <w:bottom w:val="single" w:sz="4" w:space="0" w:color="auto"/>
      </w:pBdr>
      <w:shd w:val="clear" w:color="000000" w:fill="FFFFFF"/>
      <w:spacing w:before="100" w:beforeAutospacing="1" w:after="100" w:afterAutospacing="1" w:line="240" w:lineRule="auto"/>
      <w:jc w:val="right"/>
      <w:textAlignment w:val="center"/>
    </w:pPr>
    <w:rPr>
      <w:rFonts w:eastAsia="Times New Roman" w:cs="Arial"/>
      <w:color w:val="305496"/>
      <w:kern w:val="0"/>
      <w:szCs w:val="24"/>
      <w:lang w:val="en-US" w:eastAsia="ja-JP"/>
    </w:rPr>
  </w:style>
  <w:style w:type="paragraph" w:customStyle="1" w:styleId="xl1996">
    <w:name w:val="xl1996"/>
    <w:basedOn w:val="Normal"/>
    <w:rsid w:val="00B652D2"/>
    <w:pPr>
      <w:shd w:val="clear" w:color="000000" w:fill="FFFFFF"/>
      <w:spacing w:before="100" w:beforeAutospacing="1" w:after="100" w:afterAutospacing="1" w:line="240" w:lineRule="auto"/>
    </w:pPr>
    <w:rPr>
      <w:rFonts w:eastAsia="Times New Roman" w:cs="Arial"/>
      <w:color w:val="305496"/>
      <w:kern w:val="0"/>
      <w:szCs w:val="24"/>
      <w:lang w:val="en-US" w:eastAsia="ja-JP"/>
    </w:rPr>
  </w:style>
  <w:style w:type="paragraph" w:customStyle="1" w:styleId="xl1997">
    <w:name w:val="xl1997"/>
    <w:basedOn w:val="Normal"/>
    <w:rsid w:val="00B652D2"/>
    <w:pPr>
      <w:shd w:val="clear" w:color="000000" w:fill="FFFFFF"/>
      <w:spacing w:before="100" w:beforeAutospacing="1" w:after="100" w:afterAutospacing="1" w:line="240" w:lineRule="auto"/>
      <w:jc w:val="right"/>
      <w:textAlignment w:val="center"/>
    </w:pPr>
    <w:rPr>
      <w:rFonts w:eastAsia="Times New Roman" w:cs="Arial"/>
      <w:color w:val="305496"/>
      <w:kern w:val="0"/>
      <w:szCs w:val="24"/>
      <w:lang w:val="en-US" w:eastAsia="ja-JP"/>
    </w:rPr>
  </w:style>
  <w:style w:type="paragraph" w:customStyle="1" w:styleId="xl1998">
    <w:name w:val="xl1998"/>
    <w:basedOn w:val="Normal"/>
    <w:rsid w:val="00B652D2"/>
    <w:pPr>
      <w:shd w:val="clear" w:color="000000" w:fill="FFFFFF"/>
      <w:spacing w:before="100" w:beforeAutospacing="1" w:after="100" w:afterAutospacing="1" w:line="240" w:lineRule="auto"/>
    </w:pPr>
    <w:rPr>
      <w:rFonts w:eastAsia="Times New Roman" w:cs="Arial"/>
      <w:b/>
      <w:bCs/>
      <w:kern w:val="0"/>
      <w:szCs w:val="24"/>
      <w:lang w:val="en-US" w:eastAsia="ja-JP"/>
    </w:rPr>
  </w:style>
  <w:style w:type="paragraph" w:customStyle="1" w:styleId="xl1999">
    <w:name w:val="xl1999"/>
    <w:basedOn w:val="Normal"/>
    <w:rsid w:val="00B652D2"/>
    <w:pPr>
      <w:shd w:val="clear" w:color="000000" w:fill="FFFFFF"/>
      <w:spacing w:before="100" w:beforeAutospacing="1" w:after="100" w:afterAutospacing="1" w:line="240" w:lineRule="auto"/>
      <w:textAlignment w:val="center"/>
    </w:pPr>
    <w:rPr>
      <w:rFonts w:eastAsia="Times New Roman" w:cs="Arial"/>
      <w:b/>
      <w:bCs/>
      <w:kern w:val="0"/>
      <w:szCs w:val="24"/>
      <w:lang w:val="en-US" w:eastAsia="ja-JP"/>
    </w:rPr>
  </w:style>
  <w:style w:type="paragraph" w:customStyle="1" w:styleId="xl2000">
    <w:name w:val="xl2000"/>
    <w:basedOn w:val="Normal"/>
    <w:rsid w:val="00B652D2"/>
    <w:pPr>
      <w:shd w:val="clear" w:color="000000" w:fill="FFFFFF"/>
      <w:spacing w:before="100" w:beforeAutospacing="1" w:after="100" w:afterAutospacing="1" w:line="240" w:lineRule="auto"/>
      <w:jc w:val="right"/>
      <w:textAlignment w:val="center"/>
    </w:pPr>
    <w:rPr>
      <w:rFonts w:eastAsia="Times New Roman" w:cs="Arial"/>
      <w:b/>
      <w:bCs/>
      <w:kern w:val="0"/>
      <w:szCs w:val="24"/>
      <w:lang w:val="en-US" w:eastAsia="ja-JP"/>
    </w:rPr>
  </w:style>
  <w:style w:type="paragraph" w:customStyle="1" w:styleId="xl2001">
    <w:name w:val="xl2001"/>
    <w:basedOn w:val="Normal"/>
    <w:rsid w:val="00B652D2"/>
    <w:pPr>
      <w:shd w:val="clear" w:color="000000" w:fill="FFFFFF"/>
      <w:spacing w:before="100" w:beforeAutospacing="1" w:after="100" w:afterAutospacing="1" w:line="240" w:lineRule="auto"/>
      <w:jc w:val="right"/>
    </w:pPr>
    <w:rPr>
      <w:rFonts w:eastAsia="Times New Roman" w:cs="Arial"/>
      <w:b/>
      <w:bCs/>
      <w:kern w:val="0"/>
      <w:szCs w:val="24"/>
      <w:lang w:val="en-US" w:eastAsia="ja-JP"/>
    </w:rPr>
  </w:style>
  <w:style w:type="paragraph" w:customStyle="1" w:styleId="xl2002">
    <w:name w:val="xl2002"/>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2003">
    <w:name w:val="xl2003"/>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2004">
    <w:name w:val="xl2004"/>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2005">
    <w:name w:val="xl2005"/>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2006">
    <w:name w:val="xl2006"/>
    <w:basedOn w:val="Normal"/>
    <w:rsid w:val="00B652D2"/>
    <w:pPr>
      <w:shd w:val="clear" w:color="000000" w:fill="FFFFFF"/>
      <w:spacing w:before="100" w:beforeAutospacing="1" w:after="100" w:afterAutospacing="1" w:line="240" w:lineRule="auto"/>
      <w:ind w:firstLineChars="200" w:firstLine="200"/>
    </w:pPr>
    <w:rPr>
      <w:rFonts w:eastAsia="Times New Roman" w:cs="Arial"/>
      <w:kern w:val="0"/>
      <w:szCs w:val="24"/>
      <w:lang w:val="en-US" w:eastAsia="ja-JP"/>
    </w:rPr>
  </w:style>
  <w:style w:type="paragraph" w:customStyle="1" w:styleId="xl2007">
    <w:name w:val="xl2007"/>
    <w:basedOn w:val="Normal"/>
    <w:rsid w:val="00B652D2"/>
    <w:pPr>
      <w:shd w:val="clear" w:color="000000" w:fill="FFFFFF"/>
      <w:spacing w:before="100" w:beforeAutospacing="1" w:after="100" w:afterAutospacing="1" w:line="240" w:lineRule="auto"/>
    </w:pPr>
    <w:rPr>
      <w:rFonts w:eastAsia="Times New Roman" w:cs="Arial"/>
      <w:color w:val="000000"/>
      <w:kern w:val="0"/>
      <w:szCs w:val="24"/>
      <w:lang w:val="en-US" w:eastAsia="ja-JP"/>
    </w:rPr>
  </w:style>
  <w:style w:type="paragraph" w:customStyle="1" w:styleId="xl2008">
    <w:name w:val="xl2008"/>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2009">
    <w:name w:val="xl2009"/>
    <w:basedOn w:val="Normal"/>
    <w:rsid w:val="00B652D2"/>
    <w:pPr>
      <w:shd w:val="clear" w:color="000000" w:fill="FFFFFF"/>
      <w:spacing w:before="100" w:beforeAutospacing="1" w:after="100" w:afterAutospacing="1" w:line="240" w:lineRule="auto"/>
      <w:jc w:val="right"/>
    </w:pPr>
    <w:rPr>
      <w:rFonts w:eastAsia="Times New Roman" w:cs="Arial"/>
      <w:kern w:val="0"/>
      <w:szCs w:val="24"/>
      <w:lang w:val="en-US" w:eastAsia="ja-JP"/>
    </w:rPr>
  </w:style>
  <w:style w:type="paragraph" w:customStyle="1" w:styleId="xl2010">
    <w:name w:val="xl2010"/>
    <w:basedOn w:val="Normal"/>
    <w:rsid w:val="00B652D2"/>
    <w:pPr>
      <w:shd w:val="clear" w:color="000000" w:fill="FFFFFF"/>
      <w:spacing w:before="100" w:beforeAutospacing="1" w:after="100" w:afterAutospacing="1" w:line="240" w:lineRule="auto"/>
    </w:pPr>
    <w:rPr>
      <w:rFonts w:eastAsia="Times New Roman" w:cs="Arial"/>
      <w:b/>
      <w:bCs/>
      <w:kern w:val="0"/>
      <w:szCs w:val="24"/>
      <w:lang w:val="en-US" w:eastAsia="ja-JP"/>
    </w:rPr>
  </w:style>
  <w:style w:type="paragraph" w:customStyle="1" w:styleId="xl2011">
    <w:name w:val="xl2011"/>
    <w:basedOn w:val="Normal"/>
    <w:rsid w:val="00B652D2"/>
    <w:pPr>
      <w:shd w:val="clear" w:color="000000" w:fill="FFFFFF"/>
      <w:spacing w:before="100" w:beforeAutospacing="1" w:after="100" w:afterAutospacing="1" w:line="240" w:lineRule="auto"/>
      <w:ind w:firstLineChars="100" w:firstLine="100"/>
    </w:pPr>
    <w:rPr>
      <w:rFonts w:eastAsia="Times New Roman" w:cs="Arial"/>
      <w:kern w:val="0"/>
      <w:szCs w:val="24"/>
      <w:lang w:val="en-US" w:eastAsia="ja-JP"/>
    </w:rPr>
  </w:style>
  <w:style w:type="paragraph" w:customStyle="1" w:styleId="xl2012">
    <w:name w:val="xl2012"/>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2013">
    <w:name w:val="xl2013"/>
    <w:basedOn w:val="Normal"/>
    <w:rsid w:val="00B652D2"/>
    <w:pPr>
      <w:shd w:val="clear" w:color="000000" w:fill="FFFFFF"/>
      <w:spacing w:before="100" w:beforeAutospacing="1" w:after="100" w:afterAutospacing="1" w:line="240" w:lineRule="auto"/>
      <w:jc w:val="center"/>
      <w:textAlignment w:val="center"/>
    </w:pPr>
    <w:rPr>
      <w:rFonts w:eastAsia="Times New Roman" w:cs="Arial"/>
      <w:kern w:val="0"/>
      <w:szCs w:val="24"/>
      <w:lang w:val="en-US" w:eastAsia="ja-JP"/>
    </w:rPr>
  </w:style>
  <w:style w:type="paragraph" w:customStyle="1" w:styleId="xl2014">
    <w:name w:val="xl2014"/>
    <w:basedOn w:val="Normal"/>
    <w:rsid w:val="00B652D2"/>
    <w:pPr>
      <w:shd w:val="clear" w:color="000000" w:fill="FFFFFF"/>
      <w:spacing w:before="100" w:beforeAutospacing="1" w:after="100" w:afterAutospacing="1" w:line="240" w:lineRule="auto"/>
      <w:ind w:firstLineChars="100" w:firstLine="100"/>
    </w:pPr>
    <w:rPr>
      <w:rFonts w:eastAsia="Times New Roman" w:cs="Arial"/>
      <w:kern w:val="0"/>
      <w:szCs w:val="24"/>
      <w:lang w:val="en-US" w:eastAsia="ja-JP"/>
    </w:rPr>
  </w:style>
  <w:style w:type="paragraph" w:customStyle="1" w:styleId="xl2015">
    <w:name w:val="xl2015"/>
    <w:basedOn w:val="Normal"/>
    <w:rsid w:val="00B652D2"/>
    <w:pPr>
      <w:shd w:val="clear" w:color="000000" w:fill="FFFFFF"/>
      <w:spacing w:before="100" w:beforeAutospacing="1" w:after="100" w:afterAutospacing="1" w:line="240" w:lineRule="auto"/>
    </w:pPr>
    <w:rPr>
      <w:rFonts w:eastAsia="Times New Roman" w:cs="Arial"/>
      <w:color w:val="000000"/>
      <w:kern w:val="0"/>
      <w:szCs w:val="24"/>
      <w:lang w:val="en-US" w:eastAsia="ja-JP"/>
    </w:rPr>
  </w:style>
  <w:style w:type="paragraph" w:customStyle="1" w:styleId="xl2016">
    <w:name w:val="xl2016"/>
    <w:basedOn w:val="Normal"/>
    <w:rsid w:val="00B652D2"/>
    <w:pPr>
      <w:shd w:val="clear" w:color="000000" w:fill="FFFFFF"/>
      <w:spacing w:before="100" w:beforeAutospacing="1" w:after="100" w:afterAutospacing="1" w:line="240" w:lineRule="auto"/>
    </w:pPr>
    <w:rPr>
      <w:rFonts w:eastAsia="Times New Roman" w:cs="Arial"/>
      <w:b/>
      <w:bCs/>
      <w:kern w:val="0"/>
      <w:szCs w:val="24"/>
      <w:lang w:val="en-US" w:eastAsia="ja-JP"/>
    </w:rPr>
  </w:style>
  <w:style w:type="paragraph" w:customStyle="1" w:styleId="xl2017">
    <w:name w:val="xl2017"/>
    <w:basedOn w:val="Normal"/>
    <w:rsid w:val="00B652D2"/>
    <w:pPr>
      <w:shd w:val="clear" w:color="000000" w:fill="FFFFFF"/>
      <w:spacing w:before="100" w:beforeAutospacing="1" w:after="100" w:afterAutospacing="1" w:line="240" w:lineRule="auto"/>
    </w:pPr>
    <w:rPr>
      <w:rFonts w:eastAsia="Times New Roman" w:cs="Arial"/>
      <w:color w:val="FF0000"/>
      <w:kern w:val="0"/>
      <w:szCs w:val="24"/>
      <w:lang w:val="en-US" w:eastAsia="ja-JP"/>
    </w:rPr>
  </w:style>
  <w:style w:type="paragraph" w:customStyle="1" w:styleId="xl2018">
    <w:name w:val="xl2018"/>
    <w:basedOn w:val="Normal"/>
    <w:rsid w:val="00B652D2"/>
    <w:pP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2019">
    <w:name w:val="xl2019"/>
    <w:basedOn w:val="Normal"/>
    <w:rsid w:val="00B652D2"/>
    <w:pPr>
      <w:shd w:val="clear" w:color="000000" w:fill="FFFFFF"/>
      <w:spacing w:before="100" w:beforeAutospacing="1" w:after="100" w:afterAutospacing="1" w:line="240" w:lineRule="auto"/>
      <w:ind w:firstLineChars="200" w:firstLine="200"/>
    </w:pPr>
    <w:rPr>
      <w:rFonts w:eastAsia="Times New Roman" w:cs="Arial"/>
      <w:kern w:val="0"/>
      <w:szCs w:val="24"/>
      <w:lang w:val="en-US" w:eastAsia="ja-JP"/>
    </w:rPr>
  </w:style>
  <w:style w:type="paragraph" w:customStyle="1" w:styleId="xl2020">
    <w:name w:val="xl2020"/>
    <w:basedOn w:val="Normal"/>
    <w:rsid w:val="00B652D2"/>
    <w:pPr>
      <w:shd w:val="clear" w:color="000000" w:fill="FFFFFF"/>
      <w:spacing w:before="100" w:beforeAutospacing="1" w:after="100" w:afterAutospacing="1" w:line="240" w:lineRule="auto"/>
      <w:ind w:firstLineChars="400" w:firstLine="400"/>
    </w:pPr>
    <w:rPr>
      <w:rFonts w:eastAsia="Times New Roman" w:cs="Arial"/>
      <w:kern w:val="0"/>
      <w:szCs w:val="24"/>
      <w:lang w:val="en-US" w:eastAsia="ja-JP"/>
    </w:rPr>
  </w:style>
  <w:style w:type="paragraph" w:customStyle="1" w:styleId="xl2021">
    <w:name w:val="xl2021"/>
    <w:basedOn w:val="Normal"/>
    <w:rsid w:val="00B652D2"/>
    <w:pPr>
      <w:pBdr>
        <w:bottom w:val="single" w:sz="4" w:space="0" w:color="auto"/>
      </w:pBdr>
      <w:shd w:val="clear" w:color="000000" w:fill="FFFFFF"/>
      <w:spacing w:before="100" w:beforeAutospacing="1" w:after="100" w:afterAutospacing="1" w:line="240" w:lineRule="auto"/>
    </w:pPr>
    <w:rPr>
      <w:rFonts w:eastAsia="Times New Roman" w:cs="Arial"/>
      <w:kern w:val="0"/>
      <w:szCs w:val="24"/>
      <w:lang w:val="en-US" w:eastAsia="ja-JP"/>
    </w:rPr>
  </w:style>
  <w:style w:type="paragraph" w:customStyle="1" w:styleId="xl2022">
    <w:name w:val="xl2022"/>
    <w:basedOn w:val="Normal"/>
    <w:rsid w:val="00B652D2"/>
    <w:pPr>
      <w:pBdr>
        <w:bottom w:val="single" w:sz="4" w:space="0" w:color="auto"/>
      </w:pBdr>
      <w:shd w:val="clear" w:color="000000" w:fill="FFFFFF"/>
      <w:spacing w:before="100" w:beforeAutospacing="1" w:after="100" w:afterAutospacing="1" w:line="240" w:lineRule="auto"/>
      <w:jc w:val="right"/>
    </w:pPr>
    <w:rPr>
      <w:rFonts w:eastAsia="Times New Roman" w:cs="Arial"/>
      <w:kern w:val="0"/>
      <w:szCs w:val="24"/>
      <w:lang w:val="en-US" w:eastAsia="ja-JP"/>
    </w:rPr>
  </w:style>
  <w:style w:type="paragraph" w:customStyle="1" w:styleId="CM58">
    <w:name w:val="CM58"/>
    <w:basedOn w:val="Normal"/>
    <w:next w:val="Normal"/>
    <w:uiPriority w:val="99"/>
    <w:rsid w:val="00E82C7F"/>
    <w:pPr>
      <w:widowControl w:val="0"/>
      <w:autoSpaceDE w:val="0"/>
      <w:autoSpaceDN w:val="0"/>
      <w:adjustRightInd w:val="0"/>
      <w:spacing w:after="0" w:line="240" w:lineRule="auto"/>
    </w:pPr>
    <w:rPr>
      <w:rFonts w:ascii="Ch Freeset" w:eastAsia="Times New Roman" w:hAnsi="Ch Freeset" w:cs="Times New Roman"/>
      <w:kern w:val="0"/>
      <w:szCs w:val="24"/>
      <w:lang w:val="en-US"/>
    </w:rPr>
  </w:style>
  <w:style w:type="paragraph" w:styleId="Revision">
    <w:name w:val="Revision"/>
    <w:hidden/>
    <w:uiPriority w:val="99"/>
    <w:semiHidden/>
    <w:rsid w:val="00365519"/>
    <w:pPr>
      <w:spacing w:after="0" w:line="240" w:lineRule="auto"/>
    </w:pPr>
    <w:rPr>
      <w:rFonts w:ascii="Arial" w:eastAsia="MS Mincho" w:hAnsi="Arial"/>
      <w:szCs w:val="22"/>
      <w:lang w:val="mn-MN" w:eastAsia="en-US"/>
    </w:rPr>
  </w:style>
  <w:style w:type="character" w:customStyle="1" w:styleId="Heading4Char">
    <w:name w:val="Heading 4 Char"/>
    <w:basedOn w:val="DefaultParagraphFont"/>
    <w:link w:val="Heading4"/>
    <w:uiPriority w:val="9"/>
    <w:semiHidden/>
    <w:rsid w:val="0010363E"/>
    <w:rPr>
      <w:rFonts w:asciiTheme="majorHAnsi" w:eastAsiaTheme="majorEastAsia" w:hAnsiTheme="majorHAnsi" w:cstheme="majorBidi"/>
      <w:i/>
      <w:iCs/>
      <w:color w:val="0F4761" w:themeColor="accent1" w:themeShade="BF"/>
      <w:szCs w:val="22"/>
      <w:lang w:val="mn-MN" w:eastAsia="en-US"/>
    </w:rPr>
  </w:style>
  <w:style w:type="character" w:customStyle="1" w:styleId="Heading6Char">
    <w:name w:val="Heading 6 Char"/>
    <w:basedOn w:val="DefaultParagraphFont"/>
    <w:link w:val="Heading6"/>
    <w:uiPriority w:val="9"/>
    <w:semiHidden/>
    <w:rsid w:val="0010363E"/>
    <w:rPr>
      <w:rFonts w:asciiTheme="majorHAnsi" w:eastAsiaTheme="majorEastAsia" w:hAnsiTheme="majorHAnsi" w:cstheme="majorBidi"/>
      <w:color w:val="0A2F40" w:themeColor="accent1" w:themeShade="7F"/>
      <w:szCs w:val="22"/>
      <w:lang w:val="mn-MN" w:eastAsia="en-US"/>
    </w:rPr>
  </w:style>
  <w:style w:type="character" w:customStyle="1" w:styleId="NoSpacingChar">
    <w:name w:val="No Spacing Char"/>
    <w:aliases w:val="График Char"/>
    <w:link w:val="NoSpacing"/>
    <w:uiPriority w:val="1"/>
    <w:locked/>
    <w:rsid w:val="002F2413"/>
    <w:rPr>
      <w:rFonts w:eastAsia="MS Mincho"/>
      <w:sz w:val="22"/>
      <w:szCs w:val="22"/>
      <w:lang w:eastAsia="en-US"/>
    </w:rPr>
  </w:style>
  <w:style w:type="paragraph" w:styleId="BodyText">
    <w:name w:val="Body Text"/>
    <w:basedOn w:val="Normal"/>
    <w:link w:val="BodyTextChar"/>
    <w:uiPriority w:val="99"/>
    <w:unhideWhenUsed/>
    <w:rsid w:val="00243B02"/>
    <w:pPr>
      <w:spacing w:line="276" w:lineRule="auto"/>
    </w:pPr>
    <w:rPr>
      <w:rFonts w:asciiTheme="minorHAnsi" w:eastAsiaTheme="minorEastAsia" w:hAnsiTheme="minorHAnsi"/>
      <w:kern w:val="0"/>
      <w:sz w:val="22"/>
      <w:lang w:val="en-US"/>
    </w:rPr>
  </w:style>
  <w:style w:type="character" w:customStyle="1" w:styleId="BodyTextChar">
    <w:name w:val="Body Text Char"/>
    <w:basedOn w:val="DefaultParagraphFont"/>
    <w:link w:val="BodyText"/>
    <w:uiPriority w:val="99"/>
    <w:rsid w:val="00243B02"/>
    <w:rPr>
      <w:kern w:val="0"/>
      <w:sz w:val="22"/>
      <w:szCs w:val="22"/>
      <w:lang w:eastAsia="en-US"/>
    </w:rPr>
  </w:style>
  <w:style w:type="character" w:customStyle="1" w:styleId="wacimagecontainer">
    <w:name w:val="wacimagecontainer"/>
    <w:basedOn w:val="DefaultParagraphFont"/>
    <w:rsid w:val="00274099"/>
  </w:style>
  <w:style w:type="character" w:styleId="FollowedHyperlink">
    <w:name w:val="FollowedHyperlink"/>
    <w:basedOn w:val="DefaultParagraphFont"/>
    <w:uiPriority w:val="99"/>
    <w:semiHidden/>
    <w:unhideWhenUsed/>
    <w:rsid w:val="0088248F"/>
    <w:rPr>
      <w:color w:val="96607D" w:themeColor="followedHyperlink"/>
      <w:u w:val="single"/>
    </w:rPr>
  </w:style>
  <w:style w:type="paragraph" w:styleId="EndnoteText">
    <w:name w:val="endnote text"/>
    <w:basedOn w:val="Normal"/>
    <w:link w:val="EndnoteTextChar"/>
    <w:uiPriority w:val="99"/>
    <w:semiHidden/>
    <w:unhideWhenUsed/>
    <w:rsid w:val="00D315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315D2"/>
    <w:rPr>
      <w:rFonts w:ascii="Arial" w:eastAsia="MS Mincho" w:hAnsi="Arial"/>
      <w:sz w:val="20"/>
      <w:szCs w:val="20"/>
      <w:lang w:val="mn-MN" w:eastAsia="en-US"/>
    </w:rPr>
  </w:style>
  <w:style w:type="character" w:styleId="EndnoteReference">
    <w:name w:val="endnote reference"/>
    <w:basedOn w:val="DefaultParagraphFont"/>
    <w:uiPriority w:val="99"/>
    <w:semiHidden/>
    <w:unhideWhenUsed/>
    <w:rsid w:val="00D315D2"/>
    <w:rPr>
      <w:vertAlign w:val="superscript"/>
    </w:rPr>
  </w:style>
  <w:style w:type="character" w:styleId="PlaceholderText">
    <w:name w:val="Placeholder Text"/>
    <w:basedOn w:val="DefaultParagraphFont"/>
    <w:uiPriority w:val="99"/>
    <w:semiHidden/>
    <w:rsid w:val="00465712"/>
    <w:rPr>
      <w:color w:val="666666"/>
    </w:rPr>
  </w:style>
  <w:style w:type="numbering" w:customStyle="1" w:styleId="Style1">
    <w:name w:val="Style1"/>
    <w:uiPriority w:val="99"/>
    <w:rsid w:val="00AF482B"/>
    <w:pPr>
      <w:numPr>
        <w:numId w:val="22"/>
      </w:numPr>
    </w:pPr>
  </w:style>
  <w:style w:type="numbering" w:customStyle="1" w:styleId="Style2">
    <w:name w:val="Style2"/>
    <w:uiPriority w:val="99"/>
    <w:rsid w:val="00246348"/>
    <w:pPr>
      <w:numPr>
        <w:numId w:val="24"/>
      </w:numPr>
    </w:pPr>
  </w:style>
  <w:style w:type="numbering" w:customStyle="1" w:styleId="Style3">
    <w:name w:val="Style3"/>
    <w:uiPriority w:val="99"/>
    <w:rsid w:val="00D440FF"/>
    <w:pPr>
      <w:numPr>
        <w:numId w:val="6"/>
      </w:numPr>
    </w:pPr>
  </w:style>
  <w:style w:type="numbering" w:customStyle="1" w:styleId="Style4">
    <w:name w:val="Style4"/>
    <w:uiPriority w:val="99"/>
    <w:rsid w:val="00D440FF"/>
    <w:pPr>
      <w:numPr>
        <w:numId w:val="3"/>
      </w:numPr>
    </w:pPr>
  </w:style>
  <w:style w:type="numbering" w:customStyle="1" w:styleId="Style5">
    <w:name w:val="Style5"/>
    <w:uiPriority w:val="99"/>
    <w:rsid w:val="00565832"/>
    <w:pPr>
      <w:numPr>
        <w:numId w:val="8"/>
      </w:numPr>
    </w:pPr>
  </w:style>
  <w:style w:type="numbering" w:customStyle="1" w:styleId="Style6">
    <w:name w:val="Style6"/>
    <w:uiPriority w:val="99"/>
    <w:rsid w:val="00A606BF"/>
  </w:style>
  <w:style w:type="numbering" w:customStyle="1" w:styleId="Style7">
    <w:name w:val="Style7"/>
    <w:uiPriority w:val="99"/>
    <w:rsid w:val="00697678"/>
    <w:pPr>
      <w:numPr>
        <w:numId w:val="12"/>
      </w:numPr>
    </w:pPr>
  </w:style>
  <w:style w:type="paragraph" w:customStyle="1" w:styleId="Default">
    <w:name w:val="Default"/>
    <w:rsid w:val="000245BA"/>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6295">
      <w:bodyDiv w:val="1"/>
      <w:marLeft w:val="0"/>
      <w:marRight w:val="0"/>
      <w:marTop w:val="0"/>
      <w:marBottom w:val="0"/>
      <w:divBdr>
        <w:top w:val="none" w:sz="0" w:space="0" w:color="auto"/>
        <w:left w:val="none" w:sz="0" w:space="0" w:color="auto"/>
        <w:bottom w:val="none" w:sz="0" w:space="0" w:color="auto"/>
        <w:right w:val="none" w:sz="0" w:space="0" w:color="auto"/>
      </w:divBdr>
      <w:divsChild>
        <w:div w:id="1064255119">
          <w:marLeft w:val="0"/>
          <w:marRight w:val="0"/>
          <w:marTop w:val="0"/>
          <w:marBottom w:val="0"/>
          <w:divBdr>
            <w:top w:val="none" w:sz="0" w:space="0" w:color="auto"/>
            <w:left w:val="none" w:sz="0" w:space="0" w:color="auto"/>
            <w:bottom w:val="none" w:sz="0" w:space="0" w:color="auto"/>
            <w:right w:val="none" w:sz="0" w:space="0" w:color="auto"/>
          </w:divBdr>
        </w:div>
        <w:div w:id="1777947459">
          <w:marLeft w:val="0"/>
          <w:marRight w:val="0"/>
          <w:marTop w:val="0"/>
          <w:marBottom w:val="0"/>
          <w:divBdr>
            <w:top w:val="none" w:sz="0" w:space="0" w:color="auto"/>
            <w:left w:val="none" w:sz="0" w:space="0" w:color="auto"/>
            <w:bottom w:val="none" w:sz="0" w:space="0" w:color="auto"/>
            <w:right w:val="none" w:sz="0" w:space="0" w:color="auto"/>
          </w:divBdr>
        </w:div>
      </w:divsChild>
    </w:div>
    <w:div w:id="32464434">
      <w:bodyDiv w:val="1"/>
      <w:marLeft w:val="0"/>
      <w:marRight w:val="0"/>
      <w:marTop w:val="0"/>
      <w:marBottom w:val="0"/>
      <w:divBdr>
        <w:top w:val="none" w:sz="0" w:space="0" w:color="auto"/>
        <w:left w:val="none" w:sz="0" w:space="0" w:color="auto"/>
        <w:bottom w:val="none" w:sz="0" w:space="0" w:color="auto"/>
        <w:right w:val="none" w:sz="0" w:space="0" w:color="auto"/>
      </w:divBdr>
    </w:div>
    <w:div w:id="71511772">
      <w:bodyDiv w:val="1"/>
      <w:marLeft w:val="0"/>
      <w:marRight w:val="0"/>
      <w:marTop w:val="0"/>
      <w:marBottom w:val="0"/>
      <w:divBdr>
        <w:top w:val="none" w:sz="0" w:space="0" w:color="auto"/>
        <w:left w:val="none" w:sz="0" w:space="0" w:color="auto"/>
        <w:bottom w:val="none" w:sz="0" w:space="0" w:color="auto"/>
        <w:right w:val="none" w:sz="0" w:space="0" w:color="auto"/>
      </w:divBdr>
    </w:div>
    <w:div w:id="106127380">
      <w:bodyDiv w:val="1"/>
      <w:marLeft w:val="0"/>
      <w:marRight w:val="0"/>
      <w:marTop w:val="0"/>
      <w:marBottom w:val="0"/>
      <w:divBdr>
        <w:top w:val="none" w:sz="0" w:space="0" w:color="auto"/>
        <w:left w:val="none" w:sz="0" w:space="0" w:color="auto"/>
        <w:bottom w:val="none" w:sz="0" w:space="0" w:color="auto"/>
        <w:right w:val="none" w:sz="0" w:space="0" w:color="auto"/>
      </w:divBdr>
    </w:div>
    <w:div w:id="113182460">
      <w:bodyDiv w:val="1"/>
      <w:marLeft w:val="0"/>
      <w:marRight w:val="0"/>
      <w:marTop w:val="0"/>
      <w:marBottom w:val="0"/>
      <w:divBdr>
        <w:top w:val="none" w:sz="0" w:space="0" w:color="auto"/>
        <w:left w:val="none" w:sz="0" w:space="0" w:color="auto"/>
        <w:bottom w:val="none" w:sz="0" w:space="0" w:color="auto"/>
        <w:right w:val="none" w:sz="0" w:space="0" w:color="auto"/>
      </w:divBdr>
      <w:divsChild>
        <w:div w:id="662785002">
          <w:marLeft w:val="0"/>
          <w:marRight w:val="0"/>
          <w:marTop w:val="150"/>
          <w:marBottom w:val="0"/>
          <w:divBdr>
            <w:top w:val="none" w:sz="0" w:space="0" w:color="auto"/>
            <w:left w:val="none" w:sz="0" w:space="0" w:color="auto"/>
            <w:bottom w:val="none" w:sz="0" w:space="0" w:color="auto"/>
            <w:right w:val="none" w:sz="0" w:space="0" w:color="auto"/>
          </w:divBdr>
        </w:div>
        <w:div w:id="697849168">
          <w:marLeft w:val="0"/>
          <w:marRight w:val="0"/>
          <w:marTop w:val="150"/>
          <w:marBottom w:val="0"/>
          <w:divBdr>
            <w:top w:val="none" w:sz="0" w:space="0" w:color="auto"/>
            <w:left w:val="none" w:sz="0" w:space="0" w:color="auto"/>
            <w:bottom w:val="none" w:sz="0" w:space="0" w:color="auto"/>
            <w:right w:val="none" w:sz="0" w:space="0" w:color="auto"/>
          </w:divBdr>
        </w:div>
        <w:div w:id="1337883904">
          <w:marLeft w:val="0"/>
          <w:marRight w:val="0"/>
          <w:marTop w:val="150"/>
          <w:marBottom w:val="0"/>
          <w:divBdr>
            <w:top w:val="none" w:sz="0" w:space="0" w:color="auto"/>
            <w:left w:val="none" w:sz="0" w:space="0" w:color="auto"/>
            <w:bottom w:val="none" w:sz="0" w:space="0" w:color="auto"/>
            <w:right w:val="none" w:sz="0" w:space="0" w:color="auto"/>
          </w:divBdr>
        </w:div>
        <w:div w:id="1469085031">
          <w:marLeft w:val="0"/>
          <w:marRight w:val="0"/>
          <w:marTop w:val="150"/>
          <w:marBottom w:val="0"/>
          <w:divBdr>
            <w:top w:val="none" w:sz="0" w:space="0" w:color="auto"/>
            <w:left w:val="none" w:sz="0" w:space="0" w:color="auto"/>
            <w:bottom w:val="none" w:sz="0" w:space="0" w:color="auto"/>
            <w:right w:val="none" w:sz="0" w:space="0" w:color="auto"/>
          </w:divBdr>
        </w:div>
        <w:div w:id="1812282037">
          <w:marLeft w:val="0"/>
          <w:marRight w:val="0"/>
          <w:marTop w:val="150"/>
          <w:marBottom w:val="0"/>
          <w:divBdr>
            <w:top w:val="none" w:sz="0" w:space="0" w:color="auto"/>
            <w:left w:val="none" w:sz="0" w:space="0" w:color="auto"/>
            <w:bottom w:val="none" w:sz="0" w:space="0" w:color="auto"/>
            <w:right w:val="none" w:sz="0" w:space="0" w:color="auto"/>
          </w:divBdr>
        </w:div>
        <w:div w:id="2074115628">
          <w:marLeft w:val="0"/>
          <w:marRight w:val="0"/>
          <w:marTop w:val="150"/>
          <w:marBottom w:val="0"/>
          <w:divBdr>
            <w:top w:val="none" w:sz="0" w:space="0" w:color="auto"/>
            <w:left w:val="none" w:sz="0" w:space="0" w:color="auto"/>
            <w:bottom w:val="none" w:sz="0" w:space="0" w:color="auto"/>
            <w:right w:val="none" w:sz="0" w:space="0" w:color="auto"/>
          </w:divBdr>
        </w:div>
        <w:div w:id="2101829440">
          <w:marLeft w:val="0"/>
          <w:marRight w:val="0"/>
          <w:marTop w:val="150"/>
          <w:marBottom w:val="0"/>
          <w:divBdr>
            <w:top w:val="none" w:sz="0" w:space="0" w:color="auto"/>
            <w:left w:val="none" w:sz="0" w:space="0" w:color="auto"/>
            <w:bottom w:val="none" w:sz="0" w:space="0" w:color="auto"/>
            <w:right w:val="none" w:sz="0" w:space="0" w:color="auto"/>
          </w:divBdr>
        </w:div>
      </w:divsChild>
    </w:div>
    <w:div w:id="152599445">
      <w:bodyDiv w:val="1"/>
      <w:marLeft w:val="0"/>
      <w:marRight w:val="0"/>
      <w:marTop w:val="0"/>
      <w:marBottom w:val="0"/>
      <w:divBdr>
        <w:top w:val="none" w:sz="0" w:space="0" w:color="auto"/>
        <w:left w:val="none" w:sz="0" w:space="0" w:color="auto"/>
        <w:bottom w:val="none" w:sz="0" w:space="0" w:color="auto"/>
        <w:right w:val="none" w:sz="0" w:space="0" w:color="auto"/>
      </w:divBdr>
    </w:div>
    <w:div w:id="168907749">
      <w:bodyDiv w:val="1"/>
      <w:marLeft w:val="0"/>
      <w:marRight w:val="0"/>
      <w:marTop w:val="0"/>
      <w:marBottom w:val="0"/>
      <w:divBdr>
        <w:top w:val="none" w:sz="0" w:space="0" w:color="auto"/>
        <w:left w:val="none" w:sz="0" w:space="0" w:color="auto"/>
        <w:bottom w:val="none" w:sz="0" w:space="0" w:color="auto"/>
        <w:right w:val="none" w:sz="0" w:space="0" w:color="auto"/>
      </w:divBdr>
    </w:div>
    <w:div w:id="176041757">
      <w:bodyDiv w:val="1"/>
      <w:marLeft w:val="0"/>
      <w:marRight w:val="0"/>
      <w:marTop w:val="0"/>
      <w:marBottom w:val="0"/>
      <w:divBdr>
        <w:top w:val="none" w:sz="0" w:space="0" w:color="auto"/>
        <w:left w:val="none" w:sz="0" w:space="0" w:color="auto"/>
        <w:bottom w:val="none" w:sz="0" w:space="0" w:color="auto"/>
        <w:right w:val="none" w:sz="0" w:space="0" w:color="auto"/>
      </w:divBdr>
    </w:div>
    <w:div w:id="188958472">
      <w:bodyDiv w:val="1"/>
      <w:marLeft w:val="0"/>
      <w:marRight w:val="0"/>
      <w:marTop w:val="0"/>
      <w:marBottom w:val="0"/>
      <w:divBdr>
        <w:top w:val="none" w:sz="0" w:space="0" w:color="auto"/>
        <w:left w:val="none" w:sz="0" w:space="0" w:color="auto"/>
        <w:bottom w:val="none" w:sz="0" w:space="0" w:color="auto"/>
        <w:right w:val="none" w:sz="0" w:space="0" w:color="auto"/>
      </w:divBdr>
    </w:div>
    <w:div w:id="195314523">
      <w:bodyDiv w:val="1"/>
      <w:marLeft w:val="0"/>
      <w:marRight w:val="0"/>
      <w:marTop w:val="0"/>
      <w:marBottom w:val="0"/>
      <w:divBdr>
        <w:top w:val="none" w:sz="0" w:space="0" w:color="auto"/>
        <w:left w:val="none" w:sz="0" w:space="0" w:color="auto"/>
        <w:bottom w:val="none" w:sz="0" w:space="0" w:color="auto"/>
        <w:right w:val="none" w:sz="0" w:space="0" w:color="auto"/>
      </w:divBdr>
    </w:div>
    <w:div w:id="206066806">
      <w:bodyDiv w:val="1"/>
      <w:marLeft w:val="0"/>
      <w:marRight w:val="0"/>
      <w:marTop w:val="0"/>
      <w:marBottom w:val="0"/>
      <w:divBdr>
        <w:top w:val="none" w:sz="0" w:space="0" w:color="auto"/>
        <w:left w:val="none" w:sz="0" w:space="0" w:color="auto"/>
        <w:bottom w:val="none" w:sz="0" w:space="0" w:color="auto"/>
        <w:right w:val="none" w:sz="0" w:space="0" w:color="auto"/>
      </w:divBdr>
    </w:div>
    <w:div w:id="237784564">
      <w:bodyDiv w:val="1"/>
      <w:marLeft w:val="0"/>
      <w:marRight w:val="0"/>
      <w:marTop w:val="0"/>
      <w:marBottom w:val="0"/>
      <w:divBdr>
        <w:top w:val="none" w:sz="0" w:space="0" w:color="auto"/>
        <w:left w:val="none" w:sz="0" w:space="0" w:color="auto"/>
        <w:bottom w:val="none" w:sz="0" w:space="0" w:color="auto"/>
        <w:right w:val="none" w:sz="0" w:space="0" w:color="auto"/>
      </w:divBdr>
      <w:divsChild>
        <w:div w:id="1366517838">
          <w:marLeft w:val="0"/>
          <w:marRight w:val="0"/>
          <w:marTop w:val="0"/>
          <w:marBottom w:val="0"/>
          <w:divBdr>
            <w:top w:val="none" w:sz="0" w:space="0" w:color="auto"/>
            <w:left w:val="none" w:sz="0" w:space="0" w:color="auto"/>
            <w:bottom w:val="none" w:sz="0" w:space="0" w:color="auto"/>
            <w:right w:val="none" w:sz="0" w:space="0" w:color="auto"/>
          </w:divBdr>
        </w:div>
        <w:div w:id="1463305066">
          <w:marLeft w:val="0"/>
          <w:marRight w:val="0"/>
          <w:marTop w:val="0"/>
          <w:marBottom w:val="0"/>
          <w:divBdr>
            <w:top w:val="none" w:sz="0" w:space="0" w:color="auto"/>
            <w:left w:val="none" w:sz="0" w:space="0" w:color="auto"/>
            <w:bottom w:val="none" w:sz="0" w:space="0" w:color="auto"/>
            <w:right w:val="none" w:sz="0" w:space="0" w:color="auto"/>
          </w:divBdr>
        </w:div>
      </w:divsChild>
    </w:div>
    <w:div w:id="258373311">
      <w:bodyDiv w:val="1"/>
      <w:marLeft w:val="0"/>
      <w:marRight w:val="0"/>
      <w:marTop w:val="0"/>
      <w:marBottom w:val="0"/>
      <w:divBdr>
        <w:top w:val="none" w:sz="0" w:space="0" w:color="auto"/>
        <w:left w:val="none" w:sz="0" w:space="0" w:color="auto"/>
        <w:bottom w:val="none" w:sz="0" w:space="0" w:color="auto"/>
        <w:right w:val="none" w:sz="0" w:space="0" w:color="auto"/>
      </w:divBdr>
    </w:div>
    <w:div w:id="266280313">
      <w:bodyDiv w:val="1"/>
      <w:marLeft w:val="0"/>
      <w:marRight w:val="0"/>
      <w:marTop w:val="0"/>
      <w:marBottom w:val="0"/>
      <w:divBdr>
        <w:top w:val="none" w:sz="0" w:space="0" w:color="auto"/>
        <w:left w:val="none" w:sz="0" w:space="0" w:color="auto"/>
        <w:bottom w:val="none" w:sz="0" w:space="0" w:color="auto"/>
        <w:right w:val="none" w:sz="0" w:space="0" w:color="auto"/>
      </w:divBdr>
    </w:div>
    <w:div w:id="284772515">
      <w:bodyDiv w:val="1"/>
      <w:marLeft w:val="0"/>
      <w:marRight w:val="0"/>
      <w:marTop w:val="0"/>
      <w:marBottom w:val="0"/>
      <w:divBdr>
        <w:top w:val="none" w:sz="0" w:space="0" w:color="auto"/>
        <w:left w:val="none" w:sz="0" w:space="0" w:color="auto"/>
        <w:bottom w:val="none" w:sz="0" w:space="0" w:color="auto"/>
        <w:right w:val="none" w:sz="0" w:space="0" w:color="auto"/>
      </w:divBdr>
    </w:div>
    <w:div w:id="296421751">
      <w:bodyDiv w:val="1"/>
      <w:marLeft w:val="0"/>
      <w:marRight w:val="0"/>
      <w:marTop w:val="0"/>
      <w:marBottom w:val="0"/>
      <w:divBdr>
        <w:top w:val="none" w:sz="0" w:space="0" w:color="auto"/>
        <w:left w:val="none" w:sz="0" w:space="0" w:color="auto"/>
        <w:bottom w:val="none" w:sz="0" w:space="0" w:color="auto"/>
        <w:right w:val="none" w:sz="0" w:space="0" w:color="auto"/>
      </w:divBdr>
      <w:divsChild>
        <w:div w:id="287856203">
          <w:marLeft w:val="0"/>
          <w:marRight w:val="0"/>
          <w:marTop w:val="0"/>
          <w:marBottom w:val="0"/>
          <w:divBdr>
            <w:top w:val="none" w:sz="0" w:space="0" w:color="auto"/>
            <w:left w:val="none" w:sz="0" w:space="0" w:color="auto"/>
            <w:bottom w:val="none" w:sz="0" w:space="0" w:color="auto"/>
            <w:right w:val="none" w:sz="0" w:space="0" w:color="auto"/>
          </w:divBdr>
        </w:div>
        <w:div w:id="454830697">
          <w:marLeft w:val="0"/>
          <w:marRight w:val="0"/>
          <w:marTop w:val="0"/>
          <w:marBottom w:val="0"/>
          <w:divBdr>
            <w:top w:val="none" w:sz="0" w:space="0" w:color="auto"/>
            <w:left w:val="none" w:sz="0" w:space="0" w:color="auto"/>
            <w:bottom w:val="none" w:sz="0" w:space="0" w:color="auto"/>
            <w:right w:val="none" w:sz="0" w:space="0" w:color="auto"/>
          </w:divBdr>
        </w:div>
      </w:divsChild>
    </w:div>
    <w:div w:id="296762976">
      <w:bodyDiv w:val="1"/>
      <w:marLeft w:val="0"/>
      <w:marRight w:val="0"/>
      <w:marTop w:val="0"/>
      <w:marBottom w:val="0"/>
      <w:divBdr>
        <w:top w:val="none" w:sz="0" w:space="0" w:color="auto"/>
        <w:left w:val="none" w:sz="0" w:space="0" w:color="auto"/>
        <w:bottom w:val="none" w:sz="0" w:space="0" w:color="auto"/>
        <w:right w:val="none" w:sz="0" w:space="0" w:color="auto"/>
      </w:divBdr>
    </w:div>
    <w:div w:id="304050002">
      <w:bodyDiv w:val="1"/>
      <w:marLeft w:val="0"/>
      <w:marRight w:val="0"/>
      <w:marTop w:val="0"/>
      <w:marBottom w:val="0"/>
      <w:divBdr>
        <w:top w:val="none" w:sz="0" w:space="0" w:color="auto"/>
        <w:left w:val="none" w:sz="0" w:space="0" w:color="auto"/>
        <w:bottom w:val="none" w:sz="0" w:space="0" w:color="auto"/>
        <w:right w:val="none" w:sz="0" w:space="0" w:color="auto"/>
      </w:divBdr>
    </w:div>
    <w:div w:id="307318594">
      <w:bodyDiv w:val="1"/>
      <w:marLeft w:val="0"/>
      <w:marRight w:val="0"/>
      <w:marTop w:val="0"/>
      <w:marBottom w:val="0"/>
      <w:divBdr>
        <w:top w:val="none" w:sz="0" w:space="0" w:color="auto"/>
        <w:left w:val="none" w:sz="0" w:space="0" w:color="auto"/>
        <w:bottom w:val="none" w:sz="0" w:space="0" w:color="auto"/>
        <w:right w:val="none" w:sz="0" w:space="0" w:color="auto"/>
      </w:divBdr>
    </w:div>
    <w:div w:id="328412687">
      <w:bodyDiv w:val="1"/>
      <w:marLeft w:val="0"/>
      <w:marRight w:val="0"/>
      <w:marTop w:val="0"/>
      <w:marBottom w:val="0"/>
      <w:divBdr>
        <w:top w:val="none" w:sz="0" w:space="0" w:color="auto"/>
        <w:left w:val="none" w:sz="0" w:space="0" w:color="auto"/>
        <w:bottom w:val="none" w:sz="0" w:space="0" w:color="auto"/>
        <w:right w:val="none" w:sz="0" w:space="0" w:color="auto"/>
      </w:divBdr>
      <w:divsChild>
        <w:div w:id="741485386">
          <w:marLeft w:val="0"/>
          <w:marRight w:val="0"/>
          <w:marTop w:val="0"/>
          <w:marBottom w:val="0"/>
          <w:divBdr>
            <w:top w:val="none" w:sz="0" w:space="0" w:color="auto"/>
            <w:left w:val="none" w:sz="0" w:space="0" w:color="auto"/>
            <w:bottom w:val="none" w:sz="0" w:space="0" w:color="auto"/>
            <w:right w:val="none" w:sz="0" w:space="0" w:color="auto"/>
          </w:divBdr>
        </w:div>
        <w:div w:id="1375151944">
          <w:marLeft w:val="0"/>
          <w:marRight w:val="0"/>
          <w:marTop w:val="0"/>
          <w:marBottom w:val="0"/>
          <w:divBdr>
            <w:top w:val="none" w:sz="0" w:space="0" w:color="auto"/>
            <w:left w:val="none" w:sz="0" w:space="0" w:color="auto"/>
            <w:bottom w:val="none" w:sz="0" w:space="0" w:color="auto"/>
            <w:right w:val="none" w:sz="0" w:space="0" w:color="auto"/>
          </w:divBdr>
        </w:div>
      </w:divsChild>
    </w:div>
    <w:div w:id="364334403">
      <w:bodyDiv w:val="1"/>
      <w:marLeft w:val="0"/>
      <w:marRight w:val="0"/>
      <w:marTop w:val="0"/>
      <w:marBottom w:val="0"/>
      <w:divBdr>
        <w:top w:val="none" w:sz="0" w:space="0" w:color="auto"/>
        <w:left w:val="none" w:sz="0" w:space="0" w:color="auto"/>
        <w:bottom w:val="none" w:sz="0" w:space="0" w:color="auto"/>
        <w:right w:val="none" w:sz="0" w:space="0" w:color="auto"/>
      </w:divBdr>
    </w:div>
    <w:div w:id="379940115">
      <w:bodyDiv w:val="1"/>
      <w:marLeft w:val="0"/>
      <w:marRight w:val="0"/>
      <w:marTop w:val="0"/>
      <w:marBottom w:val="0"/>
      <w:divBdr>
        <w:top w:val="none" w:sz="0" w:space="0" w:color="auto"/>
        <w:left w:val="none" w:sz="0" w:space="0" w:color="auto"/>
        <w:bottom w:val="none" w:sz="0" w:space="0" w:color="auto"/>
        <w:right w:val="none" w:sz="0" w:space="0" w:color="auto"/>
      </w:divBdr>
      <w:divsChild>
        <w:div w:id="539325992">
          <w:marLeft w:val="0"/>
          <w:marRight w:val="0"/>
          <w:marTop w:val="150"/>
          <w:marBottom w:val="0"/>
          <w:divBdr>
            <w:top w:val="none" w:sz="0" w:space="0" w:color="auto"/>
            <w:left w:val="none" w:sz="0" w:space="0" w:color="auto"/>
            <w:bottom w:val="none" w:sz="0" w:space="0" w:color="auto"/>
            <w:right w:val="none" w:sz="0" w:space="0" w:color="auto"/>
          </w:divBdr>
        </w:div>
        <w:div w:id="548343098">
          <w:marLeft w:val="0"/>
          <w:marRight w:val="0"/>
          <w:marTop w:val="150"/>
          <w:marBottom w:val="0"/>
          <w:divBdr>
            <w:top w:val="none" w:sz="0" w:space="0" w:color="auto"/>
            <w:left w:val="none" w:sz="0" w:space="0" w:color="auto"/>
            <w:bottom w:val="none" w:sz="0" w:space="0" w:color="auto"/>
            <w:right w:val="none" w:sz="0" w:space="0" w:color="auto"/>
          </w:divBdr>
        </w:div>
        <w:div w:id="1160317001">
          <w:marLeft w:val="0"/>
          <w:marRight w:val="0"/>
          <w:marTop w:val="150"/>
          <w:marBottom w:val="0"/>
          <w:divBdr>
            <w:top w:val="none" w:sz="0" w:space="0" w:color="auto"/>
            <w:left w:val="none" w:sz="0" w:space="0" w:color="auto"/>
            <w:bottom w:val="none" w:sz="0" w:space="0" w:color="auto"/>
            <w:right w:val="none" w:sz="0" w:space="0" w:color="auto"/>
          </w:divBdr>
        </w:div>
        <w:div w:id="1433167486">
          <w:marLeft w:val="0"/>
          <w:marRight w:val="0"/>
          <w:marTop w:val="150"/>
          <w:marBottom w:val="0"/>
          <w:divBdr>
            <w:top w:val="none" w:sz="0" w:space="0" w:color="auto"/>
            <w:left w:val="none" w:sz="0" w:space="0" w:color="auto"/>
            <w:bottom w:val="none" w:sz="0" w:space="0" w:color="auto"/>
            <w:right w:val="none" w:sz="0" w:space="0" w:color="auto"/>
          </w:divBdr>
        </w:div>
        <w:div w:id="1597326148">
          <w:marLeft w:val="0"/>
          <w:marRight w:val="0"/>
          <w:marTop w:val="150"/>
          <w:marBottom w:val="0"/>
          <w:divBdr>
            <w:top w:val="none" w:sz="0" w:space="0" w:color="auto"/>
            <w:left w:val="none" w:sz="0" w:space="0" w:color="auto"/>
            <w:bottom w:val="none" w:sz="0" w:space="0" w:color="auto"/>
            <w:right w:val="none" w:sz="0" w:space="0" w:color="auto"/>
          </w:divBdr>
        </w:div>
        <w:div w:id="1933195392">
          <w:marLeft w:val="0"/>
          <w:marRight w:val="0"/>
          <w:marTop w:val="150"/>
          <w:marBottom w:val="0"/>
          <w:divBdr>
            <w:top w:val="none" w:sz="0" w:space="0" w:color="auto"/>
            <w:left w:val="none" w:sz="0" w:space="0" w:color="auto"/>
            <w:bottom w:val="none" w:sz="0" w:space="0" w:color="auto"/>
            <w:right w:val="none" w:sz="0" w:space="0" w:color="auto"/>
          </w:divBdr>
        </w:div>
        <w:div w:id="2077623575">
          <w:marLeft w:val="0"/>
          <w:marRight w:val="0"/>
          <w:marTop w:val="150"/>
          <w:marBottom w:val="0"/>
          <w:divBdr>
            <w:top w:val="none" w:sz="0" w:space="0" w:color="auto"/>
            <w:left w:val="none" w:sz="0" w:space="0" w:color="auto"/>
            <w:bottom w:val="none" w:sz="0" w:space="0" w:color="auto"/>
            <w:right w:val="none" w:sz="0" w:space="0" w:color="auto"/>
          </w:divBdr>
        </w:div>
      </w:divsChild>
    </w:div>
    <w:div w:id="381364440">
      <w:bodyDiv w:val="1"/>
      <w:marLeft w:val="0"/>
      <w:marRight w:val="0"/>
      <w:marTop w:val="0"/>
      <w:marBottom w:val="0"/>
      <w:divBdr>
        <w:top w:val="none" w:sz="0" w:space="0" w:color="auto"/>
        <w:left w:val="none" w:sz="0" w:space="0" w:color="auto"/>
        <w:bottom w:val="none" w:sz="0" w:space="0" w:color="auto"/>
        <w:right w:val="none" w:sz="0" w:space="0" w:color="auto"/>
      </w:divBdr>
    </w:div>
    <w:div w:id="417479226">
      <w:bodyDiv w:val="1"/>
      <w:marLeft w:val="0"/>
      <w:marRight w:val="0"/>
      <w:marTop w:val="0"/>
      <w:marBottom w:val="0"/>
      <w:divBdr>
        <w:top w:val="none" w:sz="0" w:space="0" w:color="auto"/>
        <w:left w:val="none" w:sz="0" w:space="0" w:color="auto"/>
        <w:bottom w:val="none" w:sz="0" w:space="0" w:color="auto"/>
        <w:right w:val="none" w:sz="0" w:space="0" w:color="auto"/>
      </w:divBdr>
    </w:div>
    <w:div w:id="470249592">
      <w:bodyDiv w:val="1"/>
      <w:marLeft w:val="0"/>
      <w:marRight w:val="0"/>
      <w:marTop w:val="0"/>
      <w:marBottom w:val="0"/>
      <w:divBdr>
        <w:top w:val="none" w:sz="0" w:space="0" w:color="auto"/>
        <w:left w:val="none" w:sz="0" w:space="0" w:color="auto"/>
        <w:bottom w:val="none" w:sz="0" w:space="0" w:color="auto"/>
        <w:right w:val="none" w:sz="0" w:space="0" w:color="auto"/>
      </w:divBdr>
    </w:div>
    <w:div w:id="473108631">
      <w:bodyDiv w:val="1"/>
      <w:marLeft w:val="0"/>
      <w:marRight w:val="0"/>
      <w:marTop w:val="0"/>
      <w:marBottom w:val="0"/>
      <w:divBdr>
        <w:top w:val="none" w:sz="0" w:space="0" w:color="auto"/>
        <w:left w:val="none" w:sz="0" w:space="0" w:color="auto"/>
        <w:bottom w:val="none" w:sz="0" w:space="0" w:color="auto"/>
        <w:right w:val="none" w:sz="0" w:space="0" w:color="auto"/>
      </w:divBdr>
    </w:div>
    <w:div w:id="490370442">
      <w:bodyDiv w:val="1"/>
      <w:marLeft w:val="0"/>
      <w:marRight w:val="0"/>
      <w:marTop w:val="0"/>
      <w:marBottom w:val="0"/>
      <w:divBdr>
        <w:top w:val="none" w:sz="0" w:space="0" w:color="auto"/>
        <w:left w:val="none" w:sz="0" w:space="0" w:color="auto"/>
        <w:bottom w:val="none" w:sz="0" w:space="0" w:color="auto"/>
        <w:right w:val="none" w:sz="0" w:space="0" w:color="auto"/>
      </w:divBdr>
    </w:div>
    <w:div w:id="520120717">
      <w:bodyDiv w:val="1"/>
      <w:marLeft w:val="0"/>
      <w:marRight w:val="0"/>
      <w:marTop w:val="0"/>
      <w:marBottom w:val="0"/>
      <w:divBdr>
        <w:top w:val="none" w:sz="0" w:space="0" w:color="auto"/>
        <w:left w:val="none" w:sz="0" w:space="0" w:color="auto"/>
        <w:bottom w:val="none" w:sz="0" w:space="0" w:color="auto"/>
        <w:right w:val="none" w:sz="0" w:space="0" w:color="auto"/>
      </w:divBdr>
    </w:div>
    <w:div w:id="531461555">
      <w:bodyDiv w:val="1"/>
      <w:marLeft w:val="0"/>
      <w:marRight w:val="0"/>
      <w:marTop w:val="0"/>
      <w:marBottom w:val="0"/>
      <w:divBdr>
        <w:top w:val="none" w:sz="0" w:space="0" w:color="auto"/>
        <w:left w:val="none" w:sz="0" w:space="0" w:color="auto"/>
        <w:bottom w:val="none" w:sz="0" w:space="0" w:color="auto"/>
        <w:right w:val="none" w:sz="0" w:space="0" w:color="auto"/>
      </w:divBdr>
      <w:divsChild>
        <w:div w:id="423840677">
          <w:marLeft w:val="274"/>
          <w:marRight w:val="0"/>
          <w:marTop w:val="120"/>
          <w:marBottom w:val="0"/>
          <w:divBdr>
            <w:top w:val="none" w:sz="0" w:space="0" w:color="auto"/>
            <w:left w:val="none" w:sz="0" w:space="0" w:color="auto"/>
            <w:bottom w:val="none" w:sz="0" w:space="0" w:color="auto"/>
            <w:right w:val="none" w:sz="0" w:space="0" w:color="auto"/>
          </w:divBdr>
        </w:div>
      </w:divsChild>
    </w:div>
    <w:div w:id="566427655">
      <w:bodyDiv w:val="1"/>
      <w:marLeft w:val="0"/>
      <w:marRight w:val="0"/>
      <w:marTop w:val="0"/>
      <w:marBottom w:val="0"/>
      <w:divBdr>
        <w:top w:val="none" w:sz="0" w:space="0" w:color="auto"/>
        <w:left w:val="none" w:sz="0" w:space="0" w:color="auto"/>
        <w:bottom w:val="none" w:sz="0" w:space="0" w:color="auto"/>
        <w:right w:val="none" w:sz="0" w:space="0" w:color="auto"/>
      </w:divBdr>
    </w:div>
    <w:div w:id="572666877">
      <w:bodyDiv w:val="1"/>
      <w:marLeft w:val="0"/>
      <w:marRight w:val="0"/>
      <w:marTop w:val="0"/>
      <w:marBottom w:val="0"/>
      <w:divBdr>
        <w:top w:val="none" w:sz="0" w:space="0" w:color="auto"/>
        <w:left w:val="none" w:sz="0" w:space="0" w:color="auto"/>
        <w:bottom w:val="none" w:sz="0" w:space="0" w:color="auto"/>
        <w:right w:val="none" w:sz="0" w:space="0" w:color="auto"/>
      </w:divBdr>
    </w:div>
    <w:div w:id="587735009">
      <w:bodyDiv w:val="1"/>
      <w:marLeft w:val="0"/>
      <w:marRight w:val="0"/>
      <w:marTop w:val="0"/>
      <w:marBottom w:val="0"/>
      <w:divBdr>
        <w:top w:val="none" w:sz="0" w:space="0" w:color="auto"/>
        <w:left w:val="none" w:sz="0" w:space="0" w:color="auto"/>
        <w:bottom w:val="none" w:sz="0" w:space="0" w:color="auto"/>
        <w:right w:val="none" w:sz="0" w:space="0" w:color="auto"/>
      </w:divBdr>
    </w:div>
    <w:div w:id="599488156">
      <w:bodyDiv w:val="1"/>
      <w:marLeft w:val="0"/>
      <w:marRight w:val="0"/>
      <w:marTop w:val="0"/>
      <w:marBottom w:val="0"/>
      <w:divBdr>
        <w:top w:val="none" w:sz="0" w:space="0" w:color="auto"/>
        <w:left w:val="none" w:sz="0" w:space="0" w:color="auto"/>
        <w:bottom w:val="none" w:sz="0" w:space="0" w:color="auto"/>
        <w:right w:val="none" w:sz="0" w:space="0" w:color="auto"/>
      </w:divBdr>
    </w:div>
    <w:div w:id="608589341">
      <w:bodyDiv w:val="1"/>
      <w:marLeft w:val="0"/>
      <w:marRight w:val="0"/>
      <w:marTop w:val="0"/>
      <w:marBottom w:val="0"/>
      <w:divBdr>
        <w:top w:val="none" w:sz="0" w:space="0" w:color="auto"/>
        <w:left w:val="none" w:sz="0" w:space="0" w:color="auto"/>
        <w:bottom w:val="none" w:sz="0" w:space="0" w:color="auto"/>
        <w:right w:val="none" w:sz="0" w:space="0" w:color="auto"/>
      </w:divBdr>
    </w:div>
    <w:div w:id="620764934">
      <w:bodyDiv w:val="1"/>
      <w:marLeft w:val="0"/>
      <w:marRight w:val="0"/>
      <w:marTop w:val="0"/>
      <w:marBottom w:val="0"/>
      <w:divBdr>
        <w:top w:val="none" w:sz="0" w:space="0" w:color="auto"/>
        <w:left w:val="none" w:sz="0" w:space="0" w:color="auto"/>
        <w:bottom w:val="none" w:sz="0" w:space="0" w:color="auto"/>
        <w:right w:val="none" w:sz="0" w:space="0" w:color="auto"/>
      </w:divBdr>
      <w:divsChild>
        <w:div w:id="463236309">
          <w:marLeft w:val="0"/>
          <w:marRight w:val="0"/>
          <w:marTop w:val="150"/>
          <w:marBottom w:val="0"/>
          <w:divBdr>
            <w:top w:val="none" w:sz="0" w:space="0" w:color="auto"/>
            <w:left w:val="none" w:sz="0" w:space="0" w:color="auto"/>
            <w:bottom w:val="none" w:sz="0" w:space="0" w:color="auto"/>
            <w:right w:val="none" w:sz="0" w:space="0" w:color="auto"/>
          </w:divBdr>
        </w:div>
        <w:div w:id="1232496655">
          <w:marLeft w:val="0"/>
          <w:marRight w:val="0"/>
          <w:marTop w:val="150"/>
          <w:marBottom w:val="0"/>
          <w:divBdr>
            <w:top w:val="none" w:sz="0" w:space="0" w:color="auto"/>
            <w:left w:val="none" w:sz="0" w:space="0" w:color="auto"/>
            <w:bottom w:val="none" w:sz="0" w:space="0" w:color="auto"/>
            <w:right w:val="none" w:sz="0" w:space="0" w:color="auto"/>
          </w:divBdr>
        </w:div>
        <w:div w:id="1577009290">
          <w:marLeft w:val="0"/>
          <w:marRight w:val="0"/>
          <w:marTop w:val="150"/>
          <w:marBottom w:val="0"/>
          <w:divBdr>
            <w:top w:val="none" w:sz="0" w:space="0" w:color="auto"/>
            <w:left w:val="none" w:sz="0" w:space="0" w:color="auto"/>
            <w:bottom w:val="none" w:sz="0" w:space="0" w:color="auto"/>
            <w:right w:val="none" w:sz="0" w:space="0" w:color="auto"/>
          </w:divBdr>
        </w:div>
      </w:divsChild>
    </w:div>
    <w:div w:id="622423522">
      <w:bodyDiv w:val="1"/>
      <w:marLeft w:val="0"/>
      <w:marRight w:val="0"/>
      <w:marTop w:val="0"/>
      <w:marBottom w:val="0"/>
      <w:divBdr>
        <w:top w:val="none" w:sz="0" w:space="0" w:color="auto"/>
        <w:left w:val="none" w:sz="0" w:space="0" w:color="auto"/>
        <w:bottom w:val="none" w:sz="0" w:space="0" w:color="auto"/>
        <w:right w:val="none" w:sz="0" w:space="0" w:color="auto"/>
      </w:divBdr>
    </w:div>
    <w:div w:id="632952765">
      <w:bodyDiv w:val="1"/>
      <w:marLeft w:val="0"/>
      <w:marRight w:val="0"/>
      <w:marTop w:val="0"/>
      <w:marBottom w:val="0"/>
      <w:divBdr>
        <w:top w:val="none" w:sz="0" w:space="0" w:color="auto"/>
        <w:left w:val="none" w:sz="0" w:space="0" w:color="auto"/>
        <w:bottom w:val="none" w:sz="0" w:space="0" w:color="auto"/>
        <w:right w:val="none" w:sz="0" w:space="0" w:color="auto"/>
      </w:divBdr>
    </w:div>
    <w:div w:id="635381358">
      <w:bodyDiv w:val="1"/>
      <w:marLeft w:val="0"/>
      <w:marRight w:val="0"/>
      <w:marTop w:val="0"/>
      <w:marBottom w:val="0"/>
      <w:divBdr>
        <w:top w:val="none" w:sz="0" w:space="0" w:color="auto"/>
        <w:left w:val="none" w:sz="0" w:space="0" w:color="auto"/>
        <w:bottom w:val="none" w:sz="0" w:space="0" w:color="auto"/>
        <w:right w:val="none" w:sz="0" w:space="0" w:color="auto"/>
      </w:divBdr>
      <w:divsChild>
        <w:div w:id="223494372">
          <w:marLeft w:val="0"/>
          <w:marRight w:val="0"/>
          <w:marTop w:val="0"/>
          <w:marBottom w:val="0"/>
          <w:divBdr>
            <w:top w:val="none" w:sz="0" w:space="0" w:color="auto"/>
            <w:left w:val="none" w:sz="0" w:space="0" w:color="auto"/>
            <w:bottom w:val="none" w:sz="0" w:space="0" w:color="auto"/>
            <w:right w:val="none" w:sz="0" w:space="0" w:color="auto"/>
          </w:divBdr>
          <w:divsChild>
            <w:div w:id="12997775">
              <w:marLeft w:val="0"/>
              <w:marRight w:val="0"/>
              <w:marTop w:val="0"/>
              <w:marBottom w:val="0"/>
              <w:divBdr>
                <w:top w:val="none" w:sz="0" w:space="0" w:color="auto"/>
                <w:left w:val="none" w:sz="0" w:space="0" w:color="auto"/>
                <w:bottom w:val="none" w:sz="0" w:space="0" w:color="auto"/>
                <w:right w:val="none" w:sz="0" w:space="0" w:color="auto"/>
              </w:divBdr>
            </w:div>
          </w:divsChild>
        </w:div>
        <w:div w:id="268897147">
          <w:marLeft w:val="0"/>
          <w:marRight w:val="0"/>
          <w:marTop w:val="0"/>
          <w:marBottom w:val="0"/>
          <w:divBdr>
            <w:top w:val="none" w:sz="0" w:space="0" w:color="auto"/>
            <w:left w:val="none" w:sz="0" w:space="0" w:color="auto"/>
            <w:bottom w:val="none" w:sz="0" w:space="0" w:color="auto"/>
            <w:right w:val="none" w:sz="0" w:space="0" w:color="auto"/>
          </w:divBdr>
          <w:divsChild>
            <w:div w:id="356733064">
              <w:marLeft w:val="0"/>
              <w:marRight w:val="0"/>
              <w:marTop w:val="0"/>
              <w:marBottom w:val="0"/>
              <w:divBdr>
                <w:top w:val="none" w:sz="0" w:space="0" w:color="auto"/>
                <w:left w:val="none" w:sz="0" w:space="0" w:color="auto"/>
                <w:bottom w:val="none" w:sz="0" w:space="0" w:color="auto"/>
                <w:right w:val="none" w:sz="0" w:space="0" w:color="auto"/>
              </w:divBdr>
            </w:div>
          </w:divsChild>
        </w:div>
        <w:div w:id="1081098619">
          <w:marLeft w:val="0"/>
          <w:marRight w:val="0"/>
          <w:marTop w:val="0"/>
          <w:marBottom w:val="0"/>
          <w:divBdr>
            <w:top w:val="none" w:sz="0" w:space="0" w:color="auto"/>
            <w:left w:val="none" w:sz="0" w:space="0" w:color="auto"/>
            <w:bottom w:val="none" w:sz="0" w:space="0" w:color="auto"/>
            <w:right w:val="none" w:sz="0" w:space="0" w:color="auto"/>
          </w:divBdr>
          <w:divsChild>
            <w:div w:id="1367608880">
              <w:marLeft w:val="0"/>
              <w:marRight w:val="0"/>
              <w:marTop w:val="0"/>
              <w:marBottom w:val="0"/>
              <w:divBdr>
                <w:top w:val="none" w:sz="0" w:space="0" w:color="auto"/>
                <w:left w:val="none" w:sz="0" w:space="0" w:color="auto"/>
                <w:bottom w:val="none" w:sz="0" w:space="0" w:color="auto"/>
                <w:right w:val="none" w:sz="0" w:space="0" w:color="auto"/>
              </w:divBdr>
            </w:div>
          </w:divsChild>
        </w:div>
        <w:div w:id="1287617550">
          <w:marLeft w:val="0"/>
          <w:marRight w:val="0"/>
          <w:marTop w:val="0"/>
          <w:marBottom w:val="0"/>
          <w:divBdr>
            <w:top w:val="none" w:sz="0" w:space="0" w:color="auto"/>
            <w:left w:val="none" w:sz="0" w:space="0" w:color="auto"/>
            <w:bottom w:val="none" w:sz="0" w:space="0" w:color="auto"/>
            <w:right w:val="none" w:sz="0" w:space="0" w:color="auto"/>
          </w:divBdr>
          <w:divsChild>
            <w:div w:id="1463116812">
              <w:marLeft w:val="0"/>
              <w:marRight w:val="0"/>
              <w:marTop w:val="0"/>
              <w:marBottom w:val="0"/>
              <w:divBdr>
                <w:top w:val="none" w:sz="0" w:space="0" w:color="auto"/>
                <w:left w:val="none" w:sz="0" w:space="0" w:color="auto"/>
                <w:bottom w:val="none" w:sz="0" w:space="0" w:color="auto"/>
                <w:right w:val="none" w:sz="0" w:space="0" w:color="auto"/>
              </w:divBdr>
            </w:div>
          </w:divsChild>
        </w:div>
        <w:div w:id="1302075548">
          <w:marLeft w:val="0"/>
          <w:marRight w:val="0"/>
          <w:marTop w:val="0"/>
          <w:marBottom w:val="0"/>
          <w:divBdr>
            <w:top w:val="none" w:sz="0" w:space="0" w:color="auto"/>
            <w:left w:val="none" w:sz="0" w:space="0" w:color="auto"/>
            <w:bottom w:val="none" w:sz="0" w:space="0" w:color="auto"/>
            <w:right w:val="none" w:sz="0" w:space="0" w:color="auto"/>
          </w:divBdr>
          <w:divsChild>
            <w:div w:id="803430392">
              <w:marLeft w:val="0"/>
              <w:marRight w:val="0"/>
              <w:marTop w:val="0"/>
              <w:marBottom w:val="0"/>
              <w:divBdr>
                <w:top w:val="none" w:sz="0" w:space="0" w:color="auto"/>
                <w:left w:val="none" w:sz="0" w:space="0" w:color="auto"/>
                <w:bottom w:val="none" w:sz="0" w:space="0" w:color="auto"/>
                <w:right w:val="none" w:sz="0" w:space="0" w:color="auto"/>
              </w:divBdr>
            </w:div>
          </w:divsChild>
        </w:div>
        <w:div w:id="1323504689">
          <w:marLeft w:val="0"/>
          <w:marRight w:val="0"/>
          <w:marTop w:val="0"/>
          <w:marBottom w:val="0"/>
          <w:divBdr>
            <w:top w:val="none" w:sz="0" w:space="0" w:color="auto"/>
            <w:left w:val="none" w:sz="0" w:space="0" w:color="auto"/>
            <w:bottom w:val="none" w:sz="0" w:space="0" w:color="auto"/>
            <w:right w:val="none" w:sz="0" w:space="0" w:color="auto"/>
          </w:divBdr>
          <w:divsChild>
            <w:div w:id="417094551">
              <w:marLeft w:val="0"/>
              <w:marRight w:val="0"/>
              <w:marTop w:val="0"/>
              <w:marBottom w:val="0"/>
              <w:divBdr>
                <w:top w:val="none" w:sz="0" w:space="0" w:color="auto"/>
                <w:left w:val="none" w:sz="0" w:space="0" w:color="auto"/>
                <w:bottom w:val="none" w:sz="0" w:space="0" w:color="auto"/>
                <w:right w:val="none" w:sz="0" w:space="0" w:color="auto"/>
              </w:divBdr>
            </w:div>
          </w:divsChild>
        </w:div>
        <w:div w:id="1400060562">
          <w:marLeft w:val="0"/>
          <w:marRight w:val="0"/>
          <w:marTop w:val="0"/>
          <w:marBottom w:val="0"/>
          <w:divBdr>
            <w:top w:val="none" w:sz="0" w:space="0" w:color="auto"/>
            <w:left w:val="none" w:sz="0" w:space="0" w:color="auto"/>
            <w:bottom w:val="none" w:sz="0" w:space="0" w:color="auto"/>
            <w:right w:val="none" w:sz="0" w:space="0" w:color="auto"/>
          </w:divBdr>
          <w:divsChild>
            <w:div w:id="1955866549">
              <w:marLeft w:val="0"/>
              <w:marRight w:val="0"/>
              <w:marTop w:val="0"/>
              <w:marBottom w:val="0"/>
              <w:divBdr>
                <w:top w:val="none" w:sz="0" w:space="0" w:color="auto"/>
                <w:left w:val="none" w:sz="0" w:space="0" w:color="auto"/>
                <w:bottom w:val="none" w:sz="0" w:space="0" w:color="auto"/>
                <w:right w:val="none" w:sz="0" w:space="0" w:color="auto"/>
              </w:divBdr>
            </w:div>
          </w:divsChild>
        </w:div>
        <w:div w:id="1567379305">
          <w:marLeft w:val="0"/>
          <w:marRight w:val="0"/>
          <w:marTop w:val="0"/>
          <w:marBottom w:val="0"/>
          <w:divBdr>
            <w:top w:val="none" w:sz="0" w:space="0" w:color="auto"/>
            <w:left w:val="none" w:sz="0" w:space="0" w:color="auto"/>
            <w:bottom w:val="none" w:sz="0" w:space="0" w:color="auto"/>
            <w:right w:val="none" w:sz="0" w:space="0" w:color="auto"/>
          </w:divBdr>
          <w:divsChild>
            <w:div w:id="746926206">
              <w:marLeft w:val="0"/>
              <w:marRight w:val="0"/>
              <w:marTop w:val="0"/>
              <w:marBottom w:val="0"/>
              <w:divBdr>
                <w:top w:val="none" w:sz="0" w:space="0" w:color="auto"/>
                <w:left w:val="none" w:sz="0" w:space="0" w:color="auto"/>
                <w:bottom w:val="none" w:sz="0" w:space="0" w:color="auto"/>
                <w:right w:val="none" w:sz="0" w:space="0" w:color="auto"/>
              </w:divBdr>
            </w:div>
          </w:divsChild>
        </w:div>
        <w:div w:id="1767268717">
          <w:marLeft w:val="0"/>
          <w:marRight w:val="0"/>
          <w:marTop w:val="0"/>
          <w:marBottom w:val="0"/>
          <w:divBdr>
            <w:top w:val="none" w:sz="0" w:space="0" w:color="auto"/>
            <w:left w:val="none" w:sz="0" w:space="0" w:color="auto"/>
            <w:bottom w:val="none" w:sz="0" w:space="0" w:color="auto"/>
            <w:right w:val="none" w:sz="0" w:space="0" w:color="auto"/>
          </w:divBdr>
          <w:divsChild>
            <w:div w:id="289168793">
              <w:marLeft w:val="0"/>
              <w:marRight w:val="0"/>
              <w:marTop w:val="0"/>
              <w:marBottom w:val="0"/>
              <w:divBdr>
                <w:top w:val="none" w:sz="0" w:space="0" w:color="auto"/>
                <w:left w:val="none" w:sz="0" w:space="0" w:color="auto"/>
                <w:bottom w:val="none" w:sz="0" w:space="0" w:color="auto"/>
                <w:right w:val="none" w:sz="0" w:space="0" w:color="auto"/>
              </w:divBdr>
            </w:div>
          </w:divsChild>
        </w:div>
        <w:div w:id="2127649140">
          <w:marLeft w:val="0"/>
          <w:marRight w:val="0"/>
          <w:marTop w:val="0"/>
          <w:marBottom w:val="0"/>
          <w:divBdr>
            <w:top w:val="none" w:sz="0" w:space="0" w:color="auto"/>
            <w:left w:val="none" w:sz="0" w:space="0" w:color="auto"/>
            <w:bottom w:val="none" w:sz="0" w:space="0" w:color="auto"/>
            <w:right w:val="none" w:sz="0" w:space="0" w:color="auto"/>
          </w:divBdr>
          <w:divsChild>
            <w:div w:id="123420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804095">
      <w:bodyDiv w:val="1"/>
      <w:marLeft w:val="0"/>
      <w:marRight w:val="0"/>
      <w:marTop w:val="0"/>
      <w:marBottom w:val="0"/>
      <w:divBdr>
        <w:top w:val="none" w:sz="0" w:space="0" w:color="auto"/>
        <w:left w:val="none" w:sz="0" w:space="0" w:color="auto"/>
        <w:bottom w:val="none" w:sz="0" w:space="0" w:color="auto"/>
        <w:right w:val="none" w:sz="0" w:space="0" w:color="auto"/>
      </w:divBdr>
    </w:div>
    <w:div w:id="670110083">
      <w:bodyDiv w:val="1"/>
      <w:marLeft w:val="0"/>
      <w:marRight w:val="0"/>
      <w:marTop w:val="0"/>
      <w:marBottom w:val="0"/>
      <w:divBdr>
        <w:top w:val="none" w:sz="0" w:space="0" w:color="auto"/>
        <w:left w:val="none" w:sz="0" w:space="0" w:color="auto"/>
        <w:bottom w:val="none" w:sz="0" w:space="0" w:color="auto"/>
        <w:right w:val="none" w:sz="0" w:space="0" w:color="auto"/>
      </w:divBdr>
    </w:div>
    <w:div w:id="682778117">
      <w:bodyDiv w:val="1"/>
      <w:marLeft w:val="0"/>
      <w:marRight w:val="0"/>
      <w:marTop w:val="0"/>
      <w:marBottom w:val="0"/>
      <w:divBdr>
        <w:top w:val="none" w:sz="0" w:space="0" w:color="auto"/>
        <w:left w:val="none" w:sz="0" w:space="0" w:color="auto"/>
        <w:bottom w:val="none" w:sz="0" w:space="0" w:color="auto"/>
        <w:right w:val="none" w:sz="0" w:space="0" w:color="auto"/>
      </w:divBdr>
    </w:div>
    <w:div w:id="713963060">
      <w:bodyDiv w:val="1"/>
      <w:marLeft w:val="0"/>
      <w:marRight w:val="0"/>
      <w:marTop w:val="0"/>
      <w:marBottom w:val="0"/>
      <w:divBdr>
        <w:top w:val="none" w:sz="0" w:space="0" w:color="auto"/>
        <w:left w:val="none" w:sz="0" w:space="0" w:color="auto"/>
        <w:bottom w:val="none" w:sz="0" w:space="0" w:color="auto"/>
        <w:right w:val="none" w:sz="0" w:space="0" w:color="auto"/>
      </w:divBdr>
    </w:div>
    <w:div w:id="731777589">
      <w:bodyDiv w:val="1"/>
      <w:marLeft w:val="0"/>
      <w:marRight w:val="0"/>
      <w:marTop w:val="0"/>
      <w:marBottom w:val="0"/>
      <w:divBdr>
        <w:top w:val="none" w:sz="0" w:space="0" w:color="auto"/>
        <w:left w:val="none" w:sz="0" w:space="0" w:color="auto"/>
        <w:bottom w:val="none" w:sz="0" w:space="0" w:color="auto"/>
        <w:right w:val="none" w:sz="0" w:space="0" w:color="auto"/>
      </w:divBdr>
    </w:div>
    <w:div w:id="734283446">
      <w:bodyDiv w:val="1"/>
      <w:marLeft w:val="0"/>
      <w:marRight w:val="0"/>
      <w:marTop w:val="0"/>
      <w:marBottom w:val="0"/>
      <w:divBdr>
        <w:top w:val="none" w:sz="0" w:space="0" w:color="auto"/>
        <w:left w:val="none" w:sz="0" w:space="0" w:color="auto"/>
        <w:bottom w:val="none" w:sz="0" w:space="0" w:color="auto"/>
        <w:right w:val="none" w:sz="0" w:space="0" w:color="auto"/>
      </w:divBdr>
    </w:div>
    <w:div w:id="737284757">
      <w:bodyDiv w:val="1"/>
      <w:marLeft w:val="0"/>
      <w:marRight w:val="0"/>
      <w:marTop w:val="0"/>
      <w:marBottom w:val="0"/>
      <w:divBdr>
        <w:top w:val="none" w:sz="0" w:space="0" w:color="auto"/>
        <w:left w:val="none" w:sz="0" w:space="0" w:color="auto"/>
        <w:bottom w:val="none" w:sz="0" w:space="0" w:color="auto"/>
        <w:right w:val="none" w:sz="0" w:space="0" w:color="auto"/>
      </w:divBdr>
    </w:div>
    <w:div w:id="739520884">
      <w:bodyDiv w:val="1"/>
      <w:marLeft w:val="0"/>
      <w:marRight w:val="0"/>
      <w:marTop w:val="0"/>
      <w:marBottom w:val="0"/>
      <w:divBdr>
        <w:top w:val="none" w:sz="0" w:space="0" w:color="auto"/>
        <w:left w:val="none" w:sz="0" w:space="0" w:color="auto"/>
        <w:bottom w:val="none" w:sz="0" w:space="0" w:color="auto"/>
        <w:right w:val="none" w:sz="0" w:space="0" w:color="auto"/>
      </w:divBdr>
      <w:divsChild>
        <w:div w:id="795755102">
          <w:marLeft w:val="0"/>
          <w:marRight w:val="0"/>
          <w:marTop w:val="0"/>
          <w:marBottom w:val="0"/>
          <w:divBdr>
            <w:top w:val="none" w:sz="0" w:space="0" w:color="auto"/>
            <w:left w:val="none" w:sz="0" w:space="0" w:color="auto"/>
            <w:bottom w:val="none" w:sz="0" w:space="0" w:color="auto"/>
            <w:right w:val="none" w:sz="0" w:space="0" w:color="auto"/>
          </w:divBdr>
        </w:div>
        <w:div w:id="1835532973">
          <w:marLeft w:val="0"/>
          <w:marRight w:val="0"/>
          <w:marTop w:val="0"/>
          <w:marBottom w:val="0"/>
          <w:divBdr>
            <w:top w:val="none" w:sz="0" w:space="0" w:color="auto"/>
            <w:left w:val="none" w:sz="0" w:space="0" w:color="auto"/>
            <w:bottom w:val="none" w:sz="0" w:space="0" w:color="auto"/>
            <w:right w:val="none" w:sz="0" w:space="0" w:color="auto"/>
          </w:divBdr>
        </w:div>
      </w:divsChild>
    </w:div>
    <w:div w:id="742874376">
      <w:bodyDiv w:val="1"/>
      <w:marLeft w:val="0"/>
      <w:marRight w:val="0"/>
      <w:marTop w:val="0"/>
      <w:marBottom w:val="0"/>
      <w:divBdr>
        <w:top w:val="none" w:sz="0" w:space="0" w:color="auto"/>
        <w:left w:val="none" w:sz="0" w:space="0" w:color="auto"/>
        <w:bottom w:val="none" w:sz="0" w:space="0" w:color="auto"/>
        <w:right w:val="none" w:sz="0" w:space="0" w:color="auto"/>
      </w:divBdr>
    </w:div>
    <w:div w:id="787898605">
      <w:bodyDiv w:val="1"/>
      <w:marLeft w:val="0"/>
      <w:marRight w:val="0"/>
      <w:marTop w:val="0"/>
      <w:marBottom w:val="0"/>
      <w:divBdr>
        <w:top w:val="none" w:sz="0" w:space="0" w:color="auto"/>
        <w:left w:val="none" w:sz="0" w:space="0" w:color="auto"/>
        <w:bottom w:val="none" w:sz="0" w:space="0" w:color="auto"/>
        <w:right w:val="none" w:sz="0" w:space="0" w:color="auto"/>
      </w:divBdr>
    </w:div>
    <w:div w:id="790711875">
      <w:bodyDiv w:val="1"/>
      <w:marLeft w:val="0"/>
      <w:marRight w:val="0"/>
      <w:marTop w:val="0"/>
      <w:marBottom w:val="0"/>
      <w:divBdr>
        <w:top w:val="none" w:sz="0" w:space="0" w:color="auto"/>
        <w:left w:val="none" w:sz="0" w:space="0" w:color="auto"/>
        <w:bottom w:val="none" w:sz="0" w:space="0" w:color="auto"/>
        <w:right w:val="none" w:sz="0" w:space="0" w:color="auto"/>
      </w:divBdr>
    </w:div>
    <w:div w:id="792747094">
      <w:bodyDiv w:val="1"/>
      <w:marLeft w:val="0"/>
      <w:marRight w:val="0"/>
      <w:marTop w:val="0"/>
      <w:marBottom w:val="0"/>
      <w:divBdr>
        <w:top w:val="none" w:sz="0" w:space="0" w:color="auto"/>
        <w:left w:val="none" w:sz="0" w:space="0" w:color="auto"/>
        <w:bottom w:val="none" w:sz="0" w:space="0" w:color="auto"/>
        <w:right w:val="none" w:sz="0" w:space="0" w:color="auto"/>
      </w:divBdr>
      <w:divsChild>
        <w:div w:id="718750315">
          <w:marLeft w:val="0"/>
          <w:marRight w:val="0"/>
          <w:marTop w:val="0"/>
          <w:marBottom w:val="0"/>
          <w:divBdr>
            <w:top w:val="none" w:sz="0" w:space="0" w:color="auto"/>
            <w:left w:val="none" w:sz="0" w:space="0" w:color="auto"/>
            <w:bottom w:val="none" w:sz="0" w:space="0" w:color="auto"/>
            <w:right w:val="none" w:sz="0" w:space="0" w:color="auto"/>
          </w:divBdr>
        </w:div>
        <w:div w:id="801197569">
          <w:marLeft w:val="0"/>
          <w:marRight w:val="0"/>
          <w:marTop w:val="0"/>
          <w:marBottom w:val="0"/>
          <w:divBdr>
            <w:top w:val="none" w:sz="0" w:space="0" w:color="auto"/>
            <w:left w:val="none" w:sz="0" w:space="0" w:color="auto"/>
            <w:bottom w:val="none" w:sz="0" w:space="0" w:color="auto"/>
            <w:right w:val="none" w:sz="0" w:space="0" w:color="auto"/>
          </w:divBdr>
        </w:div>
      </w:divsChild>
    </w:div>
    <w:div w:id="815411769">
      <w:bodyDiv w:val="1"/>
      <w:marLeft w:val="0"/>
      <w:marRight w:val="0"/>
      <w:marTop w:val="0"/>
      <w:marBottom w:val="0"/>
      <w:divBdr>
        <w:top w:val="none" w:sz="0" w:space="0" w:color="auto"/>
        <w:left w:val="none" w:sz="0" w:space="0" w:color="auto"/>
        <w:bottom w:val="none" w:sz="0" w:space="0" w:color="auto"/>
        <w:right w:val="none" w:sz="0" w:space="0" w:color="auto"/>
      </w:divBdr>
    </w:div>
    <w:div w:id="817067377">
      <w:bodyDiv w:val="1"/>
      <w:marLeft w:val="0"/>
      <w:marRight w:val="0"/>
      <w:marTop w:val="0"/>
      <w:marBottom w:val="0"/>
      <w:divBdr>
        <w:top w:val="none" w:sz="0" w:space="0" w:color="auto"/>
        <w:left w:val="none" w:sz="0" w:space="0" w:color="auto"/>
        <w:bottom w:val="none" w:sz="0" w:space="0" w:color="auto"/>
        <w:right w:val="none" w:sz="0" w:space="0" w:color="auto"/>
      </w:divBdr>
    </w:div>
    <w:div w:id="832569777">
      <w:bodyDiv w:val="1"/>
      <w:marLeft w:val="0"/>
      <w:marRight w:val="0"/>
      <w:marTop w:val="0"/>
      <w:marBottom w:val="0"/>
      <w:divBdr>
        <w:top w:val="none" w:sz="0" w:space="0" w:color="auto"/>
        <w:left w:val="none" w:sz="0" w:space="0" w:color="auto"/>
        <w:bottom w:val="none" w:sz="0" w:space="0" w:color="auto"/>
        <w:right w:val="none" w:sz="0" w:space="0" w:color="auto"/>
      </w:divBdr>
    </w:div>
    <w:div w:id="841429242">
      <w:bodyDiv w:val="1"/>
      <w:marLeft w:val="0"/>
      <w:marRight w:val="0"/>
      <w:marTop w:val="0"/>
      <w:marBottom w:val="0"/>
      <w:divBdr>
        <w:top w:val="none" w:sz="0" w:space="0" w:color="auto"/>
        <w:left w:val="none" w:sz="0" w:space="0" w:color="auto"/>
        <w:bottom w:val="none" w:sz="0" w:space="0" w:color="auto"/>
        <w:right w:val="none" w:sz="0" w:space="0" w:color="auto"/>
      </w:divBdr>
    </w:div>
    <w:div w:id="849367304">
      <w:bodyDiv w:val="1"/>
      <w:marLeft w:val="0"/>
      <w:marRight w:val="0"/>
      <w:marTop w:val="0"/>
      <w:marBottom w:val="0"/>
      <w:divBdr>
        <w:top w:val="none" w:sz="0" w:space="0" w:color="auto"/>
        <w:left w:val="none" w:sz="0" w:space="0" w:color="auto"/>
        <w:bottom w:val="none" w:sz="0" w:space="0" w:color="auto"/>
        <w:right w:val="none" w:sz="0" w:space="0" w:color="auto"/>
      </w:divBdr>
    </w:div>
    <w:div w:id="860708047">
      <w:bodyDiv w:val="1"/>
      <w:marLeft w:val="0"/>
      <w:marRight w:val="0"/>
      <w:marTop w:val="0"/>
      <w:marBottom w:val="0"/>
      <w:divBdr>
        <w:top w:val="none" w:sz="0" w:space="0" w:color="auto"/>
        <w:left w:val="none" w:sz="0" w:space="0" w:color="auto"/>
        <w:bottom w:val="none" w:sz="0" w:space="0" w:color="auto"/>
        <w:right w:val="none" w:sz="0" w:space="0" w:color="auto"/>
      </w:divBdr>
    </w:div>
    <w:div w:id="887570155">
      <w:bodyDiv w:val="1"/>
      <w:marLeft w:val="0"/>
      <w:marRight w:val="0"/>
      <w:marTop w:val="0"/>
      <w:marBottom w:val="0"/>
      <w:divBdr>
        <w:top w:val="none" w:sz="0" w:space="0" w:color="auto"/>
        <w:left w:val="none" w:sz="0" w:space="0" w:color="auto"/>
        <w:bottom w:val="none" w:sz="0" w:space="0" w:color="auto"/>
        <w:right w:val="none" w:sz="0" w:space="0" w:color="auto"/>
      </w:divBdr>
    </w:div>
    <w:div w:id="906840460">
      <w:bodyDiv w:val="1"/>
      <w:marLeft w:val="0"/>
      <w:marRight w:val="0"/>
      <w:marTop w:val="0"/>
      <w:marBottom w:val="0"/>
      <w:divBdr>
        <w:top w:val="none" w:sz="0" w:space="0" w:color="auto"/>
        <w:left w:val="none" w:sz="0" w:space="0" w:color="auto"/>
        <w:bottom w:val="none" w:sz="0" w:space="0" w:color="auto"/>
        <w:right w:val="none" w:sz="0" w:space="0" w:color="auto"/>
      </w:divBdr>
    </w:div>
    <w:div w:id="924000510">
      <w:bodyDiv w:val="1"/>
      <w:marLeft w:val="0"/>
      <w:marRight w:val="0"/>
      <w:marTop w:val="0"/>
      <w:marBottom w:val="0"/>
      <w:divBdr>
        <w:top w:val="none" w:sz="0" w:space="0" w:color="auto"/>
        <w:left w:val="none" w:sz="0" w:space="0" w:color="auto"/>
        <w:bottom w:val="none" w:sz="0" w:space="0" w:color="auto"/>
        <w:right w:val="none" w:sz="0" w:space="0" w:color="auto"/>
      </w:divBdr>
    </w:div>
    <w:div w:id="936594203">
      <w:bodyDiv w:val="1"/>
      <w:marLeft w:val="0"/>
      <w:marRight w:val="0"/>
      <w:marTop w:val="0"/>
      <w:marBottom w:val="0"/>
      <w:divBdr>
        <w:top w:val="none" w:sz="0" w:space="0" w:color="auto"/>
        <w:left w:val="none" w:sz="0" w:space="0" w:color="auto"/>
        <w:bottom w:val="none" w:sz="0" w:space="0" w:color="auto"/>
        <w:right w:val="none" w:sz="0" w:space="0" w:color="auto"/>
      </w:divBdr>
    </w:div>
    <w:div w:id="958413981">
      <w:bodyDiv w:val="1"/>
      <w:marLeft w:val="0"/>
      <w:marRight w:val="0"/>
      <w:marTop w:val="0"/>
      <w:marBottom w:val="0"/>
      <w:divBdr>
        <w:top w:val="none" w:sz="0" w:space="0" w:color="auto"/>
        <w:left w:val="none" w:sz="0" w:space="0" w:color="auto"/>
        <w:bottom w:val="none" w:sz="0" w:space="0" w:color="auto"/>
        <w:right w:val="none" w:sz="0" w:space="0" w:color="auto"/>
      </w:divBdr>
    </w:div>
    <w:div w:id="971908889">
      <w:bodyDiv w:val="1"/>
      <w:marLeft w:val="0"/>
      <w:marRight w:val="0"/>
      <w:marTop w:val="0"/>
      <w:marBottom w:val="0"/>
      <w:divBdr>
        <w:top w:val="none" w:sz="0" w:space="0" w:color="auto"/>
        <w:left w:val="none" w:sz="0" w:space="0" w:color="auto"/>
        <w:bottom w:val="none" w:sz="0" w:space="0" w:color="auto"/>
        <w:right w:val="none" w:sz="0" w:space="0" w:color="auto"/>
      </w:divBdr>
    </w:div>
    <w:div w:id="986126413">
      <w:bodyDiv w:val="1"/>
      <w:marLeft w:val="0"/>
      <w:marRight w:val="0"/>
      <w:marTop w:val="0"/>
      <w:marBottom w:val="0"/>
      <w:divBdr>
        <w:top w:val="none" w:sz="0" w:space="0" w:color="auto"/>
        <w:left w:val="none" w:sz="0" w:space="0" w:color="auto"/>
        <w:bottom w:val="none" w:sz="0" w:space="0" w:color="auto"/>
        <w:right w:val="none" w:sz="0" w:space="0" w:color="auto"/>
      </w:divBdr>
      <w:divsChild>
        <w:div w:id="535236636">
          <w:marLeft w:val="0"/>
          <w:marRight w:val="0"/>
          <w:marTop w:val="0"/>
          <w:marBottom w:val="0"/>
          <w:divBdr>
            <w:top w:val="none" w:sz="0" w:space="0" w:color="auto"/>
            <w:left w:val="none" w:sz="0" w:space="0" w:color="auto"/>
            <w:bottom w:val="none" w:sz="0" w:space="0" w:color="auto"/>
            <w:right w:val="none" w:sz="0" w:space="0" w:color="auto"/>
          </w:divBdr>
        </w:div>
        <w:div w:id="2101565684">
          <w:marLeft w:val="0"/>
          <w:marRight w:val="0"/>
          <w:marTop w:val="0"/>
          <w:marBottom w:val="0"/>
          <w:divBdr>
            <w:top w:val="none" w:sz="0" w:space="0" w:color="auto"/>
            <w:left w:val="none" w:sz="0" w:space="0" w:color="auto"/>
            <w:bottom w:val="none" w:sz="0" w:space="0" w:color="auto"/>
            <w:right w:val="none" w:sz="0" w:space="0" w:color="auto"/>
          </w:divBdr>
        </w:div>
      </w:divsChild>
    </w:div>
    <w:div w:id="999188989">
      <w:bodyDiv w:val="1"/>
      <w:marLeft w:val="0"/>
      <w:marRight w:val="0"/>
      <w:marTop w:val="0"/>
      <w:marBottom w:val="0"/>
      <w:divBdr>
        <w:top w:val="none" w:sz="0" w:space="0" w:color="auto"/>
        <w:left w:val="none" w:sz="0" w:space="0" w:color="auto"/>
        <w:bottom w:val="none" w:sz="0" w:space="0" w:color="auto"/>
        <w:right w:val="none" w:sz="0" w:space="0" w:color="auto"/>
      </w:divBdr>
    </w:div>
    <w:div w:id="1006593409">
      <w:bodyDiv w:val="1"/>
      <w:marLeft w:val="0"/>
      <w:marRight w:val="0"/>
      <w:marTop w:val="0"/>
      <w:marBottom w:val="0"/>
      <w:divBdr>
        <w:top w:val="none" w:sz="0" w:space="0" w:color="auto"/>
        <w:left w:val="none" w:sz="0" w:space="0" w:color="auto"/>
        <w:bottom w:val="none" w:sz="0" w:space="0" w:color="auto"/>
        <w:right w:val="none" w:sz="0" w:space="0" w:color="auto"/>
      </w:divBdr>
      <w:divsChild>
        <w:div w:id="201409984">
          <w:marLeft w:val="0"/>
          <w:marRight w:val="0"/>
          <w:marTop w:val="0"/>
          <w:marBottom w:val="0"/>
          <w:divBdr>
            <w:top w:val="none" w:sz="0" w:space="0" w:color="auto"/>
            <w:left w:val="none" w:sz="0" w:space="0" w:color="auto"/>
            <w:bottom w:val="none" w:sz="0" w:space="0" w:color="auto"/>
            <w:right w:val="none" w:sz="0" w:space="0" w:color="auto"/>
          </w:divBdr>
          <w:divsChild>
            <w:div w:id="357245831">
              <w:marLeft w:val="0"/>
              <w:marRight w:val="0"/>
              <w:marTop w:val="0"/>
              <w:marBottom w:val="0"/>
              <w:divBdr>
                <w:top w:val="none" w:sz="0" w:space="0" w:color="auto"/>
                <w:left w:val="none" w:sz="0" w:space="0" w:color="auto"/>
                <w:bottom w:val="none" w:sz="0" w:space="0" w:color="auto"/>
                <w:right w:val="none" w:sz="0" w:space="0" w:color="auto"/>
              </w:divBdr>
            </w:div>
          </w:divsChild>
        </w:div>
        <w:div w:id="309330614">
          <w:marLeft w:val="0"/>
          <w:marRight w:val="0"/>
          <w:marTop w:val="0"/>
          <w:marBottom w:val="0"/>
          <w:divBdr>
            <w:top w:val="none" w:sz="0" w:space="0" w:color="auto"/>
            <w:left w:val="none" w:sz="0" w:space="0" w:color="auto"/>
            <w:bottom w:val="none" w:sz="0" w:space="0" w:color="auto"/>
            <w:right w:val="none" w:sz="0" w:space="0" w:color="auto"/>
          </w:divBdr>
          <w:divsChild>
            <w:div w:id="372658246">
              <w:marLeft w:val="0"/>
              <w:marRight w:val="0"/>
              <w:marTop w:val="0"/>
              <w:marBottom w:val="0"/>
              <w:divBdr>
                <w:top w:val="none" w:sz="0" w:space="0" w:color="auto"/>
                <w:left w:val="none" w:sz="0" w:space="0" w:color="auto"/>
                <w:bottom w:val="none" w:sz="0" w:space="0" w:color="auto"/>
                <w:right w:val="none" w:sz="0" w:space="0" w:color="auto"/>
              </w:divBdr>
            </w:div>
            <w:div w:id="886375301">
              <w:marLeft w:val="0"/>
              <w:marRight w:val="0"/>
              <w:marTop w:val="0"/>
              <w:marBottom w:val="0"/>
              <w:divBdr>
                <w:top w:val="none" w:sz="0" w:space="0" w:color="auto"/>
                <w:left w:val="none" w:sz="0" w:space="0" w:color="auto"/>
                <w:bottom w:val="none" w:sz="0" w:space="0" w:color="auto"/>
                <w:right w:val="none" w:sz="0" w:space="0" w:color="auto"/>
              </w:divBdr>
            </w:div>
          </w:divsChild>
        </w:div>
        <w:div w:id="326785511">
          <w:marLeft w:val="0"/>
          <w:marRight w:val="0"/>
          <w:marTop w:val="0"/>
          <w:marBottom w:val="0"/>
          <w:divBdr>
            <w:top w:val="none" w:sz="0" w:space="0" w:color="auto"/>
            <w:left w:val="none" w:sz="0" w:space="0" w:color="auto"/>
            <w:bottom w:val="none" w:sz="0" w:space="0" w:color="auto"/>
            <w:right w:val="none" w:sz="0" w:space="0" w:color="auto"/>
          </w:divBdr>
          <w:divsChild>
            <w:div w:id="1686248904">
              <w:marLeft w:val="0"/>
              <w:marRight w:val="0"/>
              <w:marTop w:val="0"/>
              <w:marBottom w:val="0"/>
              <w:divBdr>
                <w:top w:val="none" w:sz="0" w:space="0" w:color="auto"/>
                <w:left w:val="none" w:sz="0" w:space="0" w:color="auto"/>
                <w:bottom w:val="none" w:sz="0" w:space="0" w:color="auto"/>
                <w:right w:val="none" w:sz="0" w:space="0" w:color="auto"/>
              </w:divBdr>
            </w:div>
          </w:divsChild>
        </w:div>
        <w:div w:id="377050518">
          <w:marLeft w:val="0"/>
          <w:marRight w:val="0"/>
          <w:marTop w:val="0"/>
          <w:marBottom w:val="0"/>
          <w:divBdr>
            <w:top w:val="none" w:sz="0" w:space="0" w:color="auto"/>
            <w:left w:val="none" w:sz="0" w:space="0" w:color="auto"/>
            <w:bottom w:val="none" w:sz="0" w:space="0" w:color="auto"/>
            <w:right w:val="none" w:sz="0" w:space="0" w:color="auto"/>
          </w:divBdr>
          <w:divsChild>
            <w:div w:id="1652295047">
              <w:marLeft w:val="0"/>
              <w:marRight w:val="0"/>
              <w:marTop w:val="0"/>
              <w:marBottom w:val="0"/>
              <w:divBdr>
                <w:top w:val="none" w:sz="0" w:space="0" w:color="auto"/>
                <w:left w:val="none" w:sz="0" w:space="0" w:color="auto"/>
                <w:bottom w:val="none" w:sz="0" w:space="0" w:color="auto"/>
                <w:right w:val="none" w:sz="0" w:space="0" w:color="auto"/>
              </w:divBdr>
            </w:div>
          </w:divsChild>
        </w:div>
        <w:div w:id="955136566">
          <w:marLeft w:val="0"/>
          <w:marRight w:val="0"/>
          <w:marTop w:val="0"/>
          <w:marBottom w:val="0"/>
          <w:divBdr>
            <w:top w:val="none" w:sz="0" w:space="0" w:color="auto"/>
            <w:left w:val="none" w:sz="0" w:space="0" w:color="auto"/>
            <w:bottom w:val="none" w:sz="0" w:space="0" w:color="auto"/>
            <w:right w:val="none" w:sz="0" w:space="0" w:color="auto"/>
          </w:divBdr>
          <w:divsChild>
            <w:div w:id="19673129">
              <w:marLeft w:val="0"/>
              <w:marRight w:val="0"/>
              <w:marTop w:val="0"/>
              <w:marBottom w:val="0"/>
              <w:divBdr>
                <w:top w:val="none" w:sz="0" w:space="0" w:color="auto"/>
                <w:left w:val="none" w:sz="0" w:space="0" w:color="auto"/>
                <w:bottom w:val="none" w:sz="0" w:space="0" w:color="auto"/>
                <w:right w:val="none" w:sz="0" w:space="0" w:color="auto"/>
              </w:divBdr>
            </w:div>
          </w:divsChild>
        </w:div>
        <w:div w:id="955217960">
          <w:marLeft w:val="0"/>
          <w:marRight w:val="0"/>
          <w:marTop w:val="0"/>
          <w:marBottom w:val="0"/>
          <w:divBdr>
            <w:top w:val="none" w:sz="0" w:space="0" w:color="auto"/>
            <w:left w:val="none" w:sz="0" w:space="0" w:color="auto"/>
            <w:bottom w:val="none" w:sz="0" w:space="0" w:color="auto"/>
            <w:right w:val="none" w:sz="0" w:space="0" w:color="auto"/>
          </w:divBdr>
          <w:divsChild>
            <w:div w:id="231963488">
              <w:marLeft w:val="0"/>
              <w:marRight w:val="0"/>
              <w:marTop w:val="0"/>
              <w:marBottom w:val="0"/>
              <w:divBdr>
                <w:top w:val="none" w:sz="0" w:space="0" w:color="auto"/>
                <w:left w:val="none" w:sz="0" w:space="0" w:color="auto"/>
                <w:bottom w:val="none" w:sz="0" w:space="0" w:color="auto"/>
                <w:right w:val="none" w:sz="0" w:space="0" w:color="auto"/>
              </w:divBdr>
            </w:div>
          </w:divsChild>
        </w:div>
        <w:div w:id="1236623740">
          <w:marLeft w:val="0"/>
          <w:marRight w:val="0"/>
          <w:marTop w:val="0"/>
          <w:marBottom w:val="0"/>
          <w:divBdr>
            <w:top w:val="none" w:sz="0" w:space="0" w:color="auto"/>
            <w:left w:val="none" w:sz="0" w:space="0" w:color="auto"/>
            <w:bottom w:val="none" w:sz="0" w:space="0" w:color="auto"/>
            <w:right w:val="none" w:sz="0" w:space="0" w:color="auto"/>
          </w:divBdr>
          <w:divsChild>
            <w:div w:id="414279686">
              <w:marLeft w:val="0"/>
              <w:marRight w:val="0"/>
              <w:marTop w:val="0"/>
              <w:marBottom w:val="0"/>
              <w:divBdr>
                <w:top w:val="none" w:sz="0" w:space="0" w:color="auto"/>
                <w:left w:val="none" w:sz="0" w:space="0" w:color="auto"/>
                <w:bottom w:val="none" w:sz="0" w:space="0" w:color="auto"/>
                <w:right w:val="none" w:sz="0" w:space="0" w:color="auto"/>
              </w:divBdr>
            </w:div>
            <w:div w:id="2003851104">
              <w:marLeft w:val="0"/>
              <w:marRight w:val="0"/>
              <w:marTop w:val="0"/>
              <w:marBottom w:val="0"/>
              <w:divBdr>
                <w:top w:val="none" w:sz="0" w:space="0" w:color="auto"/>
                <w:left w:val="none" w:sz="0" w:space="0" w:color="auto"/>
                <w:bottom w:val="none" w:sz="0" w:space="0" w:color="auto"/>
                <w:right w:val="none" w:sz="0" w:space="0" w:color="auto"/>
              </w:divBdr>
            </w:div>
          </w:divsChild>
        </w:div>
        <w:div w:id="1272473718">
          <w:marLeft w:val="0"/>
          <w:marRight w:val="0"/>
          <w:marTop w:val="0"/>
          <w:marBottom w:val="0"/>
          <w:divBdr>
            <w:top w:val="none" w:sz="0" w:space="0" w:color="auto"/>
            <w:left w:val="none" w:sz="0" w:space="0" w:color="auto"/>
            <w:bottom w:val="none" w:sz="0" w:space="0" w:color="auto"/>
            <w:right w:val="none" w:sz="0" w:space="0" w:color="auto"/>
          </w:divBdr>
          <w:divsChild>
            <w:div w:id="262733989">
              <w:marLeft w:val="0"/>
              <w:marRight w:val="0"/>
              <w:marTop w:val="0"/>
              <w:marBottom w:val="0"/>
              <w:divBdr>
                <w:top w:val="none" w:sz="0" w:space="0" w:color="auto"/>
                <w:left w:val="none" w:sz="0" w:space="0" w:color="auto"/>
                <w:bottom w:val="none" w:sz="0" w:space="0" w:color="auto"/>
                <w:right w:val="none" w:sz="0" w:space="0" w:color="auto"/>
              </w:divBdr>
            </w:div>
            <w:div w:id="94550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867713">
      <w:bodyDiv w:val="1"/>
      <w:marLeft w:val="0"/>
      <w:marRight w:val="0"/>
      <w:marTop w:val="0"/>
      <w:marBottom w:val="0"/>
      <w:divBdr>
        <w:top w:val="none" w:sz="0" w:space="0" w:color="auto"/>
        <w:left w:val="none" w:sz="0" w:space="0" w:color="auto"/>
        <w:bottom w:val="none" w:sz="0" w:space="0" w:color="auto"/>
        <w:right w:val="none" w:sz="0" w:space="0" w:color="auto"/>
      </w:divBdr>
    </w:div>
    <w:div w:id="1022394077">
      <w:bodyDiv w:val="1"/>
      <w:marLeft w:val="0"/>
      <w:marRight w:val="0"/>
      <w:marTop w:val="0"/>
      <w:marBottom w:val="0"/>
      <w:divBdr>
        <w:top w:val="none" w:sz="0" w:space="0" w:color="auto"/>
        <w:left w:val="none" w:sz="0" w:space="0" w:color="auto"/>
        <w:bottom w:val="none" w:sz="0" w:space="0" w:color="auto"/>
        <w:right w:val="none" w:sz="0" w:space="0" w:color="auto"/>
      </w:divBdr>
    </w:div>
    <w:div w:id="1028607525">
      <w:bodyDiv w:val="1"/>
      <w:marLeft w:val="0"/>
      <w:marRight w:val="0"/>
      <w:marTop w:val="0"/>
      <w:marBottom w:val="0"/>
      <w:divBdr>
        <w:top w:val="none" w:sz="0" w:space="0" w:color="auto"/>
        <w:left w:val="none" w:sz="0" w:space="0" w:color="auto"/>
        <w:bottom w:val="none" w:sz="0" w:space="0" w:color="auto"/>
        <w:right w:val="none" w:sz="0" w:space="0" w:color="auto"/>
      </w:divBdr>
    </w:div>
    <w:div w:id="1036388442">
      <w:bodyDiv w:val="1"/>
      <w:marLeft w:val="0"/>
      <w:marRight w:val="0"/>
      <w:marTop w:val="0"/>
      <w:marBottom w:val="0"/>
      <w:divBdr>
        <w:top w:val="none" w:sz="0" w:space="0" w:color="auto"/>
        <w:left w:val="none" w:sz="0" w:space="0" w:color="auto"/>
        <w:bottom w:val="none" w:sz="0" w:space="0" w:color="auto"/>
        <w:right w:val="none" w:sz="0" w:space="0" w:color="auto"/>
      </w:divBdr>
    </w:div>
    <w:div w:id="1036783167">
      <w:bodyDiv w:val="1"/>
      <w:marLeft w:val="0"/>
      <w:marRight w:val="0"/>
      <w:marTop w:val="0"/>
      <w:marBottom w:val="0"/>
      <w:divBdr>
        <w:top w:val="none" w:sz="0" w:space="0" w:color="auto"/>
        <w:left w:val="none" w:sz="0" w:space="0" w:color="auto"/>
        <w:bottom w:val="none" w:sz="0" w:space="0" w:color="auto"/>
        <w:right w:val="none" w:sz="0" w:space="0" w:color="auto"/>
      </w:divBdr>
    </w:div>
    <w:div w:id="1047993518">
      <w:bodyDiv w:val="1"/>
      <w:marLeft w:val="0"/>
      <w:marRight w:val="0"/>
      <w:marTop w:val="0"/>
      <w:marBottom w:val="0"/>
      <w:divBdr>
        <w:top w:val="none" w:sz="0" w:space="0" w:color="auto"/>
        <w:left w:val="none" w:sz="0" w:space="0" w:color="auto"/>
        <w:bottom w:val="none" w:sz="0" w:space="0" w:color="auto"/>
        <w:right w:val="none" w:sz="0" w:space="0" w:color="auto"/>
      </w:divBdr>
    </w:div>
    <w:div w:id="1051609293">
      <w:bodyDiv w:val="1"/>
      <w:marLeft w:val="0"/>
      <w:marRight w:val="0"/>
      <w:marTop w:val="0"/>
      <w:marBottom w:val="0"/>
      <w:divBdr>
        <w:top w:val="none" w:sz="0" w:space="0" w:color="auto"/>
        <w:left w:val="none" w:sz="0" w:space="0" w:color="auto"/>
        <w:bottom w:val="none" w:sz="0" w:space="0" w:color="auto"/>
        <w:right w:val="none" w:sz="0" w:space="0" w:color="auto"/>
      </w:divBdr>
    </w:div>
    <w:div w:id="1077247059">
      <w:bodyDiv w:val="1"/>
      <w:marLeft w:val="0"/>
      <w:marRight w:val="0"/>
      <w:marTop w:val="0"/>
      <w:marBottom w:val="0"/>
      <w:divBdr>
        <w:top w:val="none" w:sz="0" w:space="0" w:color="auto"/>
        <w:left w:val="none" w:sz="0" w:space="0" w:color="auto"/>
        <w:bottom w:val="none" w:sz="0" w:space="0" w:color="auto"/>
        <w:right w:val="none" w:sz="0" w:space="0" w:color="auto"/>
      </w:divBdr>
    </w:div>
    <w:div w:id="1082675471">
      <w:bodyDiv w:val="1"/>
      <w:marLeft w:val="0"/>
      <w:marRight w:val="0"/>
      <w:marTop w:val="0"/>
      <w:marBottom w:val="0"/>
      <w:divBdr>
        <w:top w:val="none" w:sz="0" w:space="0" w:color="auto"/>
        <w:left w:val="none" w:sz="0" w:space="0" w:color="auto"/>
        <w:bottom w:val="none" w:sz="0" w:space="0" w:color="auto"/>
        <w:right w:val="none" w:sz="0" w:space="0" w:color="auto"/>
      </w:divBdr>
    </w:div>
    <w:div w:id="1086876459">
      <w:bodyDiv w:val="1"/>
      <w:marLeft w:val="0"/>
      <w:marRight w:val="0"/>
      <w:marTop w:val="0"/>
      <w:marBottom w:val="0"/>
      <w:divBdr>
        <w:top w:val="none" w:sz="0" w:space="0" w:color="auto"/>
        <w:left w:val="none" w:sz="0" w:space="0" w:color="auto"/>
        <w:bottom w:val="none" w:sz="0" w:space="0" w:color="auto"/>
        <w:right w:val="none" w:sz="0" w:space="0" w:color="auto"/>
      </w:divBdr>
      <w:divsChild>
        <w:div w:id="540216310">
          <w:marLeft w:val="0"/>
          <w:marRight w:val="0"/>
          <w:marTop w:val="0"/>
          <w:marBottom w:val="0"/>
          <w:divBdr>
            <w:top w:val="none" w:sz="0" w:space="0" w:color="auto"/>
            <w:left w:val="none" w:sz="0" w:space="0" w:color="auto"/>
            <w:bottom w:val="none" w:sz="0" w:space="0" w:color="auto"/>
            <w:right w:val="none" w:sz="0" w:space="0" w:color="auto"/>
          </w:divBdr>
          <w:divsChild>
            <w:div w:id="257181943">
              <w:marLeft w:val="0"/>
              <w:marRight w:val="0"/>
              <w:marTop w:val="0"/>
              <w:marBottom w:val="0"/>
              <w:divBdr>
                <w:top w:val="none" w:sz="0" w:space="0" w:color="auto"/>
                <w:left w:val="none" w:sz="0" w:space="0" w:color="auto"/>
                <w:bottom w:val="none" w:sz="0" w:space="0" w:color="auto"/>
                <w:right w:val="none" w:sz="0" w:space="0" w:color="auto"/>
              </w:divBdr>
            </w:div>
            <w:div w:id="1393850167">
              <w:marLeft w:val="0"/>
              <w:marRight w:val="0"/>
              <w:marTop w:val="0"/>
              <w:marBottom w:val="0"/>
              <w:divBdr>
                <w:top w:val="none" w:sz="0" w:space="0" w:color="auto"/>
                <w:left w:val="none" w:sz="0" w:space="0" w:color="auto"/>
                <w:bottom w:val="none" w:sz="0" w:space="0" w:color="auto"/>
                <w:right w:val="none" w:sz="0" w:space="0" w:color="auto"/>
              </w:divBdr>
            </w:div>
          </w:divsChild>
        </w:div>
        <w:div w:id="1239249114">
          <w:marLeft w:val="0"/>
          <w:marRight w:val="0"/>
          <w:marTop w:val="0"/>
          <w:marBottom w:val="0"/>
          <w:divBdr>
            <w:top w:val="none" w:sz="0" w:space="0" w:color="auto"/>
            <w:left w:val="none" w:sz="0" w:space="0" w:color="auto"/>
            <w:bottom w:val="none" w:sz="0" w:space="0" w:color="auto"/>
            <w:right w:val="none" w:sz="0" w:space="0" w:color="auto"/>
          </w:divBdr>
          <w:divsChild>
            <w:div w:id="821888689">
              <w:marLeft w:val="0"/>
              <w:marRight w:val="0"/>
              <w:marTop w:val="0"/>
              <w:marBottom w:val="0"/>
              <w:divBdr>
                <w:top w:val="none" w:sz="0" w:space="0" w:color="auto"/>
                <w:left w:val="none" w:sz="0" w:space="0" w:color="auto"/>
                <w:bottom w:val="none" w:sz="0" w:space="0" w:color="auto"/>
                <w:right w:val="none" w:sz="0" w:space="0" w:color="auto"/>
              </w:divBdr>
            </w:div>
          </w:divsChild>
        </w:div>
        <w:div w:id="1292445895">
          <w:marLeft w:val="0"/>
          <w:marRight w:val="0"/>
          <w:marTop w:val="0"/>
          <w:marBottom w:val="0"/>
          <w:divBdr>
            <w:top w:val="none" w:sz="0" w:space="0" w:color="auto"/>
            <w:left w:val="none" w:sz="0" w:space="0" w:color="auto"/>
            <w:bottom w:val="none" w:sz="0" w:space="0" w:color="auto"/>
            <w:right w:val="none" w:sz="0" w:space="0" w:color="auto"/>
          </w:divBdr>
          <w:divsChild>
            <w:div w:id="1772358699">
              <w:marLeft w:val="0"/>
              <w:marRight w:val="0"/>
              <w:marTop w:val="0"/>
              <w:marBottom w:val="0"/>
              <w:divBdr>
                <w:top w:val="none" w:sz="0" w:space="0" w:color="auto"/>
                <w:left w:val="none" w:sz="0" w:space="0" w:color="auto"/>
                <w:bottom w:val="none" w:sz="0" w:space="0" w:color="auto"/>
                <w:right w:val="none" w:sz="0" w:space="0" w:color="auto"/>
              </w:divBdr>
            </w:div>
          </w:divsChild>
        </w:div>
        <w:div w:id="1294365258">
          <w:marLeft w:val="0"/>
          <w:marRight w:val="0"/>
          <w:marTop w:val="0"/>
          <w:marBottom w:val="0"/>
          <w:divBdr>
            <w:top w:val="none" w:sz="0" w:space="0" w:color="auto"/>
            <w:left w:val="none" w:sz="0" w:space="0" w:color="auto"/>
            <w:bottom w:val="none" w:sz="0" w:space="0" w:color="auto"/>
            <w:right w:val="none" w:sz="0" w:space="0" w:color="auto"/>
          </w:divBdr>
          <w:divsChild>
            <w:div w:id="311637681">
              <w:marLeft w:val="0"/>
              <w:marRight w:val="0"/>
              <w:marTop w:val="0"/>
              <w:marBottom w:val="0"/>
              <w:divBdr>
                <w:top w:val="none" w:sz="0" w:space="0" w:color="auto"/>
                <w:left w:val="none" w:sz="0" w:space="0" w:color="auto"/>
                <w:bottom w:val="none" w:sz="0" w:space="0" w:color="auto"/>
                <w:right w:val="none" w:sz="0" w:space="0" w:color="auto"/>
              </w:divBdr>
            </w:div>
          </w:divsChild>
        </w:div>
        <w:div w:id="1326516933">
          <w:marLeft w:val="0"/>
          <w:marRight w:val="0"/>
          <w:marTop w:val="0"/>
          <w:marBottom w:val="0"/>
          <w:divBdr>
            <w:top w:val="none" w:sz="0" w:space="0" w:color="auto"/>
            <w:left w:val="none" w:sz="0" w:space="0" w:color="auto"/>
            <w:bottom w:val="none" w:sz="0" w:space="0" w:color="auto"/>
            <w:right w:val="none" w:sz="0" w:space="0" w:color="auto"/>
          </w:divBdr>
          <w:divsChild>
            <w:div w:id="211962086">
              <w:marLeft w:val="0"/>
              <w:marRight w:val="0"/>
              <w:marTop w:val="0"/>
              <w:marBottom w:val="0"/>
              <w:divBdr>
                <w:top w:val="none" w:sz="0" w:space="0" w:color="auto"/>
                <w:left w:val="none" w:sz="0" w:space="0" w:color="auto"/>
                <w:bottom w:val="none" w:sz="0" w:space="0" w:color="auto"/>
                <w:right w:val="none" w:sz="0" w:space="0" w:color="auto"/>
              </w:divBdr>
            </w:div>
          </w:divsChild>
        </w:div>
        <w:div w:id="1343818815">
          <w:marLeft w:val="0"/>
          <w:marRight w:val="0"/>
          <w:marTop w:val="0"/>
          <w:marBottom w:val="0"/>
          <w:divBdr>
            <w:top w:val="none" w:sz="0" w:space="0" w:color="auto"/>
            <w:left w:val="none" w:sz="0" w:space="0" w:color="auto"/>
            <w:bottom w:val="none" w:sz="0" w:space="0" w:color="auto"/>
            <w:right w:val="none" w:sz="0" w:space="0" w:color="auto"/>
          </w:divBdr>
          <w:divsChild>
            <w:div w:id="483594470">
              <w:marLeft w:val="0"/>
              <w:marRight w:val="0"/>
              <w:marTop w:val="0"/>
              <w:marBottom w:val="0"/>
              <w:divBdr>
                <w:top w:val="none" w:sz="0" w:space="0" w:color="auto"/>
                <w:left w:val="none" w:sz="0" w:space="0" w:color="auto"/>
                <w:bottom w:val="none" w:sz="0" w:space="0" w:color="auto"/>
                <w:right w:val="none" w:sz="0" w:space="0" w:color="auto"/>
              </w:divBdr>
            </w:div>
          </w:divsChild>
        </w:div>
        <w:div w:id="1381903714">
          <w:marLeft w:val="0"/>
          <w:marRight w:val="0"/>
          <w:marTop w:val="0"/>
          <w:marBottom w:val="0"/>
          <w:divBdr>
            <w:top w:val="none" w:sz="0" w:space="0" w:color="auto"/>
            <w:left w:val="none" w:sz="0" w:space="0" w:color="auto"/>
            <w:bottom w:val="none" w:sz="0" w:space="0" w:color="auto"/>
            <w:right w:val="none" w:sz="0" w:space="0" w:color="auto"/>
          </w:divBdr>
          <w:divsChild>
            <w:div w:id="1231185702">
              <w:marLeft w:val="0"/>
              <w:marRight w:val="0"/>
              <w:marTop w:val="0"/>
              <w:marBottom w:val="0"/>
              <w:divBdr>
                <w:top w:val="none" w:sz="0" w:space="0" w:color="auto"/>
                <w:left w:val="none" w:sz="0" w:space="0" w:color="auto"/>
                <w:bottom w:val="none" w:sz="0" w:space="0" w:color="auto"/>
                <w:right w:val="none" w:sz="0" w:space="0" w:color="auto"/>
              </w:divBdr>
            </w:div>
          </w:divsChild>
        </w:div>
        <w:div w:id="1556315123">
          <w:marLeft w:val="0"/>
          <w:marRight w:val="0"/>
          <w:marTop w:val="0"/>
          <w:marBottom w:val="0"/>
          <w:divBdr>
            <w:top w:val="none" w:sz="0" w:space="0" w:color="auto"/>
            <w:left w:val="none" w:sz="0" w:space="0" w:color="auto"/>
            <w:bottom w:val="none" w:sz="0" w:space="0" w:color="auto"/>
            <w:right w:val="none" w:sz="0" w:space="0" w:color="auto"/>
          </w:divBdr>
          <w:divsChild>
            <w:div w:id="1529102399">
              <w:marLeft w:val="0"/>
              <w:marRight w:val="0"/>
              <w:marTop w:val="0"/>
              <w:marBottom w:val="0"/>
              <w:divBdr>
                <w:top w:val="none" w:sz="0" w:space="0" w:color="auto"/>
                <w:left w:val="none" w:sz="0" w:space="0" w:color="auto"/>
                <w:bottom w:val="none" w:sz="0" w:space="0" w:color="auto"/>
                <w:right w:val="none" w:sz="0" w:space="0" w:color="auto"/>
              </w:divBdr>
            </w:div>
          </w:divsChild>
        </w:div>
        <w:div w:id="1579483409">
          <w:marLeft w:val="0"/>
          <w:marRight w:val="0"/>
          <w:marTop w:val="0"/>
          <w:marBottom w:val="0"/>
          <w:divBdr>
            <w:top w:val="none" w:sz="0" w:space="0" w:color="auto"/>
            <w:left w:val="none" w:sz="0" w:space="0" w:color="auto"/>
            <w:bottom w:val="none" w:sz="0" w:space="0" w:color="auto"/>
            <w:right w:val="none" w:sz="0" w:space="0" w:color="auto"/>
          </w:divBdr>
          <w:divsChild>
            <w:div w:id="1723678910">
              <w:marLeft w:val="0"/>
              <w:marRight w:val="0"/>
              <w:marTop w:val="0"/>
              <w:marBottom w:val="0"/>
              <w:divBdr>
                <w:top w:val="none" w:sz="0" w:space="0" w:color="auto"/>
                <w:left w:val="none" w:sz="0" w:space="0" w:color="auto"/>
                <w:bottom w:val="none" w:sz="0" w:space="0" w:color="auto"/>
                <w:right w:val="none" w:sz="0" w:space="0" w:color="auto"/>
              </w:divBdr>
            </w:div>
          </w:divsChild>
        </w:div>
        <w:div w:id="1847591249">
          <w:marLeft w:val="0"/>
          <w:marRight w:val="0"/>
          <w:marTop w:val="0"/>
          <w:marBottom w:val="0"/>
          <w:divBdr>
            <w:top w:val="none" w:sz="0" w:space="0" w:color="auto"/>
            <w:left w:val="none" w:sz="0" w:space="0" w:color="auto"/>
            <w:bottom w:val="none" w:sz="0" w:space="0" w:color="auto"/>
            <w:right w:val="none" w:sz="0" w:space="0" w:color="auto"/>
          </w:divBdr>
          <w:divsChild>
            <w:div w:id="173993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552847">
      <w:bodyDiv w:val="1"/>
      <w:marLeft w:val="0"/>
      <w:marRight w:val="0"/>
      <w:marTop w:val="0"/>
      <w:marBottom w:val="0"/>
      <w:divBdr>
        <w:top w:val="none" w:sz="0" w:space="0" w:color="auto"/>
        <w:left w:val="none" w:sz="0" w:space="0" w:color="auto"/>
        <w:bottom w:val="none" w:sz="0" w:space="0" w:color="auto"/>
        <w:right w:val="none" w:sz="0" w:space="0" w:color="auto"/>
      </w:divBdr>
    </w:div>
    <w:div w:id="1102652922">
      <w:bodyDiv w:val="1"/>
      <w:marLeft w:val="0"/>
      <w:marRight w:val="0"/>
      <w:marTop w:val="0"/>
      <w:marBottom w:val="0"/>
      <w:divBdr>
        <w:top w:val="none" w:sz="0" w:space="0" w:color="auto"/>
        <w:left w:val="none" w:sz="0" w:space="0" w:color="auto"/>
        <w:bottom w:val="none" w:sz="0" w:space="0" w:color="auto"/>
        <w:right w:val="none" w:sz="0" w:space="0" w:color="auto"/>
      </w:divBdr>
      <w:divsChild>
        <w:div w:id="216357967">
          <w:marLeft w:val="0"/>
          <w:marRight w:val="0"/>
          <w:marTop w:val="0"/>
          <w:marBottom w:val="0"/>
          <w:divBdr>
            <w:top w:val="none" w:sz="0" w:space="0" w:color="auto"/>
            <w:left w:val="none" w:sz="0" w:space="0" w:color="auto"/>
            <w:bottom w:val="none" w:sz="0" w:space="0" w:color="auto"/>
            <w:right w:val="none" w:sz="0" w:space="0" w:color="auto"/>
          </w:divBdr>
        </w:div>
        <w:div w:id="1872644927">
          <w:marLeft w:val="0"/>
          <w:marRight w:val="0"/>
          <w:marTop w:val="0"/>
          <w:marBottom w:val="0"/>
          <w:divBdr>
            <w:top w:val="none" w:sz="0" w:space="0" w:color="auto"/>
            <w:left w:val="none" w:sz="0" w:space="0" w:color="auto"/>
            <w:bottom w:val="none" w:sz="0" w:space="0" w:color="auto"/>
            <w:right w:val="none" w:sz="0" w:space="0" w:color="auto"/>
          </w:divBdr>
        </w:div>
      </w:divsChild>
    </w:div>
    <w:div w:id="1108161934">
      <w:bodyDiv w:val="1"/>
      <w:marLeft w:val="0"/>
      <w:marRight w:val="0"/>
      <w:marTop w:val="0"/>
      <w:marBottom w:val="0"/>
      <w:divBdr>
        <w:top w:val="none" w:sz="0" w:space="0" w:color="auto"/>
        <w:left w:val="none" w:sz="0" w:space="0" w:color="auto"/>
        <w:bottom w:val="none" w:sz="0" w:space="0" w:color="auto"/>
        <w:right w:val="none" w:sz="0" w:space="0" w:color="auto"/>
      </w:divBdr>
    </w:div>
    <w:div w:id="1110126858">
      <w:bodyDiv w:val="1"/>
      <w:marLeft w:val="0"/>
      <w:marRight w:val="0"/>
      <w:marTop w:val="0"/>
      <w:marBottom w:val="0"/>
      <w:divBdr>
        <w:top w:val="none" w:sz="0" w:space="0" w:color="auto"/>
        <w:left w:val="none" w:sz="0" w:space="0" w:color="auto"/>
        <w:bottom w:val="none" w:sz="0" w:space="0" w:color="auto"/>
        <w:right w:val="none" w:sz="0" w:space="0" w:color="auto"/>
      </w:divBdr>
      <w:divsChild>
        <w:div w:id="22945760">
          <w:marLeft w:val="0"/>
          <w:marRight w:val="0"/>
          <w:marTop w:val="0"/>
          <w:marBottom w:val="0"/>
          <w:divBdr>
            <w:top w:val="none" w:sz="0" w:space="0" w:color="auto"/>
            <w:left w:val="none" w:sz="0" w:space="0" w:color="auto"/>
            <w:bottom w:val="none" w:sz="0" w:space="0" w:color="auto"/>
            <w:right w:val="none" w:sz="0" w:space="0" w:color="auto"/>
          </w:divBdr>
          <w:divsChild>
            <w:div w:id="274869808">
              <w:marLeft w:val="0"/>
              <w:marRight w:val="0"/>
              <w:marTop w:val="0"/>
              <w:marBottom w:val="0"/>
              <w:divBdr>
                <w:top w:val="none" w:sz="0" w:space="0" w:color="auto"/>
                <w:left w:val="none" w:sz="0" w:space="0" w:color="auto"/>
                <w:bottom w:val="none" w:sz="0" w:space="0" w:color="auto"/>
                <w:right w:val="none" w:sz="0" w:space="0" w:color="auto"/>
              </w:divBdr>
            </w:div>
          </w:divsChild>
        </w:div>
        <w:div w:id="56363318">
          <w:marLeft w:val="0"/>
          <w:marRight w:val="0"/>
          <w:marTop w:val="0"/>
          <w:marBottom w:val="0"/>
          <w:divBdr>
            <w:top w:val="none" w:sz="0" w:space="0" w:color="auto"/>
            <w:left w:val="none" w:sz="0" w:space="0" w:color="auto"/>
            <w:bottom w:val="none" w:sz="0" w:space="0" w:color="auto"/>
            <w:right w:val="none" w:sz="0" w:space="0" w:color="auto"/>
          </w:divBdr>
          <w:divsChild>
            <w:div w:id="1137990045">
              <w:marLeft w:val="0"/>
              <w:marRight w:val="0"/>
              <w:marTop w:val="0"/>
              <w:marBottom w:val="0"/>
              <w:divBdr>
                <w:top w:val="none" w:sz="0" w:space="0" w:color="auto"/>
                <w:left w:val="none" w:sz="0" w:space="0" w:color="auto"/>
                <w:bottom w:val="none" w:sz="0" w:space="0" w:color="auto"/>
                <w:right w:val="none" w:sz="0" w:space="0" w:color="auto"/>
              </w:divBdr>
            </w:div>
          </w:divsChild>
        </w:div>
        <w:div w:id="225921194">
          <w:marLeft w:val="0"/>
          <w:marRight w:val="0"/>
          <w:marTop w:val="0"/>
          <w:marBottom w:val="0"/>
          <w:divBdr>
            <w:top w:val="none" w:sz="0" w:space="0" w:color="auto"/>
            <w:left w:val="none" w:sz="0" w:space="0" w:color="auto"/>
            <w:bottom w:val="none" w:sz="0" w:space="0" w:color="auto"/>
            <w:right w:val="none" w:sz="0" w:space="0" w:color="auto"/>
          </w:divBdr>
          <w:divsChild>
            <w:div w:id="345987098">
              <w:marLeft w:val="0"/>
              <w:marRight w:val="0"/>
              <w:marTop w:val="0"/>
              <w:marBottom w:val="0"/>
              <w:divBdr>
                <w:top w:val="none" w:sz="0" w:space="0" w:color="auto"/>
                <w:left w:val="none" w:sz="0" w:space="0" w:color="auto"/>
                <w:bottom w:val="none" w:sz="0" w:space="0" w:color="auto"/>
                <w:right w:val="none" w:sz="0" w:space="0" w:color="auto"/>
              </w:divBdr>
            </w:div>
          </w:divsChild>
        </w:div>
        <w:div w:id="398132538">
          <w:marLeft w:val="0"/>
          <w:marRight w:val="0"/>
          <w:marTop w:val="0"/>
          <w:marBottom w:val="0"/>
          <w:divBdr>
            <w:top w:val="none" w:sz="0" w:space="0" w:color="auto"/>
            <w:left w:val="none" w:sz="0" w:space="0" w:color="auto"/>
            <w:bottom w:val="none" w:sz="0" w:space="0" w:color="auto"/>
            <w:right w:val="none" w:sz="0" w:space="0" w:color="auto"/>
          </w:divBdr>
          <w:divsChild>
            <w:div w:id="1713260459">
              <w:marLeft w:val="0"/>
              <w:marRight w:val="0"/>
              <w:marTop w:val="0"/>
              <w:marBottom w:val="0"/>
              <w:divBdr>
                <w:top w:val="none" w:sz="0" w:space="0" w:color="auto"/>
                <w:left w:val="none" w:sz="0" w:space="0" w:color="auto"/>
                <w:bottom w:val="none" w:sz="0" w:space="0" w:color="auto"/>
                <w:right w:val="none" w:sz="0" w:space="0" w:color="auto"/>
              </w:divBdr>
            </w:div>
          </w:divsChild>
        </w:div>
        <w:div w:id="533924561">
          <w:marLeft w:val="0"/>
          <w:marRight w:val="0"/>
          <w:marTop w:val="0"/>
          <w:marBottom w:val="0"/>
          <w:divBdr>
            <w:top w:val="none" w:sz="0" w:space="0" w:color="auto"/>
            <w:left w:val="none" w:sz="0" w:space="0" w:color="auto"/>
            <w:bottom w:val="none" w:sz="0" w:space="0" w:color="auto"/>
            <w:right w:val="none" w:sz="0" w:space="0" w:color="auto"/>
          </w:divBdr>
          <w:divsChild>
            <w:div w:id="1421022721">
              <w:marLeft w:val="0"/>
              <w:marRight w:val="0"/>
              <w:marTop w:val="0"/>
              <w:marBottom w:val="0"/>
              <w:divBdr>
                <w:top w:val="none" w:sz="0" w:space="0" w:color="auto"/>
                <w:left w:val="none" w:sz="0" w:space="0" w:color="auto"/>
                <w:bottom w:val="none" w:sz="0" w:space="0" w:color="auto"/>
                <w:right w:val="none" w:sz="0" w:space="0" w:color="auto"/>
              </w:divBdr>
            </w:div>
          </w:divsChild>
        </w:div>
        <w:div w:id="556746043">
          <w:marLeft w:val="0"/>
          <w:marRight w:val="0"/>
          <w:marTop w:val="0"/>
          <w:marBottom w:val="0"/>
          <w:divBdr>
            <w:top w:val="none" w:sz="0" w:space="0" w:color="auto"/>
            <w:left w:val="none" w:sz="0" w:space="0" w:color="auto"/>
            <w:bottom w:val="none" w:sz="0" w:space="0" w:color="auto"/>
            <w:right w:val="none" w:sz="0" w:space="0" w:color="auto"/>
          </w:divBdr>
          <w:divsChild>
            <w:div w:id="471220543">
              <w:marLeft w:val="0"/>
              <w:marRight w:val="0"/>
              <w:marTop w:val="0"/>
              <w:marBottom w:val="0"/>
              <w:divBdr>
                <w:top w:val="none" w:sz="0" w:space="0" w:color="auto"/>
                <w:left w:val="none" w:sz="0" w:space="0" w:color="auto"/>
                <w:bottom w:val="none" w:sz="0" w:space="0" w:color="auto"/>
                <w:right w:val="none" w:sz="0" w:space="0" w:color="auto"/>
              </w:divBdr>
            </w:div>
          </w:divsChild>
        </w:div>
        <w:div w:id="576600995">
          <w:marLeft w:val="0"/>
          <w:marRight w:val="0"/>
          <w:marTop w:val="0"/>
          <w:marBottom w:val="0"/>
          <w:divBdr>
            <w:top w:val="none" w:sz="0" w:space="0" w:color="auto"/>
            <w:left w:val="none" w:sz="0" w:space="0" w:color="auto"/>
            <w:bottom w:val="none" w:sz="0" w:space="0" w:color="auto"/>
            <w:right w:val="none" w:sz="0" w:space="0" w:color="auto"/>
          </w:divBdr>
          <w:divsChild>
            <w:div w:id="2079857633">
              <w:marLeft w:val="0"/>
              <w:marRight w:val="0"/>
              <w:marTop w:val="0"/>
              <w:marBottom w:val="0"/>
              <w:divBdr>
                <w:top w:val="none" w:sz="0" w:space="0" w:color="auto"/>
                <w:left w:val="none" w:sz="0" w:space="0" w:color="auto"/>
                <w:bottom w:val="none" w:sz="0" w:space="0" w:color="auto"/>
                <w:right w:val="none" w:sz="0" w:space="0" w:color="auto"/>
              </w:divBdr>
            </w:div>
          </w:divsChild>
        </w:div>
        <w:div w:id="1339191768">
          <w:marLeft w:val="0"/>
          <w:marRight w:val="0"/>
          <w:marTop w:val="0"/>
          <w:marBottom w:val="0"/>
          <w:divBdr>
            <w:top w:val="none" w:sz="0" w:space="0" w:color="auto"/>
            <w:left w:val="none" w:sz="0" w:space="0" w:color="auto"/>
            <w:bottom w:val="none" w:sz="0" w:space="0" w:color="auto"/>
            <w:right w:val="none" w:sz="0" w:space="0" w:color="auto"/>
          </w:divBdr>
          <w:divsChild>
            <w:div w:id="1279097957">
              <w:marLeft w:val="0"/>
              <w:marRight w:val="0"/>
              <w:marTop w:val="0"/>
              <w:marBottom w:val="0"/>
              <w:divBdr>
                <w:top w:val="none" w:sz="0" w:space="0" w:color="auto"/>
                <w:left w:val="none" w:sz="0" w:space="0" w:color="auto"/>
                <w:bottom w:val="none" w:sz="0" w:space="0" w:color="auto"/>
                <w:right w:val="none" w:sz="0" w:space="0" w:color="auto"/>
              </w:divBdr>
            </w:div>
          </w:divsChild>
        </w:div>
        <w:div w:id="1575581538">
          <w:marLeft w:val="0"/>
          <w:marRight w:val="0"/>
          <w:marTop w:val="0"/>
          <w:marBottom w:val="0"/>
          <w:divBdr>
            <w:top w:val="none" w:sz="0" w:space="0" w:color="auto"/>
            <w:left w:val="none" w:sz="0" w:space="0" w:color="auto"/>
            <w:bottom w:val="none" w:sz="0" w:space="0" w:color="auto"/>
            <w:right w:val="none" w:sz="0" w:space="0" w:color="auto"/>
          </w:divBdr>
          <w:divsChild>
            <w:div w:id="1177501429">
              <w:marLeft w:val="0"/>
              <w:marRight w:val="0"/>
              <w:marTop w:val="0"/>
              <w:marBottom w:val="0"/>
              <w:divBdr>
                <w:top w:val="none" w:sz="0" w:space="0" w:color="auto"/>
                <w:left w:val="none" w:sz="0" w:space="0" w:color="auto"/>
                <w:bottom w:val="none" w:sz="0" w:space="0" w:color="auto"/>
                <w:right w:val="none" w:sz="0" w:space="0" w:color="auto"/>
              </w:divBdr>
            </w:div>
          </w:divsChild>
        </w:div>
        <w:div w:id="1924535262">
          <w:marLeft w:val="0"/>
          <w:marRight w:val="0"/>
          <w:marTop w:val="0"/>
          <w:marBottom w:val="0"/>
          <w:divBdr>
            <w:top w:val="none" w:sz="0" w:space="0" w:color="auto"/>
            <w:left w:val="none" w:sz="0" w:space="0" w:color="auto"/>
            <w:bottom w:val="none" w:sz="0" w:space="0" w:color="auto"/>
            <w:right w:val="none" w:sz="0" w:space="0" w:color="auto"/>
          </w:divBdr>
          <w:divsChild>
            <w:div w:id="199206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39257">
      <w:bodyDiv w:val="1"/>
      <w:marLeft w:val="0"/>
      <w:marRight w:val="0"/>
      <w:marTop w:val="0"/>
      <w:marBottom w:val="0"/>
      <w:divBdr>
        <w:top w:val="none" w:sz="0" w:space="0" w:color="auto"/>
        <w:left w:val="none" w:sz="0" w:space="0" w:color="auto"/>
        <w:bottom w:val="none" w:sz="0" w:space="0" w:color="auto"/>
        <w:right w:val="none" w:sz="0" w:space="0" w:color="auto"/>
      </w:divBdr>
      <w:divsChild>
        <w:div w:id="49546018">
          <w:marLeft w:val="0"/>
          <w:marRight w:val="0"/>
          <w:marTop w:val="0"/>
          <w:marBottom w:val="0"/>
          <w:divBdr>
            <w:top w:val="none" w:sz="0" w:space="0" w:color="auto"/>
            <w:left w:val="none" w:sz="0" w:space="0" w:color="auto"/>
            <w:bottom w:val="none" w:sz="0" w:space="0" w:color="auto"/>
            <w:right w:val="none" w:sz="0" w:space="0" w:color="auto"/>
          </w:divBdr>
          <w:divsChild>
            <w:div w:id="1989507457">
              <w:marLeft w:val="0"/>
              <w:marRight w:val="0"/>
              <w:marTop w:val="0"/>
              <w:marBottom w:val="0"/>
              <w:divBdr>
                <w:top w:val="none" w:sz="0" w:space="0" w:color="auto"/>
                <w:left w:val="none" w:sz="0" w:space="0" w:color="auto"/>
                <w:bottom w:val="none" w:sz="0" w:space="0" w:color="auto"/>
                <w:right w:val="none" w:sz="0" w:space="0" w:color="auto"/>
              </w:divBdr>
            </w:div>
          </w:divsChild>
        </w:div>
        <w:div w:id="271400241">
          <w:marLeft w:val="0"/>
          <w:marRight w:val="0"/>
          <w:marTop w:val="0"/>
          <w:marBottom w:val="0"/>
          <w:divBdr>
            <w:top w:val="none" w:sz="0" w:space="0" w:color="auto"/>
            <w:left w:val="none" w:sz="0" w:space="0" w:color="auto"/>
            <w:bottom w:val="none" w:sz="0" w:space="0" w:color="auto"/>
            <w:right w:val="none" w:sz="0" w:space="0" w:color="auto"/>
          </w:divBdr>
          <w:divsChild>
            <w:div w:id="1126630447">
              <w:marLeft w:val="0"/>
              <w:marRight w:val="0"/>
              <w:marTop w:val="0"/>
              <w:marBottom w:val="0"/>
              <w:divBdr>
                <w:top w:val="none" w:sz="0" w:space="0" w:color="auto"/>
                <w:left w:val="none" w:sz="0" w:space="0" w:color="auto"/>
                <w:bottom w:val="none" w:sz="0" w:space="0" w:color="auto"/>
                <w:right w:val="none" w:sz="0" w:space="0" w:color="auto"/>
              </w:divBdr>
            </w:div>
          </w:divsChild>
        </w:div>
        <w:div w:id="577599534">
          <w:marLeft w:val="0"/>
          <w:marRight w:val="0"/>
          <w:marTop w:val="0"/>
          <w:marBottom w:val="0"/>
          <w:divBdr>
            <w:top w:val="none" w:sz="0" w:space="0" w:color="auto"/>
            <w:left w:val="none" w:sz="0" w:space="0" w:color="auto"/>
            <w:bottom w:val="none" w:sz="0" w:space="0" w:color="auto"/>
            <w:right w:val="none" w:sz="0" w:space="0" w:color="auto"/>
          </w:divBdr>
          <w:divsChild>
            <w:div w:id="1034770071">
              <w:marLeft w:val="0"/>
              <w:marRight w:val="0"/>
              <w:marTop w:val="0"/>
              <w:marBottom w:val="0"/>
              <w:divBdr>
                <w:top w:val="none" w:sz="0" w:space="0" w:color="auto"/>
                <w:left w:val="none" w:sz="0" w:space="0" w:color="auto"/>
                <w:bottom w:val="none" w:sz="0" w:space="0" w:color="auto"/>
                <w:right w:val="none" w:sz="0" w:space="0" w:color="auto"/>
              </w:divBdr>
            </w:div>
            <w:div w:id="2067949930">
              <w:marLeft w:val="0"/>
              <w:marRight w:val="0"/>
              <w:marTop w:val="0"/>
              <w:marBottom w:val="0"/>
              <w:divBdr>
                <w:top w:val="none" w:sz="0" w:space="0" w:color="auto"/>
                <w:left w:val="none" w:sz="0" w:space="0" w:color="auto"/>
                <w:bottom w:val="none" w:sz="0" w:space="0" w:color="auto"/>
                <w:right w:val="none" w:sz="0" w:space="0" w:color="auto"/>
              </w:divBdr>
            </w:div>
          </w:divsChild>
        </w:div>
        <w:div w:id="1210150688">
          <w:marLeft w:val="0"/>
          <w:marRight w:val="0"/>
          <w:marTop w:val="0"/>
          <w:marBottom w:val="0"/>
          <w:divBdr>
            <w:top w:val="none" w:sz="0" w:space="0" w:color="auto"/>
            <w:left w:val="none" w:sz="0" w:space="0" w:color="auto"/>
            <w:bottom w:val="none" w:sz="0" w:space="0" w:color="auto"/>
            <w:right w:val="none" w:sz="0" w:space="0" w:color="auto"/>
          </w:divBdr>
          <w:divsChild>
            <w:div w:id="1173955151">
              <w:marLeft w:val="0"/>
              <w:marRight w:val="0"/>
              <w:marTop w:val="0"/>
              <w:marBottom w:val="0"/>
              <w:divBdr>
                <w:top w:val="none" w:sz="0" w:space="0" w:color="auto"/>
                <w:left w:val="none" w:sz="0" w:space="0" w:color="auto"/>
                <w:bottom w:val="none" w:sz="0" w:space="0" w:color="auto"/>
                <w:right w:val="none" w:sz="0" w:space="0" w:color="auto"/>
              </w:divBdr>
            </w:div>
          </w:divsChild>
        </w:div>
        <w:div w:id="1426346123">
          <w:marLeft w:val="0"/>
          <w:marRight w:val="0"/>
          <w:marTop w:val="0"/>
          <w:marBottom w:val="0"/>
          <w:divBdr>
            <w:top w:val="none" w:sz="0" w:space="0" w:color="auto"/>
            <w:left w:val="none" w:sz="0" w:space="0" w:color="auto"/>
            <w:bottom w:val="none" w:sz="0" w:space="0" w:color="auto"/>
            <w:right w:val="none" w:sz="0" w:space="0" w:color="auto"/>
          </w:divBdr>
          <w:divsChild>
            <w:div w:id="1425304679">
              <w:marLeft w:val="0"/>
              <w:marRight w:val="0"/>
              <w:marTop w:val="0"/>
              <w:marBottom w:val="0"/>
              <w:divBdr>
                <w:top w:val="none" w:sz="0" w:space="0" w:color="auto"/>
                <w:left w:val="none" w:sz="0" w:space="0" w:color="auto"/>
                <w:bottom w:val="none" w:sz="0" w:space="0" w:color="auto"/>
                <w:right w:val="none" w:sz="0" w:space="0" w:color="auto"/>
              </w:divBdr>
            </w:div>
          </w:divsChild>
        </w:div>
        <w:div w:id="1671256624">
          <w:marLeft w:val="0"/>
          <w:marRight w:val="0"/>
          <w:marTop w:val="0"/>
          <w:marBottom w:val="0"/>
          <w:divBdr>
            <w:top w:val="none" w:sz="0" w:space="0" w:color="auto"/>
            <w:left w:val="none" w:sz="0" w:space="0" w:color="auto"/>
            <w:bottom w:val="none" w:sz="0" w:space="0" w:color="auto"/>
            <w:right w:val="none" w:sz="0" w:space="0" w:color="auto"/>
          </w:divBdr>
          <w:divsChild>
            <w:div w:id="222452808">
              <w:marLeft w:val="0"/>
              <w:marRight w:val="0"/>
              <w:marTop w:val="0"/>
              <w:marBottom w:val="0"/>
              <w:divBdr>
                <w:top w:val="none" w:sz="0" w:space="0" w:color="auto"/>
                <w:left w:val="none" w:sz="0" w:space="0" w:color="auto"/>
                <w:bottom w:val="none" w:sz="0" w:space="0" w:color="auto"/>
                <w:right w:val="none" w:sz="0" w:space="0" w:color="auto"/>
              </w:divBdr>
            </w:div>
          </w:divsChild>
        </w:div>
        <w:div w:id="1838419770">
          <w:marLeft w:val="0"/>
          <w:marRight w:val="0"/>
          <w:marTop w:val="0"/>
          <w:marBottom w:val="0"/>
          <w:divBdr>
            <w:top w:val="none" w:sz="0" w:space="0" w:color="auto"/>
            <w:left w:val="none" w:sz="0" w:space="0" w:color="auto"/>
            <w:bottom w:val="none" w:sz="0" w:space="0" w:color="auto"/>
            <w:right w:val="none" w:sz="0" w:space="0" w:color="auto"/>
          </w:divBdr>
          <w:divsChild>
            <w:div w:id="221714306">
              <w:marLeft w:val="0"/>
              <w:marRight w:val="0"/>
              <w:marTop w:val="0"/>
              <w:marBottom w:val="0"/>
              <w:divBdr>
                <w:top w:val="none" w:sz="0" w:space="0" w:color="auto"/>
                <w:left w:val="none" w:sz="0" w:space="0" w:color="auto"/>
                <w:bottom w:val="none" w:sz="0" w:space="0" w:color="auto"/>
                <w:right w:val="none" w:sz="0" w:space="0" w:color="auto"/>
              </w:divBdr>
            </w:div>
            <w:div w:id="2124184011">
              <w:marLeft w:val="0"/>
              <w:marRight w:val="0"/>
              <w:marTop w:val="0"/>
              <w:marBottom w:val="0"/>
              <w:divBdr>
                <w:top w:val="none" w:sz="0" w:space="0" w:color="auto"/>
                <w:left w:val="none" w:sz="0" w:space="0" w:color="auto"/>
                <w:bottom w:val="none" w:sz="0" w:space="0" w:color="auto"/>
                <w:right w:val="none" w:sz="0" w:space="0" w:color="auto"/>
              </w:divBdr>
            </w:div>
          </w:divsChild>
        </w:div>
        <w:div w:id="2060199035">
          <w:marLeft w:val="0"/>
          <w:marRight w:val="0"/>
          <w:marTop w:val="0"/>
          <w:marBottom w:val="0"/>
          <w:divBdr>
            <w:top w:val="none" w:sz="0" w:space="0" w:color="auto"/>
            <w:left w:val="none" w:sz="0" w:space="0" w:color="auto"/>
            <w:bottom w:val="none" w:sz="0" w:space="0" w:color="auto"/>
            <w:right w:val="none" w:sz="0" w:space="0" w:color="auto"/>
          </w:divBdr>
          <w:divsChild>
            <w:div w:id="440153455">
              <w:marLeft w:val="0"/>
              <w:marRight w:val="0"/>
              <w:marTop w:val="0"/>
              <w:marBottom w:val="0"/>
              <w:divBdr>
                <w:top w:val="none" w:sz="0" w:space="0" w:color="auto"/>
                <w:left w:val="none" w:sz="0" w:space="0" w:color="auto"/>
                <w:bottom w:val="none" w:sz="0" w:space="0" w:color="auto"/>
                <w:right w:val="none" w:sz="0" w:space="0" w:color="auto"/>
              </w:divBdr>
            </w:div>
            <w:div w:id="55839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17408">
      <w:bodyDiv w:val="1"/>
      <w:marLeft w:val="0"/>
      <w:marRight w:val="0"/>
      <w:marTop w:val="0"/>
      <w:marBottom w:val="0"/>
      <w:divBdr>
        <w:top w:val="none" w:sz="0" w:space="0" w:color="auto"/>
        <w:left w:val="none" w:sz="0" w:space="0" w:color="auto"/>
        <w:bottom w:val="none" w:sz="0" w:space="0" w:color="auto"/>
        <w:right w:val="none" w:sz="0" w:space="0" w:color="auto"/>
      </w:divBdr>
    </w:div>
    <w:div w:id="1146510882">
      <w:bodyDiv w:val="1"/>
      <w:marLeft w:val="0"/>
      <w:marRight w:val="0"/>
      <w:marTop w:val="0"/>
      <w:marBottom w:val="0"/>
      <w:divBdr>
        <w:top w:val="none" w:sz="0" w:space="0" w:color="auto"/>
        <w:left w:val="none" w:sz="0" w:space="0" w:color="auto"/>
        <w:bottom w:val="none" w:sz="0" w:space="0" w:color="auto"/>
        <w:right w:val="none" w:sz="0" w:space="0" w:color="auto"/>
      </w:divBdr>
    </w:div>
    <w:div w:id="1177842420">
      <w:bodyDiv w:val="1"/>
      <w:marLeft w:val="0"/>
      <w:marRight w:val="0"/>
      <w:marTop w:val="0"/>
      <w:marBottom w:val="0"/>
      <w:divBdr>
        <w:top w:val="none" w:sz="0" w:space="0" w:color="auto"/>
        <w:left w:val="none" w:sz="0" w:space="0" w:color="auto"/>
        <w:bottom w:val="none" w:sz="0" w:space="0" w:color="auto"/>
        <w:right w:val="none" w:sz="0" w:space="0" w:color="auto"/>
      </w:divBdr>
    </w:div>
    <w:div w:id="1183863229">
      <w:bodyDiv w:val="1"/>
      <w:marLeft w:val="0"/>
      <w:marRight w:val="0"/>
      <w:marTop w:val="0"/>
      <w:marBottom w:val="0"/>
      <w:divBdr>
        <w:top w:val="none" w:sz="0" w:space="0" w:color="auto"/>
        <w:left w:val="none" w:sz="0" w:space="0" w:color="auto"/>
        <w:bottom w:val="none" w:sz="0" w:space="0" w:color="auto"/>
        <w:right w:val="none" w:sz="0" w:space="0" w:color="auto"/>
      </w:divBdr>
    </w:div>
    <w:div w:id="1185513008">
      <w:bodyDiv w:val="1"/>
      <w:marLeft w:val="0"/>
      <w:marRight w:val="0"/>
      <w:marTop w:val="0"/>
      <w:marBottom w:val="0"/>
      <w:divBdr>
        <w:top w:val="none" w:sz="0" w:space="0" w:color="auto"/>
        <w:left w:val="none" w:sz="0" w:space="0" w:color="auto"/>
        <w:bottom w:val="none" w:sz="0" w:space="0" w:color="auto"/>
        <w:right w:val="none" w:sz="0" w:space="0" w:color="auto"/>
      </w:divBdr>
    </w:div>
    <w:div w:id="1205631193">
      <w:bodyDiv w:val="1"/>
      <w:marLeft w:val="0"/>
      <w:marRight w:val="0"/>
      <w:marTop w:val="0"/>
      <w:marBottom w:val="0"/>
      <w:divBdr>
        <w:top w:val="none" w:sz="0" w:space="0" w:color="auto"/>
        <w:left w:val="none" w:sz="0" w:space="0" w:color="auto"/>
        <w:bottom w:val="none" w:sz="0" w:space="0" w:color="auto"/>
        <w:right w:val="none" w:sz="0" w:space="0" w:color="auto"/>
      </w:divBdr>
    </w:div>
    <w:div w:id="1208298714">
      <w:bodyDiv w:val="1"/>
      <w:marLeft w:val="0"/>
      <w:marRight w:val="0"/>
      <w:marTop w:val="0"/>
      <w:marBottom w:val="0"/>
      <w:divBdr>
        <w:top w:val="none" w:sz="0" w:space="0" w:color="auto"/>
        <w:left w:val="none" w:sz="0" w:space="0" w:color="auto"/>
        <w:bottom w:val="none" w:sz="0" w:space="0" w:color="auto"/>
        <w:right w:val="none" w:sz="0" w:space="0" w:color="auto"/>
      </w:divBdr>
    </w:div>
    <w:div w:id="1219435046">
      <w:bodyDiv w:val="1"/>
      <w:marLeft w:val="0"/>
      <w:marRight w:val="0"/>
      <w:marTop w:val="0"/>
      <w:marBottom w:val="0"/>
      <w:divBdr>
        <w:top w:val="none" w:sz="0" w:space="0" w:color="auto"/>
        <w:left w:val="none" w:sz="0" w:space="0" w:color="auto"/>
        <w:bottom w:val="none" w:sz="0" w:space="0" w:color="auto"/>
        <w:right w:val="none" w:sz="0" w:space="0" w:color="auto"/>
      </w:divBdr>
    </w:div>
    <w:div w:id="1305354977">
      <w:bodyDiv w:val="1"/>
      <w:marLeft w:val="0"/>
      <w:marRight w:val="0"/>
      <w:marTop w:val="0"/>
      <w:marBottom w:val="0"/>
      <w:divBdr>
        <w:top w:val="none" w:sz="0" w:space="0" w:color="auto"/>
        <w:left w:val="none" w:sz="0" w:space="0" w:color="auto"/>
        <w:bottom w:val="none" w:sz="0" w:space="0" w:color="auto"/>
        <w:right w:val="none" w:sz="0" w:space="0" w:color="auto"/>
      </w:divBdr>
    </w:div>
    <w:div w:id="1307198254">
      <w:bodyDiv w:val="1"/>
      <w:marLeft w:val="0"/>
      <w:marRight w:val="0"/>
      <w:marTop w:val="0"/>
      <w:marBottom w:val="0"/>
      <w:divBdr>
        <w:top w:val="none" w:sz="0" w:space="0" w:color="auto"/>
        <w:left w:val="none" w:sz="0" w:space="0" w:color="auto"/>
        <w:bottom w:val="none" w:sz="0" w:space="0" w:color="auto"/>
        <w:right w:val="none" w:sz="0" w:space="0" w:color="auto"/>
      </w:divBdr>
    </w:div>
    <w:div w:id="1325162181">
      <w:bodyDiv w:val="1"/>
      <w:marLeft w:val="0"/>
      <w:marRight w:val="0"/>
      <w:marTop w:val="0"/>
      <w:marBottom w:val="0"/>
      <w:divBdr>
        <w:top w:val="none" w:sz="0" w:space="0" w:color="auto"/>
        <w:left w:val="none" w:sz="0" w:space="0" w:color="auto"/>
        <w:bottom w:val="none" w:sz="0" w:space="0" w:color="auto"/>
        <w:right w:val="none" w:sz="0" w:space="0" w:color="auto"/>
      </w:divBdr>
      <w:divsChild>
        <w:div w:id="637076783">
          <w:marLeft w:val="0"/>
          <w:marRight w:val="0"/>
          <w:marTop w:val="0"/>
          <w:marBottom w:val="0"/>
          <w:divBdr>
            <w:top w:val="none" w:sz="0" w:space="0" w:color="auto"/>
            <w:left w:val="none" w:sz="0" w:space="0" w:color="auto"/>
            <w:bottom w:val="none" w:sz="0" w:space="0" w:color="auto"/>
            <w:right w:val="none" w:sz="0" w:space="0" w:color="auto"/>
          </w:divBdr>
        </w:div>
        <w:div w:id="1943148444">
          <w:marLeft w:val="0"/>
          <w:marRight w:val="0"/>
          <w:marTop w:val="0"/>
          <w:marBottom w:val="0"/>
          <w:divBdr>
            <w:top w:val="none" w:sz="0" w:space="0" w:color="auto"/>
            <w:left w:val="none" w:sz="0" w:space="0" w:color="auto"/>
            <w:bottom w:val="none" w:sz="0" w:space="0" w:color="auto"/>
            <w:right w:val="none" w:sz="0" w:space="0" w:color="auto"/>
          </w:divBdr>
        </w:div>
      </w:divsChild>
    </w:div>
    <w:div w:id="1337540150">
      <w:bodyDiv w:val="1"/>
      <w:marLeft w:val="0"/>
      <w:marRight w:val="0"/>
      <w:marTop w:val="0"/>
      <w:marBottom w:val="0"/>
      <w:divBdr>
        <w:top w:val="none" w:sz="0" w:space="0" w:color="auto"/>
        <w:left w:val="none" w:sz="0" w:space="0" w:color="auto"/>
        <w:bottom w:val="none" w:sz="0" w:space="0" w:color="auto"/>
        <w:right w:val="none" w:sz="0" w:space="0" w:color="auto"/>
      </w:divBdr>
    </w:div>
    <w:div w:id="1345940864">
      <w:bodyDiv w:val="1"/>
      <w:marLeft w:val="0"/>
      <w:marRight w:val="0"/>
      <w:marTop w:val="0"/>
      <w:marBottom w:val="0"/>
      <w:divBdr>
        <w:top w:val="none" w:sz="0" w:space="0" w:color="auto"/>
        <w:left w:val="none" w:sz="0" w:space="0" w:color="auto"/>
        <w:bottom w:val="none" w:sz="0" w:space="0" w:color="auto"/>
        <w:right w:val="none" w:sz="0" w:space="0" w:color="auto"/>
      </w:divBdr>
      <w:divsChild>
        <w:div w:id="714162262">
          <w:marLeft w:val="0"/>
          <w:marRight w:val="0"/>
          <w:marTop w:val="150"/>
          <w:marBottom w:val="0"/>
          <w:divBdr>
            <w:top w:val="none" w:sz="0" w:space="0" w:color="auto"/>
            <w:left w:val="none" w:sz="0" w:space="0" w:color="auto"/>
            <w:bottom w:val="none" w:sz="0" w:space="0" w:color="auto"/>
            <w:right w:val="none" w:sz="0" w:space="0" w:color="auto"/>
          </w:divBdr>
        </w:div>
        <w:div w:id="880673198">
          <w:marLeft w:val="0"/>
          <w:marRight w:val="0"/>
          <w:marTop w:val="150"/>
          <w:marBottom w:val="0"/>
          <w:divBdr>
            <w:top w:val="none" w:sz="0" w:space="0" w:color="auto"/>
            <w:left w:val="none" w:sz="0" w:space="0" w:color="auto"/>
            <w:bottom w:val="none" w:sz="0" w:space="0" w:color="auto"/>
            <w:right w:val="none" w:sz="0" w:space="0" w:color="auto"/>
          </w:divBdr>
        </w:div>
        <w:div w:id="983968657">
          <w:marLeft w:val="0"/>
          <w:marRight w:val="0"/>
          <w:marTop w:val="150"/>
          <w:marBottom w:val="0"/>
          <w:divBdr>
            <w:top w:val="none" w:sz="0" w:space="0" w:color="auto"/>
            <w:left w:val="none" w:sz="0" w:space="0" w:color="auto"/>
            <w:bottom w:val="none" w:sz="0" w:space="0" w:color="auto"/>
            <w:right w:val="none" w:sz="0" w:space="0" w:color="auto"/>
          </w:divBdr>
        </w:div>
        <w:div w:id="1487162876">
          <w:marLeft w:val="0"/>
          <w:marRight w:val="0"/>
          <w:marTop w:val="150"/>
          <w:marBottom w:val="0"/>
          <w:divBdr>
            <w:top w:val="none" w:sz="0" w:space="0" w:color="auto"/>
            <w:left w:val="none" w:sz="0" w:space="0" w:color="auto"/>
            <w:bottom w:val="none" w:sz="0" w:space="0" w:color="auto"/>
            <w:right w:val="none" w:sz="0" w:space="0" w:color="auto"/>
          </w:divBdr>
        </w:div>
        <w:div w:id="1500727466">
          <w:marLeft w:val="0"/>
          <w:marRight w:val="0"/>
          <w:marTop w:val="150"/>
          <w:marBottom w:val="0"/>
          <w:divBdr>
            <w:top w:val="none" w:sz="0" w:space="0" w:color="auto"/>
            <w:left w:val="none" w:sz="0" w:space="0" w:color="auto"/>
            <w:bottom w:val="none" w:sz="0" w:space="0" w:color="auto"/>
            <w:right w:val="none" w:sz="0" w:space="0" w:color="auto"/>
          </w:divBdr>
        </w:div>
        <w:div w:id="2035181974">
          <w:marLeft w:val="0"/>
          <w:marRight w:val="0"/>
          <w:marTop w:val="150"/>
          <w:marBottom w:val="0"/>
          <w:divBdr>
            <w:top w:val="none" w:sz="0" w:space="0" w:color="auto"/>
            <w:left w:val="none" w:sz="0" w:space="0" w:color="auto"/>
            <w:bottom w:val="none" w:sz="0" w:space="0" w:color="auto"/>
            <w:right w:val="none" w:sz="0" w:space="0" w:color="auto"/>
          </w:divBdr>
        </w:div>
        <w:div w:id="2105686175">
          <w:marLeft w:val="0"/>
          <w:marRight w:val="0"/>
          <w:marTop w:val="150"/>
          <w:marBottom w:val="0"/>
          <w:divBdr>
            <w:top w:val="none" w:sz="0" w:space="0" w:color="auto"/>
            <w:left w:val="none" w:sz="0" w:space="0" w:color="auto"/>
            <w:bottom w:val="none" w:sz="0" w:space="0" w:color="auto"/>
            <w:right w:val="none" w:sz="0" w:space="0" w:color="auto"/>
          </w:divBdr>
        </w:div>
      </w:divsChild>
    </w:div>
    <w:div w:id="1365670068">
      <w:bodyDiv w:val="1"/>
      <w:marLeft w:val="0"/>
      <w:marRight w:val="0"/>
      <w:marTop w:val="0"/>
      <w:marBottom w:val="0"/>
      <w:divBdr>
        <w:top w:val="none" w:sz="0" w:space="0" w:color="auto"/>
        <w:left w:val="none" w:sz="0" w:space="0" w:color="auto"/>
        <w:bottom w:val="none" w:sz="0" w:space="0" w:color="auto"/>
        <w:right w:val="none" w:sz="0" w:space="0" w:color="auto"/>
      </w:divBdr>
    </w:div>
    <w:div w:id="1379938149">
      <w:bodyDiv w:val="1"/>
      <w:marLeft w:val="0"/>
      <w:marRight w:val="0"/>
      <w:marTop w:val="0"/>
      <w:marBottom w:val="0"/>
      <w:divBdr>
        <w:top w:val="none" w:sz="0" w:space="0" w:color="auto"/>
        <w:left w:val="none" w:sz="0" w:space="0" w:color="auto"/>
        <w:bottom w:val="none" w:sz="0" w:space="0" w:color="auto"/>
        <w:right w:val="none" w:sz="0" w:space="0" w:color="auto"/>
      </w:divBdr>
    </w:div>
    <w:div w:id="1381202331">
      <w:bodyDiv w:val="1"/>
      <w:marLeft w:val="0"/>
      <w:marRight w:val="0"/>
      <w:marTop w:val="0"/>
      <w:marBottom w:val="0"/>
      <w:divBdr>
        <w:top w:val="none" w:sz="0" w:space="0" w:color="auto"/>
        <w:left w:val="none" w:sz="0" w:space="0" w:color="auto"/>
        <w:bottom w:val="none" w:sz="0" w:space="0" w:color="auto"/>
        <w:right w:val="none" w:sz="0" w:space="0" w:color="auto"/>
      </w:divBdr>
    </w:div>
    <w:div w:id="1384258558">
      <w:bodyDiv w:val="1"/>
      <w:marLeft w:val="0"/>
      <w:marRight w:val="0"/>
      <w:marTop w:val="0"/>
      <w:marBottom w:val="0"/>
      <w:divBdr>
        <w:top w:val="none" w:sz="0" w:space="0" w:color="auto"/>
        <w:left w:val="none" w:sz="0" w:space="0" w:color="auto"/>
        <w:bottom w:val="none" w:sz="0" w:space="0" w:color="auto"/>
        <w:right w:val="none" w:sz="0" w:space="0" w:color="auto"/>
      </w:divBdr>
    </w:div>
    <w:div w:id="1387072083">
      <w:bodyDiv w:val="1"/>
      <w:marLeft w:val="0"/>
      <w:marRight w:val="0"/>
      <w:marTop w:val="0"/>
      <w:marBottom w:val="0"/>
      <w:divBdr>
        <w:top w:val="none" w:sz="0" w:space="0" w:color="auto"/>
        <w:left w:val="none" w:sz="0" w:space="0" w:color="auto"/>
        <w:bottom w:val="none" w:sz="0" w:space="0" w:color="auto"/>
        <w:right w:val="none" w:sz="0" w:space="0" w:color="auto"/>
      </w:divBdr>
    </w:div>
    <w:div w:id="1412239342">
      <w:bodyDiv w:val="1"/>
      <w:marLeft w:val="0"/>
      <w:marRight w:val="0"/>
      <w:marTop w:val="0"/>
      <w:marBottom w:val="0"/>
      <w:divBdr>
        <w:top w:val="none" w:sz="0" w:space="0" w:color="auto"/>
        <w:left w:val="none" w:sz="0" w:space="0" w:color="auto"/>
        <w:bottom w:val="none" w:sz="0" w:space="0" w:color="auto"/>
        <w:right w:val="none" w:sz="0" w:space="0" w:color="auto"/>
      </w:divBdr>
    </w:div>
    <w:div w:id="1453010494">
      <w:bodyDiv w:val="1"/>
      <w:marLeft w:val="0"/>
      <w:marRight w:val="0"/>
      <w:marTop w:val="0"/>
      <w:marBottom w:val="0"/>
      <w:divBdr>
        <w:top w:val="none" w:sz="0" w:space="0" w:color="auto"/>
        <w:left w:val="none" w:sz="0" w:space="0" w:color="auto"/>
        <w:bottom w:val="none" w:sz="0" w:space="0" w:color="auto"/>
        <w:right w:val="none" w:sz="0" w:space="0" w:color="auto"/>
      </w:divBdr>
    </w:div>
    <w:div w:id="1502550462">
      <w:bodyDiv w:val="1"/>
      <w:marLeft w:val="0"/>
      <w:marRight w:val="0"/>
      <w:marTop w:val="0"/>
      <w:marBottom w:val="0"/>
      <w:divBdr>
        <w:top w:val="none" w:sz="0" w:space="0" w:color="auto"/>
        <w:left w:val="none" w:sz="0" w:space="0" w:color="auto"/>
        <w:bottom w:val="none" w:sz="0" w:space="0" w:color="auto"/>
        <w:right w:val="none" w:sz="0" w:space="0" w:color="auto"/>
      </w:divBdr>
    </w:div>
    <w:div w:id="1505046575">
      <w:bodyDiv w:val="1"/>
      <w:marLeft w:val="0"/>
      <w:marRight w:val="0"/>
      <w:marTop w:val="0"/>
      <w:marBottom w:val="0"/>
      <w:divBdr>
        <w:top w:val="none" w:sz="0" w:space="0" w:color="auto"/>
        <w:left w:val="none" w:sz="0" w:space="0" w:color="auto"/>
        <w:bottom w:val="none" w:sz="0" w:space="0" w:color="auto"/>
        <w:right w:val="none" w:sz="0" w:space="0" w:color="auto"/>
      </w:divBdr>
      <w:divsChild>
        <w:div w:id="1205368929">
          <w:marLeft w:val="0"/>
          <w:marRight w:val="0"/>
          <w:marTop w:val="0"/>
          <w:marBottom w:val="0"/>
          <w:divBdr>
            <w:top w:val="none" w:sz="0" w:space="0" w:color="auto"/>
            <w:left w:val="none" w:sz="0" w:space="0" w:color="auto"/>
            <w:bottom w:val="none" w:sz="0" w:space="0" w:color="auto"/>
            <w:right w:val="none" w:sz="0" w:space="0" w:color="auto"/>
          </w:divBdr>
        </w:div>
        <w:div w:id="1551768734">
          <w:marLeft w:val="0"/>
          <w:marRight w:val="0"/>
          <w:marTop w:val="0"/>
          <w:marBottom w:val="0"/>
          <w:divBdr>
            <w:top w:val="none" w:sz="0" w:space="0" w:color="auto"/>
            <w:left w:val="none" w:sz="0" w:space="0" w:color="auto"/>
            <w:bottom w:val="none" w:sz="0" w:space="0" w:color="auto"/>
            <w:right w:val="none" w:sz="0" w:space="0" w:color="auto"/>
          </w:divBdr>
        </w:div>
      </w:divsChild>
    </w:div>
    <w:div w:id="1511408830">
      <w:bodyDiv w:val="1"/>
      <w:marLeft w:val="0"/>
      <w:marRight w:val="0"/>
      <w:marTop w:val="0"/>
      <w:marBottom w:val="0"/>
      <w:divBdr>
        <w:top w:val="none" w:sz="0" w:space="0" w:color="auto"/>
        <w:left w:val="none" w:sz="0" w:space="0" w:color="auto"/>
        <w:bottom w:val="none" w:sz="0" w:space="0" w:color="auto"/>
        <w:right w:val="none" w:sz="0" w:space="0" w:color="auto"/>
      </w:divBdr>
    </w:div>
    <w:div w:id="1520775728">
      <w:bodyDiv w:val="1"/>
      <w:marLeft w:val="0"/>
      <w:marRight w:val="0"/>
      <w:marTop w:val="0"/>
      <w:marBottom w:val="0"/>
      <w:divBdr>
        <w:top w:val="none" w:sz="0" w:space="0" w:color="auto"/>
        <w:left w:val="none" w:sz="0" w:space="0" w:color="auto"/>
        <w:bottom w:val="none" w:sz="0" w:space="0" w:color="auto"/>
        <w:right w:val="none" w:sz="0" w:space="0" w:color="auto"/>
      </w:divBdr>
    </w:div>
    <w:div w:id="1521309218">
      <w:bodyDiv w:val="1"/>
      <w:marLeft w:val="0"/>
      <w:marRight w:val="0"/>
      <w:marTop w:val="0"/>
      <w:marBottom w:val="0"/>
      <w:divBdr>
        <w:top w:val="none" w:sz="0" w:space="0" w:color="auto"/>
        <w:left w:val="none" w:sz="0" w:space="0" w:color="auto"/>
        <w:bottom w:val="none" w:sz="0" w:space="0" w:color="auto"/>
        <w:right w:val="none" w:sz="0" w:space="0" w:color="auto"/>
      </w:divBdr>
    </w:div>
    <w:div w:id="1531186907">
      <w:bodyDiv w:val="1"/>
      <w:marLeft w:val="0"/>
      <w:marRight w:val="0"/>
      <w:marTop w:val="0"/>
      <w:marBottom w:val="0"/>
      <w:divBdr>
        <w:top w:val="none" w:sz="0" w:space="0" w:color="auto"/>
        <w:left w:val="none" w:sz="0" w:space="0" w:color="auto"/>
        <w:bottom w:val="none" w:sz="0" w:space="0" w:color="auto"/>
        <w:right w:val="none" w:sz="0" w:space="0" w:color="auto"/>
      </w:divBdr>
    </w:div>
    <w:div w:id="1600796921">
      <w:bodyDiv w:val="1"/>
      <w:marLeft w:val="0"/>
      <w:marRight w:val="0"/>
      <w:marTop w:val="0"/>
      <w:marBottom w:val="0"/>
      <w:divBdr>
        <w:top w:val="none" w:sz="0" w:space="0" w:color="auto"/>
        <w:left w:val="none" w:sz="0" w:space="0" w:color="auto"/>
        <w:bottom w:val="none" w:sz="0" w:space="0" w:color="auto"/>
        <w:right w:val="none" w:sz="0" w:space="0" w:color="auto"/>
      </w:divBdr>
      <w:divsChild>
        <w:div w:id="917711043">
          <w:marLeft w:val="0"/>
          <w:marRight w:val="0"/>
          <w:marTop w:val="0"/>
          <w:marBottom w:val="0"/>
          <w:divBdr>
            <w:top w:val="none" w:sz="0" w:space="0" w:color="auto"/>
            <w:left w:val="none" w:sz="0" w:space="0" w:color="auto"/>
            <w:bottom w:val="none" w:sz="0" w:space="0" w:color="auto"/>
            <w:right w:val="none" w:sz="0" w:space="0" w:color="auto"/>
          </w:divBdr>
        </w:div>
        <w:div w:id="1341008366">
          <w:marLeft w:val="0"/>
          <w:marRight w:val="0"/>
          <w:marTop w:val="0"/>
          <w:marBottom w:val="0"/>
          <w:divBdr>
            <w:top w:val="none" w:sz="0" w:space="0" w:color="auto"/>
            <w:left w:val="none" w:sz="0" w:space="0" w:color="auto"/>
            <w:bottom w:val="none" w:sz="0" w:space="0" w:color="auto"/>
            <w:right w:val="none" w:sz="0" w:space="0" w:color="auto"/>
          </w:divBdr>
        </w:div>
      </w:divsChild>
    </w:div>
    <w:div w:id="1603996136">
      <w:bodyDiv w:val="1"/>
      <w:marLeft w:val="0"/>
      <w:marRight w:val="0"/>
      <w:marTop w:val="0"/>
      <w:marBottom w:val="0"/>
      <w:divBdr>
        <w:top w:val="none" w:sz="0" w:space="0" w:color="auto"/>
        <w:left w:val="none" w:sz="0" w:space="0" w:color="auto"/>
        <w:bottom w:val="none" w:sz="0" w:space="0" w:color="auto"/>
        <w:right w:val="none" w:sz="0" w:space="0" w:color="auto"/>
      </w:divBdr>
    </w:div>
    <w:div w:id="1619989196">
      <w:bodyDiv w:val="1"/>
      <w:marLeft w:val="0"/>
      <w:marRight w:val="0"/>
      <w:marTop w:val="0"/>
      <w:marBottom w:val="0"/>
      <w:divBdr>
        <w:top w:val="none" w:sz="0" w:space="0" w:color="auto"/>
        <w:left w:val="none" w:sz="0" w:space="0" w:color="auto"/>
        <w:bottom w:val="none" w:sz="0" w:space="0" w:color="auto"/>
        <w:right w:val="none" w:sz="0" w:space="0" w:color="auto"/>
      </w:divBdr>
    </w:div>
    <w:div w:id="1620649581">
      <w:bodyDiv w:val="1"/>
      <w:marLeft w:val="0"/>
      <w:marRight w:val="0"/>
      <w:marTop w:val="0"/>
      <w:marBottom w:val="0"/>
      <w:divBdr>
        <w:top w:val="none" w:sz="0" w:space="0" w:color="auto"/>
        <w:left w:val="none" w:sz="0" w:space="0" w:color="auto"/>
        <w:bottom w:val="none" w:sz="0" w:space="0" w:color="auto"/>
        <w:right w:val="none" w:sz="0" w:space="0" w:color="auto"/>
      </w:divBdr>
      <w:divsChild>
        <w:div w:id="1940406072">
          <w:marLeft w:val="0"/>
          <w:marRight w:val="0"/>
          <w:marTop w:val="0"/>
          <w:marBottom w:val="0"/>
          <w:divBdr>
            <w:top w:val="none" w:sz="0" w:space="0" w:color="auto"/>
            <w:left w:val="none" w:sz="0" w:space="0" w:color="auto"/>
            <w:bottom w:val="none" w:sz="0" w:space="0" w:color="auto"/>
            <w:right w:val="none" w:sz="0" w:space="0" w:color="auto"/>
          </w:divBdr>
        </w:div>
        <w:div w:id="1965773772">
          <w:marLeft w:val="0"/>
          <w:marRight w:val="0"/>
          <w:marTop w:val="0"/>
          <w:marBottom w:val="0"/>
          <w:divBdr>
            <w:top w:val="none" w:sz="0" w:space="0" w:color="auto"/>
            <w:left w:val="none" w:sz="0" w:space="0" w:color="auto"/>
            <w:bottom w:val="none" w:sz="0" w:space="0" w:color="auto"/>
            <w:right w:val="none" w:sz="0" w:space="0" w:color="auto"/>
          </w:divBdr>
        </w:div>
      </w:divsChild>
    </w:div>
    <w:div w:id="1636333847">
      <w:bodyDiv w:val="1"/>
      <w:marLeft w:val="0"/>
      <w:marRight w:val="0"/>
      <w:marTop w:val="0"/>
      <w:marBottom w:val="0"/>
      <w:divBdr>
        <w:top w:val="none" w:sz="0" w:space="0" w:color="auto"/>
        <w:left w:val="none" w:sz="0" w:space="0" w:color="auto"/>
        <w:bottom w:val="none" w:sz="0" w:space="0" w:color="auto"/>
        <w:right w:val="none" w:sz="0" w:space="0" w:color="auto"/>
      </w:divBdr>
    </w:div>
    <w:div w:id="1651253749">
      <w:bodyDiv w:val="1"/>
      <w:marLeft w:val="0"/>
      <w:marRight w:val="0"/>
      <w:marTop w:val="0"/>
      <w:marBottom w:val="0"/>
      <w:divBdr>
        <w:top w:val="none" w:sz="0" w:space="0" w:color="auto"/>
        <w:left w:val="none" w:sz="0" w:space="0" w:color="auto"/>
        <w:bottom w:val="none" w:sz="0" w:space="0" w:color="auto"/>
        <w:right w:val="none" w:sz="0" w:space="0" w:color="auto"/>
      </w:divBdr>
    </w:div>
    <w:div w:id="1670713673">
      <w:bodyDiv w:val="1"/>
      <w:marLeft w:val="0"/>
      <w:marRight w:val="0"/>
      <w:marTop w:val="0"/>
      <w:marBottom w:val="0"/>
      <w:divBdr>
        <w:top w:val="none" w:sz="0" w:space="0" w:color="auto"/>
        <w:left w:val="none" w:sz="0" w:space="0" w:color="auto"/>
        <w:bottom w:val="none" w:sz="0" w:space="0" w:color="auto"/>
        <w:right w:val="none" w:sz="0" w:space="0" w:color="auto"/>
      </w:divBdr>
    </w:div>
    <w:div w:id="1676684844">
      <w:bodyDiv w:val="1"/>
      <w:marLeft w:val="0"/>
      <w:marRight w:val="0"/>
      <w:marTop w:val="0"/>
      <w:marBottom w:val="0"/>
      <w:divBdr>
        <w:top w:val="none" w:sz="0" w:space="0" w:color="auto"/>
        <w:left w:val="none" w:sz="0" w:space="0" w:color="auto"/>
        <w:bottom w:val="none" w:sz="0" w:space="0" w:color="auto"/>
        <w:right w:val="none" w:sz="0" w:space="0" w:color="auto"/>
      </w:divBdr>
    </w:div>
    <w:div w:id="1691373828">
      <w:bodyDiv w:val="1"/>
      <w:marLeft w:val="0"/>
      <w:marRight w:val="0"/>
      <w:marTop w:val="0"/>
      <w:marBottom w:val="0"/>
      <w:divBdr>
        <w:top w:val="none" w:sz="0" w:space="0" w:color="auto"/>
        <w:left w:val="none" w:sz="0" w:space="0" w:color="auto"/>
        <w:bottom w:val="none" w:sz="0" w:space="0" w:color="auto"/>
        <w:right w:val="none" w:sz="0" w:space="0" w:color="auto"/>
      </w:divBdr>
    </w:div>
    <w:div w:id="1697803832">
      <w:bodyDiv w:val="1"/>
      <w:marLeft w:val="0"/>
      <w:marRight w:val="0"/>
      <w:marTop w:val="0"/>
      <w:marBottom w:val="0"/>
      <w:divBdr>
        <w:top w:val="none" w:sz="0" w:space="0" w:color="auto"/>
        <w:left w:val="none" w:sz="0" w:space="0" w:color="auto"/>
        <w:bottom w:val="none" w:sz="0" w:space="0" w:color="auto"/>
        <w:right w:val="none" w:sz="0" w:space="0" w:color="auto"/>
      </w:divBdr>
      <w:divsChild>
        <w:div w:id="1371765151">
          <w:marLeft w:val="0"/>
          <w:marRight w:val="0"/>
          <w:marTop w:val="0"/>
          <w:marBottom w:val="0"/>
          <w:divBdr>
            <w:top w:val="none" w:sz="0" w:space="0" w:color="auto"/>
            <w:left w:val="none" w:sz="0" w:space="0" w:color="auto"/>
            <w:bottom w:val="none" w:sz="0" w:space="0" w:color="auto"/>
            <w:right w:val="none" w:sz="0" w:space="0" w:color="auto"/>
          </w:divBdr>
        </w:div>
        <w:div w:id="1688823471">
          <w:marLeft w:val="0"/>
          <w:marRight w:val="0"/>
          <w:marTop w:val="0"/>
          <w:marBottom w:val="0"/>
          <w:divBdr>
            <w:top w:val="none" w:sz="0" w:space="0" w:color="auto"/>
            <w:left w:val="none" w:sz="0" w:space="0" w:color="auto"/>
            <w:bottom w:val="none" w:sz="0" w:space="0" w:color="auto"/>
            <w:right w:val="none" w:sz="0" w:space="0" w:color="auto"/>
          </w:divBdr>
        </w:div>
      </w:divsChild>
    </w:div>
    <w:div w:id="1704860841">
      <w:bodyDiv w:val="1"/>
      <w:marLeft w:val="0"/>
      <w:marRight w:val="0"/>
      <w:marTop w:val="0"/>
      <w:marBottom w:val="0"/>
      <w:divBdr>
        <w:top w:val="none" w:sz="0" w:space="0" w:color="auto"/>
        <w:left w:val="none" w:sz="0" w:space="0" w:color="auto"/>
        <w:bottom w:val="none" w:sz="0" w:space="0" w:color="auto"/>
        <w:right w:val="none" w:sz="0" w:space="0" w:color="auto"/>
      </w:divBdr>
    </w:div>
    <w:div w:id="1766878322">
      <w:bodyDiv w:val="1"/>
      <w:marLeft w:val="0"/>
      <w:marRight w:val="0"/>
      <w:marTop w:val="0"/>
      <w:marBottom w:val="0"/>
      <w:divBdr>
        <w:top w:val="none" w:sz="0" w:space="0" w:color="auto"/>
        <w:left w:val="none" w:sz="0" w:space="0" w:color="auto"/>
        <w:bottom w:val="none" w:sz="0" w:space="0" w:color="auto"/>
        <w:right w:val="none" w:sz="0" w:space="0" w:color="auto"/>
      </w:divBdr>
    </w:div>
    <w:div w:id="1770733914">
      <w:bodyDiv w:val="1"/>
      <w:marLeft w:val="0"/>
      <w:marRight w:val="0"/>
      <w:marTop w:val="0"/>
      <w:marBottom w:val="0"/>
      <w:divBdr>
        <w:top w:val="none" w:sz="0" w:space="0" w:color="auto"/>
        <w:left w:val="none" w:sz="0" w:space="0" w:color="auto"/>
        <w:bottom w:val="none" w:sz="0" w:space="0" w:color="auto"/>
        <w:right w:val="none" w:sz="0" w:space="0" w:color="auto"/>
      </w:divBdr>
      <w:divsChild>
        <w:div w:id="512108497">
          <w:marLeft w:val="0"/>
          <w:marRight w:val="0"/>
          <w:marTop w:val="0"/>
          <w:marBottom w:val="0"/>
          <w:divBdr>
            <w:top w:val="none" w:sz="0" w:space="0" w:color="auto"/>
            <w:left w:val="none" w:sz="0" w:space="0" w:color="auto"/>
            <w:bottom w:val="none" w:sz="0" w:space="0" w:color="auto"/>
            <w:right w:val="none" w:sz="0" w:space="0" w:color="auto"/>
          </w:divBdr>
          <w:divsChild>
            <w:div w:id="1622374532">
              <w:marLeft w:val="0"/>
              <w:marRight w:val="0"/>
              <w:marTop w:val="0"/>
              <w:marBottom w:val="0"/>
              <w:divBdr>
                <w:top w:val="none" w:sz="0" w:space="0" w:color="auto"/>
                <w:left w:val="none" w:sz="0" w:space="0" w:color="auto"/>
                <w:bottom w:val="none" w:sz="0" w:space="0" w:color="auto"/>
                <w:right w:val="none" w:sz="0" w:space="0" w:color="auto"/>
              </w:divBdr>
            </w:div>
          </w:divsChild>
        </w:div>
        <w:div w:id="1267613557">
          <w:marLeft w:val="0"/>
          <w:marRight w:val="0"/>
          <w:marTop w:val="0"/>
          <w:marBottom w:val="0"/>
          <w:divBdr>
            <w:top w:val="none" w:sz="0" w:space="0" w:color="auto"/>
            <w:left w:val="none" w:sz="0" w:space="0" w:color="auto"/>
            <w:bottom w:val="none" w:sz="0" w:space="0" w:color="auto"/>
            <w:right w:val="none" w:sz="0" w:space="0" w:color="auto"/>
          </w:divBdr>
          <w:divsChild>
            <w:div w:id="401365917">
              <w:marLeft w:val="0"/>
              <w:marRight w:val="0"/>
              <w:marTop w:val="0"/>
              <w:marBottom w:val="0"/>
              <w:divBdr>
                <w:top w:val="none" w:sz="0" w:space="0" w:color="auto"/>
                <w:left w:val="none" w:sz="0" w:space="0" w:color="auto"/>
                <w:bottom w:val="none" w:sz="0" w:space="0" w:color="auto"/>
                <w:right w:val="none" w:sz="0" w:space="0" w:color="auto"/>
              </w:divBdr>
            </w:div>
          </w:divsChild>
        </w:div>
        <w:div w:id="1501965302">
          <w:marLeft w:val="0"/>
          <w:marRight w:val="0"/>
          <w:marTop w:val="0"/>
          <w:marBottom w:val="0"/>
          <w:divBdr>
            <w:top w:val="none" w:sz="0" w:space="0" w:color="auto"/>
            <w:left w:val="none" w:sz="0" w:space="0" w:color="auto"/>
            <w:bottom w:val="none" w:sz="0" w:space="0" w:color="auto"/>
            <w:right w:val="none" w:sz="0" w:space="0" w:color="auto"/>
          </w:divBdr>
          <w:divsChild>
            <w:div w:id="2120760036">
              <w:marLeft w:val="0"/>
              <w:marRight w:val="0"/>
              <w:marTop w:val="0"/>
              <w:marBottom w:val="0"/>
              <w:divBdr>
                <w:top w:val="none" w:sz="0" w:space="0" w:color="auto"/>
                <w:left w:val="none" w:sz="0" w:space="0" w:color="auto"/>
                <w:bottom w:val="none" w:sz="0" w:space="0" w:color="auto"/>
                <w:right w:val="none" w:sz="0" w:space="0" w:color="auto"/>
              </w:divBdr>
            </w:div>
          </w:divsChild>
        </w:div>
        <w:div w:id="1521821479">
          <w:marLeft w:val="0"/>
          <w:marRight w:val="0"/>
          <w:marTop w:val="0"/>
          <w:marBottom w:val="0"/>
          <w:divBdr>
            <w:top w:val="none" w:sz="0" w:space="0" w:color="auto"/>
            <w:left w:val="none" w:sz="0" w:space="0" w:color="auto"/>
            <w:bottom w:val="none" w:sz="0" w:space="0" w:color="auto"/>
            <w:right w:val="none" w:sz="0" w:space="0" w:color="auto"/>
          </w:divBdr>
          <w:divsChild>
            <w:div w:id="1457289647">
              <w:marLeft w:val="0"/>
              <w:marRight w:val="0"/>
              <w:marTop w:val="0"/>
              <w:marBottom w:val="0"/>
              <w:divBdr>
                <w:top w:val="none" w:sz="0" w:space="0" w:color="auto"/>
                <w:left w:val="none" w:sz="0" w:space="0" w:color="auto"/>
                <w:bottom w:val="none" w:sz="0" w:space="0" w:color="auto"/>
                <w:right w:val="none" w:sz="0" w:space="0" w:color="auto"/>
              </w:divBdr>
            </w:div>
          </w:divsChild>
        </w:div>
        <w:div w:id="1626810690">
          <w:marLeft w:val="0"/>
          <w:marRight w:val="0"/>
          <w:marTop w:val="0"/>
          <w:marBottom w:val="0"/>
          <w:divBdr>
            <w:top w:val="none" w:sz="0" w:space="0" w:color="auto"/>
            <w:left w:val="none" w:sz="0" w:space="0" w:color="auto"/>
            <w:bottom w:val="none" w:sz="0" w:space="0" w:color="auto"/>
            <w:right w:val="none" w:sz="0" w:space="0" w:color="auto"/>
          </w:divBdr>
          <w:divsChild>
            <w:div w:id="194655627">
              <w:marLeft w:val="0"/>
              <w:marRight w:val="0"/>
              <w:marTop w:val="0"/>
              <w:marBottom w:val="0"/>
              <w:divBdr>
                <w:top w:val="none" w:sz="0" w:space="0" w:color="auto"/>
                <w:left w:val="none" w:sz="0" w:space="0" w:color="auto"/>
                <w:bottom w:val="none" w:sz="0" w:space="0" w:color="auto"/>
                <w:right w:val="none" w:sz="0" w:space="0" w:color="auto"/>
              </w:divBdr>
            </w:div>
            <w:div w:id="587933424">
              <w:marLeft w:val="0"/>
              <w:marRight w:val="0"/>
              <w:marTop w:val="0"/>
              <w:marBottom w:val="0"/>
              <w:divBdr>
                <w:top w:val="none" w:sz="0" w:space="0" w:color="auto"/>
                <w:left w:val="none" w:sz="0" w:space="0" w:color="auto"/>
                <w:bottom w:val="none" w:sz="0" w:space="0" w:color="auto"/>
                <w:right w:val="none" w:sz="0" w:space="0" w:color="auto"/>
              </w:divBdr>
            </w:div>
          </w:divsChild>
        </w:div>
        <w:div w:id="1646425058">
          <w:marLeft w:val="0"/>
          <w:marRight w:val="0"/>
          <w:marTop w:val="0"/>
          <w:marBottom w:val="0"/>
          <w:divBdr>
            <w:top w:val="none" w:sz="0" w:space="0" w:color="auto"/>
            <w:left w:val="none" w:sz="0" w:space="0" w:color="auto"/>
            <w:bottom w:val="none" w:sz="0" w:space="0" w:color="auto"/>
            <w:right w:val="none" w:sz="0" w:space="0" w:color="auto"/>
          </w:divBdr>
          <w:divsChild>
            <w:div w:id="17119822">
              <w:marLeft w:val="0"/>
              <w:marRight w:val="0"/>
              <w:marTop w:val="0"/>
              <w:marBottom w:val="0"/>
              <w:divBdr>
                <w:top w:val="none" w:sz="0" w:space="0" w:color="auto"/>
                <w:left w:val="none" w:sz="0" w:space="0" w:color="auto"/>
                <w:bottom w:val="none" w:sz="0" w:space="0" w:color="auto"/>
                <w:right w:val="none" w:sz="0" w:space="0" w:color="auto"/>
              </w:divBdr>
            </w:div>
            <w:div w:id="1785416552">
              <w:marLeft w:val="0"/>
              <w:marRight w:val="0"/>
              <w:marTop w:val="0"/>
              <w:marBottom w:val="0"/>
              <w:divBdr>
                <w:top w:val="none" w:sz="0" w:space="0" w:color="auto"/>
                <w:left w:val="none" w:sz="0" w:space="0" w:color="auto"/>
                <w:bottom w:val="none" w:sz="0" w:space="0" w:color="auto"/>
                <w:right w:val="none" w:sz="0" w:space="0" w:color="auto"/>
              </w:divBdr>
            </w:div>
          </w:divsChild>
        </w:div>
        <w:div w:id="1854145646">
          <w:marLeft w:val="0"/>
          <w:marRight w:val="0"/>
          <w:marTop w:val="0"/>
          <w:marBottom w:val="0"/>
          <w:divBdr>
            <w:top w:val="none" w:sz="0" w:space="0" w:color="auto"/>
            <w:left w:val="none" w:sz="0" w:space="0" w:color="auto"/>
            <w:bottom w:val="none" w:sz="0" w:space="0" w:color="auto"/>
            <w:right w:val="none" w:sz="0" w:space="0" w:color="auto"/>
          </w:divBdr>
          <w:divsChild>
            <w:div w:id="524056392">
              <w:marLeft w:val="0"/>
              <w:marRight w:val="0"/>
              <w:marTop w:val="0"/>
              <w:marBottom w:val="0"/>
              <w:divBdr>
                <w:top w:val="none" w:sz="0" w:space="0" w:color="auto"/>
                <w:left w:val="none" w:sz="0" w:space="0" w:color="auto"/>
                <w:bottom w:val="none" w:sz="0" w:space="0" w:color="auto"/>
                <w:right w:val="none" w:sz="0" w:space="0" w:color="auto"/>
              </w:divBdr>
            </w:div>
            <w:div w:id="805465919">
              <w:marLeft w:val="0"/>
              <w:marRight w:val="0"/>
              <w:marTop w:val="0"/>
              <w:marBottom w:val="0"/>
              <w:divBdr>
                <w:top w:val="none" w:sz="0" w:space="0" w:color="auto"/>
                <w:left w:val="none" w:sz="0" w:space="0" w:color="auto"/>
                <w:bottom w:val="none" w:sz="0" w:space="0" w:color="auto"/>
                <w:right w:val="none" w:sz="0" w:space="0" w:color="auto"/>
              </w:divBdr>
            </w:div>
          </w:divsChild>
        </w:div>
        <w:div w:id="2101674327">
          <w:marLeft w:val="0"/>
          <w:marRight w:val="0"/>
          <w:marTop w:val="0"/>
          <w:marBottom w:val="0"/>
          <w:divBdr>
            <w:top w:val="none" w:sz="0" w:space="0" w:color="auto"/>
            <w:left w:val="none" w:sz="0" w:space="0" w:color="auto"/>
            <w:bottom w:val="none" w:sz="0" w:space="0" w:color="auto"/>
            <w:right w:val="none" w:sz="0" w:space="0" w:color="auto"/>
          </w:divBdr>
          <w:divsChild>
            <w:div w:id="21299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1793">
      <w:bodyDiv w:val="1"/>
      <w:marLeft w:val="0"/>
      <w:marRight w:val="0"/>
      <w:marTop w:val="0"/>
      <w:marBottom w:val="0"/>
      <w:divBdr>
        <w:top w:val="none" w:sz="0" w:space="0" w:color="auto"/>
        <w:left w:val="none" w:sz="0" w:space="0" w:color="auto"/>
        <w:bottom w:val="none" w:sz="0" w:space="0" w:color="auto"/>
        <w:right w:val="none" w:sz="0" w:space="0" w:color="auto"/>
      </w:divBdr>
    </w:div>
    <w:div w:id="1778059507">
      <w:bodyDiv w:val="1"/>
      <w:marLeft w:val="0"/>
      <w:marRight w:val="0"/>
      <w:marTop w:val="0"/>
      <w:marBottom w:val="0"/>
      <w:divBdr>
        <w:top w:val="none" w:sz="0" w:space="0" w:color="auto"/>
        <w:left w:val="none" w:sz="0" w:space="0" w:color="auto"/>
        <w:bottom w:val="none" w:sz="0" w:space="0" w:color="auto"/>
        <w:right w:val="none" w:sz="0" w:space="0" w:color="auto"/>
      </w:divBdr>
    </w:div>
    <w:div w:id="1778476294">
      <w:bodyDiv w:val="1"/>
      <w:marLeft w:val="0"/>
      <w:marRight w:val="0"/>
      <w:marTop w:val="0"/>
      <w:marBottom w:val="0"/>
      <w:divBdr>
        <w:top w:val="none" w:sz="0" w:space="0" w:color="auto"/>
        <w:left w:val="none" w:sz="0" w:space="0" w:color="auto"/>
        <w:bottom w:val="none" w:sz="0" w:space="0" w:color="auto"/>
        <w:right w:val="none" w:sz="0" w:space="0" w:color="auto"/>
      </w:divBdr>
    </w:div>
    <w:div w:id="1782527560">
      <w:bodyDiv w:val="1"/>
      <w:marLeft w:val="0"/>
      <w:marRight w:val="0"/>
      <w:marTop w:val="0"/>
      <w:marBottom w:val="0"/>
      <w:divBdr>
        <w:top w:val="none" w:sz="0" w:space="0" w:color="auto"/>
        <w:left w:val="none" w:sz="0" w:space="0" w:color="auto"/>
        <w:bottom w:val="none" w:sz="0" w:space="0" w:color="auto"/>
        <w:right w:val="none" w:sz="0" w:space="0" w:color="auto"/>
      </w:divBdr>
    </w:div>
    <w:div w:id="1797017423">
      <w:bodyDiv w:val="1"/>
      <w:marLeft w:val="0"/>
      <w:marRight w:val="0"/>
      <w:marTop w:val="0"/>
      <w:marBottom w:val="0"/>
      <w:divBdr>
        <w:top w:val="none" w:sz="0" w:space="0" w:color="auto"/>
        <w:left w:val="none" w:sz="0" w:space="0" w:color="auto"/>
        <w:bottom w:val="none" w:sz="0" w:space="0" w:color="auto"/>
        <w:right w:val="none" w:sz="0" w:space="0" w:color="auto"/>
      </w:divBdr>
    </w:div>
    <w:div w:id="1798721564">
      <w:bodyDiv w:val="1"/>
      <w:marLeft w:val="0"/>
      <w:marRight w:val="0"/>
      <w:marTop w:val="0"/>
      <w:marBottom w:val="0"/>
      <w:divBdr>
        <w:top w:val="none" w:sz="0" w:space="0" w:color="auto"/>
        <w:left w:val="none" w:sz="0" w:space="0" w:color="auto"/>
        <w:bottom w:val="none" w:sz="0" w:space="0" w:color="auto"/>
        <w:right w:val="none" w:sz="0" w:space="0" w:color="auto"/>
      </w:divBdr>
      <w:divsChild>
        <w:div w:id="59670096">
          <w:marLeft w:val="0"/>
          <w:marRight w:val="0"/>
          <w:marTop w:val="0"/>
          <w:marBottom w:val="0"/>
          <w:divBdr>
            <w:top w:val="none" w:sz="0" w:space="0" w:color="auto"/>
            <w:left w:val="none" w:sz="0" w:space="0" w:color="auto"/>
            <w:bottom w:val="none" w:sz="0" w:space="0" w:color="auto"/>
            <w:right w:val="none" w:sz="0" w:space="0" w:color="auto"/>
          </w:divBdr>
          <w:divsChild>
            <w:div w:id="1939409787">
              <w:marLeft w:val="0"/>
              <w:marRight w:val="0"/>
              <w:marTop w:val="0"/>
              <w:marBottom w:val="0"/>
              <w:divBdr>
                <w:top w:val="none" w:sz="0" w:space="0" w:color="auto"/>
                <w:left w:val="none" w:sz="0" w:space="0" w:color="auto"/>
                <w:bottom w:val="none" w:sz="0" w:space="0" w:color="auto"/>
                <w:right w:val="none" w:sz="0" w:space="0" w:color="auto"/>
              </w:divBdr>
            </w:div>
          </w:divsChild>
        </w:div>
        <w:div w:id="120534199">
          <w:marLeft w:val="0"/>
          <w:marRight w:val="0"/>
          <w:marTop w:val="0"/>
          <w:marBottom w:val="0"/>
          <w:divBdr>
            <w:top w:val="none" w:sz="0" w:space="0" w:color="auto"/>
            <w:left w:val="none" w:sz="0" w:space="0" w:color="auto"/>
            <w:bottom w:val="none" w:sz="0" w:space="0" w:color="auto"/>
            <w:right w:val="none" w:sz="0" w:space="0" w:color="auto"/>
          </w:divBdr>
          <w:divsChild>
            <w:div w:id="597757309">
              <w:marLeft w:val="0"/>
              <w:marRight w:val="0"/>
              <w:marTop w:val="0"/>
              <w:marBottom w:val="0"/>
              <w:divBdr>
                <w:top w:val="none" w:sz="0" w:space="0" w:color="auto"/>
                <w:left w:val="none" w:sz="0" w:space="0" w:color="auto"/>
                <w:bottom w:val="none" w:sz="0" w:space="0" w:color="auto"/>
                <w:right w:val="none" w:sz="0" w:space="0" w:color="auto"/>
              </w:divBdr>
            </w:div>
          </w:divsChild>
        </w:div>
        <w:div w:id="475224761">
          <w:marLeft w:val="0"/>
          <w:marRight w:val="0"/>
          <w:marTop w:val="0"/>
          <w:marBottom w:val="0"/>
          <w:divBdr>
            <w:top w:val="none" w:sz="0" w:space="0" w:color="auto"/>
            <w:left w:val="none" w:sz="0" w:space="0" w:color="auto"/>
            <w:bottom w:val="none" w:sz="0" w:space="0" w:color="auto"/>
            <w:right w:val="none" w:sz="0" w:space="0" w:color="auto"/>
          </w:divBdr>
          <w:divsChild>
            <w:div w:id="397171461">
              <w:marLeft w:val="0"/>
              <w:marRight w:val="0"/>
              <w:marTop w:val="0"/>
              <w:marBottom w:val="0"/>
              <w:divBdr>
                <w:top w:val="none" w:sz="0" w:space="0" w:color="auto"/>
                <w:left w:val="none" w:sz="0" w:space="0" w:color="auto"/>
                <w:bottom w:val="none" w:sz="0" w:space="0" w:color="auto"/>
                <w:right w:val="none" w:sz="0" w:space="0" w:color="auto"/>
              </w:divBdr>
            </w:div>
            <w:div w:id="1993244108">
              <w:marLeft w:val="0"/>
              <w:marRight w:val="0"/>
              <w:marTop w:val="0"/>
              <w:marBottom w:val="0"/>
              <w:divBdr>
                <w:top w:val="none" w:sz="0" w:space="0" w:color="auto"/>
                <w:left w:val="none" w:sz="0" w:space="0" w:color="auto"/>
                <w:bottom w:val="none" w:sz="0" w:space="0" w:color="auto"/>
                <w:right w:val="none" w:sz="0" w:space="0" w:color="auto"/>
              </w:divBdr>
            </w:div>
          </w:divsChild>
        </w:div>
        <w:div w:id="547953655">
          <w:marLeft w:val="0"/>
          <w:marRight w:val="0"/>
          <w:marTop w:val="0"/>
          <w:marBottom w:val="0"/>
          <w:divBdr>
            <w:top w:val="none" w:sz="0" w:space="0" w:color="auto"/>
            <w:left w:val="none" w:sz="0" w:space="0" w:color="auto"/>
            <w:bottom w:val="none" w:sz="0" w:space="0" w:color="auto"/>
            <w:right w:val="none" w:sz="0" w:space="0" w:color="auto"/>
          </w:divBdr>
          <w:divsChild>
            <w:div w:id="653527602">
              <w:marLeft w:val="0"/>
              <w:marRight w:val="0"/>
              <w:marTop w:val="0"/>
              <w:marBottom w:val="0"/>
              <w:divBdr>
                <w:top w:val="none" w:sz="0" w:space="0" w:color="auto"/>
                <w:left w:val="none" w:sz="0" w:space="0" w:color="auto"/>
                <w:bottom w:val="none" w:sz="0" w:space="0" w:color="auto"/>
                <w:right w:val="none" w:sz="0" w:space="0" w:color="auto"/>
              </w:divBdr>
            </w:div>
            <w:div w:id="1978417935">
              <w:marLeft w:val="0"/>
              <w:marRight w:val="0"/>
              <w:marTop w:val="0"/>
              <w:marBottom w:val="0"/>
              <w:divBdr>
                <w:top w:val="none" w:sz="0" w:space="0" w:color="auto"/>
                <w:left w:val="none" w:sz="0" w:space="0" w:color="auto"/>
                <w:bottom w:val="none" w:sz="0" w:space="0" w:color="auto"/>
                <w:right w:val="none" w:sz="0" w:space="0" w:color="auto"/>
              </w:divBdr>
            </w:div>
          </w:divsChild>
        </w:div>
        <w:div w:id="736823790">
          <w:marLeft w:val="0"/>
          <w:marRight w:val="0"/>
          <w:marTop w:val="0"/>
          <w:marBottom w:val="0"/>
          <w:divBdr>
            <w:top w:val="none" w:sz="0" w:space="0" w:color="auto"/>
            <w:left w:val="none" w:sz="0" w:space="0" w:color="auto"/>
            <w:bottom w:val="none" w:sz="0" w:space="0" w:color="auto"/>
            <w:right w:val="none" w:sz="0" w:space="0" w:color="auto"/>
          </w:divBdr>
          <w:divsChild>
            <w:div w:id="45222176">
              <w:marLeft w:val="0"/>
              <w:marRight w:val="0"/>
              <w:marTop w:val="0"/>
              <w:marBottom w:val="0"/>
              <w:divBdr>
                <w:top w:val="none" w:sz="0" w:space="0" w:color="auto"/>
                <w:left w:val="none" w:sz="0" w:space="0" w:color="auto"/>
                <w:bottom w:val="none" w:sz="0" w:space="0" w:color="auto"/>
                <w:right w:val="none" w:sz="0" w:space="0" w:color="auto"/>
              </w:divBdr>
            </w:div>
          </w:divsChild>
        </w:div>
        <w:div w:id="807817269">
          <w:marLeft w:val="0"/>
          <w:marRight w:val="0"/>
          <w:marTop w:val="0"/>
          <w:marBottom w:val="0"/>
          <w:divBdr>
            <w:top w:val="none" w:sz="0" w:space="0" w:color="auto"/>
            <w:left w:val="none" w:sz="0" w:space="0" w:color="auto"/>
            <w:bottom w:val="none" w:sz="0" w:space="0" w:color="auto"/>
            <w:right w:val="none" w:sz="0" w:space="0" w:color="auto"/>
          </w:divBdr>
          <w:divsChild>
            <w:div w:id="37124332">
              <w:marLeft w:val="0"/>
              <w:marRight w:val="0"/>
              <w:marTop w:val="0"/>
              <w:marBottom w:val="0"/>
              <w:divBdr>
                <w:top w:val="none" w:sz="0" w:space="0" w:color="auto"/>
                <w:left w:val="none" w:sz="0" w:space="0" w:color="auto"/>
                <w:bottom w:val="none" w:sz="0" w:space="0" w:color="auto"/>
                <w:right w:val="none" w:sz="0" w:space="0" w:color="auto"/>
              </w:divBdr>
            </w:div>
          </w:divsChild>
        </w:div>
        <w:div w:id="1440107663">
          <w:marLeft w:val="0"/>
          <w:marRight w:val="0"/>
          <w:marTop w:val="0"/>
          <w:marBottom w:val="0"/>
          <w:divBdr>
            <w:top w:val="none" w:sz="0" w:space="0" w:color="auto"/>
            <w:left w:val="none" w:sz="0" w:space="0" w:color="auto"/>
            <w:bottom w:val="none" w:sz="0" w:space="0" w:color="auto"/>
            <w:right w:val="none" w:sz="0" w:space="0" w:color="auto"/>
          </w:divBdr>
          <w:divsChild>
            <w:div w:id="1286617571">
              <w:marLeft w:val="0"/>
              <w:marRight w:val="0"/>
              <w:marTop w:val="0"/>
              <w:marBottom w:val="0"/>
              <w:divBdr>
                <w:top w:val="none" w:sz="0" w:space="0" w:color="auto"/>
                <w:left w:val="none" w:sz="0" w:space="0" w:color="auto"/>
                <w:bottom w:val="none" w:sz="0" w:space="0" w:color="auto"/>
                <w:right w:val="none" w:sz="0" w:space="0" w:color="auto"/>
              </w:divBdr>
            </w:div>
            <w:div w:id="1404714500">
              <w:marLeft w:val="0"/>
              <w:marRight w:val="0"/>
              <w:marTop w:val="0"/>
              <w:marBottom w:val="0"/>
              <w:divBdr>
                <w:top w:val="none" w:sz="0" w:space="0" w:color="auto"/>
                <w:left w:val="none" w:sz="0" w:space="0" w:color="auto"/>
                <w:bottom w:val="none" w:sz="0" w:space="0" w:color="auto"/>
                <w:right w:val="none" w:sz="0" w:space="0" w:color="auto"/>
              </w:divBdr>
            </w:div>
          </w:divsChild>
        </w:div>
        <w:div w:id="1524322146">
          <w:marLeft w:val="0"/>
          <w:marRight w:val="0"/>
          <w:marTop w:val="0"/>
          <w:marBottom w:val="0"/>
          <w:divBdr>
            <w:top w:val="none" w:sz="0" w:space="0" w:color="auto"/>
            <w:left w:val="none" w:sz="0" w:space="0" w:color="auto"/>
            <w:bottom w:val="none" w:sz="0" w:space="0" w:color="auto"/>
            <w:right w:val="none" w:sz="0" w:space="0" w:color="auto"/>
          </w:divBdr>
          <w:divsChild>
            <w:div w:id="210803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762599">
      <w:bodyDiv w:val="1"/>
      <w:marLeft w:val="0"/>
      <w:marRight w:val="0"/>
      <w:marTop w:val="0"/>
      <w:marBottom w:val="0"/>
      <w:divBdr>
        <w:top w:val="none" w:sz="0" w:space="0" w:color="auto"/>
        <w:left w:val="none" w:sz="0" w:space="0" w:color="auto"/>
        <w:bottom w:val="none" w:sz="0" w:space="0" w:color="auto"/>
        <w:right w:val="none" w:sz="0" w:space="0" w:color="auto"/>
      </w:divBdr>
      <w:divsChild>
        <w:div w:id="1290278015">
          <w:marLeft w:val="0"/>
          <w:marRight w:val="0"/>
          <w:marTop w:val="0"/>
          <w:marBottom w:val="0"/>
          <w:divBdr>
            <w:top w:val="none" w:sz="0" w:space="0" w:color="auto"/>
            <w:left w:val="none" w:sz="0" w:space="0" w:color="auto"/>
            <w:bottom w:val="none" w:sz="0" w:space="0" w:color="auto"/>
            <w:right w:val="none" w:sz="0" w:space="0" w:color="auto"/>
          </w:divBdr>
        </w:div>
        <w:div w:id="1721056038">
          <w:marLeft w:val="0"/>
          <w:marRight w:val="0"/>
          <w:marTop w:val="0"/>
          <w:marBottom w:val="0"/>
          <w:divBdr>
            <w:top w:val="none" w:sz="0" w:space="0" w:color="auto"/>
            <w:left w:val="none" w:sz="0" w:space="0" w:color="auto"/>
            <w:bottom w:val="none" w:sz="0" w:space="0" w:color="auto"/>
            <w:right w:val="none" w:sz="0" w:space="0" w:color="auto"/>
          </w:divBdr>
        </w:div>
      </w:divsChild>
    </w:div>
    <w:div w:id="1822967781">
      <w:bodyDiv w:val="1"/>
      <w:marLeft w:val="0"/>
      <w:marRight w:val="0"/>
      <w:marTop w:val="0"/>
      <w:marBottom w:val="0"/>
      <w:divBdr>
        <w:top w:val="none" w:sz="0" w:space="0" w:color="auto"/>
        <w:left w:val="none" w:sz="0" w:space="0" w:color="auto"/>
        <w:bottom w:val="none" w:sz="0" w:space="0" w:color="auto"/>
        <w:right w:val="none" w:sz="0" w:space="0" w:color="auto"/>
      </w:divBdr>
    </w:div>
    <w:div w:id="1834831662">
      <w:bodyDiv w:val="1"/>
      <w:marLeft w:val="0"/>
      <w:marRight w:val="0"/>
      <w:marTop w:val="0"/>
      <w:marBottom w:val="0"/>
      <w:divBdr>
        <w:top w:val="none" w:sz="0" w:space="0" w:color="auto"/>
        <w:left w:val="none" w:sz="0" w:space="0" w:color="auto"/>
        <w:bottom w:val="none" w:sz="0" w:space="0" w:color="auto"/>
        <w:right w:val="none" w:sz="0" w:space="0" w:color="auto"/>
      </w:divBdr>
      <w:divsChild>
        <w:div w:id="185221667">
          <w:marLeft w:val="0"/>
          <w:marRight w:val="0"/>
          <w:marTop w:val="150"/>
          <w:marBottom w:val="0"/>
          <w:divBdr>
            <w:top w:val="none" w:sz="0" w:space="0" w:color="auto"/>
            <w:left w:val="none" w:sz="0" w:space="0" w:color="auto"/>
            <w:bottom w:val="none" w:sz="0" w:space="0" w:color="auto"/>
            <w:right w:val="none" w:sz="0" w:space="0" w:color="auto"/>
          </w:divBdr>
        </w:div>
        <w:div w:id="613101085">
          <w:marLeft w:val="0"/>
          <w:marRight w:val="0"/>
          <w:marTop w:val="150"/>
          <w:marBottom w:val="0"/>
          <w:divBdr>
            <w:top w:val="none" w:sz="0" w:space="0" w:color="auto"/>
            <w:left w:val="none" w:sz="0" w:space="0" w:color="auto"/>
            <w:bottom w:val="none" w:sz="0" w:space="0" w:color="auto"/>
            <w:right w:val="none" w:sz="0" w:space="0" w:color="auto"/>
          </w:divBdr>
        </w:div>
        <w:div w:id="781146555">
          <w:marLeft w:val="0"/>
          <w:marRight w:val="0"/>
          <w:marTop w:val="150"/>
          <w:marBottom w:val="0"/>
          <w:divBdr>
            <w:top w:val="none" w:sz="0" w:space="0" w:color="auto"/>
            <w:left w:val="none" w:sz="0" w:space="0" w:color="auto"/>
            <w:bottom w:val="none" w:sz="0" w:space="0" w:color="auto"/>
            <w:right w:val="none" w:sz="0" w:space="0" w:color="auto"/>
          </w:divBdr>
        </w:div>
        <w:div w:id="911936452">
          <w:marLeft w:val="0"/>
          <w:marRight w:val="0"/>
          <w:marTop w:val="150"/>
          <w:marBottom w:val="0"/>
          <w:divBdr>
            <w:top w:val="none" w:sz="0" w:space="0" w:color="auto"/>
            <w:left w:val="none" w:sz="0" w:space="0" w:color="auto"/>
            <w:bottom w:val="none" w:sz="0" w:space="0" w:color="auto"/>
            <w:right w:val="none" w:sz="0" w:space="0" w:color="auto"/>
          </w:divBdr>
        </w:div>
        <w:div w:id="1412658684">
          <w:marLeft w:val="0"/>
          <w:marRight w:val="0"/>
          <w:marTop w:val="150"/>
          <w:marBottom w:val="0"/>
          <w:divBdr>
            <w:top w:val="none" w:sz="0" w:space="0" w:color="auto"/>
            <w:left w:val="none" w:sz="0" w:space="0" w:color="auto"/>
            <w:bottom w:val="none" w:sz="0" w:space="0" w:color="auto"/>
            <w:right w:val="none" w:sz="0" w:space="0" w:color="auto"/>
          </w:divBdr>
        </w:div>
        <w:div w:id="1519926148">
          <w:marLeft w:val="0"/>
          <w:marRight w:val="0"/>
          <w:marTop w:val="150"/>
          <w:marBottom w:val="0"/>
          <w:divBdr>
            <w:top w:val="none" w:sz="0" w:space="0" w:color="auto"/>
            <w:left w:val="none" w:sz="0" w:space="0" w:color="auto"/>
            <w:bottom w:val="none" w:sz="0" w:space="0" w:color="auto"/>
            <w:right w:val="none" w:sz="0" w:space="0" w:color="auto"/>
          </w:divBdr>
        </w:div>
        <w:div w:id="1819805934">
          <w:marLeft w:val="0"/>
          <w:marRight w:val="0"/>
          <w:marTop w:val="150"/>
          <w:marBottom w:val="0"/>
          <w:divBdr>
            <w:top w:val="none" w:sz="0" w:space="0" w:color="auto"/>
            <w:left w:val="none" w:sz="0" w:space="0" w:color="auto"/>
            <w:bottom w:val="none" w:sz="0" w:space="0" w:color="auto"/>
            <w:right w:val="none" w:sz="0" w:space="0" w:color="auto"/>
          </w:divBdr>
        </w:div>
      </w:divsChild>
    </w:div>
    <w:div w:id="1848519767">
      <w:bodyDiv w:val="1"/>
      <w:marLeft w:val="0"/>
      <w:marRight w:val="0"/>
      <w:marTop w:val="0"/>
      <w:marBottom w:val="0"/>
      <w:divBdr>
        <w:top w:val="none" w:sz="0" w:space="0" w:color="auto"/>
        <w:left w:val="none" w:sz="0" w:space="0" w:color="auto"/>
        <w:bottom w:val="none" w:sz="0" w:space="0" w:color="auto"/>
        <w:right w:val="none" w:sz="0" w:space="0" w:color="auto"/>
      </w:divBdr>
    </w:div>
    <w:div w:id="1893157024">
      <w:bodyDiv w:val="1"/>
      <w:marLeft w:val="0"/>
      <w:marRight w:val="0"/>
      <w:marTop w:val="0"/>
      <w:marBottom w:val="0"/>
      <w:divBdr>
        <w:top w:val="none" w:sz="0" w:space="0" w:color="auto"/>
        <w:left w:val="none" w:sz="0" w:space="0" w:color="auto"/>
        <w:bottom w:val="none" w:sz="0" w:space="0" w:color="auto"/>
        <w:right w:val="none" w:sz="0" w:space="0" w:color="auto"/>
      </w:divBdr>
    </w:div>
    <w:div w:id="1901672079">
      <w:bodyDiv w:val="1"/>
      <w:marLeft w:val="0"/>
      <w:marRight w:val="0"/>
      <w:marTop w:val="0"/>
      <w:marBottom w:val="0"/>
      <w:divBdr>
        <w:top w:val="none" w:sz="0" w:space="0" w:color="auto"/>
        <w:left w:val="none" w:sz="0" w:space="0" w:color="auto"/>
        <w:bottom w:val="none" w:sz="0" w:space="0" w:color="auto"/>
        <w:right w:val="none" w:sz="0" w:space="0" w:color="auto"/>
      </w:divBdr>
    </w:div>
    <w:div w:id="2004383244">
      <w:bodyDiv w:val="1"/>
      <w:marLeft w:val="0"/>
      <w:marRight w:val="0"/>
      <w:marTop w:val="0"/>
      <w:marBottom w:val="0"/>
      <w:divBdr>
        <w:top w:val="none" w:sz="0" w:space="0" w:color="auto"/>
        <w:left w:val="none" w:sz="0" w:space="0" w:color="auto"/>
        <w:bottom w:val="none" w:sz="0" w:space="0" w:color="auto"/>
        <w:right w:val="none" w:sz="0" w:space="0" w:color="auto"/>
      </w:divBdr>
    </w:div>
    <w:div w:id="2045866981">
      <w:bodyDiv w:val="1"/>
      <w:marLeft w:val="0"/>
      <w:marRight w:val="0"/>
      <w:marTop w:val="0"/>
      <w:marBottom w:val="0"/>
      <w:divBdr>
        <w:top w:val="none" w:sz="0" w:space="0" w:color="auto"/>
        <w:left w:val="none" w:sz="0" w:space="0" w:color="auto"/>
        <w:bottom w:val="none" w:sz="0" w:space="0" w:color="auto"/>
        <w:right w:val="none" w:sz="0" w:space="0" w:color="auto"/>
      </w:divBdr>
    </w:div>
    <w:div w:id="2064518103">
      <w:bodyDiv w:val="1"/>
      <w:marLeft w:val="0"/>
      <w:marRight w:val="0"/>
      <w:marTop w:val="0"/>
      <w:marBottom w:val="0"/>
      <w:divBdr>
        <w:top w:val="none" w:sz="0" w:space="0" w:color="auto"/>
        <w:left w:val="none" w:sz="0" w:space="0" w:color="auto"/>
        <w:bottom w:val="none" w:sz="0" w:space="0" w:color="auto"/>
        <w:right w:val="none" w:sz="0" w:space="0" w:color="auto"/>
      </w:divBdr>
    </w:div>
    <w:div w:id="2099861397">
      <w:bodyDiv w:val="1"/>
      <w:marLeft w:val="0"/>
      <w:marRight w:val="0"/>
      <w:marTop w:val="0"/>
      <w:marBottom w:val="0"/>
      <w:divBdr>
        <w:top w:val="none" w:sz="0" w:space="0" w:color="auto"/>
        <w:left w:val="none" w:sz="0" w:space="0" w:color="auto"/>
        <w:bottom w:val="none" w:sz="0" w:space="0" w:color="auto"/>
        <w:right w:val="none" w:sz="0" w:space="0" w:color="auto"/>
      </w:divBdr>
    </w:div>
    <w:div w:id="2117211325">
      <w:bodyDiv w:val="1"/>
      <w:marLeft w:val="0"/>
      <w:marRight w:val="0"/>
      <w:marTop w:val="0"/>
      <w:marBottom w:val="0"/>
      <w:divBdr>
        <w:top w:val="none" w:sz="0" w:space="0" w:color="auto"/>
        <w:left w:val="none" w:sz="0" w:space="0" w:color="auto"/>
        <w:bottom w:val="none" w:sz="0" w:space="0" w:color="auto"/>
        <w:right w:val="none" w:sz="0" w:space="0" w:color="auto"/>
      </w:divBdr>
    </w:div>
    <w:div w:id="2144959064">
      <w:bodyDiv w:val="1"/>
      <w:marLeft w:val="0"/>
      <w:marRight w:val="0"/>
      <w:marTop w:val="0"/>
      <w:marBottom w:val="0"/>
      <w:divBdr>
        <w:top w:val="none" w:sz="0" w:space="0" w:color="auto"/>
        <w:left w:val="none" w:sz="0" w:space="0" w:color="auto"/>
        <w:bottom w:val="none" w:sz="0" w:space="0" w:color="auto"/>
        <w:right w:val="none" w:sz="0" w:space="0" w:color="auto"/>
      </w:divBdr>
      <w:divsChild>
        <w:div w:id="5717617">
          <w:marLeft w:val="0"/>
          <w:marRight w:val="0"/>
          <w:marTop w:val="0"/>
          <w:marBottom w:val="0"/>
          <w:divBdr>
            <w:top w:val="none" w:sz="0" w:space="0" w:color="auto"/>
            <w:left w:val="none" w:sz="0" w:space="0" w:color="auto"/>
            <w:bottom w:val="none" w:sz="0" w:space="0" w:color="auto"/>
            <w:right w:val="none" w:sz="0" w:space="0" w:color="auto"/>
          </w:divBdr>
          <w:divsChild>
            <w:div w:id="126363831">
              <w:marLeft w:val="0"/>
              <w:marRight w:val="0"/>
              <w:marTop w:val="0"/>
              <w:marBottom w:val="0"/>
              <w:divBdr>
                <w:top w:val="none" w:sz="0" w:space="0" w:color="auto"/>
                <w:left w:val="none" w:sz="0" w:space="0" w:color="auto"/>
                <w:bottom w:val="none" w:sz="0" w:space="0" w:color="auto"/>
                <w:right w:val="none" w:sz="0" w:space="0" w:color="auto"/>
              </w:divBdr>
            </w:div>
          </w:divsChild>
        </w:div>
        <w:div w:id="562909415">
          <w:marLeft w:val="0"/>
          <w:marRight w:val="0"/>
          <w:marTop w:val="0"/>
          <w:marBottom w:val="0"/>
          <w:divBdr>
            <w:top w:val="none" w:sz="0" w:space="0" w:color="auto"/>
            <w:left w:val="none" w:sz="0" w:space="0" w:color="auto"/>
            <w:bottom w:val="none" w:sz="0" w:space="0" w:color="auto"/>
            <w:right w:val="none" w:sz="0" w:space="0" w:color="auto"/>
          </w:divBdr>
          <w:divsChild>
            <w:div w:id="44574230">
              <w:marLeft w:val="0"/>
              <w:marRight w:val="0"/>
              <w:marTop w:val="0"/>
              <w:marBottom w:val="0"/>
              <w:divBdr>
                <w:top w:val="none" w:sz="0" w:space="0" w:color="auto"/>
                <w:left w:val="none" w:sz="0" w:space="0" w:color="auto"/>
                <w:bottom w:val="none" w:sz="0" w:space="0" w:color="auto"/>
                <w:right w:val="none" w:sz="0" w:space="0" w:color="auto"/>
              </w:divBdr>
            </w:div>
            <w:div w:id="1235431944">
              <w:marLeft w:val="0"/>
              <w:marRight w:val="0"/>
              <w:marTop w:val="0"/>
              <w:marBottom w:val="0"/>
              <w:divBdr>
                <w:top w:val="none" w:sz="0" w:space="0" w:color="auto"/>
                <w:left w:val="none" w:sz="0" w:space="0" w:color="auto"/>
                <w:bottom w:val="none" w:sz="0" w:space="0" w:color="auto"/>
                <w:right w:val="none" w:sz="0" w:space="0" w:color="auto"/>
              </w:divBdr>
            </w:div>
          </w:divsChild>
        </w:div>
        <w:div w:id="652100937">
          <w:marLeft w:val="0"/>
          <w:marRight w:val="0"/>
          <w:marTop w:val="0"/>
          <w:marBottom w:val="0"/>
          <w:divBdr>
            <w:top w:val="none" w:sz="0" w:space="0" w:color="auto"/>
            <w:left w:val="none" w:sz="0" w:space="0" w:color="auto"/>
            <w:bottom w:val="none" w:sz="0" w:space="0" w:color="auto"/>
            <w:right w:val="none" w:sz="0" w:space="0" w:color="auto"/>
          </w:divBdr>
          <w:divsChild>
            <w:div w:id="1286888693">
              <w:marLeft w:val="0"/>
              <w:marRight w:val="0"/>
              <w:marTop w:val="0"/>
              <w:marBottom w:val="0"/>
              <w:divBdr>
                <w:top w:val="none" w:sz="0" w:space="0" w:color="auto"/>
                <w:left w:val="none" w:sz="0" w:space="0" w:color="auto"/>
                <w:bottom w:val="none" w:sz="0" w:space="0" w:color="auto"/>
                <w:right w:val="none" w:sz="0" w:space="0" w:color="auto"/>
              </w:divBdr>
            </w:div>
            <w:div w:id="1388259939">
              <w:marLeft w:val="0"/>
              <w:marRight w:val="0"/>
              <w:marTop w:val="0"/>
              <w:marBottom w:val="0"/>
              <w:divBdr>
                <w:top w:val="none" w:sz="0" w:space="0" w:color="auto"/>
                <w:left w:val="none" w:sz="0" w:space="0" w:color="auto"/>
                <w:bottom w:val="none" w:sz="0" w:space="0" w:color="auto"/>
                <w:right w:val="none" w:sz="0" w:space="0" w:color="auto"/>
              </w:divBdr>
            </w:div>
          </w:divsChild>
        </w:div>
        <w:div w:id="744956195">
          <w:marLeft w:val="0"/>
          <w:marRight w:val="0"/>
          <w:marTop w:val="0"/>
          <w:marBottom w:val="0"/>
          <w:divBdr>
            <w:top w:val="none" w:sz="0" w:space="0" w:color="auto"/>
            <w:left w:val="none" w:sz="0" w:space="0" w:color="auto"/>
            <w:bottom w:val="none" w:sz="0" w:space="0" w:color="auto"/>
            <w:right w:val="none" w:sz="0" w:space="0" w:color="auto"/>
          </w:divBdr>
          <w:divsChild>
            <w:div w:id="2145271276">
              <w:marLeft w:val="0"/>
              <w:marRight w:val="0"/>
              <w:marTop w:val="0"/>
              <w:marBottom w:val="0"/>
              <w:divBdr>
                <w:top w:val="none" w:sz="0" w:space="0" w:color="auto"/>
                <w:left w:val="none" w:sz="0" w:space="0" w:color="auto"/>
                <w:bottom w:val="none" w:sz="0" w:space="0" w:color="auto"/>
                <w:right w:val="none" w:sz="0" w:space="0" w:color="auto"/>
              </w:divBdr>
            </w:div>
          </w:divsChild>
        </w:div>
        <w:div w:id="758603376">
          <w:marLeft w:val="0"/>
          <w:marRight w:val="0"/>
          <w:marTop w:val="0"/>
          <w:marBottom w:val="0"/>
          <w:divBdr>
            <w:top w:val="none" w:sz="0" w:space="0" w:color="auto"/>
            <w:left w:val="none" w:sz="0" w:space="0" w:color="auto"/>
            <w:bottom w:val="none" w:sz="0" w:space="0" w:color="auto"/>
            <w:right w:val="none" w:sz="0" w:space="0" w:color="auto"/>
          </w:divBdr>
          <w:divsChild>
            <w:div w:id="1504082143">
              <w:marLeft w:val="0"/>
              <w:marRight w:val="0"/>
              <w:marTop w:val="0"/>
              <w:marBottom w:val="0"/>
              <w:divBdr>
                <w:top w:val="none" w:sz="0" w:space="0" w:color="auto"/>
                <w:left w:val="none" w:sz="0" w:space="0" w:color="auto"/>
                <w:bottom w:val="none" w:sz="0" w:space="0" w:color="auto"/>
                <w:right w:val="none" w:sz="0" w:space="0" w:color="auto"/>
              </w:divBdr>
            </w:div>
          </w:divsChild>
        </w:div>
        <w:div w:id="802579265">
          <w:marLeft w:val="0"/>
          <w:marRight w:val="0"/>
          <w:marTop w:val="0"/>
          <w:marBottom w:val="0"/>
          <w:divBdr>
            <w:top w:val="none" w:sz="0" w:space="0" w:color="auto"/>
            <w:left w:val="none" w:sz="0" w:space="0" w:color="auto"/>
            <w:bottom w:val="none" w:sz="0" w:space="0" w:color="auto"/>
            <w:right w:val="none" w:sz="0" w:space="0" w:color="auto"/>
          </w:divBdr>
          <w:divsChild>
            <w:div w:id="662466979">
              <w:marLeft w:val="0"/>
              <w:marRight w:val="0"/>
              <w:marTop w:val="0"/>
              <w:marBottom w:val="0"/>
              <w:divBdr>
                <w:top w:val="none" w:sz="0" w:space="0" w:color="auto"/>
                <w:left w:val="none" w:sz="0" w:space="0" w:color="auto"/>
                <w:bottom w:val="none" w:sz="0" w:space="0" w:color="auto"/>
                <w:right w:val="none" w:sz="0" w:space="0" w:color="auto"/>
              </w:divBdr>
            </w:div>
            <w:div w:id="1292590067">
              <w:marLeft w:val="0"/>
              <w:marRight w:val="0"/>
              <w:marTop w:val="0"/>
              <w:marBottom w:val="0"/>
              <w:divBdr>
                <w:top w:val="none" w:sz="0" w:space="0" w:color="auto"/>
                <w:left w:val="none" w:sz="0" w:space="0" w:color="auto"/>
                <w:bottom w:val="none" w:sz="0" w:space="0" w:color="auto"/>
                <w:right w:val="none" w:sz="0" w:space="0" w:color="auto"/>
              </w:divBdr>
            </w:div>
          </w:divsChild>
        </w:div>
        <w:div w:id="868421003">
          <w:marLeft w:val="0"/>
          <w:marRight w:val="0"/>
          <w:marTop w:val="0"/>
          <w:marBottom w:val="0"/>
          <w:divBdr>
            <w:top w:val="none" w:sz="0" w:space="0" w:color="auto"/>
            <w:left w:val="none" w:sz="0" w:space="0" w:color="auto"/>
            <w:bottom w:val="none" w:sz="0" w:space="0" w:color="auto"/>
            <w:right w:val="none" w:sz="0" w:space="0" w:color="auto"/>
          </w:divBdr>
          <w:divsChild>
            <w:div w:id="815335439">
              <w:marLeft w:val="0"/>
              <w:marRight w:val="0"/>
              <w:marTop w:val="0"/>
              <w:marBottom w:val="0"/>
              <w:divBdr>
                <w:top w:val="none" w:sz="0" w:space="0" w:color="auto"/>
                <w:left w:val="none" w:sz="0" w:space="0" w:color="auto"/>
                <w:bottom w:val="none" w:sz="0" w:space="0" w:color="auto"/>
                <w:right w:val="none" w:sz="0" w:space="0" w:color="auto"/>
              </w:divBdr>
            </w:div>
          </w:divsChild>
        </w:div>
        <w:div w:id="953246592">
          <w:marLeft w:val="0"/>
          <w:marRight w:val="0"/>
          <w:marTop w:val="0"/>
          <w:marBottom w:val="0"/>
          <w:divBdr>
            <w:top w:val="none" w:sz="0" w:space="0" w:color="auto"/>
            <w:left w:val="none" w:sz="0" w:space="0" w:color="auto"/>
            <w:bottom w:val="none" w:sz="0" w:space="0" w:color="auto"/>
            <w:right w:val="none" w:sz="0" w:space="0" w:color="auto"/>
          </w:divBdr>
          <w:divsChild>
            <w:div w:id="25312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656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5.xml"/><Relationship Id="rId26" Type="http://schemas.openxmlformats.org/officeDocument/2006/relationships/chart" Target="charts/chart13.xml"/><Relationship Id="rId3" Type="http://schemas.openxmlformats.org/officeDocument/2006/relationships/customXml" Target="../customXml/item3.xml"/><Relationship Id="rId21" Type="http://schemas.openxmlformats.org/officeDocument/2006/relationships/chart" Target="charts/chart8.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8"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3" Type="http://schemas.openxmlformats.org/officeDocument/2006/relationships/oleObject" Target="https://medgov-my.sharepoint.com/personal/delgermaa_b_med_gov_mn/Documents/2026%20&#1058;&#1061;&#1052;/&#1058;&#1257;&#1083;&#1073;&#1257;&#1088;&#1080;&#1081;&#1085;%20&#1090;&#1101;&#1085;&#1094;&#1101;&#1083;%20-%20&#1058;&#1257;&#1083;&#1073;&#1257;&#1088;&#1080;&#1081;&#1085;%20&#1090;&#1101;&#1085;&#1094;&#1101;&#1083;%20(&#1093;&#1091;&#1088;&#1072;&#1072;&#1085;&#1075;&#1091;&#1081;)_2017-01-01_2024-01-01%20(1).xlsx"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https://medgov-my.sharepoint.com/personal/delgermaa_b_med_gov_mn/Documents/2026%20&#1058;&#1061;&#1052;/&#1058;&#1257;&#1083;&#1073;&#1257;&#1088;&#1080;&#1081;&#1085;%20&#1090;&#1101;&#1085;&#1094;&#1101;&#1083;%20-%20&#1058;&#1257;&#1083;&#1073;&#1257;&#1088;&#1080;&#1081;&#1085;%20&#1090;&#1101;&#1085;&#1094;&#1101;&#1083;%20(&#1093;&#1091;&#1088;&#1072;&#1072;&#1085;&#1075;&#1091;&#1081;)_2017-01-01_2024-01-01%20(1).xlsx"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gandi.m\Downloads\WUI_Data.xlsx" TargetMode="Externa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chartUserShapes" Target="../drawings/drawing1.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medgov.sharepoint.com/sites/msteams_25ac7e/Shared%20Documents/General/02.%20&#1198;&#1063;,%20&#1058;&#1061;&#1052;,%20&#1058;&#1257;&#1089;&#1257;&#1074;,%20&#1059;&#1061;&#1046;&#1058;/2025%20&#1058;&#1257;&#1089;&#1257;&#1074;/&#1052;&#1072;&#1082;&#1088;&#1086;%20&#1090;&#1072;&#1085;&#1080;&#1083;&#1094;&#1091;&#1091;&#1083;&#1075;&#1072;%20202408_graphs.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medgov.sharepoint.com/sites/msteams_25ac7e/Shared%20Documents/General/02.%20&#1198;&#1063;,%20&#1058;&#1061;&#1052;,%20&#1058;&#1257;&#1089;&#1257;&#1074;,%20&#1059;&#1061;&#1046;&#1058;/2025%20&#1058;&#1257;&#1089;&#1257;&#1074;/&#1052;&#1072;&#1082;&#1088;&#1086;%20&#1090;&#1072;&#1085;&#1080;&#1083;&#1094;&#1091;&#1091;&#1083;&#1075;&#1072;%20202408_graphs.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https://medgov.sharepoint.com/sites/msteams_25ac7e/Shared%20Documents/General/02.%20&#1198;&#1063;,%20&#1058;&#1061;&#1052;,%20&#1058;&#1257;&#1089;&#1257;&#1074;,%20&#1059;&#1061;&#1046;&#1058;/2025%20&#1058;&#1257;&#1089;&#1257;&#1074;/&#1052;&#1072;&#1082;&#1088;&#1086;%20&#1090;&#1072;&#1085;&#1080;&#1083;&#1094;&#1091;&#1091;&#1083;&#1075;&#1072;%20202408_graphs.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medgov.sharepoint.com/sites/msteams_25ac7e/Shared%20Documents/General/02.%20&#1198;&#1063;,%20&#1058;&#1061;&#1052;,%20&#1058;&#1257;&#1089;&#1257;&#1074;,%20&#1059;&#1061;&#1046;&#1058;/2025%20&#1058;&#1257;&#1089;&#1257;&#1074;/&#1052;&#1072;&#1082;&#1088;&#1086;%20&#1090;&#1072;&#1085;&#1080;&#1083;&#1094;&#1091;&#1091;&#1083;&#1075;&#1072;%20202408_graphs.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medgov.sharepoint.com/sites/msteams_25ac7e/Shared%20Documents/General/02.%20&#1198;&#1063;,%20&#1058;&#1061;&#1052;,%20&#1058;&#1257;&#1089;&#1257;&#1074;,%20&#1059;&#1061;&#1046;&#1058;/2025%20&#1058;&#1257;&#1089;&#1257;&#1074;/&#1052;&#1072;&#1082;&#1088;&#1086;%20&#1090;&#1072;&#1085;&#1080;&#1083;&#1094;&#1091;&#1091;&#1083;&#1075;&#1072;%20202408_graphs.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https://medgov.sharepoint.com/sites/Inflationexcel/Shared%20Documents/General/0.%20&#1198;&#1085;&#1076;&#1089;&#1101;&#1085;%20&#1092;&#1072;&#1081;&#1083;/2.%20inflation_graph.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oleObject" Target="https://medgov-my.sharepoint.com/personal/amina_b_med_gov_mn/Documents/&#1052;&#1257;&#1085;&#1075;&#1257;&#1085;&#1080;&#1081;%20&#1085;&#1080;&#1081;&#1083;&#1199;&#1199;&#1083;&#1101;&#1083;&#1090;,&#1079;&#1101;&#1101;&#1083;%20&#1079;&#1091;&#1088;&#1072;&#1075;.xlsb"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https://medgov-my.sharepoint.com/personal/amina_b_med_gov_mn/Documents/&#1052;&#1257;&#1085;&#1075;&#1257;&#1085;&#1080;&#1081;%20&#1085;&#1080;&#1081;&#1083;&#1199;&#1199;&#1083;&#1101;&#1083;&#1090;,&#1079;&#1101;&#1101;&#1083;%20&#1079;&#1091;&#1088;&#1072;&#1075;.xlsb"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https://medgov.sharepoint.com/sites/msteams_25ac7e/Shared%20Documents/General/04.%20&#1057;&#1072;&#1088;&#1099;&#1085;%20&#1084;&#1101;&#1076;&#1101;&#1101;/&#1057;&#1072;&#1088;&#1099;&#1085;%20&#1084;&#1101;&#1076;&#1101;&#1101;/2025.07/&#1057;&#1072;&#1088;&#1099;&#1085;%20&#1084;&#1101;&#1076;&#1101;&#1101;.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https://medgov.sharepoint.com/sites/msteams_25ac7e/Shared%20Documents/General/04.%20&#1057;&#1072;&#1088;&#1099;&#1085;%20&#1084;&#1101;&#1076;&#1101;&#1101;/&#1057;&#1072;&#1088;&#1099;&#1085;%20&#1084;&#1101;&#1076;&#1101;&#1101;/2025.07/&#1057;&#1072;&#1088;&#1099;&#1085;%20&#1084;&#1101;&#1076;&#1101;&#1101;.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1" Type="http://schemas.openxmlformats.org/officeDocument/2006/relationships/oleObject" Target="https://medgov.sharepoint.com/sites/msteams_25ac7e/Shared%20Documents/General/03.%20Diagnostics/2025Q1/Excels/0.%20DiagExcel.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https://medgov.sharepoint.com/sites/msteams_25ac7e/Shared%20Documents/General/03.%20Diagnostics/2025Q1/Excels/0.%20DiagExcel.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https://medgov.sharepoint.com/sites/msteams_ed8e14/Shared%20Documents/General/0.%20&#1043;&#1040;&#1044;&#1040;&#1040;&#1044;%20&#1061;&#1059;&#1044;&#1040;&#1051;&#1044;&#1040;&#1040;/1.%20&#1058;&#1086;&#1086;&#1094;&#1086;&#1086;&#1083;&#1086;&#1083;/2024/2.%20&#1048;&#1084;&#1087;&#1086;&#1088;&#1090;/Import_new.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33159508969388"/>
          <c:y val="0.2298932384341637"/>
          <c:w val="0.81099953639150824"/>
          <c:h val="0.57828634515923605"/>
        </c:manualLayout>
      </c:layout>
      <c:barChart>
        <c:barDir val="col"/>
        <c:grouping val="stacked"/>
        <c:varyColors val="0"/>
        <c:ser>
          <c:idx val="0"/>
          <c:order val="0"/>
          <c:tx>
            <c:strRef>
              <c:f>GDP!$J$36</c:f>
              <c:strCache>
                <c:ptCount val="1"/>
                <c:pt idx="0">
                  <c:v>Өрхийн хэрэглээ</c:v>
                </c:pt>
              </c:strCache>
            </c:strRef>
          </c:tx>
          <c:spPr>
            <a:solidFill>
              <a:srgbClr val="ADB9CA"/>
            </a:solidFill>
            <a:ln>
              <a:noFill/>
            </a:ln>
            <a:effectLst/>
          </c:spPr>
          <c:invertIfNegative val="0"/>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GDP!$CV$36:$DM$36</c:f>
              <c:numCache>
                <c:formatCode>#\ ###\ ###\ ##0.0</c:formatCode>
                <c:ptCount val="18"/>
                <c:pt idx="0">
                  <c:v>-10.604709883018923</c:v>
                </c:pt>
                <c:pt idx="1">
                  <c:v>-7.1476644838638084</c:v>
                </c:pt>
                <c:pt idx="2">
                  <c:v>-6.1496962790978191</c:v>
                </c:pt>
                <c:pt idx="3">
                  <c:v>-3.9902568341395419</c:v>
                </c:pt>
                <c:pt idx="4">
                  <c:v>6.5186691235942478</c:v>
                </c:pt>
                <c:pt idx="5">
                  <c:v>4.9548454375190865</c:v>
                </c:pt>
                <c:pt idx="6">
                  <c:v>5.1014678490144201</c:v>
                </c:pt>
                <c:pt idx="7">
                  <c:v>5.0916914621442206</c:v>
                </c:pt>
                <c:pt idx="8">
                  <c:v>2.0470100098816264</c:v>
                </c:pt>
                <c:pt idx="9">
                  <c:v>4.6627216729655458</c:v>
                </c:pt>
                <c:pt idx="10">
                  <c:v>6.3410738387123242</c:v>
                </c:pt>
                <c:pt idx="11">
                  <c:v>6.3408258000784343</c:v>
                </c:pt>
                <c:pt idx="12">
                  <c:v>12.154140012523969</c:v>
                </c:pt>
                <c:pt idx="13">
                  <c:v>11.748050391878561</c:v>
                </c:pt>
                <c:pt idx="14">
                  <c:v>9.8039395713215995</c:v>
                </c:pt>
                <c:pt idx="15">
                  <c:v>8.7468309856498294</c:v>
                </c:pt>
                <c:pt idx="16">
                  <c:v>9.6590532041833423</c:v>
                </c:pt>
                <c:pt idx="17">
                  <c:v>7.7737490773105549</c:v>
                </c:pt>
              </c:numCache>
            </c:numRef>
          </c:val>
          <c:extLst>
            <c:ext xmlns:c16="http://schemas.microsoft.com/office/drawing/2014/chart" uri="{C3380CC4-5D6E-409C-BE32-E72D297353CC}">
              <c16:uniqueId val="{00000000-CB3C-4FC9-B509-AB2591E100D7}"/>
            </c:ext>
          </c:extLst>
        </c:ser>
        <c:ser>
          <c:idx val="1"/>
          <c:order val="1"/>
          <c:tx>
            <c:strRef>
              <c:f>GDP!$J$37</c:f>
              <c:strCache>
                <c:ptCount val="1"/>
                <c:pt idx="0">
                  <c:v>Төрийн хэрэглээ</c:v>
                </c:pt>
              </c:strCache>
            </c:strRef>
          </c:tx>
          <c:spPr>
            <a:solidFill>
              <a:schemeClr val="tx2">
                <a:lumMod val="75000"/>
              </a:schemeClr>
            </a:solidFill>
            <a:ln>
              <a:noFill/>
            </a:ln>
            <a:effectLst/>
          </c:spPr>
          <c:invertIfNegative val="0"/>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GDP!$CV$37:$DM$37</c:f>
              <c:numCache>
                <c:formatCode>#\ ###\ ###\ ##0.0</c:formatCode>
                <c:ptCount val="18"/>
                <c:pt idx="0">
                  <c:v>-2.2169190885399734</c:v>
                </c:pt>
                <c:pt idx="1">
                  <c:v>-1.5092015308080597</c:v>
                </c:pt>
                <c:pt idx="2">
                  <c:v>-1.4323737893748976</c:v>
                </c:pt>
                <c:pt idx="3">
                  <c:v>1.6896697987580696</c:v>
                </c:pt>
                <c:pt idx="4">
                  <c:v>0.85695592723164637</c:v>
                </c:pt>
                <c:pt idx="5">
                  <c:v>1.133177371320548</c:v>
                </c:pt>
                <c:pt idx="6">
                  <c:v>0.90204454653072408</c:v>
                </c:pt>
                <c:pt idx="7">
                  <c:v>1.3691953296951771</c:v>
                </c:pt>
                <c:pt idx="8">
                  <c:v>2.0210876977409202</c:v>
                </c:pt>
                <c:pt idx="9">
                  <c:v>3.0785732031759885</c:v>
                </c:pt>
                <c:pt idx="10">
                  <c:v>3.3280363837700659</c:v>
                </c:pt>
                <c:pt idx="11">
                  <c:v>0.65422979671935466</c:v>
                </c:pt>
                <c:pt idx="12">
                  <c:v>5.6271249927403577</c:v>
                </c:pt>
                <c:pt idx="13">
                  <c:v>4.9898877163869537</c:v>
                </c:pt>
                <c:pt idx="14">
                  <c:v>3.3519433823747939</c:v>
                </c:pt>
                <c:pt idx="15">
                  <c:v>2.7599846802269528</c:v>
                </c:pt>
                <c:pt idx="16">
                  <c:v>-0.67680409285531462</c:v>
                </c:pt>
                <c:pt idx="17">
                  <c:v>-0.87490178955906861</c:v>
                </c:pt>
              </c:numCache>
            </c:numRef>
          </c:val>
          <c:extLst>
            <c:ext xmlns:c16="http://schemas.microsoft.com/office/drawing/2014/chart" uri="{C3380CC4-5D6E-409C-BE32-E72D297353CC}">
              <c16:uniqueId val="{00000001-CB3C-4FC9-B509-AB2591E100D7}"/>
            </c:ext>
          </c:extLst>
        </c:ser>
        <c:ser>
          <c:idx val="2"/>
          <c:order val="2"/>
          <c:tx>
            <c:strRef>
              <c:f>GDP!$J$39</c:f>
              <c:strCache>
                <c:ptCount val="1"/>
                <c:pt idx="0">
                  <c:v>Үндсэн хөрөнгийн хуримтлал</c:v>
                </c:pt>
              </c:strCache>
            </c:strRef>
          </c:tx>
          <c:spPr>
            <a:solidFill>
              <a:srgbClr val="00868D">
                <a:alpha val="80000"/>
              </a:srgbClr>
            </a:solidFill>
            <a:ln>
              <a:noFill/>
            </a:ln>
            <a:effectLst/>
          </c:spPr>
          <c:invertIfNegative val="0"/>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GDP!$CV$39:$DM$39</c:f>
              <c:numCache>
                <c:formatCode>#\ ###\ ###\ ##0.0</c:formatCode>
                <c:ptCount val="18"/>
                <c:pt idx="0">
                  <c:v>3.2758112327466282</c:v>
                </c:pt>
                <c:pt idx="1">
                  <c:v>3.2369338083344483</c:v>
                </c:pt>
                <c:pt idx="2">
                  <c:v>0.78724241456121447</c:v>
                </c:pt>
                <c:pt idx="3">
                  <c:v>4.5510826496091195</c:v>
                </c:pt>
                <c:pt idx="4">
                  <c:v>0.48544569221892964</c:v>
                </c:pt>
                <c:pt idx="5">
                  <c:v>3.7390796867353977</c:v>
                </c:pt>
                <c:pt idx="6">
                  <c:v>4.0621617024443095</c:v>
                </c:pt>
                <c:pt idx="7">
                  <c:v>3.9419735703418333</c:v>
                </c:pt>
                <c:pt idx="8">
                  <c:v>3.9854412340046768</c:v>
                </c:pt>
                <c:pt idx="9">
                  <c:v>2.1543753730326114</c:v>
                </c:pt>
                <c:pt idx="10">
                  <c:v>2.1896361918861831</c:v>
                </c:pt>
                <c:pt idx="11">
                  <c:v>1.7121145277150676</c:v>
                </c:pt>
                <c:pt idx="12">
                  <c:v>11.109284916443361</c:v>
                </c:pt>
                <c:pt idx="13">
                  <c:v>5.4852130592626285</c:v>
                </c:pt>
                <c:pt idx="14">
                  <c:v>4.7627274582801888</c:v>
                </c:pt>
                <c:pt idx="15">
                  <c:v>7.0683312781290679</c:v>
                </c:pt>
                <c:pt idx="16">
                  <c:v>4.7898448030361012</c:v>
                </c:pt>
                <c:pt idx="17">
                  <c:v>6.4626677417654488</c:v>
                </c:pt>
              </c:numCache>
            </c:numRef>
          </c:val>
          <c:extLst>
            <c:ext xmlns:c16="http://schemas.microsoft.com/office/drawing/2014/chart" uri="{C3380CC4-5D6E-409C-BE32-E72D297353CC}">
              <c16:uniqueId val="{00000002-CB3C-4FC9-B509-AB2591E100D7}"/>
            </c:ext>
          </c:extLst>
        </c:ser>
        <c:ser>
          <c:idx val="3"/>
          <c:order val="3"/>
          <c:tx>
            <c:strRef>
              <c:f>GDP!$G$41</c:f>
              <c:strCache>
                <c:ptCount val="1"/>
                <c:pt idx="0">
                  <c:v>Цэвэр экспорт</c:v>
                </c:pt>
              </c:strCache>
            </c:strRef>
          </c:tx>
          <c:spPr>
            <a:solidFill>
              <a:schemeClr val="bg2">
                <a:lumMod val="75000"/>
                <a:alpha val="67451"/>
              </a:schemeClr>
            </a:solidFill>
            <a:ln>
              <a:noFill/>
            </a:ln>
            <a:effectLst/>
          </c:spPr>
          <c:invertIfNegative val="0"/>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GDP!$CV$41:$DM$41</c:f>
              <c:numCache>
                <c:formatCode>#\ ###\ ###\ ##0.0</c:formatCode>
                <c:ptCount val="18"/>
                <c:pt idx="0">
                  <c:v>19.452333362530361</c:v>
                </c:pt>
                <c:pt idx="1">
                  <c:v>2.3411045569345035</c:v>
                </c:pt>
                <c:pt idx="2">
                  <c:v>-9.9013905359941248</c:v>
                </c:pt>
                <c:pt idx="3">
                  <c:v>-15.970741632343355</c:v>
                </c:pt>
                <c:pt idx="4">
                  <c:v>-20.032015631226614</c:v>
                </c:pt>
                <c:pt idx="5">
                  <c:v>-20.536680217163262</c:v>
                </c:pt>
                <c:pt idx="6">
                  <c:v>-7.4951590814892457</c:v>
                </c:pt>
                <c:pt idx="7">
                  <c:v>-6.4034666736163874</c:v>
                </c:pt>
                <c:pt idx="8">
                  <c:v>10.387937199926665</c:v>
                </c:pt>
                <c:pt idx="9">
                  <c:v>13.389196635828293</c:v>
                </c:pt>
                <c:pt idx="10">
                  <c:v>8.7679374443534606</c:v>
                </c:pt>
                <c:pt idx="11">
                  <c:v>1.7950111484988478</c:v>
                </c:pt>
                <c:pt idx="12">
                  <c:v>-24.678601888771194</c:v>
                </c:pt>
                <c:pt idx="13">
                  <c:v>-22.027433420077838</c:v>
                </c:pt>
                <c:pt idx="14">
                  <c:v>-20.583482770504517</c:v>
                </c:pt>
                <c:pt idx="15">
                  <c:v>-16.145908198025964</c:v>
                </c:pt>
                <c:pt idx="16">
                  <c:v>-5.6492920895330885</c:v>
                </c:pt>
                <c:pt idx="17">
                  <c:v>-4.7028175651927979</c:v>
                </c:pt>
              </c:numCache>
            </c:numRef>
          </c:val>
          <c:extLst>
            <c:ext xmlns:c16="http://schemas.microsoft.com/office/drawing/2014/chart" uri="{C3380CC4-5D6E-409C-BE32-E72D297353CC}">
              <c16:uniqueId val="{00000003-CB3C-4FC9-B509-AB2591E100D7}"/>
            </c:ext>
          </c:extLst>
        </c:ser>
        <c:ser>
          <c:idx val="4"/>
          <c:order val="4"/>
          <c:tx>
            <c:strRef>
              <c:f>GDP!$J$40</c:f>
              <c:strCache>
                <c:ptCount val="1"/>
                <c:pt idx="0">
                  <c:v>Материаллаг эргэлтийн хөрөнгө</c:v>
                </c:pt>
              </c:strCache>
            </c:strRef>
          </c:tx>
          <c:spPr>
            <a:solidFill>
              <a:srgbClr val="005654"/>
            </a:solidFill>
            <a:ln w="12700" cap="rnd">
              <a:noFill/>
              <a:round/>
            </a:ln>
            <a:effectLst/>
          </c:spPr>
          <c:invertIfNegative val="0"/>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GDP!$CV$40:$DM$40</c:f>
              <c:numCache>
                <c:formatCode>#\ ###\ ###\ ##0.0</c:formatCode>
                <c:ptCount val="18"/>
                <c:pt idx="0">
                  <c:v>5.1982876065146604</c:v>
                </c:pt>
                <c:pt idx="1">
                  <c:v>9.2559139513030129</c:v>
                </c:pt>
                <c:pt idx="2">
                  <c:v>20.096218317754623</c:v>
                </c:pt>
                <c:pt idx="3">
                  <c:v>15.342907981491779</c:v>
                </c:pt>
                <c:pt idx="4">
                  <c:v>9.7204268114887533</c:v>
                </c:pt>
                <c:pt idx="5">
                  <c:v>10.548857571287831</c:v>
                </c:pt>
                <c:pt idx="6">
                  <c:v>-9.1020149979270625E-3</c:v>
                </c:pt>
                <c:pt idx="7">
                  <c:v>0.95476364955529835</c:v>
                </c:pt>
                <c:pt idx="8">
                  <c:v>-10.556532107588755</c:v>
                </c:pt>
                <c:pt idx="9">
                  <c:v>-17.0159235517573</c:v>
                </c:pt>
                <c:pt idx="10">
                  <c:v>-13.399554183429485</c:v>
                </c:pt>
                <c:pt idx="11">
                  <c:v>-3.2952336975582899</c:v>
                </c:pt>
                <c:pt idx="12">
                  <c:v>3.6791179445171247</c:v>
                </c:pt>
                <c:pt idx="13">
                  <c:v>5.4026802957537496</c:v>
                </c:pt>
                <c:pt idx="14">
                  <c:v>7.5234260008246938</c:v>
                </c:pt>
                <c:pt idx="15">
                  <c:v>2.6224890748212824</c:v>
                </c:pt>
                <c:pt idx="16">
                  <c:v>-5.5924661629820207</c:v>
                </c:pt>
                <c:pt idx="17">
                  <c:v>-2.995097569282144</c:v>
                </c:pt>
              </c:numCache>
            </c:numRef>
          </c:val>
          <c:extLst>
            <c:ext xmlns:c16="http://schemas.microsoft.com/office/drawing/2014/chart" uri="{C3380CC4-5D6E-409C-BE32-E72D297353CC}">
              <c16:uniqueId val="{00000004-CB3C-4FC9-B509-AB2591E100D7}"/>
            </c:ext>
          </c:extLst>
        </c:ser>
        <c:dLbls>
          <c:showLegendKey val="0"/>
          <c:showVal val="0"/>
          <c:showCatName val="0"/>
          <c:showSerName val="0"/>
          <c:showPercent val="0"/>
          <c:showBubbleSize val="0"/>
        </c:dLbls>
        <c:gapWidth val="36"/>
        <c:overlap val="100"/>
        <c:axId val="2023500016"/>
        <c:axId val="2023500496"/>
      </c:barChart>
      <c:lineChart>
        <c:grouping val="standard"/>
        <c:varyColors val="0"/>
        <c:ser>
          <c:idx val="5"/>
          <c:order val="5"/>
          <c:tx>
            <c:strRef>
              <c:f>GDP!$E$19</c:f>
              <c:strCache>
                <c:ptCount val="1"/>
                <c:pt idx="0">
                  <c:v>ДНБ, Бодит өсөлт</c:v>
                </c:pt>
              </c:strCache>
            </c:strRef>
          </c:tx>
          <c:spPr>
            <a:ln w="15875">
              <a:solidFill>
                <a:srgbClr val="DD0952"/>
              </a:solidFill>
            </a:ln>
            <a:effectLst/>
          </c:spPr>
          <c:marker>
            <c:symbol val="none"/>
          </c:marker>
          <c:dPt>
            <c:idx val="17"/>
            <c:marker>
              <c:symbol val="circle"/>
              <c:size val="5"/>
              <c:spPr>
                <a:solidFill>
                  <a:schemeClr val="bg1"/>
                </a:solidFill>
                <a:ln>
                  <a:solidFill>
                    <a:srgbClr val="C00000"/>
                  </a:solidFill>
                </a:ln>
              </c:spPr>
            </c:marker>
            <c:bubble3D val="0"/>
            <c:extLst>
              <c:ext xmlns:c16="http://schemas.microsoft.com/office/drawing/2014/chart" uri="{C3380CC4-5D6E-409C-BE32-E72D297353CC}">
                <c16:uniqueId val="{00000005-CB3C-4FC9-B509-AB2591E100D7}"/>
              </c:ext>
            </c:extLst>
          </c:dPt>
          <c:dLbls>
            <c:dLbl>
              <c:idx val="17"/>
              <c:layout>
                <c:manualLayout>
                  <c:x val="-3.2410942365231295E-2"/>
                  <c:y val="-6.1836738549510155E-2"/>
                </c:manualLayout>
              </c:layout>
              <c:spPr>
                <a:noFill/>
                <a:ln>
                  <a:noFill/>
                </a:ln>
                <a:effectLst/>
              </c:spPr>
              <c:txPr>
                <a:bodyPr wrap="square" lIns="38100" tIns="19050" rIns="38100" bIns="19050" anchor="ctr">
                  <a:spAutoFit/>
                </a:bodyPr>
                <a:lstStyle/>
                <a:p>
                  <a:pPr>
                    <a:defRPr>
                      <a:solidFill>
                        <a:srgbClr val="C00000"/>
                      </a:solidFill>
                    </a:defRPr>
                  </a:pPr>
                  <a:endParaRPr lang="en-US"/>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3C-4FC9-B509-AB2591E100D7}"/>
                </c:ext>
              </c:extLst>
            </c:dLbl>
            <c:spPr>
              <a:noFill/>
              <a:ln>
                <a:noFill/>
              </a:ln>
              <a:effectLst/>
            </c:spPr>
            <c:dLblPos val="t"/>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GDP!$CV$1:$DM$2</c:f>
              <c:multiLvlStrCache>
                <c:ptCount val="18"/>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lvl>
                <c:lvl>
                  <c:pt idx="0">
                    <c:v>2021</c:v>
                  </c:pt>
                  <c:pt idx="4">
                    <c:v>2022</c:v>
                  </c:pt>
                  <c:pt idx="8">
                    <c:v>2023</c:v>
                  </c:pt>
                  <c:pt idx="12">
                    <c:v>2024</c:v>
                  </c:pt>
                  <c:pt idx="16">
                    <c:v>2025</c:v>
                  </c:pt>
                </c:lvl>
              </c:multiLvlStrCache>
            </c:multiLvlStrRef>
          </c:cat>
          <c:val>
            <c:numRef>
              <c:f>GDP!$CV$19:$DM$19</c:f>
              <c:numCache>
                <c:formatCode>#\ ###\ ###\ ##0.0</c:formatCode>
                <c:ptCount val="18"/>
                <c:pt idx="0">
                  <c:v>15.104803230232761</c:v>
                </c:pt>
                <c:pt idx="1">
                  <c:v>6.1770863019001041</c:v>
                </c:pt>
                <c:pt idx="2">
                  <c:v>3.4000001278489975</c:v>
                </c:pt>
                <c:pt idx="3">
                  <c:v>1.6226619633760606</c:v>
                </c:pt>
                <c:pt idx="4">
                  <c:v>-2.4505180766930579</c:v>
                </c:pt>
                <c:pt idx="5">
                  <c:v>-0.16072015030039211</c:v>
                </c:pt>
                <c:pt idx="6">
                  <c:v>2.5614130015022738</c:v>
                </c:pt>
                <c:pt idx="7">
                  <c:v>4.9541573381201403</c:v>
                </c:pt>
                <c:pt idx="8">
                  <c:v>7.8849440339651409</c:v>
                </c:pt>
                <c:pt idx="9">
                  <c:v>6.2689433332451046</c:v>
                </c:pt>
                <c:pt idx="10">
                  <c:v>7.2271296752925593</c:v>
                </c:pt>
                <c:pt idx="11">
                  <c:v>7.2069475754534409</c:v>
                </c:pt>
                <c:pt idx="12">
                  <c:v>7.8910659774536356</c:v>
                </c:pt>
                <c:pt idx="13">
                  <c:v>5.5983980432040568</c:v>
                </c:pt>
                <c:pt idx="14">
                  <c:v>4.858553642296755</c:v>
                </c:pt>
                <c:pt idx="15">
                  <c:v>5.0517278208011618</c:v>
                </c:pt>
                <c:pt idx="16">
                  <c:v>2.5303356618490085</c:v>
                </c:pt>
                <c:pt idx="17">
                  <c:v>5.6635998950419975</c:v>
                </c:pt>
              </c:numCache>
            </c:numRef>
          </c:val>
          <c:smooth val="0"/>
          <c:extLst>
            <c:ext xmlns:c16="http://schemas.microsoft.com/office/drawing/2014/chart" uri="{C3380CC4-5D6E-409C-BE32-E72D297353CC}">
              <c16:uniqueId val="{00000006-CB3C-4FC9-B509-AB2591E100D7}"/>
            </c:ext>
          </c:extLst>
        </c:ser>
        <c:dLbls>
          <c:showLegendKey val="0"/>
          <c:showVal val="0"/>
          <c:showCatName val="0"/>
          <c:showSerName val="0"/>
          <c:showPercent val="0"/>
          <c:showBubbleSize val="0"/>
        </c:dLbls>
        <c:marker val="1"/>
        <c:smooth val="0"/>
        <c:axId val="2023500016"/>
        <c:axId val="2023500496"/>
      </c:lineChart>
      <c:catAx>
        <c:axId val="2023500016"/>
        <c:scaling>
          <c:orientation val="minMax"/>
        </c:scaling>
        <c:delete val="0"/>
        <c:axPos val="b"/>
        <c:majorGridlines>
          <c:spPr>
            <a:ln w="3175" cap="flat" cmpd="sng" algn="ctr">
              <a:solidFill>
                <a:schemeClr val="bg1"/>
              </a:solidFill>
              <a:round/>
            </a:ln>
            <a:effectLst/>
          </c:spPr>
        </c:majorGridlines>
        <c:numFmt formatCode="General" sourceLinked="1"/>
        <c:majorTickMark val="none"/>
        <c:minorTickMark val="none"/>
        <c:tickLblPos val="low"/>
        <c:spPr>
          <a:noFill/>
          <a:ln w="3175" cap="flat" cmpd="sng" algn="ctr">
            <a:solidFill>
              <a:schemeClr val="bg1">
                <a:lumMod val="85000"/>
              </a:schemeClr>
            </a:solidFill>
            <a:round/>
          </a:ln>
          <a:effectLst/>
        </c:spPr>
        <c:txPr>
          <a:bodyPr rot="-60000000" vert="horz"/>
          <a:lstStyle/>
          <a:p>
            <a:pPr>
              <a:defRPr/>
            </a:pPr>
            <a:endParaRPr lang="en-US"/>
          </a:p>
        </c:txPr>
        <c:crossAx val="2023500496"/>
        <c:crosses val="autoZero"/>
        <c:auto val="1"/>
        <c:lblAlgn val="ctr"/>
        <c:lblOffset val="100"/>
        <c:tickMarkSkip val="1"/>
        <c:noMultiLvlLbl val="0"/>
      </c:catAx>
      <c:valAx>
        <c:axId val="2023500496"/>
        <c:scaling>
          <c:orientation val="minMax"/>
          <c:max val="40"/>
          <c:min val="-30"/>
        </c:scaling>
        <c:delete val="0"/>
        <c:axPos val="l"/>
        <c:numFmt formatCode="0" sourceLinked="0"/>
        <c:majorTickMark val="none"/>
        <c:minorTickMark val="none"/>
        <c:tickLblPos val="nextTo"/>
        <c:spPr>
          <a:noFill/>
          <a:ln>
            <a:noFill/>
          </a:ln>
          <a:effectLst/>
        </c:spPr>
        <c:txPr>
          <a:bodyPr rot="-60000000" vert="horz"/>
          <a:lstStyle/>
          <a:p>
            <a:pPr>
              <a:defRPr/>
            </a:pPr>
            <a:endParaRPr lang="en-US"/>
          </a:p>
        </c:txPr>
        <c:crossAx val="2023500016"/>
        <c:crosses val="autoZero"/>
        <c:crossBetween val="between"/>
        <c:majorUnit val="10"/>
        <c:minorUnit val="5"/>
      </c:valAx>
    </c:plotArea>
    <c:legend>
      <c:legendPos val="t"/>
      <c:layout>
        <c:manualLayout>
          <c:xMode val="edge"/>
          <c:yMode val="edge"/>
          <c:x val="4.8242688926179299E-2"/>
          <c:y val="2.5156319122103886E-2"/>
          <c:w val="0.85557790590383864"/>
          <c:h val="0.27708571684949634"/>
        </c:manualLayout>
      </c:layout>
      <c:overlay val="0"/>
      <c:spPr>
        <a:noFill/>
        <a:ln>
          <a:noFill/>
        </a:ln>
        <a:effectLst/>
      </c:spPr>
      <c:txPr>
        <a:bodyPr rot="0" vert="horz"/>
        <a:lstStyle/>
        <a:p>
          <a:pPr>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Sheet2!$B$3</c:f>
              <c:strCache>
                <c:ptCount val="1"/>
                <c:pt idx="0">
                  <c:v>Санхүү, хөрөнгийн данс</c:v>
                </c:pt>
              </c:strCache>
            </c:strRef>
          </c:tx>
          <c:spPr>
            <a:solidFill>
              <a:srgbClr val="009999"/>
            </a:solidFill>
            <a:ln>
              <a:noFill/>
            </a:ln>
            <a:effectLst/>
          </c:spPr>
          <c:invertIfNegative val="0"/>
          <c:cat>
            <c:numRef>
              <c:f>Sheet2!$C$2:$H$2</c:f>
              <c:numCache>
                <c:formatCode>General</c:formatCode>
                <c:ptCount val="6"/>
                <c:pt idx="0">
                  <c:v>2020</c:v>
                </c:pt>
                <c:pt idx="1">
                  <c:v>2021</c:v>
                </c:pt>
                <c:pt idx="2">
                  <c:v>2022</c:v>
                </c:pt>
                <c:pt idx="3">
                  <c:v>2023</c:v>
                </c:pt>
                <c:pt idx="4">
                  <c:v>2024</c:v>
                </c:pt>
                <c:pt idx="5">
                  <c:v>2025.06</c:v>
                </c:pt>
              </c:numCache>
            </c:numRef>
          </c:cat>
          <c:val>
            <c:numRef>
              <c:f>Sheet2!$C$3:$H$3</c:f>
              <c:numCache>
                <c:formatCode>#,##0</c:formatCode>
                <c:ptCount val="6"/>
                <c:pt idx="0">
                  <c:v>1607.0599999999997</c:v>
                </c:pt>
                <c:pt idx="1">
                  <c:v>2096.1999999999998</c:v>
                </c:pt>
                <c:pt idx="2">
                  <c:v>1798.3100000000002</c:v>
                </c:pt>
                <c:pt idx="3">
                  <c:v>1611.5</c:v>
                </c:pt>
                <c:pt idx="4">
                  <c:v>3500.95</c:v>
                </c:pt>
                <c:pt idx="5">
                  <c:v>1693.3400000000001</c:v>
                </c:pt>
              </c:numCache>
            </c:numRef>
          </c:val>
          <c:extLst>
            <c:ext xmlns:c16="http://schemas.microsoft.com/office/drawing/2014/chart" uri="{C3380CC4-5D6E-409C-BE32-E72D297353CC}">
              <c16:uniqueId val="{00000000-1F2C-4FE1-948B-1B3511B5093F}"/>
            </c:ext>
          </c:extLst>
        </c:ser>
        <c:ser>
          <c:idx val="1"/>
          <c:order val="1"/>
          <c:tx>
            <c:strRef>
              <c:f>Sheet2!$B$4</c:f>
              <c:strCache>
                <c:ptCount val="1"/>
                <c:pt idx="0">
                  <c:v>Урсгал данс</c:v>
                </c:pt>
              </c:strCache>
            </c:strRef>
          </c:tx>
          <c:spPr>
            <a:solidFill>
              <a:srgbClr val="C00000"/>
            </a:solidFill>
            <a:ln>
              <a:noFill/>
            </a:ln>
            <a:effectLst/>
          </c:spPr>
          <c:invertIfNegative val="0"/>
          <c:cat>
            <c:numRef>
              <c:f>Sheet2!$C$2:$H$2</c:f>
              <c:numCache>
                <c:formatCode>General</c:formatCode>
                <c:ptCount val="6"/>
                <c:pt idx="0">
                  <c:v>2020</c:v>
                </c:pt>
                <c:pt idx="1">
                  <c:v>2021</c:v>
                </c:pt>
                <c:pt idx="2">
                  <c:v>2022</c:v>
                </c:pt>
                <c:pt idx="3">
                  <c:v>2023</c:v>
                </c:pt>
                <c:pt idx="4">
                  <c:v>2024</c:v>
                </c:pt>
                <c:pt idx="5">
                  <c:v>2025.06</c:v>
                </c:pt>
              </c:numCache>
            </c:numRef>
          </c:cat>
          <c:val>
            <c:numRef>
              <c:f>Sheet2!$C$4:$H$4</c:f>
              <c:numCache>
                <c:formatCode>#,##0</c:formatCode>
                <c:ptCount val="6"/>
                <c:pt idx="0">
                  <c:v>-674.6099999999999</c:v>
                </c:pt>
                <c:pt idx="1">
                  <c:v>-2108.42</c:v>
                </c:pt>
                <c:pt idx="2">
                  <c:v>-2303.5100000000002</c:v>
                </c:pt>
                <c:pt idx="3">
                  <c:v>121.26999999999992</c:v>
                </c:pt>
                <c:pt idx="4">
                  <c:v>-2485.4399999999996</c:v>
                </c:pt>
                <c:pt idx="5">
                  <c:v>-1662.1499999999999</c:v>
                </c:pt>
              </c:numCache>
            </c:numRef>
          </c:val>
          <c:extLst>
            <c:ext xmlns:c16="http://schemas.microsoft.com/office/drawing/2014/chart" uri="{C3380CC4-5D6E-409C-BE32-E72D297353CC}">
              <c16:uniqueId val="{00000001-1F2C-4FE1-948B-1B3511B5093F}"/>
            </c:ext>
          </c:extLst>
        </c:ser>
        <c:dLbls>
          <c:showLegendKey val="0"/>
          <c:showVal val="0"/>
          <c:showCatName val="0"/>
          <c:showSerName val="0"/>
          <c:showPercent val="0"/>
          <c:showBubbleSize val="0"/>
        </c:dLbls>
        <c:gapWidth val="50"/>
        <c:overlap val="100"/>
        <c:axId val="85514831"/>
        <c:axId val="85514351"/>
      </c:barChart>
      <c:lineChart>
        <c:grouping val="standard"/>
        <c:varyColors val="0"/>
        <c:ser>
          <c:idx val="2"/>
          <c:order val="2"/>
          <c:tx>
            <c:strRef>
              <c:f>Sheet2!$B$5</c:f>
              <c:strCache>
                <c:ptCount val="1"/>
                <c:pt idx="0">
                  <c:v>Төлбөрийн тэнцэл</c:v>
                </c:pt>
              </c:strCache>
            </c:strRef>
          </c:tx>
          <c:spPr>
            <a:ln w="12700" cap="rnd">
              <a:solidFill>
                <a:schemeClr val="tx1"/>
              </a:solidFill>
              <a:round/>
            </a:ln>
            <a:effectLst/>
          </c:spPr>
          <c:marker>
            <c:symbol val="circle"/>
            <c:size val="5"/>
            <c:spPr>
              <a:solidFill>
                <a:schemeClr val="tx1"/>
              </a:solidFill>
              <a:ln w="12700">
                <a:solidFill>
                  <a:schemeClr val="tx1"/>
                </a:solidFill>
              </a:ln>
              <a:effectLst/>
            </c:spPr>
          </c:marker>
          <c:dLbls>
            <c:dLbl>
              <c:idx val="5"/>
              <c:layout>
                <c:manualLayout>
                  <c:x val="-6.5570532496997194E-2"/>
                  <c:y val="9.44274934383200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2C-4FE1-948B-1B3511B5093F}"/>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Sheet2!$C$2:$H$2</c:f>
              <c:numCache>
                <c:formatCode>General</c:formatCode>
                <c:ptCount val="6"/>
                <c:pt idx="0">
                  <c:v>2020</c:v>
                </c:pt>
                <c:pt idx="1">
                  <c:v>2021</c:v>
                </c:pt>
                <c:pt idx="2">
                  <c:v>2022</c:v>
                </c:pt>
                <c:pt idx="3">
                  <c:v>2023</c:v>
                </c:pt>
                <c:pt idx="4">
                  <c:v>2024</c:v>
                </c:pt>
                <c:pt idx="5">
                  <c:v>2025.06</c:v>
                </c:pt>
              </c:numCache>
            </c:numRef>
          </c:cat>
          <c:val>
            <c:numRef>
              <c:f>Sheet2!$C$5:$H$5</c:f>
              <c:numCache>
                <c:formatCode>#,##0</c:formatCode>
                <c:ptCount val="6"/>
                <c:pt idx="0">
                  <c:v>786.89</c:v>
                </c:pt>
                <c:pt idx="1">
                  <c:v>-221.63</c:v>
                </c:pt>
                <c:pt idx="2">
                  <c:v>-727.24</c:v>
                </c:pt>
                <c:pt idx="3">
                  <c:v>1457.0300000000002</c:v>
                </c:pt>
                <c:pt idx="4">
                  <c:v>622.27</c:v>
                </c:pt>
                <c:pt idx="5">
                  <c:v>-462.42000000000007</c:v>
                </c:pt>
              </c:numCache>
            </c:numRef>
          </c:val>
          <c:smooth val="0"/>
          <c:extLst>
            <c:ext xmlns:c16="http://schemas.microsoft.com/office/drawing/2014/chart" uri="{C3380CC4-5D6E-409C-BE32-E72D297353CC}">
              <c16:uniqueId val="{00000002-1F2C-4FE1-948B-1B3511B5093F}"/>
            </c:ext>
          </c:extLst>
        </c:ser>
        <c:dLbls>
          <c:showLegendKey val="0"/>
          <c:showVal val="0"/>
          <c:showCatName val="0"/>
          <c:showSerName val="0"/>
          <c:showPercent val="0"/>
          <c:showBubbleSize val="0"/>
        </c:dLbls>
        <c:marker val="1"/>
        <c:smooth val="0"/>
        <c:axId val="85514831"/>
        <c:axId val="85514351"/>
      </c:lineChart>
      <c:catAx>
        <c:axId val="85514831"/>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5514351"/>
        <c:crosses val="autoZero"/>
        <c:auto val="1"/>
        <c:lblAlgn val="ctr"/>
        <c:lblOffset val="100"/>
        <c:noMultiLvlLbl val="0"/>
      </c:catAx>
      <c:valAx>
        <c:axId val="8551435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5514831"/>
        <c:crosses val="autoZero"/>
        <c:crossBetween val="between"/>
      </c:valAx>
      <c:spPr>
        <a:noFill/>
        <a:ln>
          <a:noFill/>
        </a:ln>
        <a:effectLst/>
      </c:spPr>
    </c:plotArea>
    <c:legend>
      <c:legendPos val="t"/>
      <c:layout>
        <c:manualLayout>
          <c:xMode val="edge"/>
          <c:yMode val="edge"/>
          <c:x val="6.0130003280839908E-2"/>
          <c:y val="4.3072505384063174E-2"/>
          <c:w val="0.87973958333333335"/>
          <c:h val="0.21562650146118667"/>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Sheet2!$B$7</c:f>
              <c:strCache>
                <c:ptCount val="1"/>
              </c:strCache>
            </c:strRef>
          </c:tx>
          <c:spPr>
            <a:solidFill>
              <a:srgbClr val="0099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Sheet2!$C$2:$H$2</c:f>
              <c:numCache>
                <c:formatCode>General</c:formatCode>
                <c:ptCount val="6"/>
                <c:pt idx="0">
                  <c:v>2020</c:v>
                </c:pt>
                <c:pt idx="1">
                  <c:v>2021</c:v>
                </c:pt>
                <c:pt idx="2">
                  <c:v>2022</c:v>
                </c:pt>
                <c:pt idx="3">
                  <c:v>2023</c:v>
                </c:pt>
                <c:pt idx="4">
                  <c:v>2024</c:v>
                </c:pt>
                <c:pt idx="5">
                  <c:v>2025.06</c:v>
                </c:pt>
              </c:numCache>
            </c:numRef>
          </c:cat>
          <c:val>
            <c:numRef>
              <c:f>Sheet2!$C$7:$H$7</c:f>
              <c:numCache>
                <c:formatCode>#,##0</c:formatCode>
                <c:ptCount val="6"/>
                <c:pt idx="0">
                  <c:v>4534</c:v>
                </c:pt>
                <c:pt idx="1">
                  <c:v>4366</c:v>
                </c:pt>
                <c:pt idx="2">
                  <c:v>3400</c:v>
                </c:pt>
                <c:pt idx="3">
                  <c:v>4921</c:v>
                </c:pt>
                <c:pt idx="4">
                  <c:v>5510</c:v>
                </c:pt>
                <c:pt idx="5">
                  <c:v>5206.07</c:v>
                </c:pt>
              </c:numCache>
            </c:numRef>
          </c:val>
          <c:extLst>
            <c:ext xmlns:c16="http://schemas.microsoft.com/office/drawing/2014/chart" uri="{C3380CC4-5D6E-409C-BE32-E72D297353CC}">
              <c16:uniqueId val="{00000000-9A41-4A7B-B41C-E9491743E1B0}"/>
            </c:ext>
          </c:extLst>
        </c:ser>
        <c:dLbls>
          <c:showLegendKey val="0"/>
          <c:showVal val="0"/>
          <c:showCatName val="0"/>
          <c:showSerName val="0"/>
          <c:showPercent val="0"/>
          <c:showBubbleSize val="0"/>
        </c:dLbls>
        <c:gapWidth val="50"/>
        <c:overlap val="100"/>
        <c:axId val="85514831"/>
        <c:axId val="85514351"/>
      </c:barChart>
      <c:catAx>
        <c:axId val="85514831"/>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5514351"/>
        <c:crosses val="autoZero"/>
        <c:auto val="1"/>
        <c:lblAlgn val="ctr"/>
        <c:lblOffset val="100"/>
        <c:noMultiLvlLbl val="0"/>
      </c:catAx>
      <c:valAx>
        <c:axId val="85514351"/>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8551483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800">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2704655241993251E-2"/>
          <c:y val="0.11558178697822459"/>
          <c:w val="0.94169682127469956"/>
          <c:h val="0.83506213923131245"/>
        </c:manualLayout>
      </c:layout>
      <c:areaChart>
        <c:grouping val="standard"/>
        <c:varyColors val="0"/>
        <c:ser>
          <c:idx val="0"/>
          <c:order val="0"/>
          <c:spPr>
            <a:solidFill>
              <a:srgbClr val="BFCAD1"/>
            </a:solidFill>
            <a:ln w="19050">
              <a:noFill/>
            </a:ln>
            <a:effectLst/>
          </c:spPr>
          <c:cat>
            <c:numRef>
              <c:f>'F1'!$B$4:$B$146</c:f>
              <c:numCache>
                <c:formatCode>General</c:formatCode>
                <c:ptCount val="143"/>
                <c:pt idx="0">
                  <c:v>1990</c:v>
                </c:pt>
                <c:pt idx="1">
                  <c:v>1990</c:v>
                </c:pt>
                <c:pt idx="2">
                  <c:v>1990</c:v>
                </c:pt>
                <c:pt idx="3">
                  <c:v>1990</c:v>
                </c:pt>
                <c:pt idx="4">
                  <c:v>1991</c:v>
                </c:pt>
                <c:pt idx="5">
                  <c:v>1991</c:v>
                </c:pt>
                <c:pt idx="6">
                  <c:v>1991</c:v>
                </c:pt>
                <c:pt idx="7">
                  <c:v>1991</c:v>
                </c:pt>
                <c:pt idx="8">
                  <c:v>1992</c:v>
                </c:pt>
                <c:pt idx="9">
                  <c:v>1992</c:v>
                </c:pt>
                <c:pt idx="10">
                  <c:v>1992</c:v>
                </c:pt>
                <c:pt idx="11">
                  <c:v>1992</c:v>
                </c:pt>
                <c:pt idx="12">
                  <c:v>1993</c:v>
                </c:pt>
                <c:pt idx="13">
                  <c:v>1993</c:v>
                </c:pt>
                <c:pt idx="14">
                  <c:v>1993</c:v>
                </c:pt>
                <c:pt idx="15">
                  <c:v>1993</c:v>
                </c:pt>
                <c:pt idx="16">
                  <c:v>1994</c:v>
                </c:pt>
                <c:pt idx="17">
                  <c:v>1994</c:v>
                </c:pt>
                <c:pt idx="18">
                  <c:v>1994</c:v>
                </c:pt>
                <c:pt idx="19">
                  <c:v>1994</c:v>
                </c:pt>
                <c:pt idx="20">
                  <c:v>1995</c:v>
                </c:pt>
                <c:pt idx="21">
                  <c:v>1995</c:v>
                </c:pt>
                <c:pt idx="22">
                  <c:v>1995</c:v>
                </c:pt>
                <c:pt idx="23">
                  <c:v>1995</c:v>
                </c:pt>
                <c:pt idx="24">
                  <c:v>1996</c:v>
                </c:pt>
                <c:pt idx="25">
                  <c:v>1996</c:v>
                </c:pt>
                <c:pt idx="26">
                  <c:v>1996</c:v>
                </c:pt>
                <c:pt idx="27">
                  <c:v>1996</c:v>
                </c:pt>
                <c:pt idx="28">
                  <c:v>1997</c:v>
                </c:pt>
                <c:pt idx="29">
                  <c:v>1997</c:v>
                </c:pt>
                <c:pt idx="30">
                  <c:v>1997</c:v>
                </c:pt>
                <c:pt idx="31">
                  <c:v>1997</c:v>
                </c:pt>
                <c:pt idx="32">
                  <c:v>1998</c:v>
                </c:pt>
                <c:pt idx="33">
                  <c:v>1998</c:v>
                </c:pt>
                <c:pt idx="34">
                  <c:v>1998</c:v>
                </c:pt>
                <c:pt idx="35">
                  <c:v>1998</c:v>
                </c:pt>
                <c:pt idx="36">
                  <c:v>1999</c:v>
                </c:pt>
                <c:pt idx="37">
                  <c:v>1999</c:v>
                </c:pt>
                <c:pt idx="38">
                  <c:v>1999</c:v>
                </c:pt>
                <c:pt idx="39">
                  <c:v>1999</c:v>
                </c:pt>
                <c:pt idx="40">
                  <c:v>2000</c:v>
                </c:pt>
                <c:pt idx="41">
                  <c:v>2000</c:v>
                </c:pt>
                <c:pt idx="42">
                  <c:v>2000</c:v>
                </c:pt>
                <c:pt idx="43">
                  <c:v>2000</c:v>
                </c:pt>
                <c:pt idx="44">
                  <c:v>2001</c:v>
                </c:pt>
                <c:pt idx="45">
                  <c:v>2001</c:v>
                </c:pt>
                <c:pt idx="46">
                  <c:v>2001</c:v>
                </c:pt>
                <c:pt idx="47">
                  <c:v>2001</c:v>
                </c:pt>
                <c:pt idx="48">
                  <c:v>2002</c:v>
                </c:pt>
                <c:pt idx="49">
                  <c:v>2002</c:v>
                </c:pt>
                <c:pt idx="50">
                  <c:v>2002</c:v>
                </c:pt>
                <c:pt idx="51">
                  <c:v>2002</c:v>
                </c:pt>
                <c:pt idx="52">
                  <c:v>2003</c:v>
                </c:pt>
                <c:pt idx="53">
                  <c:v>2003</c:v>
                </c:pt>
                <c:pt idx="54">
                  <c:v>2003</c:v>
                </c:pt>
                <c:pt idx="55">
                  <c:v>2003</c:v>
                </c:pt>
                <c:pt idx="56">
                  <c:v>2004</c:v>
                </c:pt>
                <c:pt idx="57">
                  <c:v>2004</c:v>
                </c:pt>
                <c:pt idx="58">
                  <c:v>2004</c:v>
                </c:pt>
                <c:pt idx="59">
                  <c:v>2004</c:v>
                </c:pt>
                <c:pt idx="60">
                  <c:v>2005</c:v>
                </c:pt>
                <c:pt idx="61">
                  <c:v>2005</c:v>
                </c:pt>
                <c:pt idx="62">
                  <c:v>2005</c:v>
                </c:pt>
                <c:pt idx="63">
                  <c:v>2005</c:v>
                </c:pt>
                <c:pt idx="64">
                  <c:v>2006</c:v>
                </c:pt>
                <c:pt idx="65">
                  <c:v>2006</c:v>
                </c:pt>
                <c:pt idx="66">
                  <c:v>2006</c:v>
                </c:pt>
                <c:pt idx="67">
                  <c:v>2006</c:v>
                </c:pt>
                <c:pt idx="68">
                  <c:v>2007</c:v>
                </c:pt>
                <c:pt idx="69">
                  <c:v>2007</c:v>
                </c:pt>
                <c:pt idx="70">
                  <c:v>2007</c:v>
                </c:pt>
                <c:pt idx="71">
                  <c:v>2007</c:v>
                </c:pt>
                <c:pt idx="72">
                  <c:v>2008</c:v>
                </c:pt>
                <c:pt idx="73">
                  <c:v>2008</c:v>
                </c:pt>
                <c:pt idx="74">
                  <c:v>2008</c:v>
                </c:pt>
                <c:pt idx="75">
                  <c:v>2008</c:v>
                </c:pt>
                <c:pt idx="76">
                  <c:v>2009</c:v>
                </c:pt>
                <c:pt idx="77">
                  <c:v>2009</c:v>
                </c:pt>
                <c:pt idx="78">
                  <c:v>2009</c:v>
                </c:pt>
                <c:pt idx="79">
                  <c:v>2009</c:v>
                </c:pt>
                <c:pt idx="80">
                  <c:v>2010</c:v>
                </c:pt>
                <c:pt idx="81">
                  <c:v>2010</c:v>
                </c:pt>
                <c:pt idx="82">
                  <c:v>2010</c:v>
                </c:pt>
                <c:pt idx="83">
                  <c:v>2010</c:v>
                </c:pt>
                <c:pt idx="84">
                  <c:v>2011</c:v>
                </c:pt>
                <c:pt idx="85">
                  <c:v>2011</c:v>
                </c:pt>
                <c:pt idx="86">
                  <c:v>2011</c:v>
                </c:pt>
                <c:pt idx="87">
                  <c:v>2011</c:v>
                </c:pt>
                <c:pt idx="88">
                  <c:v>2012</c:v>
                </c:pt>
                <c:pt idx="89">
                  <c:v>2012</c:v>
                </c:pt>
                <c:pt idx="90">
                  <c:v>2012</c:v>
                </c:pt>
                <c:pt idx="91">
                  <c:v>2012</c:v>
                </c:pt>
                <c:pt idx="92">
                  <c:v>2013</c:v>
                </c:pt>
                <c:pt idx="93">
                  <c:v>2013</c:v>
                </c:pt>
                <c:pt idx="94">
                  <c:v>2013</c:v>
                </c:pt>
                <c:pt idx="95">
                  <c:v>2013</c:v>
                </c:pt>
                <c:pt idx="96">
                  <c:v>2014</c:v>
                </c:pt>
                <c:pt idx="97">
                  <c:v>2014</c:v>
                </c:pt>
                <c:pt idx="98">
                  <c:v>2014</c:v>
                </c:pt>
                <c:pt idx="99">
                  <c:v>2014</c:v>
                </c:pt>
                <c:pt idx="100">
                  <c:v>2015</c:v>
                </c:pt>
                <c:pt idx="101">
                  <c:v>2015</c:v>
                </c:pt>
                <c:pt idx="102">
                  <c:v>2015</c:v>
                </c:pt>
                <c:pt idx="103">
                  <c:v>2015</c:v>
                </c:pt>
                <c:pt idx="104">
                  <c:v>2016</c:v>
                </c:pt>
                <c:pt idx="105">
                  <c:v>2016</c:v>
                </c:pt>
                <c:pt idx="106">
                  <c:v>2016</c:v>
                </c:pt>
                <c:pt idx="107">
                  <c:v>2016</c:v>
                </c:pt>
                <c:pt idx="108">
                  <c:v>2017</c:v>
                </c:pt>
                <c:pt idx="109">
                  <c:v>2017</c:v>
                </c:pt>
                <c:pt idx="110">
                  <c:v>2017</c:v>
                </c:pt>
                <c:pt idx="111">
                  <c:v>2017</c:v>
                </c:pt>
                <c:pt idx="112">
                  <c:v>2018</c:v>
                </c:pt>
                <c:pt idx="113">
                  <c:v>2018</c:v>
                </c:pt>
                <c:pt idx="114">
                  <c:v>2018</c:v>
                </c:pt>
                <c:pt idx="115">
                  <c:v>2018</c:v>
                </c:pt>
                <c:pt idx="116">
                  <c:v>2019</c:v>
                </c:pt>
                <c:pt idx="117">
                  <c:v>2019</c:v>
                </c:pt>
                <c:pt idx="118">
                  <c:v>2019</c:v>
                </c:pt>
                <c:pt idx="119">
                  <c:v>2019</c:v>
                </c:pt>
                <c:pt idx="120">
                  <c:v>2020</c:v>
                </c:pt>
                <c:pt idx="121">
                  <c:v>2020</c:v>
                </c:pt>
                <c:pt idx="122">
                  <c:v>2020</c:v>
                </c:pt>
                <c:pt idx="123">
                  <c:v>2020</c:v>
                </c:pt>
                <c:pt idx="124">
                  <c:v>2021</c:v>
                </c:pt>
                <c:pt idx="125">
                  <c:v>2021</c:v>
                </c:pt>
                <c:pt idx="126">
                  <c:v>2021</c:v>
                </c:pt>
                <c:pt idx="127">
                  <c:v>2021</c:v>
                </c:pt>
                <c:pt idx="128">
                  <c:v>2022</c:v>
                </c:pt>
                <c:pt idx="129">
                  <c:v>2022</c:v>
                </c:pt>
                <c:pt idx="130">
                  <c:v>2022</c:v>
                </c:pt>
                <c:pt idx="131">
                  <c:v>2022</c:v>
                </c:pt>
                <c:pt idx="132">
                  <c:v>2023</c:v>
                </c:pt>
                <c:pt idx="133">
                  <c:v>2023</c:v>
                </c:pt>
                <c:pt idx="134">
                  <c:v>2023</c:v>
                </c:pt>
                <c:pt idx="135">
                  <c:v>2023</c:v>
                </c:pt>
                <c:pt idx="136">
                  <c:v>2024</c:v>
                </c:pt>
                <c:pt idx="137">
                  <c:v>2024</c:v>
                </c:pt>
                <c:pt idx="138">
                  <c:v>2024</c:v>
                </c:pt>
                <c:pt idx="139">
                  <c:v>2024</c:v>
                </c:pt>
                <c:pt idx="140">
                  <c:v>2025</c:v>
                </c:pt>
                <c:pt idx="141">
                  <c:v>2025</c:v>
                </c:pt>
                <c:pt idx="142">
                  <c:v>2025</c:v>
                </c:pt>
              </c:numCache>
            </c:numRef>
          </c:cat>
          <c:val>
            <c:numRef>
              <c:f>'F1'!$C$4:$C$146</c:f>
              <c:numCache>
                <c:formatCode>#,##0</c:formatCode>
                <c:ptCount val="143"/>
                <c:pt idx="0">
                  <c:v>12496.47</c:v>
                </c:pt>
                <c:pt idx="1">
                  <c:v>8769.9650000000001</c:v>
                </c:pt>
                <c:pt idx="2">
                  <c:v>16198.83</c:v>
                </c:pt>
                <c:pt idx="3">
                  <c:v>11872.27</c:v>
                </c:pt>
                <c:pt idx="4">
                  <c:v>8223.5499999999993</c:v>
                </c:pt>
                <c:pt idx="5">
                  <c:v>10483.81</c:v>
                </c:pt>
                <c:pt idx="6">
                  <c:v>6208.3220000000001</c:v>
                </c:pt>
                <c:pt idx="7">
                  <c:v>7314.1329999999998</c:v>
                </c:pt>
                <c:pt idx="8">
                  <c:v>12616.9</c:v>
                </c:pt>
                <c:pt idx="9">
                  <c:v>7358.835</c:v>
                </c:pt>
                <c:pt idx="10">
                  <c:v>6777.6109999999999</c:v>
                </c:pt>
                <c:pt idx="11">
                  <c:v>13982.37</c:v>
                </c:pt>
                <c:pt idx="12">
                  <c:v>13705.72</c:v>
                </c:pt>
                <c:pt idx="13">
                  <c:v>10558.9</c:v>
                </c:pt>
                <c:pt idx="14">
                  <c:v>15698.88</c:v>
                </c:pt>
                <c:pt idx="15">
                  <c:v>11880.08</c:v>
                </c:pt>
                <c:pt idx="16">
                  <c:v>9655.8529999999992</c:v>
                </c:pt>
                <c:pt idx="17">
                  <c:v>9446.2360000000008</c:v>
                </c:pt>
                <c:pt idx="18">
                  <c:v>12937.13</c:v>
                </c:pt>
                <c:pt idx="19">
                  <c:v>8478.3179999999993</c:v>
                </c:pt>
                <c:pt idx="20">
                  <c:v>11010.07</c:v>
                </c:pt>
                <c:pt idx="21">
                  <c:v>9926.9740000000002</c:v>
                </c:pt>
                <c:pt idx="22">
                  <c:v>8000.6670000000004</c:v>
                </c:pt>
                <c:pt idx="23">
                  <c:v>11781.52</c:v>
                </c:pt>
                <c:pt idx="24">
                  <c:v>10780.95</c:v>
                </c:pt>
                <c:pt idx="25">
                  <c:v>11799.2</c:v>
                </c:pt>
                <c:pt idx="26">
                  <c:v>9862.2459999999992</c:v>
                </c:pt>
                <c:pt idx="27">
                  <c:v>8467.3970000000008</c:v>
                </c:pt>
                <c:pt idx="28">
                  <c:v>8311.3050000000003</c:v>
                </c:pt>
                <c:pt idx="29">
                  <c:v>11003.56</c:v>
                </c:pt>
                <c:pt idx="30">
                  <c:v>8718.8449999999993</c:v>
                </c:pt>
                <c:pt idx="31">
                  <c:v>6869.1059999999998</c:v>
                </c:pt>
                <c:pt idx="32">
                  <c:v>13808.13</c:v>
                </c:pt>
                <c:pt idx="33">
                  <c:v>9724.482</c:v>
                </c:pt>
                <c:pt idx="34">
                  <c:v>14250.31</c:v>
                </c:pt>
                <c:pt idx="35">
                  <c:v>9511.1049999999996</c:v>
                </c:pt>
                <c:pt idx="36">
                  <c:v>11074.92</c:v>
                </c:pt>
                <c:pt idx="37">
                  <c:v>13018.25</c:v>
                </c:pt>
                <c:pt idx="38">
                  <c:v>5777.7690000000002</c:v>
                </c:pt>
                <c:pt idx="39">
                  <c:v>7862.549</c:v>
                </c:pt>
                <c:pt idx="40">
                  <c:v>5832.3329999999996</c:v>
                </c:pt>
                <c:pt idx="41">
                  <c:v>5569.9409999999998</c:v>
                </c:pt>
                <c:pt idx="42">
                  <c:v>13816.67</c:v>
                </c:pt>
                <c:pt idx="43">
                  <c:v>11881.05</c:v>
                </c:pt>
                <c:pt idx="44">
                  <c:v>22324.51</c:v>
                </c:pt>
                <c:pt idx="45">
                  <c:v>13179.21</c:v>
                </c:pt>
                <c:pt idx="46">
                  <c:v>25155.95</c:v>
                </c:pt>
                <c:pt idx="47">
                  <c:v>23448.18</c:v>
                </c:pt>
                <c:pt idx="48">
                  <c:v>22597.360000000001</c:v>
                </c:pt>
                <c:pt idx="49">
                  <c:v>17938.45</c:v>
                </c:pt>
                <c:pt idx="50">
                  <c:v>14136.45</c:v>
                </c:pt>
                <c:pt idx="51">
                  <c:v>27832.880000000001</c:v>
                </c:pt>
                <c:pt idx="52">
                  <c:v>25718.62</c:v>
                </c:pt>
                <c:pt idx="53">
                  <c:v>34454.82</c:v>
                </c:pt>
                <c:pt idx="54">
                  <c:v>23886.34</c:v>
                </c:pt>
                <c:pt idx="55">
                  <c:v>12058.21</c:v>
                </c:pt>
                <c:pt idx="56">
                  <c:v>16122.31</c:v>
                </c:pt>
                <c:pt idx="57">
                  <c:v>9975.3389999999999</c:v>
                </c:pt>
                <c:pt idx="58">
                  <c:v>14397.81</c:v>
                </c:pt>
                <c:pt idx="59">
                  <c:v>13202.73</c:v>
                </c:pt>
                <c:pt idx="60">
                  <c:v>11537.9</c:v>
                </c:pt>
                <c:pt idx="61">
                  <c:v>11866.98</c:v>
                </c:pt>
                <c:pt idx="62">
                  <c:v>20193.73</c:v>
                </c:pt>
                <c:pt idx="63">
                  <c:v>12165.63</c:v>
                </c:pt>
                <c:pt idx="64">
                  <c:v>11552.83</c:v>
                </c:pt>
                <c:pt idx="65">
                  <c:v>8235.1579999999994</c:v>
                </c:pt>
                <c:pt idx="66">
                  <c:v>11854.69</c:v>
                </c:pt>
                <c:pt idx="67">
                  <c:v>9051.4310000000005</c:v>
                </c:pt>
                <c:pt idx="68">
                  <c:v>13357.51</c:v>
                </c:pt>
                <c:pt idx="69">
                  <c:v>18459.61</c:v>
                </c:pt>
                <c:pt idx="70">
                  <c:v>21867.71</c:v>
                </c:pt>
                <c:pt idx="71">
                  <c:v>13843.68</c:v>
                </c:pt>
                <c:pt idx="72">
                  <c:v>13176.87</c:v>
                </c:pt>
                <c:pt idx="73">
                  <c:v>18019.05</c:v>
                </c:pt>
                <c:pt idx="74">
                  <c:v>14048.15</c:v>
                </c:pt>
                <c:pt idx="75">
                  <c:v>13245.42</c:v>
                </c:pt>
                <c:pt idx="76">
                  <c:v>21794.11</c:v>
                </c:pt>
                <c:pt idx="77">
                  <c:v>18972.07</c:v>
                </c:pt>
                <c:pt idx="78">
                  <c:v>14507.25</c:v>
                </c:pt>
                <c:pt idx="79">
                  <c:v>18951.79</c:v>
                </c:pt>
                <c:pt idx="80">
                  <c:v>19711.91</c:v>
                </c:pt>
                <c:pt idx="81">
                  <c:v>21449.03</c:v>
                </c:pt>
                <c:pt idx="82">
                  <c:v>19653.439999999999</c:v>
                </c:pt>
                <c:pt idx="83">
                  <c:v>14901.64</c:v>
                </c:pt>
                <c:pt idx="84">
                  <c:v>13397.83</c:v>
                </c:pt>
                <c:pt idx="85">
                  <c:v>14121</c:v>
                </c:pt>
                <c:pt idx="86">
                  <c:v>20227.560000000001</c:v>
                </c:pt>
                <c:pt idx="87">
                  <c:v>19436.98</c:v>
                </c:pt>
                <c:pt idx="88">
                  <c:v>18629.88</c:v>
                </c:pt>
                <c:pt idx="89">
                  <c:v>36827.879999999997</c:v>
                </c:pt>
                <c:pt idx="90">
                  <c:v>25945.24</c:v>
                </c:pt>
                <c:pt idx="91">
                  <c:v>38752.269999999997</c:v>
                </c:pt>
                <c:pt idx="92">
                  <c:v>31598.92</c:v>
                </c:pt>
                <c:pt idx="93">
                  <c:v>14113.9</c:v>
                </c:pt>
                <c:pt idx="94">
                  <c:v>15802.53</c:v>
                </c:pt>
                <c:pt idx="95">
                  <c:v>18492.009999999998</c:v>
                </c:pt>
                <c:pt idx="96">
                  <c:v>19536.86</c:v>
                </c:pt>
                <c:pt idx="97">
                  <c:v>20086.099999999999</c:v>
                </c:pt>
                <c:pt idx="98">
                  <c:v>14211.19</c:v>
                </c:pt>
                <c:pt idx="99">
                  <c:v>17252.02</c:v>
                </c:pt>
                <c:pt idx="100">
                  <c:v>29838.2</c:v>
                </c:pt>
                <c:pt idx="101">
                  <c:v>25360.74</c:v>
                </c:pt>
                <c:pt idx="102">
                  <c:v>21280.47</c:v>
                </c:pt>
                <c:pt idx="103">
                  <c:v>18517.900000000001</c:v>
                </c:pt>
                <c:pt idx="104">
                  <c:v>22826.080000000002</c:v>
                </c:pt>
                <c:pt idx="105">
                  <c:v>18513.21</c:v>
                </c:pt>
                <c:pt idx="106">
                  <c:v>30182.29</c:v>
                </c:pt>
                <c:pt idx="107">
                  <c:v>32031.3</c:v>
                </c:pt>
                <c:pt idx="108">
                  <c:v>29910.11</c:v>
                </c:pt>
                <c:pt idx="109">
                  <c:v>16514.349999999999</c:v>
                </c:pt>
                <c:pt idx="110">
                  <c:v>16325.61</c:v>
                </c:pt>
                <c:pt idx="111">
                  <c:v>28396.560000000001</c:v>
                </c:pt>
                <c:pt idx="112">
                  <c:v>13622.16</c:v>
                </c:pt>
                <c:pt idx="113">
                  <c:v>25653.23</c:v>
                </c:pt>
                <c:pt idx="114">
                  <c:v>28710.76</c:v>
                </c:pt>
                <c:pt idx="115">
                  <c:v>26443.05</c:v>
                </c:pt>
                <c:pt idx="116">
                  <c:v>36588.019999999997</c:v>
                </c:pt>
                <c:pt idx="117">
                  <c:v>40489.040000000001</c:v>
                </c:pt>
                <c:pt idx="118">
                  <c:v>32800.980000000003</c:v>
                </c:pt>
                <c:pt idx="119">
                  <c:v>52716.26</c:v>
                </c:pt>
                <c:pt idx="120">
                  <c:v>55684.71</c:v>
                </c:pt>
                <c:pt idx="121">
                  <c:v>28914.37</c:v>
                </c:pt>
                <c:pt idx="122">
                  <c:v>27497.73</c:v>
                </c:pt>
                <c:pt idx="123">
                  <c:v>22319.62</c:v>
                </c:pt>
                <c:pt idx="124">
                  <c:v>11888.73</c:v>
                </c:pt>
                <c:pt idx="125">
                  <c:v>18072.810000000001</c:v>
                </c:pt>
                <c:pt idx="126">
                  <c:v>21508.560000000001</c:v>
                </c:pt>
                <c:pt idx="127">
                  <c:v>19802.650000000001</c:v>
                </c:pt>
                <c:pt idx="128">
                  <c:v>26455.02</c:v>
                </c:pt>
                <c:pt idx="129">
                  <c:v>29343.64</c:v>
                </c:pt>
                <c:pt idx="130">
                  <c:v>24504.76</c:v>
                </c:pt>
                <c:pt idx="131">
                  <c:v>26500.43</c:v>
                </c:pt>
                <c:pt idx="132">
                  <c:v>26400.05</c:v>
                </c:pt>
                <c:pt idx="133">
                  <c:v>30702.400000000001</c:v>
                </c:pt>
                <c:pt idx="134">
                  <c:v>17905.28</c:v>
                </c:pt>
                <c:pt idx="135">
                  <c:v>16655.52</c:v>
                </c:pt>
                <c:pt idx="136">
                  <c:v>16042.91</c:v>
                </c:pt>
                <c:pt idx="137">
                  <c:v>15096.69</c:v>
                </c:pt>
                <c:pt idx="138">
                  <c:v>19263.25</c:v>
                </c:pt>
                <c:pt idx="139">
                  <c:v>26370.25</c:v>
                </c:pt>
                <c:pt idx="140">
                  <c:v>48145.7</c:v>
                </c:pt>
                <c:pt idx="141">
                  <c:v>72733.5</c:v>
                </c:pt>
                <c:pt idx="142">
                  <c:v>77997.7</c:v>
                </c:pt>
              </c:numCache>
            </c:numRef>
          </c:val>
          <c:extLst>
            <c:ext xmlns:c16="http://schemas.microsoft.com/office/drawing/2014/chart" uri="{C3380CC4-5D6E-409C-BE32-E72D297353CC}">
              <c16:uniqueId val="{00000000-FB1E-4611-BB7A-AFC3CA9A7F26}"/>
            </c:ext>
          </c:extLst>
        </c:ser>
        <c:dLbls>
          <c:showLegendKey val="0"/>
          <c:showVal val="0"/>
          <c:showCatName val="0"/>
          <c:showSerName val="0"/>
          <c:showPercent val="0"/>
          <c:showBubbleSize val="0"/>
        </c:dLbls>
        <c:axId val="1179486943"/>
        <c:axId val="1179484063"/>
      </c:areaChart>
      <c:lineChart>
        <c:grouping val="standard"/>
        <c:varyColors val="0"/>
        <c:ser>
          <c:idx val="1"/>
          <c:order val="1"/>
          <c:spPr>
            <a:ln w="9525" cap="rnd">
              <a:solidFill>
                <a:srgbClr val="C00000"/>
              </a:solidFill>
              <a:round/>
            </a:ln>
            <a:effectLst/>
          </c:spPr>
          <c:marker>
            <c:symbol val="none"/>
          </c:marker>
          <c:dPt>
            <c:idx val="120"/>
            <c:marker>
              <c:symbol val="circle"/>
              <c:size val="6"/>
              <c:spPr>
                <a:solidFill>
                  <a:srgbClr val="C00000"/>
                </a:solidFill>
                <a:ln w="9525">
                  <a:solidFill>
                    <a:srgbClr val="C00000"/>
                  </a:solidFill>
                </a:ln>
                <a:effectLst/>
              </c:spPr>
            </c:marker>
            <c:bubble3D val="0"/>
            <c:extLst>
              <c:ext xmlns:c16="http://schemas.microsoft.com/office/drawing/2014/chart" uri="{C3380CC4-5D6E-409C-BE32-E72D297353CC}">
                <c16:uniqueId val="{00000001-FB1E-4611-BB7A-AFC3CA9A7F26}"/>
              </c:ext>
            </c:extLst>
          </c:dPt>
          <c:dPt>
            <c:idx val="140"/>
            <c:marker>
              <c:symbol val="none"/>
            </c:marker>
            <c:bubble3D val="0"/>
            <c:extLst>
              <c:ext xmlns:c16="http://schemas.microsoft.com/office/drawing/2014/chart" uri="{C3380CC4-5D6E-409C-BE32-E72D297353CC}">
                <c16:uniqueId val="{00000002-FB1E-4611-BB7A-AFC3CA9A7F26}"/>
              </c:ext>
            </c:extLst>
          </c:dPt>
          <c:dPt>
            <c:idx val="141"/>
            <c:marker>
              <c:symbol val="none"/>
            </c:marker>
            <c:bubble3D val="0"/>
            <c:extLst>
              <c:ext xmlns:c16="http://schemas.microsoft.com/office/drawing/2014/chart" uri="{C3380CC4-5D6E-409C-BE32-E72D297353CC}">
                <c16:uniqueId val="{00000003-FB1E-4611-BB7A-AFC3CA9A7F26}"/>
              </c:ext>
            </c:extLst>
          </c:dPt>
          <c:dPt>
            <c:idx val="142"/>
            <c:marker>
              <c:symbol val="none"/>
            </c:marker>
            <c:bubble3D val="0"/>
            <c:extLst>
              <c:ext xmlns:c16="http://schemas.microsoft.com/office/drawing/2014/chart" uri="{C3380CC4-5D6E-409C-BE32-E72D297353CC}">
                <c16:uniqueId val="{00000004-FB1E-4611-BB7A-AFC3CA9A7F26}"/>
              </c:ext>
            </c:extLst>
          </c:dPt>
          <c:dPt>
            <c:idx val="143"/>
            <c:marker>
              <c:symbol val="circle"/>
              <c:size val="6"/>
              <c:spPr>
                <a:solidFill>
                  <a:srgbClr val="C00000"/>
                </a:solidFill>
                <a:ln w="9525">
                  <a:solidFill>
                    <a:srgbClr val="C00000"/>
                  </a:solidFill>
                </a:ln>
                <a:effectLst/>
              </c:spPr>
            </c:marker>
            <c:bubble3D val="0"/>
            <c:extLst>
              <c:ext xmlns:c16="http://schemas.microsoft.com/office/drawing/2014/chart" uri="{C3380CC4-5D6E-409C-BE32-E72D297353CC}">
                <c16:uniqueId val="{00000005-FB1E-4611-BB7A-AFC3CA9A7F26}"/>
              </c:ext>
            </c:extLst>
          </c:dPt>
          <c:val>
            <c:numRef>
              <c:f>'F1'!$C$4:$C$147</c:f>
              <c:numCache>
                <c:formatCode>#,##0</c:formatCode>
                <c:ptCount val="144"/>
                <c:pt idx="0">
                  <c:v>12496.47</c:v>
                </c:pt>
                <c:pt idx="1">
                  <c:v>8769.9650000000001</c:v>
                </c:pt>
                <c:pt idx="2">
                  <c:v>16198.83</c:v>
                </c:pt>
                <c:pt idx="3">
                  <c:v>11872.27</c:v>
                </c:pt>
                <c:pt idx="4">
                  <c:v>8223.5499999999993</c:v>
                </c:pt>
                <c:pt idx="5">
                  <c:v>10483.81</c:v>
                </c:pt>
                <c:pt idx="6">
                  <c:v>6208.3220000000001</c:v>
                </c:pt>
                <c:pt idx="7">
                  <c:v>7314.1329999999998</c:v>
                </c:pt>
                <c:pt idx="8">
                  <c:v>12616.9</c:v>
                </c:pt>
                <c:pt idx="9">
                  <c:v>7358.835</c:v>
                </c:pt>
                <c:pt idx="10">
                  <c:v>6777.6109999999999</c:v>
                </c:pt>
                <c:pt idx="11">
                  <c:v>13982.37</c:v>
                </c:pt>
                <c:pt idx="12">
                  <c:v>13705.72</c:v>
                </c:pt>
                <c:pt idx="13">
                  <c:v>10558.9</c:v>
                </c:pt>
                <c:pt idx="14">
                  <c:v>15698.88</c:v>
                </c:pt>
                <c:pt idx="15">
                  <c:v>11880.08</c:v>
                </c:pt>
                <c:pt idx="16">
                  <c:v>9655.8529999999992</c:v>
                </c:pt>
                <c:pt idx="17">
                  <c:v>9446.2360000000008</c:v>
                </c:pt>
                <c:pt idx="18">
                  <c:v>12937.13</c:v>
                </c:pt>
                <c:pt idx="19">
                  <c:v>8478.3179999999993</c:v>
                </c:pt>
                <c:pt idx="20">
                  <c:v>11010.07</c:v>
                </c:pt>
                <c:pt idx="21">
                  <c:v>9926.9740000000002</c:v>
                </c:pt>
                <c:pt idx="22">
                  <c:v>8000.6670000000004</c:v>
                </c:pt>
                <c:pt idx="23">
                  <c:v>11781.52</c:v>
                </c:pt>
                <c:pt idx="24">
                  <c:v>10780.95</c:v>
                </c:pt>
                <c:pt idx="25">
                  <c:v>11799.2</c:v>
                </c:pt>
                <c:pt idx="26">
                  <c:v>9862.2459999999992</c:v>
                </c:pt>
                <c:pt idx="27">
                  <c:v>8467.3970000000008</c:v>
                </c:pt>
                <c:pt idx="28">
                  <c:v>8311.3050000000003</c:v>
                </c:pt>
                <c:pt idx="29">
                  <c:v>11003.56</c:v>
                </c:pt>
                <c:pt idx="30">
                  <c:v>8718.8449999999993</c:v>
                </c:pt>
                <c:pt idx="31">
                  <c:v>6869.1059999999998</c:v>
                </c:pt>
                <c:pt idx="32">
                  <c:v>13808.13</c:v>
                </c:pt>
                <c:pt idx="33">
                  <c:v>9724.482</c:v>
                </c:pt>
                <c:pt idx="34">
                  <c:v>14250.31</c:v>
                </c:pt>
                <c:pt idx="35">
                  <c:v>9511.1049999999996</c:v>
                </c:pt>
                <c:pt idx="36">
                  <c:v>11074.92</c:v>
                </c:pt>
                <c:pt idx="37">
                  <c:v>13018.25</c:v>
                </c:pt>
                <c:pt idx="38">
                  <c:v>5777.7690000000002</c:v>
                </c:pt>
                <c:pt idx="39">
                  <c:v>7862.549</c:v>
                </c:pt>
                <c:pt idx="40">
                  <c:v>5832.3329999999996</c:v>
                </c:pt>
                <c:pt idx="41">
                  <c:v>5569.9409999999998</c:v>
                </c:pt>
                <c:pt idx="42">
                  <c:v>13816.67</c:v>
                </c:pt>
                <c:pt idx="43">
                  <c:v>11881.05</c:v>
                </c:pt>
                <c:pt idx="44">
                  <c:v>22324.51</c:v>
                </c:pt>
                <c:pt idx="45">
                  <c:v>13179.21</c:v>
                </c:pt>
                <c:pt idx="46">
                  <c:v>25155.95</c:v>
                </c:pt>
                <c:pt idx="47">
                  <c:v>23448.18</c:v>
                </c:pt>
                <c:pt idx="48">
                  <c:v>22597.360000000001</c:v>
                </c:pt>
                <c:pt idx="49">
                  <c:v>17938.45</c:v>
                </c:pt>
                <c:pt idx="50">
                  <c:v>14136.45</c:v>
                </c:pt>
                <c:pt idx="51">
                  <c:v>27832.880000000001</c:v>
                </c:pt>
                <c:pt idx="52">
                  <c:v>25718.62</c:v>
                </c:pt>
                <c:pt idx="53">
                  <c:v>34454.82</c:v>
                </c:pt>
                <c:pt idx="54">
                  <c:v>23886.34</c:v>
                </c:pt>
                <c:pt idx="55">
                  <c:v>12058.21</c:v>
                </c:pt>
                <c:pt idx="56">
                  <c:v>16122.31</c:v>
                </c:pt>
                <c:pt idx="57">
                  <c:v>9975.3389999999999</c:v>
                </c:pt>
                <c:pt idx="58">
                  <c:v>14397.81</c:v>
                </c:pt>
                <c:pt idx="59">
                  <c:v>13202.73</c:v>
                </c:pt>
                <c:pt idx="60">
                  <c:v>11537.9</c:v>
                </c:pt>
                <c:pt idx="61">
                  <c:v>11866.98</c:v>
                </c:pt>
                <c:pt idx="62">
                  <c:v>20193.73</c:v>
                </c:pt>
                <c:pt idx="63">
                  <c:v>12165.63</c:v>
                </c:pt>
                <c:pt idx="64">
                  <c:v>11552.83</c:v>
                </c:pt>
                <c:pt idx="65">
                  <c:v>8235.1579999999994</c:v>
                </c:pt>
                <c:pt idx="66">
                  <c:v>11854.69</c:v>
                </c:pt>
                <c:pt idx="67">
                  <c:v>9051.4310000000005</c:v>
                </c:pt>
                <c:pt idx="68">
                  <c:v>13357.51</c:v>
                </c:pt>
                <c:pt idx="69">
                  <c:v>18459.61</c:v>
                </c:pt>
                <c:pt idx="70">
                  <c:v>21867.71</c:v>
                </c:pt>
                <c:pt idx="71">
                  <c:v>13843.68</c:v>
                </c:pt>
                <c:pt idx="72">
                  <c:v>13176.87</c:v>
                </c:pt>
                <c:pt idx="73">
                  <c:v>18019.05</c:v>
                </c:pt>
                <c:pt idx="74">
                  <c:v>14048.15</c:v>
                </c:pt>
                <c:pt idx="75">
                  <c:v>13245.42</c:v>
                </c:pt>
                <c:pt idx="76">
                  <c:v>21794.11</c:v>
                </c:pt>
                <c:pt idx="77">
                  <c:v>18972.07</c:v>
                </c:pt>
                <c:pt idx="78">
                  <c:v>14507.25</c:v>
                </c:pt>
                <c:pt idx="79">
                  <c:v>18951.79</c:v>
                </c:pt>
                <c:pt idx="80">
                  <c:v>19711.91</c:v>
                </c:pt>
                <c:pt idx="81">
                  <c:v>21449.03</c:v>
                </c:pt>
                <c:pt idx="82">
                  <c:v>19653.439999999999</c:v>
                </c:pt>
                <c:pt idx="83">
                  <c:v>14901.64</c:v>
                </c:pt>
                <c:pt idx="84">
                  <c:v>13397.83</c:v>
                </c:pt>
                <c:pt idx="85">
                  <c:v>14121</c:v>
                </c:pt>
                <c:pt idx="86">
                  <c:v>20227.560000000001</c:v>
                </c:pt>
                <c:pt idx="87">
                  <c:v>19436.98</c:v>
                </c:pt>
                <c:pt idx="88">
                  <c:v>18629.88</c:v>
                </c:pt>
                <c:pt idx="89">
                  <c:v>36827.879999999997</c:v>
                </c:pt>
                <c:pt idx="90">
                  <c:v>25945.24</c:v>
                </c:pt>
                <c:pt idx="91">
                  <c:v>38752.269999999997</c:v>
                </c:pt>
                <c:pt idx="92">
                  <c:v>31598.92</c:v>
                </c:pt>
                <c:pt idx="93">
                  <c:v>14113.9</c:v>
                </c:pt>
                <c:pt idx="94">
                  <c:v>15802.53</c:v>
                </c:pt>
                <c:pt idx="95">
                  <c:v>18492.009999999998</c:v>
                </c:pt>
                <c:pt idx="96">
                  <c:v>19536.86</c:v>
                </c:pt>
                <c:pt idx="97">
                  <c:v>20086.099999999999</c:v>
                </c:pt>
                <c:pt idx="98">
                  <c:v>14211.19</c:v>
                </c:pt>
                <c:pt idx="99">
                  <c:v>17252.02</c:v>
                </c:pt>
                <c:pt idx="100">
                  <c:v>29838.2</c:v>
                </c:pt>
                <c:pt idx="101">
                  <c:v>25360.74</c:v>
                </c:pt>
                <c:pt idx="102">
                  <c:v>21280.47</c:v>
                </c:pt>
                <c:pt idx="103">
                  <c:v>18517.900000000001</c:v>
                </c:pt>
                <c:pt idx="104">
                  <c:v>22826.080000000002</c:v>
                </c:pt>
                <c:pt idx="105">
                  <c:v>18513.21</c:v>
                </c:pt>
                <c:pt idx="106">
                  <c:v>30182.29</c:v>
                </c:pt>
                <c:pt idx="107">
                  <c:v>32031.3</c:v>
                </c:pt>
                <c:pt idx="108">
                  <c:v>29910.11</c:v>
                </c:pt>
                <c:pt idx="109">
                  <c:v>16514.349999999999</c:v>
                </c:pt>
                <c:pt idx="110">
                  <c:v>16325.61</c:v>
                </c:pt>
                <c:pt idx="111">
                  <c:v>28396.560000000001</c:v>
                </c:pt>
                <c:pt idx="112">
                  <c:v>13622.16</c:v>
                </c:pt>
                <c:pt idx="113">
                  <c:v>25653.23</c:v>
                </c:pt>
                <c:pt idx="114">
                  <c:v>28710.76</c:v>
                </c:pt>
                <c:pt idx="115">
                  <c:v>26443.05</c:v>
                </c:pt>
                <c:pt idx="116">
                  <c:v>36588.019999999997</c:v>
                </c:pt>
                <c:pt idx="117">
                  <c:v>40489.040000000001</c:v>
                </c:pt>
                <c:pt idx="118">
                  <c:v>32800.980000000003</c:v>
                </c:pt>
                <c:pt idx="119">
                  <c:v>52716.26</c:v>
                </c:pt>
                <c:pt idx="120">
                  <c:v>55684.71</c:v>
                </c:pt>
                <c:pt idx="121">
                  <c:v>28914.37</c:v>
                </c:pt>
                <c:pt idx="122">
                  <c:v>27497.73</c:v>
                </c:pt>
                <c:pt idx="123">
                  <c:v>22319.62</c:v>
                </c:pt>
                <c:pt idx="124">
                  <c:v>11888.73</c:v>
                </c:pt>
                <c:pt idx="125">
                  <c:v>18072.810000000001</c:v>
                </c:pt>
                <c:pt idx="126">
                  <c:v>21508.560000000001</c:v>
                </c:pt>
                <c:pt idx="127">
                  <c:v>19802.650000000001</c:v>
                </c:pt>
                <c:pt idx="128">
                  <c:v>26455.02</c:v>
                </c:pt>
                <c:pt idx="129">
                  <c:v>29343.64</c:v>
                </c:pt>
                <c:pt idx="130">
                  <c:v>24504.76</c:v>
                </c:pt>
                <c:pt idx="131">
                  <c:v>26500.43</c:v>
                </c:pt>
                <c:pt idx="132">
                  <c:v>26400.05</c:v>
                </c:pt>
                <c:pt idx="133">
                  <c:v>30702.400000000001</c:v>
                </c:pt>
                <c:pt idx="134">
                  <c:v>17905.28</c:v>
                </c:pt>
                <c:pt idx="135">
                  <c:v>16655.52</c:v>
                </c:pt>
                <c:pt idx="136">
                  <c:v>16042.91</c:v>
                </c:pt>
                <c:pt idx="137">
                  <c:v>15096.69</c:v>
                </c:pt>
                <c:pt idx="138">
                  <c:v>19263.25</c:v>
                </c:pt>
                <c:pt idx="139">
                  <c:v>26370.25</c:v>
                </c:pt>
                <c:pt idx="140">
                  <c:v>48145.7</c:v>
                </c:pt>
                <c:pt idx="141">
                  <c:v>72733.5</c:v>
                </c:pt>
                <c:pt idx="142">
                  <c:v>77997.7</c:v>
                </c:pt>
                <c:pt idx="143">
                  <c:v>84305.3</c:v>
                </c:pt>
              </c:numCache>
            </c:numRef>
          </c:val>
          <c:smooth val="0"/>
          <c:extLst>
            <c:ext xmlns:c16="http://schemas.microsoft.com/office/drawing/2014/chart" uri="{C3380CC4-5D6E-409C-BE32-E72D297353CC}">
              <c16:uniqueId val="{00000006-FB1E-4611-BB7A-AFC3CA9A7F26}"/>
            </c:ext>
          </c:extLst>
        </c:ser>
        <c:dLbls>
          <c:showLegendKey val="0"/>
          <c:showVal val="0"/>
          <c:showCatName val="0"/>
          <c:showSerName val="0"/>
          <c:showPercent val="0"/>
          <c:showBubbleSize val="0"/>
        </c:dLbls>
        <c:marker val="1"/>
        <c:smooth val="0"/>
        <c:axId val="1179486943"/>
        <c:axId val="1179484063"/>
      </c:lineChart>
      <c:catAx>
        <c:axId val="1179486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9484063"/>
        <c:crosses val="autoZero"/>
        <c:auto val="1"/>
        <c:lblAlgn val="ctr"/>
        <c:lblOffset val="100"/>
        <c:tickLblSkip val="10"/>
        <c:tickMarkSkip val="5"/>
        <c:noMultiLvlLbl val="0"/>
      </c:catAx>
      <c:valAx>
        <c:axId val="1179484063"/>
        <c:scaling>
          <c:orientation val="minMax"/>
        </c:scaling>
        <c:delete val="0"/>
        <c:axPos val="l"/>
        <c:majorGridlines>
          <c:spPr>
            <a:ln w="9525" cap="flat" cmpd="sng" algn="ctr">
              <a:solidFill>
                <a:schemeClr val="bg1">
                  <a:lumMod val="95000"/>
                </a:schemeClr>
              </a:solidFill>
              <a:prstDash val="sysDash"/>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9486943"/>
        <c:crosses val="autoZero"/>
        <c:crossBetween val="between"/>
        <c:dispUnits>
          <c:builtInUnit val="thousands"/>
        </c:dispUnits>
      </c:valAx>
      <c:spPr>
        <a:solidFill>
          <a:schemeClr val="bg1"/>
        </a:solid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600">
          <a:latin typeface="Arial" panose="020B0604020202020204" pitchFamily="34" charset="0"/>
          <a:cs typeface="Arial" panose="020B0604020202020204" pitchFamily="34" charset="0"/>
        </a:defRPr>
      </a:pPr>
      <a:endParaRPr lang="en-US"/>
    </a:p>
  </c:txPr>
  <c:externalData r:id="rId3">
    <c:autoUpdate val="0"/>
  </c:externalData>
  <c:userShapes r:id="rId4"/>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7579085509048211"/>
        </c:manualLayout>
      </c:layout>
      <c:lineChart>
        <c:grouping val="standard"/>
        <c:varyColors val="0"/>
        <c:ser>
          <c:idx val="0"/>
          <c:order val="0"/>
          <c:tx>
            <c:strRef>
              <c:f>'зураг 17-21 '!$N$9</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1A43-4CCF-8BF8-7F8EE85CDE05}"/>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'!$O$9:$W$9</c:f>
              <c:numCache>
                <c:formatCode>"$"#,##0</c:formatCode>
                <c:ptCount val="5"/>
                <c:pt idx="0">
                  <c:v>8815.2269230769234</c:v>
                </c:pt>
                <c:pt idx="1">
                  <c:v>8478.8461538461543</c:v>
                </c:pt>
                <c:pt idx="2">
                  <c:v>9144.9561068702296</c:v>
                </c:pt>
              </c:numCache>
            </c:numRef>
          </c:val>
          <c:smooth val="1"/>
          <c:extLst>
            <c:ext xmlns:c16="http://schemas.microsoft.com/office/drawing/2014/chart" uri="{C3380CC4-5D6E-409C-BE32-E72D297353CC}">
              <c16:uniqueId val="{00000001-1A43-4CCF-8BF8-7F8EE85CDE05}"/>
            </c:ext>
          </c:extLst>
        </c:ser>
        <c:ser>
          <c:idx val="1"/>
          <c:order val="1"/>
          <c:tx>
            <c:strRef>
              <c:f>'зураг 17-21 '!$N$10</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1A43-4CCF-8BF8-7F8EE85CDE05}"/>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1A43-4CCF-8BF8-7F8EE85CDE05}"/>
              </c:ext>
            </c:extLst>
          </c:dPt>
          <c:dLbls>
            <c:dLbl>
              <c:idx val="2"/>
              <c:delete val="1"/>
              <c:extLst>
                <c:ext xmlns:c15="http://schemas.microsoft.com/office/drawing/2012/chart" uri="{CE6537A1-D6FC-4f65-9D91-7224C49458BB}"/>
                <c:ext xmlns:c16="http://schemas.microsoft.com/office/drawing/2014/chart" uri="{C3380CC4-5D6E-409C-BE32-E72D297353CC}">
                  <c16:uniqueId val="{00000003-1A43-4CCF-8BF8-7F8EE85CDE05}"/>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A43-4CCF-8BF8-7F8EE85CDE05}"/>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'!$O$10:$W$10</c:f>
              <c:numCache>
                <c:formatCode>General</c:formatCode>
                <c:ptCount val="5"/>
                <c:pt idx="2" formatCode="&quot;$&quot;#,##0">
                  <c:v>9144.9561068702296</c:v>
                </c:pt>
                <c:pt idx="3" formatCode="&quot;$&quot;#,##0">
                  <c:v>9200</c:v>
                </c:pt>
                <c:pt idx="4">
                  <c:v>9700</c:v>
                </c:pt>
              </c:numCache>
            </c:numRef>
          </c:val>
          <c:smooth val="1"/>
          <c:extLst>
            <c:ext xmlns:c16="http://schemas.microsoft.com/office/drawing/2014/chart" uri="{C3380CC4-5D6E-409C-BE32-E72D297353CC}">
              <c16:uniqueId val="{00000007-1A43-4CCF-8BF8-7F8EE85CDE05}"/>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'!$N$12</c:f>
              <c:strCache>
                <c:ptCount val="1"/>
                <c:pt idx="0">
                  <c:v>VII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'!$O$12:$W$12</c:f>
              <c:numCache>
                <c:formatCode>General</c:formatCode>
                <c:ptCount val="5"/>
                <c:pt idx="3" formatCode="&quot;$&quot;#,##0">
                  <c:v>9475.2287581699347</c:v>
                </c:pt>
              </c:numCache>
            </c:numRef>
          </c:yVal>
          <c:smooth val="0"/>
          <c:extLst>
            <c:ext xmlns:c16="http://schemas.microsoft.com/office/drawing/2014/chart" uri="{C3380CC4-5D6E-409C-BE32-E72D297353CC}">
              <c16:uniqueId val="{00000008-1A43-4CCF-8BF8-7F8EE85CDE05}"/>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800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68124074347376906"/>
          <c:h val="0.21479617058536538"/>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2751279250131316"/>
          <c:w val="1"/>
          <c:h val="0.62239596539184261"/>
        </c:manualLayout>
      </c:layout>
      <c:lineChart>
        <c:grouping val="standard"/>
        <c:varyColors val="0"/>
        <c:ser>
          <c:idx val="0"/>
          <c:order val="0"/>
          <c:tx>
            <c:strRef>
              <c:f>'зураг 17-21 '!$N$13</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0A8A-4776-9BFF-CC72DF93C43D}"/>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'!$Q$1:$W$1</c:f>
              <c:strCache>
                <c:ptCount val="5"/>
                <c:pt idx="0">
                  <c:v>2022</c:v>
                </c:pt>
                <c:pt idx="1">
                  <c:v>2023</c:v>
                </c:pt>
                <c:pt idx="2">
                  <c:v>2024</c:v>
                </c:pt>
                <c:pt idx="3">
                  <c:v>2025*</c:v>
                </c:pt>
                <c:pt idx="4">
                  <c:v>2026*</c:v>
                </c:pt>
              </c:strCache>
            </c:strRef>
          </c:cat>
          <c:val>
            <c:numRef>
              <c:f>'зураг 17-21 '!$O$13:$S$13</c:f>
              <c:numCache>
                <c:formatCode>"$"#,##0</c:formatCode>
                <c:ptCount val="3"/>
                <c:pt idx="0">
                  <c:v>1802.4408076923064</c:v>
                </c:pt>
                <c:pt idx="1">
                  <c:v>1943.3448076923073</c:v>
                </c:pt>
                <c:pt idx="2">
                  <c:v>2388.677404580154</c:v>
                </c:pt>
              </c:numCache>
            </c:numRef>
          </c:val>
          <c:smooth val="1"/>
          <c:extLst>
            <c:ext xmlns:c16="http://schemas.microsoft.com/office/drawing/2014/chart" uri="{C3380CC4-5D6E-409C-BE32-E72D297353CC}">
              <c16:uniqueId val="{00000001-0A8A-4776-9BFF-CC72DF93C43D}"/>
            </c:ext>
          </c:extLst>
        </c:ser>
        <c:ser>
          <c:idx val="1"/>
          <c:order val="1"/>
          <c:tx>
            <c:strRef>
              <c:f>'зураг 17-21 '!$N$14</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0A8A-4776-9BFF-CC72DF93C43D}"/>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0A8A-4776-9BFF-CC72DF93C43D}"/>
              </c:ext>
            </c:extLst>
          </c:dPt>
          <c:dLbls>
            <c:dLbl>
              <c:idx val="2"/>
              <c:delete val="1"/>
              <c:extLst>
                <c:ext xmlns:c15="http://schemas.microsoft.com/office/drawing/2012/chart" uri="{CE6537A1-D6FC-4f65-9D91-7224C49458BB}"/>
                <c:ext xmlns:c16="http://schemas.microsoft.com/office/drawing/2014/chart" uri="{C3380CC4-5D6E-409C-BE32-E72D297353CC}">
                  <c16:uniqueId val="{00000003-0A8A-4776-9BFF-CC72DF93C43D}"/>
                </c:ext>
              </c:extLst>
            </c:dLbl>
            <c:numFmt formatCode="#,##0" sourceLinked="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'!$Q$1:$W$1</c:f>
              <c:strCache>
                <c:ptCount val="5"/>
                <c:pt idx="0">
                  <c:v>2022</c:v>
                </c:pt>
                <c:pt idx="1">
                  <c:v>2023</c:v>
                </c:pt>
                <c:pt idx="2">
                  <c:v>2024</c:v>
                </c:pt>
                <c:pt idx="3">
                  <c:v>2025*</c:v>
                </c:pt>
                <c:pt idx="4">
                  <c:v>2026*</c:v>
                </c:pt>
              </c:strCache>
            </c:strRef>
          </c:cat>
          <c:val>
            <c:numRef>
              <c:f>'зураг 17-21 '!$O$14:$W$14</c:f>
              <c:numCache>
                <c:formatCode>General</c:formatCode>
                <c:ptCount val="5"/>
                <c:pt idx="2" formatCode="&quot;$&quot;#,##0">
                  <c:v>2388.677404580154</c:v>
                </c:pt>
                <c:pt idx="3" formatCode="&quot;$&quot;#,##0">
                  <c:v>2900</c:v>
                </c:pt>
                <c:pt idx="4" formatCode="0">
                  <c:v>2800</c:v>
                </c:pt>
              </c:numCache>
            </c:numRef>
          </c:val>
          <c:smooth val="1"/>
          <c:extLst>
            <c:ext xmlns:c16="http://schemas.microsoft.com/office/drawing/2014/chart" uri="{C3380CC4-5D6E-409C-BE32-E72D297353CC}">
              <c16:uniqueId val="{00000006-0A8A-4776-9BFF-CC72DF93C43D}"/>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'!$N$16</c:f>
              <c:strCache>
                <c:ptCount val="1"/>
                <c:pt idx="0">
                  <c:v>VII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yVal>
            <c:numRef>
              <c:f>'зураг 17-21 '!$O$16:$T$16</c:f>
              <c:numCache>
                <c:formatCode>General</c:formatCode>
                <c:ptCount val="4"/>
                <c:pt idx="3" formatCode="&quot;$&quot;#,##0">
                  <c:v>3114.6186754966893</c:v>
                </c:pt>
              </c:numCache>
            </c:numRef>
          </c:yVal>
          <c:smooth val="0"/>
          <c:extLst>
            <c:ext xmlns:c16="http://schemas.microsoft.com/office/drawing/2014/chart" uri="{C3380CC4-5D6E-409C-BE32-E72D297353CC}">
              <c16:uniqueId val="{00000007-0A8A-4776-9BFF-CC72DF93C43D}"/>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numFmt formatCode="General" sourceLinked="1"/>
        <c:majorTickMark val="out"/>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6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63027930904936791"/>
          <c:h val="0.19734410922295315"/>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4932426565338355"/>
        </c:manualLayout>
      </c:layout>
      <c:lineChart>
        <c:grouping val="standard"/>
        <c:varyColors val="0"/>
        <c:ser>
          <c:idx val="0"/>
          <c:order val="0"/>
          <c:tx>
            <c:strRef>
              <c:f>'зураг 17-21 '!$N$2</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F174-46C7-A77F-7A39113B83BB}"/>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'!$O$2:$W$2</c:f>
              <c:numCache>
                <c:formatCode>"$"#,##0</c:formatCode>
                <c:ptCount val="5"/>
                <c:pt idx="0">
                  <c:v>364.68138461538467</c:v>
                </c:pt>
                <c:pt idx="1">
                  <c:v>295.83942307692314</c:v>
                </c:pt>
                <c:pt idx="2">
                  <c:v>243.12297709923661</c:v>
                </c:pt>
              </c:numCache>
            </c:numRef>
          </c:val>
          <c:smooth val="1"/>
          <c:extLst>
            <c:ext xmlns:c16="http://schemas.microsoft.com/office/drawing/2014/chart" uri="{C3380CC4-5D6E-409C-BE32-E72D297353CC}">
              <c16:uniqueId val="{00000001-F174-46C7-A77F-7A39113B83BB}"/>
            </c:ext>
          </c:extLst>
        </c:ser>
        <c:ser>
          <c:idx val="1"/>
          <c:order val="1"/>
          <c:tx>
            <c:strRef>
              <c:f>'зураг 17-21 '!$N$3</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F174-46C7-A77F-7A39113B83BB}"/>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F174-46C7-A77F-7A39113B83BB}"/>
              </c:ext>
            </c:extLst>
          </c:dPt>
          <c:dLbls>
            <c:dLbl>
              <c:idx val="2"/>
              <c:delete val="1"/>
              <c:extLst>
                <c:ext xmlns:c15="http://schemas.microsoft.com/office/drawing/2012/chart" uri="{CE6537A1-D6FC-4f65-9D91-7224C49458BB}"/>
                <c:ext xmlns:c16="http://schemas.microsoft.com/office/drawing/2014/chart" uri="{C3380CC4-5D6E-409C-BE32-E72D297353CC}">
                  <c16:uniqueId val="{00000003-F174-46C7-A77F-7A39113B83BB}"/>
                </c:ext>
              </c:extLst>
            </c:dLbl>
            <c:dLbl>
              <c:idx val="3"/>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174-46C7-A77F-7A39113B83BB}"/>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'!$O$3:$W$3</c:f>
              <c:numCache>
                <c:formatCode>General</c:formatCode>
                <c:ptCount val="5"/>
                <c:pt idx="2" formatCode="&quot;$&quot;#,##0">
                  <c:v>243.12297709923661</c:v>
                </c:pt>
                <c:pt idx="3" formatCode="&quot;$&quot;#,##0">
                  <c:v>175</c:v>
                </c:pt>
                <c:pt idx="4">
                  <c:v>175</c:v>
                </c:pt>
              </c:numCache>
            </c:numRef>
          </c:val>
          <c:smooth val="1"/>
          <c:extLst>
            <c:ext xmlns:c16="http://schemas.microsoft.com/office/drawing/2014/chart" uri="{C3380CC4-5D6E-409C-BE32-E72D297353CC}">
              <c16:uniqueId val="{00000007-F174-46C7-A77F-7A39113B83BB}"/>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'!$N$4</c:f>
              <c:strCache>
                <c:ptCount val="1"/>
                <c:pt idx="0">
                  <c:v>VII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layout>
                <c:manualLayout>
                  <c:x val="-6.7667582998519854E-2"/>
                  <c:y val="-6.0728744939271377E-2"/>
                </c:manualLayout>
              </c:layout>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174-46C7-A77F-7A39113B83BB}"/>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'!$O$4:$W$4</c:f>
              <c:numCache>
                <c:formatCode>General</c:formatCode>
                <c:ptCount val="5"/>
                <c:pt idx="3" formatCode="&quot;$&quot;#,##0">
                  <c:v>184.25271523178807</c:v>
                </c:pt>
              </c:numCache>
            </c:numRef>
          </c:yVal>
          <c:smooth val="0"/>
          <c:extLst>
            <c:ext xmlns:c16="http://schemas.microsoft.com/office/drawing/2014/chart" uri="{C3380CC4-5D6E-409C-BE32-E72D297353CC}">
              <c16:uniqueId val="{00000009-F174-46C7-A77F-7A39113B83BB}"/>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69128996692392508"/>
          <c:h val="0.22423335778144679"/>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7579085509048211"/>
        </c:manualLayout>
      </c:layout>
      <c:lineChart>
        <c:grouping val="standard"/>
        <c:varyColors val="0"/>
        <c:ser>
          <c:idx val="0"/>
          <c:order val="0"/>
          <c:tx>
            <c:strRef>
              <c:f>'зураг 17-21 '!$N$24</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55F9-436C-A8FC-C63D4C174DCE}"/>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'!$O$24:$W$24</c:f>
              <c:numCache>
                <c:formatCode>"$"#,##0</c:formatCode>
                <c:ptCount val="5"/>
                <c:pt idx="0">
                  <c:v>119.21545639999999</c:v>
                </c:pt>
                <c:pt idx="1">
                  <c:v>119.63419230769227</c:v>
                </c:pt>
                <c:pt idx="2">
                  <c:v>110.07759541984731</c:v>
                </c:pt>
              </c:numCache>
            </c:numRef>
          </c:val>
          <c:smooth val="1"/>
          <c:extLst>
            <c:ext xmlns:c16="http://schemas.microsoft.com/office/drawing/2014/chart" uri="{C3380CC4-5D6E-409C-BE32-E72D297353CC}">
              <c16:uniqueId val="{00000001-55F9-436C-A8FC-C63D4C174DCE}"/>
            </c:ext>
          </c:extLst>
        </c:ser>
        <c:ser>
          <c:idx val="1"/>
          <c:order val="1"/>
          <c:tx>
            <c:strRef>
              <c:f>'зураг 17-21 '!$N$25</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55F9-436C-A8FC-C63D4C174DCE}"/>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55F9-436C-A8FC-C63D4C174DCE}"/>
              </c:ext>
            </c:extLst>
          </c:dPt>
          <c:dLbls>
            <c:dLbl>
              <c:idx val="2"/>
              <c:delete val="1"/>
              <c:extLst>
                <c:ext xmlns:c15="http://schemas.microsoft.com/office/drawing/2012/chart" uri="{CE6537A1-D6FC-4f65-9D91-7224C49458BB}"/>
                <c:ext xmlns:c16="http://schemas.microsoft.com/office/drawing/2014/chart" uri="{C3380CC4-5D6E-409C-BE32-E72D297353CC}">
                  <c16:uniqueId val="{00000003-55F9-436C-A8FC-C63D4C174DCE}"/>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'!$O$25:$W$25</c:f>
              <c:numCache>
                <c:formatCode>General</c:formatCode>
                <c:ptCount val="5"/>
                <c:pt idx="2" formatCode="&quot;$&quot;#,##0">
                  <c:v>110.07759541984731</c:v>
                </c:pt>
                <c:pt idx="3" formatCode="&quot;$&quot;#,##0">
                  <c:v>95</c:v>
                </c:pt>
                <c:pt idx="4" formatCode="0">
                  <c:v>90</c:v>
                </c:pt>
              </c:numCache>
            </c:numRef>
          </c:val>
          <c:smooth val="1"/>
          <c:extLst>
            <c:ext xmlns:c16="http://schemas.microsoft.com/office/drawing/2014/chart" uri="{C3380CC4-5D6E-409C-BE32-E72D297353CC}">
              <c16:uniqueId val="{00000006-55F9-436C-A8FC-C63D4C174DCE}"/>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'!$N$26</c:f>
              <c:strCache>
                <c:ptCount val="1"/>
                <c:pt idx="0">
                  <c:v>VII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layout>
                <c:manualLayout>
                  <c:x val="-6.7667582998519854E-2"/>
                  <c:y val="-6.0728744939271377E-2"/>
                </c:manualLayout>
              </c:layout>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5F9-436C-A8FC-C63D4C174DCE}"/>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'!$O$26:$W$26</c:f>
              <c:numCache>
                <c:formatCode>General</c:formatCode>
                <c:ptCount val="5"/>
                <c:pt idx="3" formatCode="&quot;$&quot;#,##0">
                  <c:v>99.879271523178829</c:v>
                </c:pt>
              </c:numCache>
            </c:numRef>
          </c:yVal>
          <c:smooth val="0"/>
          <c:extLst>
            <c:ext xmlns:c16="http://schemas.microsoft.com/office/drawing/2014/chart" uri="{C3380CC4-5D6E-409C-BE32-E72D297353CC}">
              <c16:uniqueId val="{00000008-55F9-436C-A8FC-C63D4C174DCE}"/>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71401540077611581"/>
          <c:h val="0.2404334437897563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0.32122902653362656"/>
          <c:w val="1"/>
          <c:h val="0.57579085509048211"/>
        </c:manualLayout>
      </c:layout>
      <c:lineChart>
        <c:grouping val="standard"/>
        <c:varyColors val="0"/>
        <c:ser>
          <c:idx val="0"/>
          <c:order val="0"/>
          <c:tx>
            <c:strRef>
              <c:f>'зураг 17-21 '!$N$20</c:f>
              <c:strCache>
                <c:ptCount val="1"/>
                <c:pt idx="0">
                  <c:v>Гүйцэтгэл</c:v>
                </c:pt>
              </c:strCache>
            </c:strRef>
          </c:tx>
          <c:spPr>
            <a:ln w="38100" cap="rnd">
              <a:solidFill>
                <a:srgbClr val="6CAC9D"/>
              </a:solidFill>
              <a:round/>
            </a:ln>
            <a:effectLst/>
          </c:spPr>
          <c:marker>
            <c:symbol val="circle"/>
            <c:size val="3"/>
            <c:spPr>
              <a:solidFill>
                <a:srgbClr val="002060"/>
              </a:solidFill>
              <a:ln w="38100">
                <a:solidFill>
                  <a:srgbClr val="6CAC9D"/>
                </a:solidFill>
              </a:ln>
              <a:effectLst/>
            </c:spPr>
          </c:marker>
          <c:dLbls>
            <c:dLbl>
              <c:idx val="4"/>
              <c:delete val="1"/>
              <c:extLst>
                <c:ext xmlns:c15="http://schemas.microsoft.com/office/drawing/2012/chart" uri="{CE6537A1-D6FC-4f65-9D91-7224C49458BB}"/>
                <c:ext xmlns:c16="http://schemas.microsoft.com/office/drawing/2014/chart" uri="{C3380CC4-5D6E-409C-BE32-E72D297353CC}">
                  <c16:uniqueId val="{00000000-5171-4C51-A151-CFCE8E8E7293}"/>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'зураг 17-21 '!$O$1:$W$1</c:f>
              <c:strCache>
                <c:ptCount val="5"/>
                <c:pt idx="0">
                  <c:v>2022</c:v>
                </c:pt>
                <c:pt idx="1">
                  <c:v>2023</c:v>
                </c:pt>
                <c:pt idx="2">
                  <c:v>2024</c:v>
                </c:pt>
                <c:pt idx="3">
                  <c:v>2025*</c:v>
                </c:pt>
                <c:pt idx="4">
                  <c:v>2026*</c:v>
                </c:pt>
              </c:strCache>
            </c:strRef>
          </c:cat>
          <c:val>
            <c:numRef>
              <c:f>'зураг 17-21 '!$O$20:$W$20</c:f>
              <c:numCache>
                <c:formatCode>"$"#,##0</c:formatCode>
                <c:ptCount val="5"/>
                <c:pt idx="0">
                  <c:v>79.682346153846112</c:v>
                </c:pt>
                <c:pt idx="1">
                  <c:v>82.181007751937969</c:v>
                </c:pt>
                <c:pt idx="2">
                  <c:v>79.85745173745174</c:v>
                </c:pt>
              </c:numCache>
            </c:numRef>
          </c:val>
          <c:smooth val="1"/>
          <c:extLst>
            <c:ext xmlns:c16="http://schemas.microsoft.com/office/drawing/2014/chart" uri="{C3380CC4-5D6E-409C-BE32-E72D297353CC}">
              <c16:uniqueId val="{00000001-5171-4C51-A151-CFCE8E8E7293}"/>
            </c:ext>
          </c:extLst>
        </c:ser>
        <c:ser>
          <c:idx val="1"/>
          <c:order val="1"/>
          <c:tx>
            <c:strRef>
              <c:f>'зураг 17-21 '!$N$21</c:f>
              <c:strCache>
                <c:ptCount val="1"/>
                <c:pt idx="0">
                  <c:v>Төсөөлөл</c:v>
                </c:pt>
              </c:strCache>
            </c:strRef>
          </c:tx>
          <c:spPr>
            <a:ln w="19050" cap="rnd">
              <a:solidFill>
                <a:srgbClr val="FF0000"/>
              </a:solidFill>
              <a:prstDash val="dash"/>
              <a:round/>
            </a:ln>
            <a:effectLst/>
          </c:spPr>
          <c:marker>
            <c:symbol val="circle"/>
            <c:size val="5"/>
            <c:spPr>
              <a:solidFill>
                <a:srgbClr val="FF0000"/>
              </a:solidFill>
              <a:ln w="19050">
                <a:solidFill>
                  <a:srgbClr val="FF0000"/>
                </a:solidFill>
                <a:prstDash val="dash"/>
              </a:ln>
              <a:effectLst/>
            </c:spPr>
          </c:marker>
          <c:dPt>
            <c:idx val="2"/>
            <c:marker>
              <c:symbol val="circle"/>
              <c:size val="5"/>
              <c:spPr>
                <a:solidFill>
                  <a:srgbClr val="6CAC9D"/>
                </a:solidFill>
                <a:ln w="19050">
                  <a:solidFill>
                    <a:srgbClr val="6CAC9D"/>
                  </a:solidFill>
                  <a:prstDash val="dash"/>
                </a:ln>
                <a:effectLst/>
              </c:spPr>
            </c:marker>
            <c:bubble3D val="0"/>
            <c:spPr>
              <a:ln w="19050" cap="rnd">
                <a:solidFill>
                  <a:srgbClr val="6CAC9D"/>
                </a:solidFill>
                <a:prstDash val="dash"/>
                <a:round/>
              </a:ln>
              <a:effectLst/>
            </c:spPr>
            <c:extLst>
              <c:ext xmlns:c16="http://schemas.microsoft.com/office/drawing/2014/chart" uri="{C3380CC4-5D6E-409C-BE32-E72D297353CC}">
                <c16:uniqueId val="{00000003-5171-4C51-A151-CFCE8E8E7293}"/>
              </c:ext>
            </c:extLst>
          </c:dPt>
          <c:dPt>
            <c:idx val="4"/>
            <c:marker>
              <c:symbol val="circle"/>
              <c:size val="5"/>
              <c:spPr>
                <a:solidFill>
                  <a:srgbClr val="FF0000"/>
                </a:solidFill>
                <a:ln w="19050">
                  <a:solidFill>
                    <a:srgbClr val="FF0000"/>
                  </a:solidFill>
                  <a:prstDash val="dash"/>
                </a:ln>
                <a:effectLst/>
              </c:spPr>
            </c:marker>
            <c:bubble3D val="0"/>
            <c:spPr>
              <a:ln w="19050" cap="rnd">
                <a:solidFill>
                  <a:srgbClr val="FF0000"/>
                </a:solidFill>
                <a:prstDash val="dash"/>
                <a:round/>
              </a:ln>
              <a:effectLst/>
            </c:spPr>
            <c:extLst>
              <c:ext xmlns:c16="http://schemas.microsoft.com/office/drawing/2014/chart" uri="{C3380CC4-5D6E-409C-BE32-E72D297353CC}">
                <c16:uniqueId val="{00000005-5171-4C51-A151-CFCE8E8E7293}"/>
              </c:ext>
            </c:extLst>
          </c:dPt>
          <c:dLbls>
            <c:dLbl>
              <c:idx val="2"/>
              <c:delete val="1"/>
              <c:extLst>
                <c:ext xmlns:c15="http://schemas.microsoft.com/office/drawing/2012/chart" uri="{CE6537A1-D6FC-4f65-9D91-7224C49458BB}"/>
                <c:ext xmlns:c16="http://schemas.microsoft.com/office/drawing/2014/chart" uri="{C3380CC4-5D6E-409C-BE32-E72D297353CC}">
                  <c16:uniqueId val="{00000003-5171-4C51-A151-CFCE8E8E7293}"/>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'зураг 17-21 '!$O$1:$W$1</c:f>
              <c:strCache>
                <c:ptCount val="5"/>
                <c:pt idx="0">
                  <c:v>2022</c:v>
                </c:pt>
                <c:pt idx="1">
                  <c:v>2023</c:v>
                </c:pt>
                <c:pt idx="2">
                  <c:v>2024</c:v>
                </c:pt>
                <c:pt idx="3">
                  <c:v>2025*</c:v>
                </c:pt>
                <c:pt idx="4">
                  <c:v>2026*</c:v>
                </c:pt>
              </c:strCache>
            </c:strRef>
          </c:cat>
          <c:val>
            <c:numRef>
              <c:f>'зураг 17-21 '!$O$21:$W$21</c:f>
              <c:numCache>
                <c:formatCode>General</c:formatCode>
                <c:ptCount val="5"/>
                <c:pt idx="2" formatCode="&quot;$&quot;#,##0">
                  <c:v>79.85745173745174</c:v>
                </c:pt>
                <c:pt idx="3" formatCode="&quot;$&quot;#,##0">
                  <c:v>75</c:v>
                </c:pt>
                <c:pt idx="4" formatCode="0">
                  <c:v>72</c:v>
                </c:pt>
              </c:numCache>
            </c:numRef>
          </c:val>
          <c:smooth val="1"/>
          <c:extLst>
            <c:ext xmlns:c16="http://schemas.microsoft.com/office/drawing/2014/chart" uri="{C3380CC4-5D6E-409C-BE32-E72D297353CC}">
              <c16:uniqueId val="{00000006-5171-4C51-A151-CFCE8E8E7293}"/>
            </c:ext>
          </c:extLst>
        </c:ser>
        <c:dLbls>
          <c:showLegendKey val="0"/>
          <c:showVal val="0"/>
          <c:showCatName val="0"/>
          <c:showSerName val="0"/>
          <c:showPercent val="0"/>
          <c:showBubbleSize val="0"/>
        </c:dLbls>
        <c:marker val="1"/>
        <c:smooth val="0"/>
        <c:axId val="471978768"/>
        <c:axId val="471979600"/>
      </c:lineChart>
      <c:scatterChart>
        <c:scatterStyle val="lineMarker"/>
        <c:varyColors val="0"/>
        <c:ser>
          <c:idx val="2"/>
          <c:order val="2"/>
          <c:tx>
            <c:strRef>
              <c:f>'зураг 17-21 '!$N$22</c:f>
              <c:strCache>
                <c:ptCount val="1"/>
                <c:pt idx="0">
                  <c:v>VII сар хүртэлх дундаж үнэ</c:v>
                </c:pt>
              </c:strCache>
            </c:strRef>
          </c:tx>
          <c:spPr>
            <a:ln w="25400" cap="rnd">
              <a:noFill/>
              <a:round/>
            </a:ln>
            <a:effectLst/>
          </c:spPr>
          <c:marker>
            <c:symbol val="circle"/>
            <c:size val="5"/>
            <c:spPr>
              <a:solidFill>
                <a:schemeClr val="accent3"/>
              </a:solidFill>
              <a:ln w="9525">
                <a:solidFill>
                  <a:schemeClr val="accent3"/>
                </a:solidFill>
              </a:ln>
              <a:effectLst/>
            </c:spPr>
          </c:marker>
          <c:dLbls>
            <c:dLbl>
              <c:idx val="3"/>
              <c:layout>
                <c:manualLayout>
                  <c:x val="-6.7667582998519854E-2"/>
                  <c:y val="-6.0728744939271377E-2"/>
                </c:manualLayout>
              </c:layout>
              <c:numFmt formatCode="#,##0" sourceLinked="0"/>
              <c:spPr>
                <a:noFill/>
                <a:ln>
                  <a:noFill/>
                </a:ln>
                <a:effectLst/>
              </c:spPr>
              <c:txPr>
                <a:bodyPr rot="0" spcFirstLastPara="1" vertOverflow="ellipsis" vert="horz" wrap="square" anchor="ctr" anchorCtr="1"/>
                <a:lstStyle/>
                <a:p>
                  <a:pPr>
                    <a:defRPr sz="800" b="0" i="0" u="none" strike="noStrike" kern="1200" baseline="0">
                      <a:solidFill>
                        <a:schemeClr val="bg1">
                          <a:lumMod val="50000"/>
                        </a:schemeClr>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171-4C51-A151-CFCE8E8E7293}"/>
                </c:ext>
              </c:extLst>
            </c:dLbl>
            <c:numFmt formatCode="#,##0" sourceLinked="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strRef>
              <c:f>'зураг 17-21 '!$O$1:$W$1</c:f>
              <c:strCache>
                <c:ptCount val="5"/>
                <c:pt idx="0">
                  <c:v>2022</c:v>
                </c:pt>
                <c:pt idx="1">
                  <c:v>2023</c:v>
                </c:pt>
                <c:pt idx="2">
                  <c:v>2024</c:v>
                </c:pt>
                <c:pt idx="3">
                  <c:v>2025*</c:v>
                </c:pt>
                <c:pt idx="4">
                  <c:v>2026*</c:v>
                </c:pt>
              </c:strCache>
            </c:strRef>
          </c:xVal>
          <c:yVal>
            <c:numRef>
              <c:f>'зураг 17-21 '!$O$22:$W$22</c:f>
              <c:numCache>
                <c:formatCode>General</c:formatCode>
                <c:ptCount val="5"/>
                <c:pt idx="3" formatCode="&quot;$&quot;#,##0">
                  <c:v>68</c:v>
                </c:pt>
              </c:numCache>
            </c:numRef>
          </c:yVal>
          <c:smooth val="0"/>
          <c:extLst>
            <c:ext xmlns:c16="http://schemas.microsoft.com/office/drawing/2014/chart" uri="{C3380CC4-5D6E-409C-BE32-E72D297353CC}">
              <c16:uniqueId val="{00000008-5171-4C51-A151-CFCE8E8E7293}"/>
            </c:ext>
          </c:extLst>
        </c:ser>
        <c:dLbls>
          <c:showLegendKey val="0"/>
          <c:showVal val="0"/>
          <c:showCatName val="0"/>
          <c:showSerName val="0"/>
          <c:showPercent val="0"/>
          <c:showBubbleSize val="0"/>
        </c:dLbls>
        <c:axId val="471978768"/>
        <c:axId val="471979600"/>
      </c:scatterChart>
      <c:catAx>
        <c:axId val="471978768"/>
        <c:scaling>
          <c:orientation val="minMax"/>
        </c:scaling>
        <c:delete val="0"/>
        <c:axPos val="b"/>
        <c:majorGridlines>
          <c:spPr>
            <a:ln w="9525" cap="flat" cmpd="sng" algn="ctr">
              <a:solidFill>
                <a:schemeClr val="bg1"/>
              </a:solidFill>
              <a:round/>
            </a:ln>
            <a:effectLst/>
          </c:spPr>
        </c:majorGridlines>
        <c:numFmt formatCode="General" sourceLinked="1"/>
        <c:majorTickMark val="none"/>
        <c:minorTickMark val="none"/>
        <c:tickLblPos val="nextTo"/>
        <c:spPr>
          <a:noFill/>
          <a:ln w="9525" cap="flat" cmpd="sng" algn="ctr">
            <a:solidFill>
              <a:schemeClr val="bg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crossAx val="471979600"/>
        <c:crosses val="autoZero"/>
        <c:auto val="1"/>
        <c:lblAlgn val="ctr"/>
        <c:lblOffset val="100"/>
        <c:noMultiLvlLbl val="0"/>
      </c:catAx>
      <c:valAx>
        <c:axId val="471979600"/>
        <c:scaling>
          <c:orientation val="minMax"/>
          <c:min val="50"/>
        </c:scaling>
        <c:delete val="1"/>
        <c:axPos val="l"/>
        <c:numFmt formatCode="&quot;$&quot;#,##0" sourceLinked="1"/>
        <c:majorTickMark val="out"/>
        <c:minorTickMark val="none"/>
        <c:tickLblPos val="nextTo"/>
        <c:crossAx val="471978768"/>
        <c:crosses val="autoZero"/>
        <c:crossBetween val="between"/>
      </c:valAx>
      <c:spPr>
        <a:noFill/>
        <a:ln w="25400">
          <a:noFill/>
        </a:ln>
        <a:effectLst/>
      </c:spPr>
    </c:plotArea>
    <c:legend>
      <c:legendPos val="b"/>
      <c:layout>
        <c:manualLayout>
          <c:xMode val="edge"/>
          <c:yMode val="edge"/>
          <c:x val="0"/>
          <c:y val="1.909667541557301E-2"/>
          <c:w val="0.70960525744645753"/>
          <c:h val="0.2404334437897563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legend>
    <c:plotVisOnly val="1"/>
    <c:dispBlanksAs val="gap"/>
    <c:showDLblsOverMax val="0"/>
    <c:extLst/>
  </c:chart>
  <c:spPr>
    <a:noFill/>
    <a:ln w="9525" cap="flat" cmpd="sng" algn="ctr">
      <a:noFill/>
      <a:round/>
    </a:ln>
    <a:effectLst/>
  </c:spPr>
  <c:txPr>
    <a:bodyPr/>
    <a:lstStyle/>
    <a:p>
      <a:pPr>
        <a:defRPr sz="800">
          <a:solidFill>
            <a:sysClr val="windowText" lastClr="000000"/>
          </a:solidFill>
          <a:latin typeface="Arial" panose="020B0604020202020204" pitchFamily="34" charset="0"/>
          <a:ea typeface="Roboto" panose="02000000000000000000" pitchFamily="2" charset="0"/>
          <a:cs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358705161854772E-2"/>
          <c:y val="5.9343434343434337E-2"/>
          <c:w val="0.84326953628228629"/>
          <c:h val="0.74263948540523339"/>
        </c:manualLayout>
      </c:layout>
      <c:lineChart>
        <c:grouping val="standard"/>
        <c:varyColors val="0"/>
        <c:ser>
          <c:idx val="0"/>
          <c:order val="0"/>
          <c:tx>
            <c:strRef>
              <c:f>'Төсөв танилцуулгын зураг'!$A$3</c:f>
              <c:strCache>
                <c:ptCount val="1"/>
                <c:pt idx="0">
                  <c:v>Жилийн инфляц (Улс)</c:v>
                </c:pt>
              </c:strCache>
            </c:strRef>
          </c:tx>
          <c:spPr>
            <a:ln w="22225" cap="rnd">
              <a:solidFill>
                <a:srgbClr val="BC5966"/>
              </a:solidFill>
              <a:round/>
            </a:ln>
            <a:effectLst/>
          </c:spPr>
          <c:marker>
            <c:symbol val="none"/>
          </c:marker>
          <c:dLbls>
            <c:dLbl>
              <c:idx val="54"/>
              <c:layout>
                <c:manualLayout>
                  <c:x val="-1.1443896097096622E-16"/>
                  <c:y val="-3.4722470770699114E-2"/>
                </c:manualLayout>
              </c:layout>
              <c:tx>
                <c:rich>
                  <a:bodyPr/>
                  <a:lstStyle/>
                  <a:p>
                    <a:fld id="{B76143EE-70E0-489F-9C86-8F1BD44026A9}" type="VALUE">
                      <a:rPr lang="en-US" sz="800" b="0">
                        <a:solidFill>
                          <a:schemeClr val="tx1"/>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layout>
                    <c:manualLayout>
                      <c:w val="0.14047303075879561"/>
                      <c:h val="0.1031883798616082"/>
                    </c:manualLayout>
                  </c15:layout>
                  <c15:dlblFieldTable/>
                  <c15:showDataLabelsRange val="0"/>
                </c:ext>
                <c:ext xmlns:c16="http://schemas.microsoft.com/office/drawing/2014/chart" uri="{C3380CC4-5D6E-409C-BE32-E72D297353CC}">
                  <c16:uniqueId val="{00000000-6787-43B8-82A7-46034E75649E}"/>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multiLvlStrRef>
              <c:f>'Төсөв танилцуулгын зураг'!$B$1:$BD$2</c:f>
              <c:multiLvlStrCache>
                <c:ptCount val="55"/>
                <c:lvl>
                  <c:pt idx="2">
                    <c:v>3</c:v>
                  </c:pt>
                  <c:pt idx="5">
                    <c:v>6</c:v>
                  </c:pt>
                  <c:pt idx="8">
                    <c:v>9</c:v>
                  </c:pt>
                  <c:pt idx="11">
                    <c:v>12</c:v>
                  </c:pt>
                  <c:pt idx="14">
                    <c:v>3</c:v>
                  </c:pt>
                  <c:pt idx="17">
                    <c:v>6</c:v>
                  </c:pt>
                  <c:pt idx="20">
                    <c:v>9</c:v>
                  </c:pt>
                  <c:pt idx="23">
                    <c:v>12</c:v>
                  </c:pt>
                  <c:pt idx="26">
                    <c:v>3</c:v>
                  </c:pt>
                  <c:pt idx="29">
                    <c:v>6</c:v>
                  </c:pt>
                  <c:pt idx="32">
                    <c:v>9</c:v>
                  </c:pt>
                  <c:pt idx="35">
                    <c:v>12</c:v>
                  </c:pt>
                  <c:pt idx="38">
                    <c:v>3</c:v>
                  </c:pt>
                  <c:pt idx="41">
                    <c:v>6</c:v>
                  </c:pt>
                  <c:pt idx="44">
                    <c:v>9</c:v>
                  </c:pt>
                  <c:pt idx="47">
                    <c:v>12</c:v>
                  </c:pt>
                  <c:pt idx="50">
                    <c:v>3</c:v>
                  </c:pt>
                  <c:pt idx="52">
                    <c:v>5</c:v>
                  </c:pt>
                  <c:pt idx="54">
                    <c:v>7</c:v>
                  </c:pt>
                </c:lvl>
                <c:lvl>
                  <c:pt idx="0">
                    <c:v>2021</c:v>
                  </c:pt>
                  <c:pt idx="12">
                    <c:v>2022</c:v>
                  </c:pt>
                  <c:pt idx="24">
                    <c:v>2023</c:v>
                  </c:pt>
                  <c:pt idx="36">
                    <c:v>2024</c:v>
                  </c:pt>
                  <c:pt idx="48">
                    <c:v>2025</c:v>
                  </c:pt>
                </c:lvl>
              </c:multiLvlStrCache>
            </c:multiLvlStrRef>
          </c:cat>
          <c:val>
            <c:numRef>
              <c:f>'Төсөв танилцуулгын зураг'!$B$3:$BD$3</c:f>
              <c:numCache>
                <c:formatCode>0.0</c:formatCode>
                <c:ptCount val="55"/>
                <c:pt idx="0">
                  <c:v>2.5560945509953683</c:v>
                </c:pt>
                <c:pt idx="1">
                  <c:v>2.520571161665103</c:v>
                </c:pt>
                <c:pt idx="2">
                  <c:v>2.2807850597746864</c:v>
                </c:pt>
                <c:pt idx="3">
                  <c:v>5.2473049424948783</c:v>
                </c:pt>
                <c:pt idx="4">
                  <c:v>6.0780507721262467</c:v>
                </c:pt>
                <c:pt idx="5">
                  <c:v>6.7177566914457145</c:v>
                </c:pt>
                <c:pt idx="6">
                  <c:v>7.6753345467593732</c:v>
                </c:pt>
                <c:pt idx="7">
                  <c:v>9.5537962347380585</c:v>
                </c:pt>
                <c:pt idx="8">
                  <c:v>10.245055034911999</c:v>
                </c:pt>
                <c:pt idx="9">
                  <c:v>10.414972776650117</c:v>
                </c:pt>
                <c:pt idx="10">
                  <c:v>11.024239743302871</c:v>
                </c:pt>
                <c:pt idx="11">
                  <c:v>13.829040505296319</c:v>
                </c:pt>
                <c:pt idx="12">
                  <c:v>15.115788570222975</c:v>
                </c:pt>
                <c:pt idx="13">
                  <c:v>15.315024762754376</c:v>
                </c:pt>
                <c:pt idx="14">
                  <c:v>15.737034607205075</c:v>
                </c:pt>
                <c:pt idx="15">
                  <c:v>15.786834015429235</c:v>
                </c:pt>
                <c:pt idx="16">
                  <c:v>16.228269690676413</c:v>
                </c:pt>
                <c:pt idx="17">
                  <c:v>16.93686443470861</c:v>
                </c:pt>
                <c:pt idx="18">
                  <c:v>16.438516139343307</c:v>
                </c:pt>
                <c:pt idx="19">
                  <c:v>14.418046475455128</c:v>
                </c:pt>
                <c:pt idx="20">
                  <c:v>13.820523032682615</c:v>
                </c:pt>
                <c:pt idx="21">
                  <c:v>14.457231015447064</c:v>
                </c:pt>
                <c:pt idx="22">
                  <c:v>14.54310040151978</c:v>
                </c:pt>
                <c:pt idx="23">
                  <c:v>13.238419053633194</c:v>
                </c:pt>
                <c:pt idx="24">
                  <c:v>12.32822734553767</c:v>
                </c:pt>
                <c:pt idx="25">
                  <c:v>12.179839478392608</c:v>
                </c:pt>
                <c:pt idx="26">
                  <c:v>12.233205886118625</c:v>
                </c:pt>
                <c:pt idx="27">
                  <c:v>11.305502223521941</c:v>
                </c:pt>
                <c:pt idx="28">
                  <c:v>11.293457426401602</c:v>
                </c:pt>
                <c:pt idx="29">
                  <c:v>10.643843650039912</c:v>
                </c:pt>
                <c:pt idx="30">
                  <c:v>9.1891224121646928</c:v>
                </c:pt>
                <c:pt idx="31">
                  <c:v>10.015672592001962</c:v>
                </c:pt>
                <c:pt idx="32">
                  <c:v>10.060467561619092</c:v>
                </c:pt>
                <c:pt idx="33">
                  <c:v>8.9606325279487606</c:v>
                </c:pt>
                <c:pt idx="34">
                  <c:v>8.58423888560786</c:v>
                </c:pt>
                <c:pt idx="35">
                  <c:v>7.9239441073876833</c:v>
                </c:pt>
                <c:pt idx="36">
                  <c:v>6.7261549095261497</c:v>
                </c:pt>
                <c:pt idx="37">
                  <c:v>6.2539160149069462</c:v>
                </c:pt>
                <c:pt idx="38">
                  <c:v>6.1759547550654936</c:v>
                </c:pt>
                <c:pt idx="39">
                  <c:v>5.7161185395243841</c:v>
                </c:pt>
                <c:pt idx="40">
                  <c:v>5.1258653805263066</c:v>
                </c:pt>
                <c:pt idx="41">
                  <c:v>4.5776346174031479</c:v>
                </c:pt>
                <c:pt idx="42">
                  <c:v>5.0893479627195815</c:v>
                </c:pt>
                <c:pt idx="43">
                  <c:v>6.1338374109629612</c:v>
                </c:pt>
                <c:pt idx="44">
                  <c:v>6.3325277002357572</c:v>
                </c:pt>
                <c:pt idx="45">
                  <c:v>6.5745002274041342</c:v>
                </c:pt>
                <c:pt idx="46">
                  <c:v>7.4058345213378951</c:v>
                </c:pt>
                <c:pt idx="47">
                  <c:v>8.3598213391466345</c:v>
                </c:pt>
                <c:pt idx="48">
                  <c:v>8.7129663773040988</c:v>
                </c:pt>
                <c:pt idx="49">
                  <c:v>9.5688087673903688</c:v>
                </c:pt>
                <c:pt idx="50">
                  <c:v>9.1020943294784384</c:v>
                </c:pt>
                <c:pt idx="51">
                  <c:v>8.6334765918372636</c:v>
                </c:pt>
                <c:pt idx="52">
                  <c:v>8.2803589306901024</c:v>
                </c:pt>
                <c:pt idx="53">
                  <c:v>8.1863350175044083</c:v>
                </c:pt>
                <c:pt idx="54">
                  <c:v>8.1</c:v>
                </c:pt>
              </c:numCache>
            </c:numRef>
          </c:val>
          <c:smooth val="1"/>
          <c:extLst>
            <c:ext xmlns:c16="http://schemas.microsoft.com/office/drawing/2014/chart" uri="{C3380CC4-5D6E-409C-BE32-E72D297353CC}">
              <c16:uniqueId val="{00000001-6787-43B8-82A7-46034E75649E}"/>
            </c:ext>
          </c:extLst>
        </c:ser>
        <c:dLbls>
          <c:showLegendKey val="0"/>
          <c:showVal val="0"/>
          <c:showCatName val="0"/>
          <c:showSerName val="0"/>
          <c:showPercent val="0"/>
          <c:showBubbleSize val="0"/>
        </c:dLbls>
        <c:smooth val="0"/>
        <c:axId val="310113151"/>
        <c:axId val="310124191"/>
      </c:lineChart>
      <c:catAx>
        <c:axId val="310113151"/>
        <c:scaling>
          <c:orientation val="minMax"/>
        </c:scaling>
        <c:delete val="0"/>
        <c:axPos val="b"/>
        <c:numFmt formatCode="General" sourceLinked="1"/>
        <c:majorTickMark val="none"/>
        <c:minorTickMark val="none"/>
        <c:tickLblPos val="nextTo"/>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10124191"/>
        <c:crosses val="autoZero"/>
        <c:auto val="1"/>
        <c:lblAlgn val="ctr"/>
        <c:lblOffset val="100"/>
        <c:noMultiLvlLbl val="0"/>
      </c:catAx>
      <c:valAx>
        <c:axId val="310124191"/>
        <c:scaling>
          <c:orientation val="minMax"/>
          <c:max val="2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310113151"/>
        <c:crosses val="autoZero"/>
        <c:crossBetween val="between"/>
        <c:majorUnit val="5"/>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44063298734184"/>
          <c:y val="0.18939393939393939"/>
          <c:w val="0.85629802317006443"/>
          <c:h val="0.67074832975423526"/>
        </c:manualLayout>
      </c:layout>
      <c:barChart>
        <c:barDir val="col"/>
        <c:grouping val="stacked"/>
        <c:varyColors val="0"/>
        <c:ser>
          <c:idx val="0"/>
          <c:order val="0"/>
          <c:tx>
            <c:strRef>
              <c:f>Sheet4!$A$2</c:f>
              <c:strCache>
                <c:ptCount val="1"/>
                <c:pt idx="0">
                  <c:v>Гадаад цэвэр актив</c:v>
                </c:pt>
              </c:strCache>
            </c:strRef>
          </c:tx>
          <c:spPr>
            <a:solidFill>
              <a:srgbClr val="11A795"/>
            </a:solidFill>
            <a:ln>
              <a:noFill/>
            </a:ln>
            <a:effectLst/>
          </c:spPr>
          <c:invertIfNegative val="0"/>
          <c:cat>
            <c:numRef>
              <c:f>Sheet4!$B$1:$F$1</c:f>
              <c:numCache>
                <c:formatCode>General</c:formatCode>
                <c:ptCount val="5"/>
                <c:pt idx="0">
                  <c:v>2021</c:v>
                </c:pt>
                <c:pt idx="1">
                  <c:v>2022</c:v>
                </c:pt>
                <c:pt idx="2">
                  <c:v>2023</c:v>
                </c:pt>
                <c:pt idx="3">
                  <c:v>2024</c:v>
                </c:pt>
                <c:pt idx="4">
                  <c:v>2025.07</c:v>
                </c:pt>
              </c:numCache>
            </c:numRef>
          </c:cat>
          <c:val>
            <c:numRef>
              <c:f>Sheet4!$B$2:$F$2</c:f>
              <c:numCache>
                <c:formatCode>0.0</c:formatCode>
                <c:ptCount val="5"/>
                <c:pt idx="0">
                  <c:v>-8.2104955125080323</c:v>
                </c:pt>
                <c:pt idx="1">
                  <c:v>-4.718437428614382</c:v>
                </c:pt>
                <c:pt idx="2">
                  <c:v>21.802568830588037</c:v>
                </c:pt>
                <c:pt idx="3">
                  <c:v>-0.67792207917908576</c:v>
                </c:pt>
                <c:pt idx="4">
                  <c:v>-9.8422473166039346</c:v>
                </c:pt>
              </c:numCache>
            </c:numRef>
          </c:val>
          <c:extLst>
            <c:ext xmlns:c16="http://schemas.microsoft.com/office/drawing/2014/chart" uri="{C3380CC4-5D6E-409C-BE32-E72D297353CC}">
              <c16:uniqueId val="{00000000-566A-4384-9115-09DC5CAEDA3B}"/>
            </c:ext>
          </c:extLst>
        </c:ser>
        <c:ser>
          <c:idx val="1"/>
          <c:order val="1"/>
          <c:tx>
            <c:strRef>
              <c:f>Sheet4!$A$3</c:f>
              <c:strCache>
                <c:ptCount val="1"/>
                <c:pt idx="0">
                  <c:v>Дотоод цэвэр активын өсөлт</c:v>
                </c:pt>
              </c:strCache>
            </c:strRef>
          </c:tx>
          <c:spPr>
            <a:solidFill>
              <a:schemeClr val="bg2">
                <a:lumMod val="90000"/>
              </a:schemeClr>
            </a:solidFill>
            <a:ln>
              <a:noFill/>
            </a:ln>
            <a:effectLst/>
          </c:spPr>
          <c:invertIfNegative val="0"/>
          <c:cat>
            <c:numRef>
              <c:f>Sheet4!$B$1:$F$1</c:f>
              <c:numCache>
                <c:formatCode>General</c:formatCode>
                <c:ptCount val="5"/>
                <c:pt idx="0">
                  <c:v>2021</c:v>
                </c:pt>
                <c:pt idx="1">
                  <c:v>2022</c:v>
                </c:pt>
                <c:pt idx="2">
                  <c:v>2023</c:v>
                </c:pt>
                <c:pt idx="3">
                  <c:v>2024</c:v>
                </c:pt>
                <c:pt idx="4">
                  <c:v>2025.07</c:v>
                </c:pt>
              </c:numCache>
            </c:numRef>
          </c:cat>
          <c:val>
            <c:numRef>
              <c:f>Sheet4!$B$3:$F$3</c:f>
              <c:numCache>
                <c:formatCode>0.0</c:formatCode>
                <c:ptCount val="5"/>
                <c:pt idx="0">
                  <c:v>22.028410314841384</c:v>
                </c:pt>
                <c:pt idx="1">
                  <c:v>11.18328566578192</c:v>
                </c:pt>
                <c:pt idx="2">
                  <c:v>5.0281230424361629</c:v>
                </c:pt>
                <c:pt idx="3">
                  <c:v>15.854049171299595</c:v>
                </c:pt>
                <c:pt idx="4">
                  <c:v>13.025351124277087</c:v>
                </c:pt>
              </c:numCache>
            </c:numRef>
          </c:val>
          <c:extLst>
            <c:ext xmlns:c16="http://schemas.microsoft.com/office/drawing/2014/chart" uri="{C3380CC4-5D6E-409C-BE32-E72D297353CC}">
              <c16:uniqueId val="{00000001-566A-4384-9115-09DC5CAEDA3B}"/>
            </c:ext>
          </c:extLst>
        </c:ser>
        <c:dLbls>
          <c:showLegendKey val="0"/>
          <c:showVal val="0"/>
          <c:showCatName val="0"/>
          <c:showSerName val="0"/>
          <c:showPercent val="0"/>
          <c:showBubbleSize val="0"/>
        </c:dLbls>
        <c:gapWidth val="50"/>
        <c:overlap val="100"/>
        <c:axId val="1587934512"/>
        <c:axId val="1587932592"/>
      </c:barChart>
      <c:lineChart>
        <c:grouping val="standard"/>
        <c:varyColors val="0"/>
        <c:ser>
          <c:idx val="2"/>
          <c:order val="2"/>
          <c:tx>
            <c:strRef>
              <c:f>Sheet4!$A$4</c:f>
              <c:strCache>
                <c:ptCount val="1"/>
                <c:pt idx="0">
                  <c:v>Мөнгөний нийлүүлэлтийн өсөлт</c:v>
                </c:pt>
              </c:strCache>
            </c:strRef>
          </c:tx>
          <c:spPr>
            <a:ln w="19050" cap="rnd">
              <a:solidFill>
                <a:srgbClr val="BC5966"/>
              </a:solidFill>
              <a:round/>
            </a:ln>
            <a:effectLst/>
          </c:spPr>
          <c:marker>
            <c:symbol val="none"/>
          </c:marker>
          <c:dLbls>
            <c:dLbl>
              <c:idx val="4"/>
              <c:layout>
                <c:manualLayout>
                  <c:x val="-6.0422960725075532E-2"/>
                  <c:y val="-0.17045454545454544"/>
                </c:manualLayout>
              </c:layout>
              <c:tx>
                <c:rich>
                  <a:bodyPr/>
                  <a:lstStyle/>
                  <a:p>
                    <a:fld id="{5138E2AA-7775-470E-BF5A-4C0DA09618E2}" type="VALUE">
                      <a:rPr lang="en-US" sz="800">
                        <a:solidFill>
                          <a:schemeClr val="tx1"/>
                        </a:solidFill>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566A-4384-9115-09DC5CAEDA3B}"/>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Sheet4!$B$1:$F$1</c:f>
              <c:numCache>
                <c:formatCode>General</c:formatCode>
                <c:ptCount val="5"/>
                <c:pt idx="0">
                  <c:v>2021</c:v>
                </c:pt>
                <c:pt idx="1">
                  <c:v>2022</c:v>
                </c:pt>
                <c:pt idx="2">
                  <c:v>2023</c:v>
                </c:pt>
                <c:pt idx="3">
                  <c:v>2024</c:v>
                </c:pt>
                <c:pt idx="4">
                  <c:v>2025.07</c:v>
                </c:pt>
              </c:numCache>
            </c:numRef>
          </c:cat>
          <c:val>
            <c:numRef>
              <c:f>Sheet4!$B$4:$F$4</c:f>
              <c:numCache>
                <c:formatCode>0.0</c:formatCode>
                <c:ptCount val="5"/>
                <c:pt idx="0">
                  <c:v>13.817914802333362</c:v>
                </c:pt>
                <c:pt idx="1">
                  <c:v>6.46484823716753</c:v>
                </c:pt>
                <c:pt idx="2">
                  <c:v>26.830691873024207</c:v>
                </c:pt>
                <c:pt idx="3">
                  <c:v>15.17612709212051</c:v>
                </c:pt>
                <c:pt idx="4">
                  <c:v>3.1831038076731488</c:v>
                </c:pt>
              </c:numCache>
            </c:numRef>
          </c:val>
          <c:smooth val="1"/>
          <c:extLst>
            <c:ext xmlns:c16="http://schemas.microsoft.com/office/drawing/2014/chart" uri="{C3380CC4-5D6E-409C-BE32-E72D297353CC}">
              <c16:uniqueId val="{00000002-566A-4384-9115-09DC5CAEDA3B}"/>
            </c:ext>
          </c:extLst>
        </c:ser>
        <c:dLbls>
          <c:showLegendKey val="0"/>
          <c:showVal val="0"/>
          <c:showCatName val="0"/>
          <c:showSerName val="0"/>
          <c:showPercent val="0"/>
          <c:showBubbleSize val="0"/>
        </c:dLbls>
        <c:marker val="1"/>
        <c:smooth val="0"/>
        <c:axId val="1587934512"/>
        <c:axId val="1587932592"/>
      </c:lineChart>
      <c:catAx>
        <c:axId val="158793451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587932592"/>
        <c:crosses val="autoZero"/>
        <c:auto val="1"/>
        <c:lblAlgn val="ctr"/>
        <c:lblOffset val="100"/>
        <c:noMultiLvlLbl val="0"/>
      </c:catAx>
      <c:valAx>
        <c:axId val="1587932592"/>
        <c:scaling>
          <c:orientation val="minMax"/>
          <c:max val="4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587934512"/>
        <c:crosses val="autoZero"/>
        <c:crossBetween val="between"/>
        <c:majorUnit val="10"/>
      </c:valAx>
      <c:spPr>
        <a:noFill/>
        <a:ln>
          <a:noFill/>
        </a:ln>
        <a:effectLst/>
      </c:spPr>
    </c:plotArea>
    <c:legend>
      <c:legendPos val="b"/>
      <c:layout>
        <c:manualLayout>
          <c:xMode val="edge"/>
          <c:yMode val="edge"/>
          <c:x val="8.522967861645693E-2"/>
          <c:y val="2.198964712744245E-2"/>
          <c:w val="0.91477032138354308"/>
          <c:h val="0.16824594368885704"/>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412338907074819"/>
          <c:y val="0.14339152119700749"/>
          <c:w val="0.82229005082229889"/>
          <c:h val="0.72490574744241754"/>
        </c:manualLayout>
      </c:layout>
      <c:barChart>
        <c:barDir val="col"/>
        <c:grouping val="stacked"/>
        <c:varyColors val="0"/>
        <c:ser>
          <c:idx val="0"/>
          <c:order val="0"/>
          <c:tx>
            <c:strRef>
              <c:f>Sheet4!$A$7</c:f>
              <c:strCache>
                <c:ptCount val="1"/>
                <c:pt idx="0">
                  <c:v>Хэрэглээний зээл</c:v>
                </c:pt>
              </c:strCache>
            </c:strRef>
          </c:tx>
          <c:spPr>
            <a:solidFill>
              <a:srgbClr val="11A795"/>
            </a:solidFill>
            <a:ln>
              <a:noFill/>
            </a:ln>
            <a:effectLst/>
          </c:spPr>
          <c:invertIfNegative val="0"/>
          <c:cat>
            <c:numRef>
              <c:f>Sheet4!$B$1:$F$1</c:f>
              <c:numCache>
                <c:formatCode>General</c:formatCode>
                <c:ptCount val="5"/>
                <c:pt idx="0">
                  <c:v>2021</c:v>
                </c:pt>
                <c:pt idx="1">
                  <c:v>2022</c:v>
                </c:pt>
                <c:pt idx="2">
                  <c:v>2023</c:v>
                </c:pt>
                <c:pt idx="3">
                  <c:v>2024</c:v>
                </c:pt>
                <c:pt idx="4">
                  <c:v>2025.07</c:v>
                </c:pt>
              </c:numCache>
            </c:numRef>
          </c:cat>
          <c:val>
            <c:numRef>
              <c:f>Sheet4!$B$7:$F$7</c:f>
              <c:numCache>
                <c:formatCode>_(* #,##0.0_);_(* \(#,##0.0\);_(* "-"??_);_(@_)</c:formatCode>
                <c:ptCount val="5"/>
                <c:pt idx="0">
                  <c:v>3.6182702344549598</c:v>
                </c:pt>
                <c:pt idx="1">
                  <c:v>3.0970578464941152</c:v>
                </c:pt>
                <c:pt idx="2">
                  <c:v>11.169080677470419</c:v>
                </c:pt>
                <c:pt idx="3">
                  <c:v>10.998800393346448</c:v>
                </c:pt>
                <c:pt idx="4">
                  <c:v>6.6112455338894964</c:v>
                </c:pt>
              </c:numCache>
            </c:numRef>
          </c:val>
          <c:extLst>
            <c:ext xmlns:c16="http://schemas.microsoft.com/office/drawing/2014/chart" uri="{C3380CC4-5D6E-409C-BE32-E72D297353CC}">
              <c16:uniqueId val="{00000000-21EA-4E85-A8FA-0A7EA4E482FE}"/>
            </c:ext>
          </c:extLst>
        </c:ser>
        <c:ser>
          <c:idx val="1"/>
          <c:order val="1"/>
          <c:tx>
            <c:strRef>
              <c:f>Sheet4!$A$8</c:f>
              <c:strCache>
                <c:ptCount val="1"/>
                <c:pt idx="0">
                  <c:v>Бизнесийн зээл</c:v>
                </c:pt>
              </c:strCache>
            </c:strRef>
          </c:tx>
          <c:spPr>
            <a:solidFill>
              <a:schemeClr val="bg2">
                <a:lumMod val="90000"/>
              </a:schemeClr>
            </a:solidFill>
            <a:ln>
              <a:noFill/>
            </a:ln>
            <a:effectLst/>
          </c:spPr>
          <c:invertIfNegative val="0"/>
          <c:cat>
            <c:numRef>
              <c:f>Sheet4!$B$1:$F$1</c:f>
              <c:numCache>
                <c:formatCode>General</c:formatCode>
                <c:ptCount val="5"/>
                <c:pt idx="0">
                  <c:v>2021</c:v>
                </c:pt>
                <c:pt idx="1">
                  <c:v>2022</c:v>
                </c:pt>
                <c:pt idx="2">
                  <c:v>2023</c:v>
                </c:pt>
                <c:pt idx="3">
                  <c:v>2024</c:v>
                </c:pt>
                <c:pt idx="4">
                  <c:v>2025.07</c:v>
                </c:pt>
              </c:numCache>
            </c:numRef>
          </c:cat>
          <c:val>
            <c:numRef>
              <c:f>Sheet4!$B$8:$F$8</c:f>
              <c:numCache>
                <c:formatCode>_(* #,##0.0_);_(* \(#,##0.0\);_(* "-"??_);_(@_)</c:formatCode>
                <c:ptCount val="5"/>
                <c:pt idx="0">
                  <c:v>17.710067437895088</c:v>
                </c:pt>
                <c:pt idx="1">
                  <c:v>3.391044667597261</c:v>
                </c:pt>
                <c:pt idx="2">
                  <c:v>12.200959270218886</c:v>
                </c:pt>
                <c:pt idx="3">
                  <c:v>24.468173196431685</c:v>
                </c:pt>
                <c:pt idx="4">
                  <c:v>20.889069196298284</c:v>
                </c:pt>
              </c:numCache>
            </c:numRef>
          </c:val>
          <c:extLst>
            <c:ext xmlns:c16="http://schemas.microsoft.com/office/drawing/2014/chart" uri="{C3380CC4-5D6E-409C-BE32-E72D297353CC}">
              <c16:uniqueId val="{00000001-21EA-4E85-A8FA-0A7EA4E482FE}"/>
            </c:ext>
          </c:extLst>
        </c:ser>
        <c:dLbls>
          <c:showLegendKey val="0"/>
          <c:showVal val="0"/>
          <c:showCatName val="0"/>
          <c:showSerName val="0"/>
          <c:showPercent val="0"/>
          <c:showBubbleSize val="0"/>
        </c:dLbls>
        <c:gapWidth val="50"/>
        <c:overlap val="100"/>
        <c:axId val="1447594928"/>
        <c:axId val="1447595888"/>
      </c:barChart>
      <c:lineChart>
        <c:grouping val="standard"/>
        <c:varyColors val="0"/>
        <c:ser>
          <c:idx val="2"/>
          <c:order val="2"/>
          <c:tx>
            <c:strRef>
              <c:f>Sheet4!$A$9</c:f>
              <c:strCache>
                <c:ptCount val="1"/>
                <c:pt idx="0">
                  <c:v>Нийт зээлийн өсөлт</c:v>
                </c:pt>
              </c:strCache>
            </c:strRef>
          </c:tx>
          <c:spPr>
            <a:ln w="19050" cap="rnd">
              <a:solidFill>
                <a:srgbClr val="BC5966"/>
              </a:solidFill>
              <a:round/>
            </a:ln>
            <a:effectLst/>
          </c:spPr>
          <c:marker>
            <c:symbol val="none"/>
          </c:marker>
          <c:dLbls>
            <c:dLbl>
              <c:idx val="4"/>
              <c:layout>
                <c:manualLayout>
                  <c:x val="-3.1210986267166157E-2"/>
                  <c:y val="-5.6109725685785539E-2"/>
                </c:manualLayout>
              </c:layout>
              <c:tx>
                <c:rich>
                  <a:bodyPr/>
                  <a:lstStyle/>
                  <a:p>
                    <a:fld id="{7171C69B-F89C-4B08-98D4-1878859C8363}" type="VALUE">
                      <a:rPr lang="en-US" sz="800">
                        <a:latin typeface="Arial" panose="020B0604020202020204" pitchFamily="34" charset="0"/>
                        <a:cs typeface="Arial" panose="020B0604020202020204" pitchFamily="34" charset="0"/>
                      </a:rPr>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1EA-4E85-A8FA-0A7EA4E482F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Sheet4!$B$1:$F$1</c:f>
              <c:numCache>
                <c:formatCode>General</c:formatCode>
                <c:ptCount val="5"/>
                <c:pt idx="0">
                  <c:v>2021</c:v>
                </c:pt>
                <c:pt idx="1">
                  <c:v>2022</c:v>
                </c:pt>
                <c:pt idx="2">
                  <c:v>2023</c:v>
                </c:pt>
                <c:pt idx="3">
                  <c:v>2024</c:v>
                </c:pt>
                <c:pt idx="4">
                  <c:v>2025.07</c:v>
                </c:pt>
              </c:numCache>
            </c:numRef>
          </c:cat>
          <c:val>
            <c:numRef>
              <c:f>Sheet4!$B$9:$F$9</c:f>
              <c:numCache>
                <c:formatCode>_(* #,##0.0_);_(* \(#,##0.0\);_(* "-"??_);_(@_)</c:formatCode>
                <c:ptCount val="5"/>
                <c:pt idx="0">
                  <c:v>21.328337672350052</c:v>
                </c:pt>
                <c:pt idx="1">
                  <c:v>6.4881025140913762</c:v>
                </c:pt>
                <c:pt idx="2">
                  <c:v>23.370039947689314</c:v>
                </c:pt>
                <c:pt idx="3">
                  <c:v>35.466973589778128</c:v>
                </c:pt>
                <c:pt idx="4">
                  <c:v>27.500314730187792</c:v>
                </c:pt>
              </c:numCache>
            </c:numRef>
          </c:val>
          <c:smooth val="1"/>
          <c:extLst>
            <c:ext xmlns:c16="http://schemas.microsoft.com/office/drawing/2014/chart" uri="{C3380CC4-5D6E-409C-BE32-E72D297353CC}">
              <c16:uniqueId val="{00000003-21EA-4E85-A8FA-0A7EA4E482FE}"/>
            </c:ext>
          </c:extLst>
        </c:ser>
        <c:dLbls>
          <c:showLegendKey val="0"/>
          <c:showVal val="0"/>
          <c:showCatName val="0"/>
          <c:showSerName val="0"/>
          <c:showPercent val="0"/>
          <c:showBubbleSize val="0"/>
        </c:dLbls>
        <c:marker val="1"/>
        <c:smooth val="0"/>
        <c:axId val="1447594928"/>
        <c:axId val="1447595888"/>
      </c:lineChart>
      <c:catAx>
        <c:axId val="1447594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47595888"/>
        <c:crosses val="autoZero"/>
        <c:auto val="1"/>
        <c:lblAlgn val="ctr"/>
        <c:lblOffset val="100"/>
        <c:noMultiLvlLbl val="0"/>
      </c:catAx>
      <c:valAx>
        <c:axId val="1447595888"/>
        <c:scaling>
          <c:orientation val="minMax"/>
        </c:scaling>
        <c:delete val="0"/>
        <c:axPos val="l"/>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447594928"/>
        <c:crosses val="autoZero"/>
        <c:crossBetween val="between"/>
        <c:majorUnit val="10"/>
      </c:valAx>
      <c:spPr>
        <a:noFill/>
        <a:ln>
          <a:noFill/>
        </a:ln>
        <a:effectLst/>
      </c:spPr>
    </c:plotArea>
    <c:legend>
      <c:legendPos val="b"/>
      <c:layout>
        <c:manualLayout>
          <c:xMode val="edge"/>
          <c:yMode val="edge"/>
          <c:x val="0.17805843089838488"/>
          <c:y val="1.7122547960807075E-3"/>
          <c:w val="0.72503121098626733"/>
          <c:h val="0.13793861802187446"/>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1766816554136815"/>
          <c:y val="8.7739664725817318E-2"/>
          <c:w val="0.52987616512350333"/>
          <c:h val="0.8120359059853528"/>
        </c:manualLayout>
      </c:layout>
      <c:barChart>
        <c:barDir val="bar"/>
        <c:grouping val="clustered"/>
        <c:varyColors val="0"/>
        <c:ser>
          <c:idx val="0"/>
          <c:order val="0"/>
          <c:spPr>
            <a:solidFill>
              <a:schemeClr val="accent1"/>
            </a:solidFill>
            <a:ln>
              <a:noFill/>
            </a:ln>
            <a:effectLst/>
          </c:spPr>
          <c:invertIfNegative val="0"/>
          <c:dPt>
            <c:idx val="0"/>
            <c:invertIfNegative val="0"/>
            <c:bubble3D val="0"/>
            <c:spPr>
              <a:solidFill>
                <a:srgbClr val="EA3A81"/>
              </a:solidFill>
              <a:ln>
                <a:noFill/>
              </a:ln>
              <a:effectLst/>
            </c:spPr>
            <c:extLst>
              <c:ext xmlns:c16="http://schemas.microsoft.com/office/drawing/2014/chart" uri="{C3380CC4-5D6E-409C-BE32-E72D297353CC}">
                <c16:uniqueId val="{00000008-70C6-481B-B129-BE678EBB27D6}"/>
              </c:ext>
            </c:extLst>
          </c:dPt>
          <c:dPt>
            <c:idx val="1"/>
            <c:invertIfNegative val="0"/>
            <c:bubble3D val="0"/>
            <c:spPr>
              <a:solidFill>
                <a:srgbClr val="EA3A81"/>
              </a:solidFill>
              <a:ln>
                <a:noFill/>
              </a:ln>
              <a:effectLst/>
            </c:spPr>
            <c:extLst>
              <c:ext xmlns:c16="http://schemas.microsoft.com/office/drawing/2014/chart" uri="{C3380CC4-5D6E-409C-BE32-E72D297353CC}">
                <c16:uniqueId val="{00000002-70C6-481B-B129-BE678EBB27D6}"/>
              </c:ext>
            </c:extLst>
          </c:dPt>
          <c:dPt>
            <c:idx val="2"/>
            <c:invertIfNegative val="0"/>
            <c:bubble3D val="0"/>
            <c:spPr>
              <a:solidFill>
                <a:srgbClr val="EA3A81"/>
              </a:solidFill>
              <a:ln>
                <a:noFill/>
              </a:ln>
              <a:effectLst/>
            </c:spPr>
            <c:extLst>
              <c:ext xmlns:c16="http://schemas.microsoft.com/office/drawing/2014/chart" uri="{C3380CC4-5D6E-409C-BE32-E72D297353CC}">
                <c16:uniqueId val="{00000001-70C6-481B-B129-BE678EBB27D6}"/>
              </c:ext>
            </c:extLst>
          </c:dPt>
          <c:dPt>
            <c:idx val="3"/>
            <c:invertIfNegative val="0"/>
            <c:bubble3D val="0"/>
            <c:spPr>
              <a:solidFill>
                <a:srgbClr val="52B1B1"/>
              </a:solidFill>
              <a:ln>
                <a:noFill/>
              </a:ln>
              <a:effectLst/>
            </c:spPr>
            <c:extLst>
              <c:ext xmlns:c16="http://schemas.microsoft.com/office/drawing/2014/chart" uri="{C3380CC4-5D6E-409C-BE32-E72D297353CC}">
                <c16:uniqueId val="{00000007-70C6-481B-B129-BE678EBB27D6}"/>
              </c:ext>
            </c:extLst>
          </c:dPt>
          <c:dPt>
            <c:idx val="4"/>
            <c:invertIfNegative val="0"/>
            <c:bubble3D val="0"/>
            <c:spPr>
              <a:solidFill>
                <a:srgbClr val="52B1B1"/>
              </a:solidFill>
              <a:ln>
                <a:noFill/>
              </a:ln>
              <a:effectLst/>
            </c:spPr>
            <c:extLst>
              <c:ext xmlns:c16="http://schemas.microsoft.com/office/drawing/2014/chart" uri="{C3380CC4-5D6E-409C-BE32-E72D297353CC}">
                <c16:uniqueId val="{00000006-70C6-481B-B129-BE678EBB27D6}"/>
              </c:ext>
            </c:extLst>
          </c:dPt>
          <c:dPt>
            <c:idx val="5"/>
            <c:invertIfNegative val="0"/>
            <c:bubble3D val="0"/>
            <c:spPr>
              <a:solidFill>
                <a:srgbClr val="52B1B1"/>
              </a:solidFill>
              <a:ln>
                <a:noFill/>
              </a:ln>
              <a:effectLst/>
            </c:spPr>
            <c:extLst>
              <c:ext xmlns:c16="http://schemas.microsoft.com/office/drawing/2014/chart" uri="{C3380CC4-5D6E-409C-BE32-E72D297353CC}">
                <c16:uniqueId val="{00000005-70C6-481B-B129-BE678EBB27D6}"/>
              </c:ext>
            </c:extLst>
          </c:dPt>
          <c:dPt>
            <c:idx val="6"/>
            <c:invertIfNegative val="0"/>
            <c:bubble3D val="0"/>
            <c:spPr>
              <a:solidFill>
                <a:srgbClr val="52B1B1"/>
              </a:solidFill>
              <a:ln>
                <a:noFill/>
              </a:ln>
              <a:effectLst/>
            </c:spPr>
            <c:extLst>
              <c:ext xmlns:c16="http://schemas.microsoft.com/office/drawing/2014/chart" uri="{C3380CC4-5D6E-409C-BE32-E72D297353CC}">
                <c16:uniqueId val="{00000004-70C6-481B-B129-BE678EBB27D6}"/>
              </c:ext>
            </c:extLst>
          </c:dPt>
          <c:dPt>
            <c:idx val="7"/>
            <c:invertIfNegative val="0"/>
            <c:bubble3D val="0"/>
            <c:spPr>
              <a:solidFill>
                <a:srgbClr val="52B1B1"/>
              </a:solidFill>
              <a:ln>
                <a:noFill/>
              </a:ln>
              <a:effectLst/>
            </c:spPr>
            <c:extLst>
              <c:ext xmlns:c16="http://schemas.microsoft.com/office/drawing/2014/chart" uri="{C3380CC4-5D6E-409C-BE32-E72D297353CC}">
                <c16:uniqueId val="{00000003-70C6-481B-B129-BE678EBB27D6}"/>
              </c:ext>
            </c:extLst>
          </c:dPt>
          <c:dLbls>
            <c:dLbl>
              <c:idx val="0"/>
              <c:layout>
                <c:manualLayout>
                  <c:x val="-0.34276991282825398"/>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0C6-481B-B129-BE678EBB27D6}"/>
                </c:ext>
              </c:extLst>
            </c:dLbl>
            <c:dLbl>
              <c:idx val="1"/>
              <c:layout>
                <c:manualLayout>
                  <c:x val="-0.27362102729386806"/>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0C6-481B-B129-BE678EBB27D6}"/>
                </c:ext>
              </c:extLst>
            </c:dLbl>
            <c:dLbl>
              <c:idx val="2"/>
              <c:layout>
                <c:manualLayout>
                  <c:x val="-0.10383229298410238"/>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0C6-481B-B129-BE678EBB27D6}"/>
                </c:ext>
              </c:extLst>
            </c:dLbl>
            <c:dLbl>
              <c:idx val="3"/>
              <c:layout>
                <c:manualLayout>
                  <c:x val="-1.4499612418913958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0C6-481B-B129-BE678EBB27D6}"/>
                </c:ext>
              </c:extLst>
            </c:dLbl>
            <c:dLbl>
              <c:idx val="4"/>
              <c:layout>
                <c:manualLayout>
                  <c:x val="-1.1847741830198686E-2"/>
                  <c:y val="-6.3370624084164505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0C6-481B-B129-BE678EBB27D6}"/>
                </c:ext>
              </c:extLst>
            </c:dLbl>
            <c:dLbl>
              <c:idx val="5"/>
              <c:layout>
                <c:manualLayout>
                  <c:x val="-1.2731018726286156E-2"/>
                  <c:y val="-6.3370624084164505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0C6-481B-B129-BE678EBB27D6}"/>
                </c:ext>
              </c:extLst>
            </c:dLbl>
            <c:dLbl>
              <c:idx val="6"/>
              <c:layout>
                <c:manualLayout>
                  <c:x val="-1.8184692587001755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0C6-481B-B129-BE678EBB27D6}"/>
                </c:ext>
              </c:extLst>
            </c:dLbl>
            <c:dLbl>
              <c:idx val="7"/>
              <c:layout>
                <c:manualLayout>
                  <c:x val="-1.4900792841309345E-2"/>
                  <c:y val="-1.5842656021041126E-1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0C6-481B-B129-BE678EBB27D6}"/>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'9. Хөдөлмөр'!$L$7:$L$14</c:f>
              <c:strCache>
                <c:ptCount val="8"/>
                <c:pt idx="0">
                  <c:v>Үйлчилгээ ба бусад</c:v>
                </c:pt>
                <c:pt idx="1">
                  <c:v>Худалдаа</c:v>
                </c:pt>
                <c:pt idx="2">
                  <c:v>Цахилгаан, ус</c:v>
                </c:pt>
                <c:pt idx="3">
                  <c:v>Тээвэр</c:v>
                </c:pt>
                <c:pt idx="4">
                  <c:v>Боловсруулах</c:v>
                </c:pt>
                <c:pt idx="5">
                  <c:v>Уул уурхай</c:v>
                </c:pt>
                <c:pt idx="6">
                  <c:v>Барилга</c:v>
                </c:pt>
                <c:pt idx="7">
                  <c:v>Хөдөө аж ахуй</c:v>
                </c:pt>
              </c:strCache>
            </c:strRef>
          </c:cat>
          <c:val>
            <c:numRef>
              <c:f>'9. Хөдөлмөр'!$O$7:$O$14</c:f>
              <c:numCache>
                <c:formatCode>0.0</c:formatCode>
                <c:ptCount val="8"/>
                <c:pt idx="0">
                  <c:v>-26.60000000000008</c:v>
                </c:pt>
                <c:pt idx="1">
                  <c:v>-18.769999999999982</c:v>
                </c:pt>
                <c:pt idx="2">
                  <c:v>-1.4899999999999984</c:v>
                </c:pt>
                <c:pt idx="3">
                  <c:v>7.019999999999996</c:v>
                </c:pt>
                <c:pt idx="4">
                  <c:v>11.120000000000005</c:v>
                </c:pt>
                <c:pt idx="5">
                  <c:v>11.219999999999999</c:v>
                </c:pt>
                <c:pt idx="6">
                  <c:v>15.260000000000005</c:v>
                </c:pt>
                <c:pt idx="7">
                  <c:v>45.230000000000018</c:v>
                </c:pt>
              </c:numCache>
            </c:numRef>
          </c:val>
          <c:extLst>
            <c:ext xmlns:c16="http://schemas.microsoft.com/office/drawing/2014/chart" uri="{C3380CC4-5D6E-409C-BE32-E72D297353CC}">
              <c16:uniqueId val="{00000000-70C6-481B-B129-BE678EBB27D6}"/>
            </c:ext>
          </c:extLst>
        </c:ser>
        <c:dLbls>
          <c:showLegendKey val="0"/>
          <c:showVal val="0"/>
          <c:showCatName val="0"/>
          <c:showSerName val="0"/>
          <c:showPercent val="0"/>
          <c:showBubbleSize val="0"/>
        </c:dLbls>
        <c:gapWidth val="50"/>
        <c:axId val="1830273312"/>
        <c:axId val="1088790048"/>
      </c:barChart>
      <c:catAx>
        <c:axId val="1830273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88790048"/>
        <c:crosses val="autoZero"/>
        <c:auto val="1"/>
        <c:lblAlgn val="ctr"/>
        <c:lblOffset val="400"/>
        <c:noMultiLvlLbl val="0"/>
      </c:catAx>
      <c:valAx>
        <c:axId val="1088790048"/>
        <c:scaling>
          <c:orientation val="minMax"/>
          <c:max val="50"/>
          <c:min val="-10"/>
        </c:scaling>
        <c:delete val="0"/>
        <c:axPos val="b"/>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302733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70796630132003"/>
          <c:y val="0.13361676283024598"/>
          <c:w val="0.75739839664440822"/>
          <c:h val="0.71098225536870141"/>
        </c:manualLayout>
      </c:layout>
      <c:barChart>
        <c:barDir val="col"/>
        <c:grouping val="clustered"/>
        <c:varyColors val="0"/>
        <c:ser>
          <c:idx val="0"/>
          <c:order val="0"/>
          <c:tx>
            <c:strRef>
              <c:f>'9. Хөдөлмөр'!$L$74</c:f>
              <c:strCache>
                <c:ptCount val="1"/>
                <c:pt idx="0">
                  <c:v>Ажилчдын тоо </c:v>
                </c:pt>
              </c:strCache>
            </c:strRef>
          </c:tx>
          <c:spPr>
            <a:solidFill>
              <a:srgbClr val="52B1B1"/>
            </a:solidFill>
            <a:ln>
              <a:noFill/>
            </a:ln>
            <a:effectLst/>
          </c:spPr>
          <c:invertIfNegative val="0"/>
          <c:dLbls>
            <c:dLbl>
              <c:idx val="2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98-467A-8BED-8671DE253D35}"/>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'9. Хөдөлмөр'!$Q$72:$AL$73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'9. Хөдөлмөр'!$Q$74:$AL$74</c:f>
              <c:numCache>
                <c:formatCode>0.0</c:formatCode>
                <c:ptCount val="22"/>
                <c:pt idx="0">
                  <c:v>1170.4549999999999</c:v>
                </c:pt>
                <c:pt idx="1">
                  <c:v>1185.2049999999999</c:v>
                </c:pt>
                <c:pt idx="2">
                  <c:v>1175.9860000000001</c:v>
                </c:pt>
                <c:pt idx="3">
                  <c:v>1124.5640000000001</c:v>
                </c:pt>
                <c:pt idx="4">
                  <c:v>1054.8889999999999</c:v>
                </c:pt>
                <c:pt idx="5">
                  <c:v>1105.72</c:v>
                </c:pt>
                <c:pt idx="6">
                  <c:v>1135.8979999999999</c:v>
                </c:pt>
                <c:pt idx="7">
                  <c:v>1127.1110000000001</c:v>
                </c:pt>
                <c:pt idx="8" formatCode="0">
                  <c:v>1128.4469999999999</c:v>
                </c:pt>
                <c:pt idx="9" formatCode="0">
                  <c:v>1164.8810000000001</c:v>
                </c:pt>
                <c:pt idx="10" formatCode="0">
                  <c:v>1191.4559999999999</c:v>
                </c:pt>
                <c:pt idx="11" formatCode="0">
                  <c:v>1158.2449999999999</c:v>
                </c:pt>
                <c:pt idx="12" formatCode="####\ ###\ ###.0">
                  <c:v>1253.9000000000001</c:v>
                </c:pt>
                <c:pt idx="13" formatCode="####\ ###\ ###.0">
                  <c:v>1279.0999999999999</c:v>
                </c:pt>
                <c:pt idx="14" formatCode="####\ ###\ ###.0">
                  <c:v>1326.2</c:v>
                </c:pt>
                <c:pt idx="15" formatCode="####\ ###\ ###.0">
                  <c:v>1322.4</c:v>
                </c:pt>
                <c:pt idx="16" formatCode="####\ ###\ ###.0">
                  <c:v>1332.62</c:v>
                </c:pt>
                <c:pt idx="17" formatCode="####\ ###\ ###.0">
                  <c:v>1347.1</c:v>
                </c:pt>
                <c:pt idx="18" formatCode="####\ ###\ ###.0">
                  <c:v>1360.3</c:v>
                </c:pt>
                <c:pt idx="19" formatCode="####\ ###\ ###.0">
                  <c:v>1353.4</c:v>
                </c:pt>
                <c:pt idx="20" formatCode="General">
                  <c:v>1380.1</c:v>
                </c:pt>
                <c:pt idx="21" formatCode="General">
                  <c:v>1390.09</c:v>
                </c:pt>
              </c:numCache>
            </c:numRef>
          </c:val>
          <c:extLst>
            <c:ext xmlns:c16="http://schemas.microsoft.com/office/drawing/2014/chart" uri="{C3380CC4-5D6E-409C-BE32-E72D297353CC}">
              <c16:uniqueId val="{00000000-6C98-467A-8BED-8671DE253D35}"/>
            </c:ext>
          </c:extLst>
        </c:ser>
        <c:dLbls>
          <c:showLegendKey val="0"/>
          <c:showVal val="0"/>
          <c:showCatName val="0"/>
          <c:showSerName val="0"/>
          <c:showPercent val="0"/>
          <c:showBubbleSize val="0"/>
        </c:dLbls>
        <c:gapWidth val="50"/>
        <c:overlap val="-27"/>
        <c:axId val="589472912"/>
        <c:axId val="589471952"/>
      </c:barChart>
      <c:lineChart>
        <c:grouping val="standard"/>
        <c:varyColors val="0"/>
        <c:ser>
          <c:idx val="1"/>
          <c:order val="1"/>
          <c:tx>
            <c:strRef>
              <c:f>'9. Хөдөлмөр'!$L$75</c:f>
              <c:strCache>
                <c:ptCount val="1"/>
                <c:pt idx="0">
                  <c:v>Ажиллах хүчний оролцооны түвшин </c:v>
                </c:pt>
              </c:strCache>
            </c:strRef>
          </c:tx>
          <c:spPr>
            <a:ln w="19050" cap="rnd">
              <a:solidFill>
                <a:srgbClr val="EA3A81"/>
              </a:solidFill>
              <a:round/>
            </a:ln>
            <a:effectLst/>
          </c:spPr>
          <c:marker>
            <c:symbol val="none"/>
          </c:marker>
          <c:dLbls>
            <c:dLbl>
              <c:idx val="21"/>
              <c:layout>
                <c:manualLayout>
                  <c:x val="-6.906971724584518E-2"/>
                  <c:y val="4.8587913756453029E-2"/>
                </c:manualLayout>
              </c:layout>
              <c:spPr>
                <a:solidFill>
                  <a:schemeClr val="bg1"/>
                </a:solid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98-467A-8BED-8671DE253D35}"/>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'9. Хөдөлмөр'!$Q$72:$AL$73</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'9. Хөдөлмөр'!$Q$75:$AL$75</c:f>
              <c:numCache>
                <c:formatCode>0.0</c:formatCode>
                <c:ptCount val="22"/>
                <c:pt idx="0">
                  <c:v>58.967422376922777</c:v>
                </c:pt>
                <c:pt idx="1">
                  <c:v>59.756702318490987</c:v>
                </c:pt>
                <c:pt idx="2">
                  <c:v>59.005402851008569</c:v>
                </c:pt>
                <c:pt idx="3">
                  <c:v>56.993456275468837</c:v>
                </c:pt>
                <c:pt idx="4">
                  <c:v>54.900461599832838</c:v>
                </c:pt>
                <c:pt idx="5">
                  <c:v>56.828039104535513</c:v>
                </c:pt>
                <c:pt idx="6">
                  <c:v>57.851201476563929</c:v>
                </c:pt>
                <c:pt idx="7">
                  <c:v>58.275635969705334</c:v>
                </c:pt>
                <c:pt idx="8">
                  <c:v>57.998657391661069</c:v>
                </c:pt>
                <c:pt idx="9">
                  <c:v>59.349565998400976</c:v>
                </c:pt>
                <c:pt idx="10">
                  <c:v>59.232050847369955</c:v>
                </c:pt>
                <c:pt idx="11">
                  <c:v>57.927801818573698</c:v>
                </c:pt>
                <c:pt idx="12">
                  <c:v>59.024690814664851</c:v>
                </c:pt>
                <c:pt idx="13">
                  <c:v>59.641788417532112</c:v>
                </c:pt>
                <c:pt idx="14">
                  <c:v>61.610561056105617</c:v>
                </c:pt>
                <c:pt idx="15">
                  <c:v>60.539517690547441</c:v>
                </c:pt>
                <c:pt idx="16">
                  <c:v>61.111812188594683</c:v>
                </c:pt>
                <c:pt idx="17">
                  <c:v>62.204621611036174</c:v>
                </c:pt>
                <c:pt idx="18">
                  <c:v>63</c:v>
                </c:pt>
                <c:pt idx="19">
                  <c:v>62.175805047867719</c:v>
                </c:pt>
                <c:pt idx="20">
                  <c:v>62.015470928255688</c:v>
                </c:pt>
                <c:pt idx="21">
                  <c:v>61.882113924803846</c:v>
                </c:pt>
              </c:numCache>
            </c:numRef>
          </c:val>
          <c:smooth val="0"/>
          <c:extLst>
            <c:ext xmlns:c16="http://schemas.microsoft.com/office/drawing/2014/chart" uri="{C3380CC4-5D6E-409C-BE32-E72D297353CC}">
              <c16:uniqueId val="{00000001-6C98-467A-8BED-8671DE253D35}"/>
            </c:ext>
          </c:extLst>
        </c:ser>
        <c:dLbls>
          <c:showLegendKey val="0"/>
          <c:showVal val="0"/>
          <c:showCatName val="0"/>
          <c:showSerName val="0"/>
          <c:showPercent val="0"/>
          <c:showBubbleSize val="0"/>
        </c:dLbls>
        <c:marker val="1"/>
        <c:smooth val="0"/>
        <c:axId val="795983056"/>
        <c:axId val="795974416"/>
      </c:lineChart>
      <c:catAx>
        <c:axId val="58947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crossAx val="589471952"/>
        <c:crosses val="autoZero"/>
        <c:auto val="1"/>
        <c:lblAlgn val="ctr"/>
        <c:lblOffset val="100"/>
        <c:noMultiLvlLbl val="0"/>
      </c:catAx>
      <c:valAx>
        <c:axId val="58947195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crossAx val="589472912"/>
        <c:crosses val="autoZero"/>
        <c:crossBetween val="between"/>
      </c:valAx>
      <c:valAx>
        <c:axId val="795974416"/>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crossAx val="795983056"/>
        <c:crosses val="max"/>
        <c:crossBetween val="between"/>
      </c:valAx>
      <c:catAx>
        <c:axId val="795983056"/>
        <c:scaling>
          <c:orientation val="minMax"/>
        </c:scaling>
        <c:delete val="1"/>
        <c:axPos val="b"/>
        <c:numFmt formatCode="General" sourceLinked="1"/>
        <c:majorTickMark val="out"/>
        <c:minorTickMark val="none"/>
        <c:tickLblPos val="nextTo"/>
        <c:crossAx val="795974416"/>
        <c:crosses val="autoZero"/>
        <c:auto val="1"/>
        <c:lblAlgn val="ctr"/>
        <c:lblOffset val="100"/>
        <c:noMultiLvlLbl val="0"/>
      </c:catAx>
      <c:spPr>
        <a:noFill/>
        <a:ln>
          <a:noFill/>
        </a:ln>
        <a:effectLst/>
      </c:spPr>
    </c:plotArea>
    <c:legend>
      <c:legendPos val="b"/>
      <c:layout>
        <c:manualLayout>
          <c:xMode val="edge"/>
          <c:yMode val="edge"/>
          <c:x val="0.13473965441347674"/>
          <c:y val="4.0472393122132312E-3"/>
          <c:w val="0.63554949004998385"/>
          <c:h val="0.10922333463251804"/>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mn-MN"/>
        </a:p>
      </c:txPr>
    </c:legend>
    <c:plotVisOnly val="1"/>
    <c:dispBlanksAs val="gap"/>
    <c:showDLblsOverMax val="0"/>
  </c:chart>
  <c:spPr>
    <a:solidFill>
      <a:schemeClr val="bg1"/>
    </a:solid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mn-M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03455631205516"/>
          <c:y val="0.30479678412291489"/>
          <c:w val="0.79605532885031705"/>
          <c:h val="0.51437204070421427"/>
        </c:manualLayout>
      </c:layout>
      <c:barChart>
        <c:barDir val="col"/>
        <c:grouping val="clustered"/>
        <c:varyColors val="0"/>
        <c:ser>
          <c:idx val="1"/>
          <c:order val="0"/>
          <c:tx>
            <c:strRef>
              <c:f>Sheet2!$U$22</c:f>
              <c:strCache>
                <c:ptCount val="1"/>
                <c:pt idx="0">
                  <c:v>Импорт</c:v>
                </c:pt>
              </c:strCache>
            </c:strRef>
          </c:tx>
          <c:spPr>
            <a:solidFill>
              <a:srgbClr val="002060"/>
            </a:solidFill>
            <a:ln>
              <a:noFill/>
            </a:ln>
            <a:effectLst/>
          </c:spPr>
          <c:invertIfNegative val="0"/>
          <c:cat>
            <c:multiLvlStrRef>
              <c:f>Sheet2!$V$19:$AQ$20</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Sheet2!$V$22:$AQ$22</c:f>
              <c:numCache>
                <c:formatCode>General</c:formatCode>
                <c:ptCount val="22"/>
                <c:pt idx="0">
                  <c:v>1161.56</c:v>
                </c:pt>
                <c:pt idx="1">
                  <c:v>1298.58</c:v>
                </c:pt>
                <c:pt idx="2">
                  <c:v>1467.98</c:v>
                </c:pt>
                <c:pt idx="3">
                  <c:v>1370.79</c:v>
                </c:pt>
                <c:pt idx="4">
                  <c:v>1523.69</c:v>
                </c:pt>
                <c:pt idx="5">
                  <c:v>1737.43</c:v>
                </c:pt>
                <c:pt idx="6">
                  <c:v>1865.45</c:v>
                </c:pt>
                <c:pt idx="7">
                  <c:v>1718.88</c:v>
                </c:pt>
                <c:pt idx="8">
                  <c:v>1690.69</c:v>
                </c:pt>
                <c:pt idx="9">
                  <c:v>2257.4299999999998</c:v>
                </c:pt>
                <c:pt idx="10">
                  <c:v>2408.31</c:v>
                </c:pt>
                <c:pt idx="11">
                  <c:v>2347.9899999999998</c:v>
                </c:pt>
                <c:pt idx="12">
                  <c:v>1939.64</c:v>
                </c:pt>
                <c:pt idx="13">
                  <c:v>2334</c:v>
                </c:pt>
                <c:pt idx="14">
                  <c:v>2481.83</c:v>
                </c:pt>
                <c:pt idx="15">
                  <c:v>2494.7800000000002</c:v>
                </c:pt>
                <c:pt idx="16">
                  <c:v>2414.2800000000002</c:v>
                </c:pt>
                <c:pt idx="17">
                  <c:v>2964.15</c:v>
                </c:pt>
                <c:pt idx="18">
                  <c:v>3229.86</c:v>
                </c:pt>
                <c:pt idx="19">
                  <c:v>3006.37</c:v>
                </c:pt>
                <c:pt idx="20">
                  <c:v>2547.98</c:v>
                </c:pt>
                <c:pt idx="21">
                  <c:v>2980.25</c:v>
                </c:pt>
              </c:numCache>
            </c:numRef>
          </c:val>
          <c:extLst>
            <c:ext xmlns:c16="http://schemas.microsoft.com/office/drawing/2014/chart" uri="{C3380CC4-5D6E-409C-BE32-E72D297353CC}">
              <c16:uniqueId val="{00000000-9AED-4E52-B173-39B584CB44F2}"/>
            </c:ext>
          </c:extLst>
        </c:ser>
        <c:ser>
          <c:idx val="2"/>
          <c:order val="1"/>
          <c:tx>
            <c:strRef>
              <c:f>Sheet2!$U$21</c:f>
              <c:strCache>
                <c:ptCount val="1"/>
                <c:pt idx="0">
                  <c:v>Экспорт</c:v>
                </c:pt>
              </c:strCache>
            </c:strRef>
          </c:tx>
          <c:spPr>
            <a:solidFill>
              <a:srgbClr val="11A795"/>
            </a:solidFill>
            <a:ln>
              <a:noFill/>
            </a:ln>
            <a:effectLst/>
          </c:spPr>
          <c:invertIfNegative val="0"/>
          <c:cat>
            <c:multiLvlStrRef>
              <c:f>Sheet2!$V$19:$AQ$20</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Sheet2!$V$21:$AQ$21</c:f>
              <c:numCache>
                <c:formatCode>#,##0.00</c:formatCode>
                <c:ptCount val="22"/>
                <c:pt idx="0">
                  <c:v>1035.8</c:v>
                </c:pt>
                <c:pt idx="1">
                  <c:v>1792.36</c:v>
                </c:pt>
                <c:pt idx="2">
                  <c:v>2318.87</c:v>
                </c:pt>
                <c:pt idx="3">
                  <c:v>2429.29</c:v>
                </c:pt>
                <c:pt idx="4">
                  <c:v>1982.3</c:v>
                </c:pt>
                <c:pt idx="5">
                  <c:v>2086.15</c:v>
                </c:pt>
                <c:pt idx="6">
                  <c:v>2313</c:v>
                </c:pt>
                <c:pt idx="7">
                  <c:v>2859.68</c:v>
                </c:pt>
                <c:pt idx="8">
                  <c:v>1920.71</c:v>
                </c:pt>
                <c:pt idx="9">
                  <c:v>3387.59</c:v>
                </c:pt>
                <c:pt idx="10">
                  <c:v>3611.33</c:v>
                </c:pt>
                <c:pt idx="11">
                  <c:v>3618.96</c:v>
                </c:pt>
                <c:pt idx="12">
                  <c:v>3764.01</c:v>
                </c:pt>
                <c:pt idx="13">
                  <c:v>3800.41</c:v>
                </c:pt>
                <c:pt idx="14">
                  <c:v>3731.77</c:v>
                </c:pt>
                <c:pt idx="15">
                  <c:v>3890.71</c:v>
                </c:pt>
                <c:pt idx="16">
                  <c:v>3658.86</c:v>
                </c:pt>
                <c:pt idx="17">
                  <c:v>4227.3599999999997</c:v>
                </c:pt>
                <c:pt idx="18">
                  <c:v>3896.44</c:v>
                </c:pt>
                <c:pt idx="19">
                  <c:v>4000.72</c:v>
                </c:pt>
                <c:pt idx="20">
                  <c:v>3013.04</c:v>
                </c:pt>
                <c:pt idx="21">
                  <c:v>3568.35</c:v>
                </c:pt>
              </c:numCache>
            </c:numRef>
          </c:val>
          <c:extLst>
            <c:ext xmlns:c16="http://schemas.microsoft.com/office/drawing/2014/chart" uri="{C3380CC4-5D6E-409C-BE32-E72D297353CC}">
              <c16:uniqueId val="{00000001-9AED-4E52-B173-39B584CB44F2}"/>
            </c:ext>
          </c:extLst>
        </c:ser>
        <c:dLbls>
          <c:showLegendKey val="0"/>
          <c:showVal val="0"/>
          <c:showCatName val="0"/>
          <c:showSerName val="0"/>
          <c:showPercent val="0"/>
          <c:showBubbleSize val="0"/>
        </c:dLbls>
        <c:gapWidth val="50"/>
        <c:axId val="139222543"/>
        <c:axId val="139237903"/>
      </c:barChart>
      <c:lineChart>
        <c:grouping val="standard"/>
        <c:varyColors val="0"/>
        <c:ser>
          <c:idx val="0"/>
          <c:order val="2"/>
          <c:tx>
            <c:strRef>
              <c:f>Sheet2!$U$23</c:f>
              <c:strCache>
                <c:ptCount val="1"/>
                <c:pt idx="0">
                  <c:v>Нийт  эргэлт</c:v>
                </c:pt>
              </c:strCache>
            </c:strRef>
          </c:tx>
          <c:spPr>
            <a:ln w="19050">
              <a:solidFill>
                <a:srgbClr val="BC5966"/>
              </a:solidFill>
            </a:ln>
            <a:effectLst/>
          </c:spPr>
          <c:marker>
            <c:symbol val="none"/>
          </c:marker>
          <c:dPt>
            <c:idx val="21"/>
            <c:marker>
              <c:symbol val="circle"/>
              <c:size val="5"/>
              <c:spPr>
                <a:solidFill>
                  <a:srgbClr val="BC5966"/>
                </a:solidFill>
                <a:ln>
                  <a:noFill/>
                </a:ln>
              </c:spPr>
            </c:marker>
            <c:bubble3D val="0"/>
            <c:extLst>
              <c:ext xmlns:c16="http://schemas.microsoft.com/office/drawing/2014/chart" uri="{C3380CC4-5D6E-409C-BE32-E72D297353CC}">
                <c16:uniqueId val="{00000002-9AED-4E52-B173-39B584CB44F2}"/>
              </c:ext>
            </c:extLst>
          </c:dPt>
          <c:dLbls>
            <c:dLbl>
              <c:idx val="21"/>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AED-4E52-B173-39B584CB44F2}"/>
                </c:ext>
              </c:extLst>
            </c:dLbl>
            <c:numFmt formatCode="#,##0.0" sourceLinked="0"/>
            <c:spPr>
              <a:noFill/>
              <a:ln>
                <a:noFill/>
              </a:ln>
              <a:effectLst/>
            </c:spPr>
            <c:dLblPos val="t"/>
            <c:showLegendKey val="0"/>
            <c:showVal val="0"/>
            <c:showCatName val="0"/>
            <c:showSerName val="0"/>
            <c:showPercent val="0"/>
            <c:showBubbleSize val="0"/>
            <c:extLst>
              <c:ext xmlns:c15="http://schemas.microsoft.com/office/drawing/2012/chart" uri="{CE6537A1-D6FC-4f65-9D91-7224C49458BB}">
                <c15:showLeaderLines val="1"/>
              </c:ext>
            </c:extLst>
          </c:dLbls>
          <c:cat>
            <c:multiLvlStrRef>
              <c:f>Sheet2!$V$19:$AQ$20</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Sheet2!$V$23:$AQ$23</c:f>
              <c:numCache>
                <c:formatCode>#,##0.00</c:formatCode>
                <c:ptCount val="22"/>
                <c:pt idx="0">
                  <c:v>2197.3599999999997</c:v>
                </c:pt>
                <c:pt idx="1">
                  <c:v>3090.9399999999996</c:v>
                </c:pt>
                <c:pt idx="2">
                  <c:v>3786.85</c:v>
                </c:pt>
                <c:pt idx="3">
                  <c:v>3800.08</c:v>
                </c:pt>
                <c:pt idx="4">
                  <c:v>3505.99</c:v>
                </c:pt>
                <c:pt idx="5">
                  <c:v>3823.58</c:v>
                </c:pt>
                <c:pt idx="6">
                  <c:v>4178.45</c:v>
                </c:pt>
                <c:pt idx="7">
                  <c:v>4578.5599999999995</c:v>
                </c:pt>
                <c:pt idx="8">
                  <c:v>3611.4</c:v>
                </c:pt>
                <c:pt idx="9">
                  <c:v>5645.02</c:v>
                </c:pt>
                <c:pt idx="10">
                  <c:v>6019.6399999999994</c:v>
                </c:pt>
                <c:pt idx="11">
                  <c:v>5966.95</c:v>
                </c:pt>
                <c:pt idx="12">
                  <c:v>5703.6500000000005</c:v>
                </c:pt>
                <c:pt idx="13">
                  <c:v>6134.41</c:v>
                </c:pt>
                <c:pt idx="14">
                  <c:v>6213.6</c:v>
                </c:pt>
                <c:pt idx="15">
                  <c:v>6385.49</c:v>
                </c:pt>
                <c:pt idx="16">
                  <c:v>6073.14</c:v>
                </c:pt>
                <c:pt idx="17">
                  <c:v>7191.51</c:v>
                </c:pt>
                <c:pt idx="18">
                  <c:v>7126.3</c:v>
                </c:pt>
                <c:pt idx="19">
                  <c:v>7007.09</c:v>
                </c:pt>
                <c:pt idx="20">
                  <c:v>5561.02</c:v>
                </c:pt>
                <c:pt idx="21">
                  <c:v>6548.6</c:v>
                </c:pt>
              </c:numCache>
            </c:numRef>
          </c:val>
          <c:smooth val="1"/>
          <c:extLst>
            <c:ext xmlns:c16="http://schemas.microsoft.com/office/drawing/2014/chart" uri="{C3380CC4-5D6E-409C-BE32-E72D297353CC}">
              <c16:uniqueId val="{00000003-9AED-4E52-B173-39B584CB44F2}"/>
            </c:ext>
          </c:extLst>
        </c:ser>
        <c:dLbls>
          <c:showLegendKey val="0"/>
          <c:showVal val="0"/>
          <c:showCatName val="0"/>
          <c:showSerName val="0"/>
          <c:showPercent val="0"/>
          <c:showBubbleSize val="0"/>
        </c:dLbls>
        <c:marker val="1"/>
        <c:smooth val="0"/>
        <c:axId val="139222543"/>
        <c:axId val="139237903"/>
      </c:lineChart>
      <c:catAx>
        <c:axId val="139222543"/>
        <c:scaling>
          <c:orientation val="minMax"/>
        </c:scaling>
        <c:delete val="0"/>
        <c:axPos val="b"/>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vert="horz"/>
          <a:lstStyle/>
          <a:p>
            <a:pPr>
              <a:defRPr/>
            </a:pPr>
            <a:endParaRPr lang="en-US"/>
          </a:p>
        </c:txPr>
        <c:crossAx val="139237903"/>
        <c:crosses val="autoZero"/>
        <c:auto val="1"/>
        <c:lblAlgn val="ctr"/>
        <c:lblOffset val="100"/>
        <c:noMultiLvlLbl val="0"/>
      </c:catAx>
      <c:valAx>
        <c:axId val="139237903"/>
        <c:scaling>
          <c:orientation val="minMax"/>
        </c:scaling>
        <c:delete val="0"/>
        <c:axPos val="l"/>
        <c:majorGridlines>
          <c:spPr>
            <a:ln w="3175" cap="flat" cmpd="sng" algn="ctr">
              <a:solidFill>
                <a:schemeClr val="tx1">
                  <a:lumMod val="15000"/>
                  <a:lumOff val="85000"/>
                </a:schemeClr>
              </a:solidFill>
              <a:prstDash val="sysDash"/>
              <a:round/>
            </a:ln>
            <a:effectLst/>
          </c:spPr>
        </c:majorGridlines>
        <c:numFmt formatCode="0" sourceLinked="0"/>
        <c:majorTickMark val="none"/>
        <c:minorTickMark val="none"/>
        <c:tickLblPos val="nextTo"/>
        <c:spPr>
          <a:noFill/>
          <a:ln>
            <a:noFill/>
            <a:prstDash val="sysDash"/>
          </a:ln>
          <a:effectLst/>
        </c:spPr>
        <c:txPr>
          <a:bodyPr rot="-60000000" vert="horz"/>
          <a:lstStyle/>
          <a:p>
            <a:pPr>
              <a:defRPr/>
            </a:pPr>
            <a:endParaRPr lang="en-US"/>
          </a:p>
        </c:txPr>
        <c:crossAx val="139222543"/>
        <c:crosses val="autoZero"/>
        <c:crossBetween val="between"/>
        <c:dispUnits>
          <c:builtInUnit val="thousands"/>
        </c:dispUnits>
      </c:valAx>
    </c:plotArea>
    <c:legend>
      <c:legendPos val="t"/>
      <c:layout>
        <c:manualLayout>
          <c:xMode val="edge"/>
          <c:yMode val="edge"/>
          <c:x val="6.2643565366891446E-2"/>
          <c:y val="3.7610610733140377E-2"/>
          <c:w val="0.77397983522992231"/>
          <c:h val="0.16568207704740168"/>
        </c:manualLayout>
      </c:layout>
      <c:overlay val="0"/>
      <c:spPr>
        <a:noFill/>
        <a:ln>
          <a:noFill/>
        </a:ln>
        <a:effectLst/>
      </c:spPr>
      <c:txPr>
        <a:bodyPr rot="0" vert="horz"/>
        <a:lstStyle/>
        <a:p>
          <a:pPr>
            <a:defRPr/>
          </a:pPr>
          <a:endParaRPr lang="en-US"/>
        </a:p>
      </c:txPr>
    </c:legend>
    <c:plotVisOnly val="1"/>
    <c:dispBlanksAs val="gap"/>
    <c:showDLblsOverMax val="0"/>
    <c:extLst/>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703455631205516"/>
          <c:y val="0.30479678412291489"/>
          <c:w val="0.79605532885031705"/>
          <c:h val="0.51437204070421427"/>
        </c:manualLayout>
      </c:layout>
      <c:barChart>
        <c:barDir val="col"/>
        <c:grouping val="stacked"/>
        <c:varyColors val="0"/>
        <c:ser>
          <c:idx val="1"/>
          <c:order val="0"/>
          <c:tx>
            <c:strRef>
              <c:f>Sheet2!$Q$13</c:f>
              <c:strCache>
                <c:ptCount val="1"/>
                <c:pt idx="0">
                  <c:v>Малын гаралтай </c:v>
                </c:pt>
              </c:strCache>
            </c:strRef>
          </c:tx>
          <c:spPr>
            <a:solidFill>
              <a:srgbClr val="11A795"/>
            </a:solidFill>
            <a:ln>
              <a:noFill/>
            </a:ln>
            <a:effectLst/>
          </c:spPr>
          <c:invertIfNegative val="0"/>
          <c:cat>
            <c:multiLvlStrRef>
              <c:f>Sheet2!$V$9:$AQ$10</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Sheet2!$V$13:$AQ$13</c:f>
              <c:numCache>
                <c:formatCode>0.0</c:formatCode>
                <c:ptCount val="22"/>
                <c:pt idx="0">
                  <c:v>-0.86189379571931735</c:v>
                </c:pt>
                <c:pt idx="1">
                  <c:v>-7.086632338556373</c:v>
                </c:pt>
                <c:pt idx="2">
                  <c:v>-0.67960100844020621</c:v>
                </c:pt>
                <c:pt idx="3">
                  <c:v>-0.37285563197237015</c:v>
                </c:pt>
                <c:pt idx="4">
                  <c:v>1.9173585634292334</c:v>
                </c:pt>
                <c:pt idx="5">
                  <c:v>5.618848891963669</c:v>
                </c:pt>
                <c:pt idx="6">
                  <c:v>-2.9173692358778203</c:v>
                </c:pt>
                <c:pt idx="7">
                  <c:v>1.1073194225473284</c:v>
                </c:pt>
                <c:pt idx="8">
                  <c:v>1.0033799122231755</c:v>
                </c:pt>
                <c:pt idx="9">
                  <c:v>-4.0744912877788954E-2</c:v>
                </c:pt>
                <c:pt idx="10">
                  <c:v>4.3782965845222659</c:v>
                </c:pt>
                <c:pt idx="11">
                  <c:v>0.33500251776422535</c:v>
                </c:pt>
                <c:pt idx="12">
                  <c:v>0.59196859494665988</c:v>
                </c:pt>
                <c:pt idx="13">
                  <c:v>-0.8047018676994564</c:v>
                </c:pt>
                <c:pt idx="14">
                  <c:v>2.2642627508424877</c:v>
                </c:pt>
                <c:pt idx="15">
                  <c:v>0.88920573866525177</c:v>
                </c:pt>
                <c:pt idx="16">
                  <c:v>-0.28958477793629644</c:v>
                </c:pt>
                <c:pt idx="17">
                  <c:v>0.54073113164106013</c:v>
                </c:pt>
                <c:pt idx="18">
                  <c:v>-0.78622208764205725</c:v>
                </c:pt>
                <c:pt idx="19">
                  <c:v>-0.66029079525330814</c:v>
                </c:pt>
                <c:pt idx="20">
                  <c:v>-0.79396314699113935</c:v>
                </c:pt>
                <c:pt idx="21">
                  <c:v>-2.9893361341357259</c:v>
                </c:pt>
              </c:numCache>
            </c:numRef>
          </c:val>
          <c:extLst>
            <c:ext xmlns:c16="http://schemas.microsoft.com/office/drawing/2014/chart" uri="{C3380CC4-5D6E-409C-BE32-E72D297353CC}">
              <c16:uniqueId val="{00000000-F925-4A44-B35C-A80456291A77}"/>
            </c:ext>
          </c:extLst>
        </c:ser>
        <c:ser>
          <c:idx val="2"/>
          <c:order val="1"/>
          <c:tx>
            <c:strRef>
              <c:f>Sheet2!$Q$11</c:f>
              <c:strCache>
                <c:ptCount val="1"/>
                <c:pt idx="0">
                  <c:v>Зэсийн баяжмал</c:v>
                </c:pt>
              </c:strCache>
            </c:strRef>
          </c:tx>
          <c:spPr>
            <a:solidFill>
              <a:srgbClr val="A9D18E"/>
            </a:solidFill>
            <a:ln>
              <a:noFill/>
            </a:ln>
            <a:effectLst/>
          </c:spPr>
          <c:invertIfNegative val="0"/>
          <c:cat>
            <c:multiLvlStrRef>
              <c:f>Sheet2!$V$9:$AQ$10</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Sheet2!$V$11:$AQ$11</c:f>
              <c:numCache>
                <c:formatCode>0.0</c:formatCode>
                <c:ptCount val="22"/>
                <c:pt idx="0">
                  <c:v>-8.6104714169601735</c:v>
                </c:pt>
                <c:pt idx="1">
                  <c:v>-7.7888821216986894</c:v>
                </c:pt>
                <c:pt idx="2">
                  <c:v>3.3212758960868123</c:v>
                </c:pt>
                <c:pt idx="3">
                  <c:v>14.152380838566655</c:v>
                </c:pt>
                <c:pt idx="4">
                  <c:v>26.057153890712499</c:v>
                </c:pt>
                <c:pt idx="5">
                  <c:v>16.843714432368497</c:v>
                </c:pt>
                <c:pt idx="6">
                  <c:v>24.546007322532098</c:v>
                </c:pt>
                <c:pt idx="7">
                  <c:v>-0.78788452593144442</c:v>
                </c:pt>
                <c:pt idx="8">
                  <c:v>4.5311002370983173</c:v>
                </c:pt>
                <c:pt idx="9">
                  <c:v>9.0103779689859316</c:v>
                </c:pt>
                <c:pt idx="10">
                  <c:v>-17.720709035884134</c:v>
                </c:pt>
                <c:pt idx="11">
                  <c:v>-1.1515274436300549</c:v>
                </c:pt>
                <c:pt idx="12">
                  <c:v>-4.1286815812902491</c:v>
                </c:pt>
                <c:pt idx="13">
                  <c:v>-5.3595624027701092</c:v>
                </c:pt>
                <c:pt idx="14">
                  <c:v>2.3647797348899156</c:v>
                </c:pt>
                <c:pt idx="15">
                  <c:v>1.832018038331453</c:v>
                </c:pt>
                <c:pt idx="16">
                  <c:v>0.17348519265357884</c:v>
                </c:pt>
                <c:pt idx="17">
                  <c:v>3.1075594475332902</c:v>
                </c:pt>
                <c:pt idx="18">
                  <c:v>3.7518389396988558</c:v>
                </c:pt>
                <c:pt idx="19">
                  <c:v>11.021124679043158</c:v>
                </c:pt>
                <c:pt idx="20">
                  <c:v>7.9737951165117007</c:v>
                </c:pt>
                <c:pt idx="21">
                  <c:v>14.337790015517962</c:v>
                </c:pt>
              </c:numCache>
            </c:numRef>
          </c:val>
          <c:extLst>
            <c:ext xmlns:c16="http://schemas.microsoft.com/office/drawing/2014/chart" uri="{C3380CC4-5D6E-409C-BE32-E72D297353CC}">
              <c16:uniqueId val="{00000001-F925-4A44-B35C-A80456291A77}"/>
            </c:ext>
          </c:extLst>
        </c:ser>
        <c:ser>
          <c:idx val="0"/>
          <c:order val="2"/>
          <c:tx>
            <c:strRef>
              <c:f>Sheet2!$Q$12</c:f>
              <c:strCache>
                <c:ptCount val="1"/>
                <c:pt idx="0">
                  <c:v>Нүүрс</c:v>
                </c:pt>
              </c:strCache>
            </c:strRef>
          </c:tx>
          <c:spPr>
            <a:solidFill>
              <a:srgbClr val="002060"/>
            </a:solidFill>
            <a:ln>
              <a:noFill/>
            </a:ln>
            <a:effectLst/>
          </c:spPr>
          <c:invertIfNegative val="0"/>
          <c:cat>
            <c:multiLvlStrRef>
              <c:f>Sheet2!$V$9:$AQ$10</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Sheet2!$V$12:$AQ$12</c:f>
              <c:numCache>
                <c:formatCode>0.0</c:formatCode>
                <c:ptCount val="22"/>
                <c:pt idx="0">
                  <c:v>-21.97575182877269</c:v>
                </c:pt>
                <c:pt idx="1">
                  <c:v>-21.273738995625934</c:v>
                </c:pt>
                <c:pt idx="2">
                  <c:v>-5.4019311829242751</c:v>
                </c:pt>
                <c:pt idx="3">
                  <c:v>0.48698291675878375</c:v>
                </c:pt>
                <c:pt idx="4">
                  <c:v>42.118169530797452</c:v>
                </c:pt>
                <c:pt idx="5">
                  <c:v>-6.0981052913477214</c:v>
                </c:pt>
                <c:pt idx="6">
                  <c:v>-12.995985113438874</c:v>
                </c:pt>
                <c:pt idx="7">
                  <c:v>25.078932527610949</c:v>
                </c:pt>
                <c:pt idx="8">
                  <c:v>-0.66135297381829261</c:v>
                </c:pt>
                <c:pt idx="9">
                  <c:v>64.522685329434609</c:v>
                </c:pt>
                <c:pt idx="10">
                  <c:v>72.254647643752719</c:v>
                </c:pt>
                <c:pt idx="11">
                  <c:v>25.627342919487496</c:v>
                </c:pt>
                <c:pt idx="12">
                  <c:v>81.654179964700546</c:v>
                </c:pt>
                <c:pt idx="13">
                  <c:v>12.18683488851957</c:v>
                </c:pt>
                <c:pt idx="14">
                  <c:v>-1.9159146353282599</c:v>
                </c:pt>
                <c:pt idx="15">
                  <c:v>9.8566991621902496</c:v>
                </c:pt>
                <c:pt idx="16">
                  <c:v>-0.81269709697901149</c:v>
                </c:pt>
                <c:pt idx="17">
                  <c:v>9.8618306972142484</c:v>
                </c:pt>
                <c:pt idx="18">
                  <c:v>-2.9176503375074057</c:v>
                </c:pt>
                <c:pt idx="19">
                  <c:v>-11.943578421419234</c:v>
                </c:pt>
                <c:pt idx="20">
                  <c:v>-25.540742198389665</c:v>
                </c:pt>
                <c:pt idx="21">
                  <c:v>-28.006841149085965</c:v>
                </c:pt>
              </c:numCache>
            </c:numRef>
          </c:val>
          <c:extLst>
            <c:ext xmlns:c16="http://schemas.microsoft.com/office/drawing/2014/chart" uri="{C3380CC4-5D6E-409C-BE32-E72D297353CC}">
              <c16:uniqueId val="{00000002-F925-4A44-B35C-A80456291A77}"/>
            </c:ext>
          </c:extLst>
        </c:ser>
        <c:dLbls>
          <c:showLegendKey val="0"/>
          <c:showVal val="0"/>
          <c:showCatName val="0"/>
          <c:showSerName val="0"/>
          <c:showPercent val="0"/>
          <c:showBubbleSize val="0"/>
        </c:dLbls>
        <c:gapWidth val="50"/>
        <c:overlap val="100"/>
        <c:axId val="139222543"/>
        <c:axId val="139237903"/>
      </c:barChart>
      <c:lineChart>
        <c:grouping val="standard"/>
        <c:varyColors val="0"/>
        <c:ser>
          <c:idx val="3"/>
          <c:order val="3"/>
          <c:tx>
            <c:strRef>
              <c:f>Sheet2!$Q$14</c:f>
              <c:strCache>
                <c:ptCount val="1"/>
                <c:pt idx="0">
                  <c:v>Нийт</c:v>
                </c:pt>
              </c:strCache>
            </c:strRef>
          </c:tx>
          <c:spPr>
            <a:ln w="12700" cap="rnd">
              <a:solidFill>
                <a:srgbClr val="BC5966"/>
              </a:solidFill>
              <a:round/>
            </a:ln>
            <a:effectLst/>
          </c:spPr>
          <c:marker>
            <c:symbol val="none"/>
          </c:marker>
          <c:dPt>
            <c:idx val="16"/>
            <c:marker>
              <c:symbol val="none"/>
            </c:marker>
            <c:bubble3D val="0"/>
            <c:extLst>
              <c:ext xmlns:c16="http://schemas.microsoft.com/office/drawing/2014/chart" uri="{C3380CC4-5D6E-409C-BE32-E72D297353CC}">
                <c16:uniqueId val="{00000003-F925-4A44-B35C-A80456291A77}"/>
              </c:ext>
            </c:extLst>
          </c:dPt>
          <c:dPt>
            <c:idx val="19"/>
            <c:marker>
              <c:symbol val="none"/>
            </c:marker>
            <c:bubble3D val="0"/>
            <c:extLst>
              <c:ext xmlns:c16="http://schemas.microsoft.com/office/drawing/2014/chart" uri="{C3380CC4-5D6E-409C-BE32-E72D297353CC}">
                <c16:uniqueId val="{00000004-F925-4A44-B35C-A80456291A77}"/>
              </c:ext>
            </c:extLst>
          </c:dPt>
          <c:dPt>
            <c:idx val="20"/>
            <c:marker>
              <c:symbol val="none"/>
            </c:marker>
            <c:bubble3D val="0"/>
            <c:extLst>
              <c:ext xmlns:c16="http://schemas.microsoft.com/office/drawing/2014/chart" uri="{C3380CC4-5D6E-409C-BE32-E72D297353CC}">
                <c16:uniqueId val="{00000005-F925-4A44-B35C-A80456291A77}"/>
              </c:ext>
            </c:extLst>
          </c:dPt>
          <c:dPt>
            <c:idx val="21"/>
            <c:marker>
              <c:symbol val="circle"/>
              <c:size val="5"/>
              <c:spPr>
                <a:solidFill>
                  <a:srgbClr val="BC5966"/>
                </a:solidFill>
                <a:ln w="9525">
                  <a:noFill/>
                </a:ln>
                <a:effectLst/>
              </c:spPr>
            </c:marker>
            <c:bubble3D val="0"/>
            <c:extLst>
              <c:ext xmlns:c16="http://schemas.microsoft.com/office/drawing/2014/chart" uri="{C3380CC4-5D6E-409C-BE32-E72D297353CC}">
                <c16:uniqueId val="{00000006-F925-4A44-B35C-A80456291A77}"/>
              </c:ext>
            </c:extLst>
          </c:dPt>
          <c:cat>
            <c:multiLvlStrRef>
              <c:f>Sheet2!$V$9:$AQ$10</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Sheet2!$V$14:$AQ$14</c:f>
              <c:numCache>
                <c:formatCode>0.0</c:formatCode>
                <c:ptCount val="22"/>
                <c:pt idx="0">
                  <c:v>-41.535717511062956</c:v>
                </c:pt>
                <c:pt idx="1">
                  <c:v>-17.300629348688716</c:v>
                </c:pt>
                <c:pt idx="2">
                  <c:v>15.535659123294767</c:v>
                </c:pt>
                <c:pt idx="3">
                  <c:v>45.156163172140992</c:v>
                </c:pt>
                <c:pt idx="4">
                  <c:v>91.378644525970259</c:v>
                </c:pt>
                <c:pt idx="5">
                  <c:v>16.391238367292296</c:v>
                </c:pt>
                <c:pt idx="6">
                  <c:v>-0.25314053827941591</c:v>
                </c:pt>
                <c:pt idx="7">
                  <c:v>17.716699117849245</c:v>
                </c:pt>
                <c:pt idx="8">
                  <c:v>-3.1069969227664793</c:v>
                </c:pt>
                <c:pt idx="9">
                  <c:v>62.384775783141187</c:v>
                </c:pt>
                <c:pt idx="10">
                  <c:v>56.131863380890614</c:v>
                </c:pt>
                <c:pt idx="11">
                  <c:v>26.551222514407215</c:v>
                </c:pt>
                <c:pt idx="12">
                  <c:v>95.969719530798514</c:v>
                </c:pt>
                <c:pt idx="13">
                  <c:v>12.186244498301143</c:v>
                </c:pt>
                <c:pt idx="14">
                  <c:v>3.3350593825543515</c:v>
                </c:pt>
                <c:pt idx="15">
                  <c:v>7.5090633773238711</c:v>
                </c:pt>
                <c:pt idx="16">
                  <c:v>-2.7935632477065706</c:v>
                </c:pt>
                <c:pt idx="17">
                  <c:v>11.234314192416077</c:v>
                </c:pt>
                <c:pt idx="18">
                  <c:v>4.4126513691894216</c:v>
                </c:pt>
                <c:pt idx="19">
                  <c:v>2.8275044914681318</c:v>
                </c:pt>
                <c:pt idx="20">
                  <c:v>-17.650852997928322</c:v>
                </c:pt>
                <c:pt idx="21">
                  <c:v>-15.589162030203244</c:v>
                </c:pt>
              </c:numCache>
            </c:numRef>
          </c:val>
          <c:smooth val="1"/>
          <c:extLst>
            <c:ext xmlns:c16="http://schemas.microsoft.com/office/drawing/2014/chart" uri="{C3380CC4-5D6E-409C-BE32-E72D297353CC}">
              <c16:uniqueId val="{00000007-F925-4A44-B35C-A80456291A77}"/>
            </c:ext>
          </c:extLst>
        </c:ser>
        <c:dLbls>
          <c:showLegendKey val="0"/>
          <c:showVal val="0"/>
          <c:showCatName val="0"/>
          <c:showSerName val="0"/>
          <c:showPercent val="0"/>
          <c:showBubbleSize val="0"/>
        </c:dLbls>
        <c:marker val="1"/>
        <c:smooth val="0"/>
        <c:axId val="139222543"/>
        <c:axId val="139237903"/>
      </c:lineChart>
      <c:catAx>
        <c:axId val="139222543"/>
        <c:scaling>
          <c:orientation val="minMax"/>
        </c:scaling>
        <c:delete val="0"/>
        <c:axPos val="b"/>
        <c:numFmt formatCode="General" sourceLinked="1"/>
        <c:majorTickMark val="none"/>
        <c:minorTickMark val="none"/>
        <c:tickLblPos val="low"/>
        <c:spPr>
          <a:noFill/>
          <a:ln w="317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9237903"/>
        <c:crosses val="autoZero"/>
        <c:auto val="1"/>
        <c:lblAlgn val="ctr"/>
        <c:lblOffset val="100"/>
        <c:noMultiLvlLbl val="0"/>
      </c:catAx>
      <c:valAx>
        <c:axId val="139237903"/>
        <c:scaling>
          <c:orientation val="minMax"/>
        </c:scaling>
        <c:delete val="0"/>
        <c:axPos val="l"/>
        <c:majorGridlines>
          <c:spPr>
            <a:ln w="3175" cap="flat" cmpd="sng" algn="ctr">
              <a:solidFill>
                <a:schemeClr val="tx1">
                  <a:lumMod val="15000"/>
                  <a:lumOff val="85000"/>
                </a:schemeClr>
              </a:solidFill>
              <a:prstDash val="sysDash"/>
              <a:round/>
            </a:ln>
            <a:effectLst/>
          </c:spPr>
        </c:majorGridlines>
        <c:numFmt formatCode="0" sourceLinked="0"/>
        <c:majorTickMark val="none"/>
        <c:minorTickMark val="none"/>
        <c:tickLblPos val="nextTo"/>
        <c:spPr>
          <a:noFill/>
          <a:ln>
            <a:noFill/>
            <a:prstDash val="sysDash"/>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39222543"/>
        <c:crosses val="autoZero"/>
        <c:crossBetween val="between"/>
      </c:valAx>
      <c:spPr>
        <a:noFill/>
        <a:ln>
          <a:noFill/>
        </a:ln>
        <a:effectLst/>
      </c:spPr>
    </c:plotArea>
    <c:legend>
      <c:legendPos val="t"/>
      <c:layout>
        <c:manualLayout>
          <c:xMode val="edge"/>
          <c:yMode val="edge"/>
          <c:x val="6.2643565366891446E-2"/>
          <c:y val="3.7610610733140377E-2"/>
          <c:w val="0.93735643463310858"/>
          <c:h val="0.24572771426827461"/>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latin typeface="Arial" panose="020B0604020202020204" pitchFamily="34" charset="0"/>
          <a:cs typeface="Arial" panose="020B0604020202020204" pitchFamily="34"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02199012688181"/>
          <c:y val="0.32522791426371878"/>
          <c:w val="0.85037834153693304"/>
          <c:h val="0.58848745965073401"/>
        </c:manualLayout>
      </c:layout>
      <c:barChart>
        <c:barDir val="col"/>
        <c:grouping val="stacked"/>
        <c:varyColors val="0"/>
        <c:ser>
          <c:idx val="3"/>
          <c:order val="0"/>
          <c:tx>
            <c:strRef>
              <c:f>Dashboard!$AA$122</c:f>
              <c:strCache>
                <c:ptCount val="1"/>
                <c:pt idx="0">
                  <c:v>Хөрөнгө оруулалтын бүтээгдэхүүн</c:v>
                </c:pt>
              </c:strCache>
            </c:strRef>
          </c:tx>
          <c:spPr>
            <a:solidFill>
              <a:srgbClr val="00868D"/>
            </a:solidFill>
            <a:ln>
              <a:noFill/>
            </a:ln>
            <a:effectLst/>
          </c:spPr>
          <c:invertIfNegative val="0"/>
          <c:cat>
            <c:multiLvlStrRef>
              <c:f>Dashboard!$AB$117:$AW$118</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Dashboard!$AB$122:$AW$122</c:f>
              <c:numCache>
                <c:formatCode>0</c:formatCode>
                <c:ptCount val="22"/>
                <c:pt idx="0">
                  <c:v>-4.6933762435189079</c:v>
                </c:pt>
                <c:pt idx="1">
                  <c:v>-9.5145827437418422</c:v>
                </c:pt>
                <c:pt idx="2">
                  <c:v>-0.14853588104386295</c:v>
                </c:pt>
                <c:pt idx="3">
                  <c:v>-5.5459662073971225</c:v>
                </c:pt>
                <c:pt idx="4">
                  <c:v>15.680791297141159</c:v>
                </c:pt>
                <c:pt idx="5">
                  <c:v>15.336554504667838</c:v>
                </c:pt>
                <c:pt idx="6">
                  <c:v>6.5841414000398251</c:v>
                </c:pt>
                <c:pt idx="7">
                  <c:v>-0.42299982841268885</c:v>
                </c:pt>
                <c:pt idx="8">
                  <c:v>-6.1417369801373196</c:v>
                </c:pt>
                <c:pt idx="9">
                  <c:v>6.2471706596796084</c:v>
                </c:pt>
                <c:pt idx="10">
                  <c:v>8.4655842601464535</c:v>
                </c:pt>
                <c:pt idx="11">
                  <c:v>24.565185327289743</c:v>
                </c:pt>
                <c:pt idx="12">
                  <c:v>12.487605869339539</c:v>
                </c:pt>
                <c:pt idx="13">
                  <c:v>5.1650402660352448</c:v>
                </c:pt>
                <c:pt idx="14">
                  <c:v>3.77296168363883</c:v>
                </c:pt>
                <c:pt idx="15">
                  <c:v>2.4791923700716585</c:v>
                </c:pt>
                <c:pt idx="16">
                  <c:v>7.2954084740697063</c:v>
                </c:pt>
                <c:pt idx="17">
                  <c:v>16.958948797230125</c:v>
                </c:pt>
                <c:pt idx="18">
                  <c:v>12.202982688622107</c:v>
                </c:pt>
                <c:pt idx="19">
                  <c:v>9.406211814492023</c:v>
                </c:pt>
                <c:pt idx="20">
                  <c:v>0.25350729982498527</c:v>
                </c:pt>
                <c:pt idx="21">
                  <c:v>-2.6020745551000184</c:v>
                </c:pt>
              </c:numCache>
            </c:numRef>
          </c:val>
          <c:extLst>
            <c:ext xmlns:c16="http://schemas.microsoft.com/office/drawing/2014/chart" uri="{C3380CC4-5D6E-409C-BE32-E72D297353CC}">
              <c16:uniqueId val="{00000000-D947-4E27-B3F6-9F9EDD085A80}"/>
            </c:ext>
          </c:extLst>
        </c:ser>
        <c:ser>
          <c:idx val="2"/>
          <c:order val="1"/>
          <c:tx>
            <c:strRef>
              <c:f>Dashboard!$AA$121</c:f>
              <c:strCache>
                <c:ptCount val="1"/>
                <c:pt idx="0">
                  <c:v>Аж үйлдвэрлэлийн орц</c:v>
                </c:pt>
              </c:strCache>
            </c:strRef>
          </c:tx>
          <c:spPr>
            <a:solidFill>
              <a:srgbClr val="A9D18E"/>
            </a:solidFill>
            <a:ln>
              <a:noFill/>
            </a:ln>
            <a:effectLst/>
          </c:spPr>
          <c:invertIfNegative val="0"/>
          <c:cat>
            <c:multiLvlStrRef>
              <c:f>Dashboard!$AB$117:$AW$118</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Dashboard!$AB$121:$AW$121</c:f>
              <c:numCache>
                <c:formatCode>0</c:formatCode>
                <c:ptCount val="22"/>
                <c:pt idx="0">
                  <c:v>-1.8920822819457122</c:v>
                </c:pt>
                <c:pt idx="1">
                  <c:v>-3.9813268579141754</c:v>
                </c:pt>
                <c:pt idx="2">
                  <c:v>-9.1522874810598065</c:v>
                </c:pt>
                <c:pt idx="3">
                  <c:v>-3.3468437881109003</c:v>
                </c:pt>
                <c:pt idx="4">
                  <c:v>6.163483177633915</c:v>
                </c:pt>
                <c:pt idx="5">
                  <c:v>3.6746166354361876</c:v>
                </c:pt>
                <c:pt idx="6">
                  <c:v>5.4335136788704732</c:v>
                </c:pt>
                <c:pt idx="7">
                  <c:v>7.2478968066067795</c:v>
                </c:pt>
                <c:pt idx="8">
                  <c:v>0.50329347756346732</c:v>
                </c:pt>
                <c:pt idx="9">
                  <c:v>11.717224487629037</c:v>
                </c:pt>
                <c:pt idx="10">
                  <c:v>11.001793196637445</c:v>
                </c:pt>
                <c:pt idx="11">
                  <c:v>12.809704534685512</c:v>
                </c:pt>
                <c:pt idx="12">
                  <c:v>6.1914374866776996</c:v>
                </c:pt>
                <c:pt idx="13">
                  <c:v>-0.77634576081344431</c:v>
                </c:pt>
                <c:pt idx="14">
                  <c:v>0.1484866351565732</c:v>
                </c:pt>
                <c:pt idx="15">
                  <c:v>-1.0805071325661344</c:v>
                </c:pt>
                <c:pt idx="16">
                  <c:v>6.6735244855816891</c:v>
                </c:pt>
                <c:pt idx="17">
                  <c:v>4.3112141585742423</c:v>
                </c:pt>
                <c:pt idx="18">
                  <c:v>3.6985555646897628</c:v>
                </c:pt>
                <c:pt idx="19">
                  <c:v>-0.78379360706963308</c:v>
                </c:pt>
                <c:pt idx="20">
                  <c:v>-1.4116085584776805</c:v>
                </c:pt>
                <c:pt idx="21">
                  <c:v>-3.0947932297508509</c:v>
                </c:pt>
              </c:numCache>
            </c:numRef>
          </c:val>
          <c:extLst>
            <c:ext xmlns:c16="http://schemas.microsoft.com/office/drawing/2014/chart" uri="{C3380CC4-5D6E-409C-BE32-E72D297353CC}">
              <c16:uniqueId val="{00000001-D947-4E27-B3F6-9F9EDD085A80}"/>
            </c:ext>
          </c:extLst>
        </c:ser>
        <c:ser>
          <c:idx val="1"/>
          <c:order val="2"/>
          <c:tx>
            <c:strRef>
              <c:f>Dashboard!$AA$120</c:f>
              <c:strCache>
                <c:ptCount val="1"/>
                <c:pt idx="0">
                  <c:v>Хэрэглээний бүтээгдэхүүн</c:v>
                </c:pt>
              </c:strCache>
            </c:strRef>
          </c:tx>
          <c:spPr>
            <a:solidFill>
              <a:srgbClr val="002060"/>
            </a:solidFill>
            <a:ln>
              <a:noFill/>
            </a:ln>
            <a:effectLst/>
          </c:spPr>
          <c:invertIfNegative val="0"/>
          <c:cat>
            <c:multiLvlStrRef>
              <c:f>Dashboard!$AB$117:$AW$118</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Dashboard!$AB$120:$AW$120</c:f>
              <c:numCache>
                <c:formatCode>0</c:formatCode>
                <c:ptCount val="22"/>
                <c:pt idx="0">
                  <c:v>-3.0780888296805178</c:v>
                </c:pt>
                <c:pt idx="1">
                  <c:v>-4.6971366752551784</c:v>
                </c:pt>
                <c:pt idx="2">
                  <c:v>-4.6083987288077966</c:v>
                </c:pt>
                <c:pt idx="3">
                  <c:v>1.192493997614019</c:v>
                </c:pt>
                <c:pt idx="4">
                  <c:v>9.2711753799352099</c:v>
                </c:pt>
                <c:pt idx="5">
                  <c:v>12.916421179430518</c:v>
                </c:pt>
                <c:pt idx="6">
                  <c:v>14.936939146588765</c:v>
                </c:pt>
                <c:pt idx="7">
                  <c:v>20.807931130290729</c:v>
                </c:pt>
                <c:pt idx="8">
                  <c:v>16.509724044831152</c:v>
                </c:pt>
                <c:pt idx="9">
                  <c:v>11.859196327574949</c:v>
                </c:pt>
                <c:pt idx="10">
                  <c:v>9.6730468803380703</c:v>
                </c:pt>
                <c:pt idx="11">
                  <c:v>1.5107653249812099</c:v>
                </c:pt>
                <c:pt idx="12">
                  <c:v>-3.995853854357978</c:v>
                </c:pt>
                <c:pt idx="13">
                  <c:v>-0.94878727339058333</c:v>
                </c:pt>
                <c:pt idx="14">
                  <c:v>-0.89244247672890975</c:v>
                </c:pt>
                <c:pt idx="15">
                  <c:v>2.9967685439868181</c:v>
                </c:pt>
                <c:pt idx="16">
                  <c:v>10.6624549276536</c:v>
                </c:pt>
                <c:pt idx="17">
                  <c:v>5.6854875378562619</c:v>
                </c:pt>
                <c:pt idx="18">
                  <c:v>14.407729564526727</c:v>
                </c:pt>
                <c:pt idx="19">
                  <c:v>11.514682171878416</c:v>
                </c:pt>
                <c:pt idx="20">
                  <c:v>6.5472191743329411</c:v>
                </c:pt>
                <c:pt idx="21">
                  <c:v>6.1715514452388334</c:v>
                </c:pt>
              </c:numCache>
            </c:numRef>
          </c:val>
          <c:extLst>
            <c:ext xmlns:c16="http://schemas.microsoft.com/office/drawing/2014/chart" uri="{C3380CC4-5D6E-409C-BE32-E72D297353CC}">
              <c16:uniqueId val="{00000002-D947-4E27-B3F6-9F9EDD085A80}"/>
            </c:ext>
          </c:extLst>
        </c:ser>
        <c:dLbls>
          <c:showLegendKey val="0"/>
          <c:showVal val="0"/>
          <c:showCatName val="0"/>
          <c:showSerName val="0"/>
          <c:showPercent val="0"/>
          <c:showBubbleSize val="0"/>
        </c:dLbls>
        <c:gapWidth val="50"/>
        <c:overlap val="100"/>
        <c:axId val="1009938848"/>
        <c:axId val="1009936928"/>
      </c:barChart>
      <c:lineChart>
        <c:grouping val="standard"/>
        <c:varyColors val="0"/>
        <c:ser>
          <c:idx val="0"/>
          <c:order val="3"/>
          <c:tx>
            <c:strRef>
              <c:f>Dashboard!$AA$119</c:f>
              <c:strCache>
                <c:ptCount val="1"/>
                <c:pt idx="0">
                  <c:v>Нийт</c:v>
                </c:pt>
              </c:strCache>
            </c:strRef>
          </c:tx>
          <c:spPr>
            <a:ln w="15875" cap="rnd">
              <a:solidFill>
                <a:srgbClr val="EA3A81"/>
              </a:solidFill>
              <a:round/>
            </a:ln>
            <a:effectLst/>
          </c:spPr>
          <c:marker>
            <c:symbol val="none"/>
          </c:marker>
          <c:dPt>
            <c:idx val="21"/>
            <c:marker>
              <c:symbol val="circle"/>
              <c:size val="3"/>
              <c:spPr>
                <a:solidFill>
                  <a:srgbClr val="EA3A81"/>
                </a:solidFill>
                <a:ln w="9525">
                  <a:noFill/>
                </a:ln>
                <a:effectLst/>
              </c:spPr>
            </c:marker>
            <c:bubble3D val="0"/>
            <c:extLst>
              <c:ext xmlns:c16="http://schemas.microsoft.com/office/drawing/2014/chart" uri="{C3380CC4-5D6E-409C-BE32-E72D297353CC}">
                <c16:uniqueId val="{00000003-D947-4E27-B3F6-9F9EDD085A80}"/>
              </c:ext>
            </c:extLst>
          </c:dPt>
          <c:dLbls>
            <c:dLbl>
              <c:idx val="2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947-4E27-B3F6-9F9EDD085A80}"/>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Dashboard!$AB$117:$AW$118</c:f>
              <c:multiLvlStrCache>
                <c:ptCount val="22"/>
                <c:lvl>
                  <c:pt idx="0">
                    <c:v>I</c:v>
                  </c:pt>
                  <c:pt idx="1">
                    <c:v>II</c:v>
                  </c:pt>
                  <c:pt idx="2">
                    <c:v>III</c:v>
                  </c:pt>
                  <c:pt idx="3">
                    <c:v>IV</c:v>
                  </c:pt>
                  <c:pt idx="4">
                    <c:v>I</c:v>
                  </c:pt>
                  <c:pt idx="5">
                    <c:v>II</c:v>
                  </c:pt>
                  <c:pt idx="6">
                    <c:v>III</c:v>
                  </c:pt>
                  <c:pt idx="7">
                    <c:v>IV</c:v>
                  </c:pt>
                  <c:pt idx="8">
                    <c:v>I</c:v>
                  </c:pt>
                  <c:pt idx="9">
                    <c:v>II</c:v>
                  </c:pt>
                  <c:pt idx="10">
                    <c:v>III</c:v>
                  </c:pt>
                  <c:pt idx="11">
                    <c:v>IV</c:v>
                  </c:pt>
                  <c:pt idx="12">
                    <c:v>I</c:v>
                  </c:pt>
                  <c:pt idx="13">
                    <c:v>II</c:v>
                  </c:pt>
                  <c:pt idx="14">
                    <c:v>III</c:v>
                  </c:pt>
                  <c:pt idx="15">
                    <c:v>IV</c:v>
                  </c:pt>
                  <c:pt idx="16">
                    <c:v>I</c:v>
                  </c:pt>
                  <c:pt idx="17">
                    <c:v>II</c:v>
                  </c:pt>
                  <c:pt idx="18">
                    <c:v>III</c:v>
                  </c:pt>
                  <c:pt idx="19">
                    <c:v>IV</c:v>
                  </c:pt>
                  <c:pt idx="20">
                    <c:v>I</c:v>
                  </c:pt>
                  <c:pt idx="21">
                    <c:v>II</c:v>
                  </c:pt>
                </c:lvl>
                <c:lvl>
                  <c:pt idx="0">
                    <c:v>2020</c:v>
                  </c:pt>
                  <c:pt idx="4">
                    <c:v>2021</c:v>
                  </c:pt>
                  <c:pt idx="8">
                    <c:v>2022</c:v>
                  </c:pt>
                  <c:pt idx="12">
                    <c:v>2023</c:v>
                  </c:pt>
                  <c:pt idx="16">
                    <c:v>2024</c:v>
                  </c:pt>
                  <c:pt idx="20">
                    <c:v>2025</c:v>
                  </c:pt>
                </c:lvl>
              </c:multiLvlStrCache>
            </c:multiLvlStrRef>
          </c:cat>
          <c:val>
            <c:numRef>
              <c:f>Dashboard!$AB$119:$AW$119</c:f>
              <c:numCache>
                <c:formatCode>0</c:formatCode>
                <c:ptCount val="22"/>
                <c:pt idx="0">
                  <c:v>-9.6619436778292531</c:v>
                </c:pt>
                <c:pt idx="1">
                  <c:v>-18.245887332942658</c:v>
                </c:pt>
                <c:pt idx="2">
                  <c:v>-13.900497674488449</c:v>
                </c:pt>
                <c:pt idx="3">
                  <c:v>-6.9906947676766471</c:v>
                </c:pt>
                <c:pt idx="4">
                  <c:v>31.357449178314301</c:v>
                </c:pt>
                <c:pt idx="5">
                  <c:v>32.086123301457356</c:v>
                </c:pt>
                <c:pt idx="6">
                  <c:v>26.980784449705165</c:v>
                </c:pt>
                <c:pt idx="7">
                  <c:v>26.952951699185341</c:v>
                </c:pt>
                <c:pt idx="8">
                  <c:v>10.810190059872166</c:v>
                </c:pt>
                <c:pt idx="9">
                  <c:v>29.852070015887445</c:v>
                </c:pt>
                <c:pt idx="10">
                  <c:v>29.183055950730761</c:v>
                </c:pt>
                <c:pt idx="11">
                  <c:v>38.914883599287798</c:v>
                </c:pt>
                <c:pt idx="12">
                  <c:v>14.637634312805508</c:v>
                </c:pt>
                <c:pt idx="13">
                  <c:v>3.4273693402443488</c:v>
                </c:pt>
                <c:pt idx="14">
                  <c:v>3.0708888593661792</c:v>
                </c:pt>
                <c:pt idx="15">
                  <c:v>4.6288472673549341</c:v>
                </c:pt>
                <c:pt idx="16">
                  <c:v>24.660473768889883</c:v>
                </c:pt>
                <c:pt idx="17">
                  <c:v>26.991359693902279</c:v>
                </c:pt>
                <c:pt idx="18">
                  <c:v>30.341889811764418</c:v>
                </c:pt>
                <c:pt idx="19">
                  <c:v>19.968076638301394</c:v>
                </c:pt>
                <c:pt idx="20">
                  <c:v>5.4470062834787711</c:v>
                </c:pt>
                <c:pt idx="21">
                  <c:v>0.50757325641473972</c:v>
                </c:pt>
              </c:numCache>
            </c:numRef>
          </c:val>
          <c:smooth val="1"/>
          <c:extLst>
            <c:ext xmlns:c16="http://schemas.microsoft.com/office/drawing/2014/chart" uri="{C3380CC4-5D6E-409C-BE32-E72D297353CC}">
              <c16:uniqueId val="{00000004-D947-4E27-B3F6-9F9EDD085A80}"/>
            </c:ext>
          </c:extLst>
        </c:ser>
        <c:dLbls>
          <c:showLegendKey val="0"/>
          <c:showVal val="0"/>
          <c:showCatName val="0"/>
          <c:showSerName val="0"/>
          <c:showPercent val="0"/>
          <c:showBubbleSize val="0"/>
        </c:dLbls>
        <c:marker val="1"/>
        <c:smooth val="0"/>
        <c:axId val="1009938848"/>
        <c:axId val="1009936928"/>
      </c:lineChart>
      <c:catAx>
        <c:axId val="1009938848"/>
        <c:scaling>
          <c:orientation val="minMax"/>
        </c:scaling>
        <c:delete val="0"/>
        <c:axPos val="b"/>
        <c:numFmt formatCode="General" sourceLinked="1"/>
        <c:majorTickMark val="none"/>
        <c:minorTickMark val="none"/>
        <c:tickLblPos val="nextTo"/>
        <c:spPr>
          <a:noFill/>
          <a:ln w="6350" cap="flat" cmpd="sng" algn="ctr">
            <a:solidFill>
              <a:schemeClr val="tx1">
                <a:lumMod val="15000"/>
                <a:lumOff val="85000"/>
              </a:schemeClr>
            </a:solidFill>
            <a:prstDash val="dash"/>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09936928"/>
        <c:crossesAt val="-20"/>
        <c:auto val="1"/>
        <c:lblAlgn val="ctr"/>
        <c:lblOffset val="100"/>
        <c:tickLblSkip val="1"/>
        <c:noMultiLvlLbl val="0"/>
      </c:catAx>
      <c:valAx>
        <c:axId val="1009936928"/>
        <c:scaling>
          <c:orientation val="minMax"/>
          <c:min val="-3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009938848"/>
        <c:crosses val="autoZero"/>
        <c:crossBetween val="midCat"/>
      </c:valAx>
      <c:spPr>
        <a:noFill/>
        <a:ln>
          <a:noFill/>
        </a:ln>
        <a:effectLst/>
      </c:spPr>
    </c:plotArea>
    <c:legend>
      <c:legendPos val="t"/>
      <c:layout>
        <c:manualLayout>
          <c:xMode val="edge"/>
          <c:yMode val="edge"/>
          <c:x val="0"/>
          <c:y val="3.430531732418525E-2"/>
          <c:w val="0.96884136054160552"/>
          <c:h val="0.28520504405216929"/>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700">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0.66431</cdr:x>
      <cdr:y>0.2132</cdr:y>
    </cdr:from>
    <cdr:to>
      <cdr:x>0.93703</cdr:x>
      <cdr:y>0.28846</cdr:y>
    </cdr:to>
    <cdr:sp macro="" textlink="">
      <cdr:nvSpPr>
        <cdr:cNvPr id="81" name="TextBox 1">
          <a:extLst xmlns:a="http://schemas.openxmlformats.org/drawingml/2006/main">
            <a:ext uri="{FF2B5EF4-FFF2-40B4-BE49-F238E27FC236}">
              <a16:creationId xmlns:a16="http://schemas.microsoft.com/office/drawing/2014/main" id="{649A33D6-1C69-6A90-58B3-A45C4FA25520}"/>
            </a:ext>
          </a:extLst>
        </cdr:cNvPr>
        <cdr:cNvSpPr txBox="1"/>
      </cdr:nvSpPr>
      <cdr:spPr>
        <a:xfrm xmlns:a="http://schemas.openxmlformats.org/drawingml/2006/main">
          <a:off x="1790700" y="344948"/>
          <a:ext cx="735127" cy="12177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700" b="0" kern="1200" dirty="0" err="1">
              <a:solidFill>
                <a:schemeClr val="tx1"/>
              </a:solidFill>
              <a:latin typeface="Arial" panose="020B0604020202020204" pitchFamily="34" charset="0"/>
              <a:cs typeface="Arial" panose="020B0604020202020204" pitchFamily="34" charset="0"/>
            </a:rPr>
            <a:t>КОВИД</a:t>
          </a:r>
          <a:r>
            <a:rPr lang="mn-MN" sz="700" b="0" kern="1200" dirty="0">
              <a:solidFill>
                <a:schemeClr val="tx1"/>
              </a:solidFill>
              <a:latin typeface="Arial" panose="020B0604020202020204" pitchFamily="34" charset="0"/>
              <a:cs typeface="Arial" panose="020B0604020202020204" pitchFamily="34" charset="0"/>
            </a:rPr>
            <a:t>-19</a:t>
          </a:r>
          <a:endParaRPr lang="en-US" sz="700" b="0" kern="1200" dirty="0">
            <a:solidFill>
              <a:schemeClr val="tx1"/>
            </a:solidFill>
            <a:latin typeface="Arial" panose="020B0604020202020204" pitchFamily="34" charset="0"/>
            <a:cs typeface="Arial" panose="020B0604020202020204" pitchFamily="34" charset="0"/>
          </a:endParaRPr>
        </a:p>
      </cdr:txBody>
    </cdr:sp>
  </cdr:relSizeAnchor>
  <cdr:relSizeAnchor xmlns:cdr="http://schemas.openxmlformats.org/drawingml/2006/chartDrawing">
    <cdr:from>
      <cdr:x>0.57643</cdr:x>
      <cdr:y>0.09532</cdr:y>
    </cdr:from>
    <cdr:to>
      <cdr:x>0.97525</cdr:x>
      <cdr:y>0.20039</cdr:y>
    </cdr:to>
    <cdr:sp macro="" textlink="">
      <cdr:nvSpPr>
        <cdr:cNvPr id="2" name="TextBox 1"/>
        <cdr:cNvSpPr txBox="1"/>
      </cdr:nvSpPr>
      <cdr:spPr>
        <a:xfrm xmlns:a="http://schemas.openxmlformats.org/drawingml/2006/main">
          <a:off x="1724025" y="154047"/>
          <a:ext cx="1192791" cy="169803"/>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mn-MN" sz="700" b="0" kern="1200" dirty="0" err="1">
              <a:solidFill>
                <a:schemeClr val="tx1"/>
              </a:solidFill>
              <a:latin typeface="Arial" panose="020B0604020202020204" pitchFamily="34" charset="0"/>
              <a:cs typeface="Arial" panose="020B0604020202020204" pitchFamily="34" charset="0"/>
            </a:rPr>
            <a:t>Худалдааны</a:t>
          </a:r>
          <a:r>
            <a:rPr lang="mn-MN" sz="700" b="0" kern="1200" baseline="0" dirty="0" err="1">
              <a:solidFill>
                <a:schemeClr val="tx1"/>
              </a:solidFill>
              <a:latin typeface="Arial" panose="020B0604020202020204" pitchFamily="34" charset="0"/>
              <a:cs typeface="Arial" panose="020B0604020202020204" pitchFamily="34" charset="0"/>
            </a:rPr>
            <a:t> дайн</a:t>
          </a:r>
          <a:endParaRPr lang="en-US" sz="700" b="0" kern="1200" dirty="0">
            <a:solidFill>
              <a:schemeClr val="tx1"/>
            </a:solidFill>
            <a:latin typeface="Arial" panose="020B0604020202020204" pitchFamily="34" charset="0"/>
            <a:cs typeface="Arial" panose="020B0604020202020204"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{02F23F45-180A-435D-87F7-C7048EEAD04C}</b:Guid>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22" ma:contentTypeDescription="Create a new document." ma:contentTypeScope="" ma:versionID="45ebae518bca65ca84926a3bfeedb019">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e9de4204b116c91d0e297fb27dd171bd"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cc29ea0-13c3-469d-8107-fdcbce64d825}" ma:internalName="TaxCatchAll" ma:showField="CatchAllData" ma:web="a6ac2e82-6d58-4877-80da-2382c159e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ac2e82-6d58-4877-80da-2382c159e9d4" xsi:nil="true"/>
    <lcf76f155ced4ddcb4097134ff3c332f xmlns="86bdc60b-3bb4-498c-97b6-1370c6bac81b">
      <Terms xmlns="http://schemas.microsoft.com/office/infopath/2007/PartnerControls"/>
    </lcf76f155ced4ddcb4097134ff3c332f>
    <SharedWithUsers xmlns="a6ac2e82-6d58-4877-80da-2382c159e9d4">
      <UserInfo>
        <DisplayName>Хонгорзул Данзандагва</DisplayName>
        <AccountId>779</AccountId>
        <AccountType/>
      </UserInfo>
      <UserInfo>
        <DisplayName>Дэлгэрмаа Бямбадорж</DisplayName>
        <AccountId>15</AccountId>
        <AccountType/>
      </UserInfo>
      <UserInfo>
        <DisplayName>Энх-Амгалан Лхагвабаяр</DisplayName>
        <AccountId>23</AccountId>
        <AccountType/>
      </UserInfo>
      <UserInfo>
        <DisplayName>Мягмардорж Отгондэмбэрэл</DisplayName>
        <AccountId>14</AccountId>
        <AccountType/>
      </UserInfo>
      <UserInfo>
        <DisplayName>Мөнгөнцацрал Болдбаяр</DisplayName>
        <AccountId>656</AccountId>
        <AccountType/>
      </UserInfo>
      <UserInfo>
        <DisplayName>Маргад Шийрэвдамба</DisplayName>
        <AccountId>694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BC0037-C1F7-4640-9FC4-5382952507BD}">
  <ds:schemaRefs>
    <ds:schemaRef ds:uri="http://schemas.openxmlformats.org/officeDocument/2006/bibliography"/>
  </ds:schemaRefs>
</ds:datastoreItem>
</file>

<file path=customXml/itemProps2.xml><?xml version="1.0" encoding="utf-8"?>
<ds:datastoreItem xmlns:ds="http://schemas.openxmlformats.org/officeDocument/2006/customXml" ds:itemID="{C84D4E95-3248-48A1-A842-D8DB8A4668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A93FBB-246E-4FCE-8A82-A0BAB2D1EB6E}">
  <ds:schemaRefs>
    <ds:schemaRef ds:uri="http://schemas.microsoft.com/office/2006/metadata/properties"/>
    <ds:schemaRef ds:uri="http://schemas.microsoft.com/office/infopath/2007/PartnerControls"/>
    <ds:schemaRef ds:uri="a6ac2e82-6d58-4877-80da-2382c159e9d4"/>
    <ds:schemaRef ds:uri="86bdc60b-3bb4-498c-97b6-1370c6bac81b"/>
  </ds:schemaRefs>
</ds:datastoreItem>
</file>

<file path=customXml/itemProps4.xml><?xml version="1.0" encoding="utf-8"?>
<ds:datastoreItem xmlns:ds="http://schemas.openxmlformats.org/officeDocument/2006/customXml" ds:itemID="{91C2E2D0-DE56-44F6-B19F-F014F857FD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2694</TotalTime>
  <Pages>1</Pages>
  <Words>11509</Words>
  <Characters>65602</Characters>
  <Application>Microsoft Office Word</Application>
  <DocSecurity>4</DocSecurity>
  <Lines>546</Lines>
  <Paragraphs>153</Paragraphs>
  <ScaleCrop>false</ScaleCrop>
  <Company/>
  <LinksUpToDate>false</LinksUpToDate>
  <CharactersWithSpaces>76958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Userss</dc:creator>
  <cp:keywords/>
  <dc:description/>
  <cp:lastModifiedBy>Оюунтүлхүүр Болдоо</cp:lastModifiedBy>
  <cp:revision>1919</cp:revision>
  <cp:lastPrinted>2025-09-01T01:40:00Z</cp:lastPrinted>
  <dcterms:created xsi:type="dcterms:W3CDTF">2025-06-29T09:44:00Z</dcterms:created>
  <dcterms:modified xsi:type="dcterms:W3CDTF">2025-09-01T01:40:00Z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y fmtid="{D5CDD505-2E9C-101B-9397-08002B2CF9AE}" pid="3" name="MediaServiceImageTags">
    <vt:lpwstr/>
  </property>
  <property fmtid="{D5CDD505-2E9C-101B-9397-08002B2CF9AE}" pid="4" name="GrammarlyDocumentId">
    <vt:lpwstr>b441c68a0b1703fbeb512a8721eb5d102326bc26af57c7df6e8a6f795fd74203</vt:lpwstr>
  </property>
</Properties>
</file>