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970C" w14:textId="2C946F20" w:rsidR="00C3598E" w:rsidRPr="008A1119" w:rsidRDefault="00D01664" w:rsidP="00F4502E">
      <w:pPr>
        <w:spacing w:line="330" w:lineRule="atLeast"/>
        <w:ind w:left="7200" w:firstLine="720"/>
        <w:jc w:val="center"/>
        <w:rPr>
          <w:rFonts w:eastAsia="Times New Roman" w:cs="Arial"/>
          <w:b/>
          <w:bCs/>
          <w:i/>
          <w:iCs/>
          <w:color w:val="000000" w:themeColor="text1"/>
          <w:sz w:val="24"/>
          <w:szCs w:val="24"/>
          <w:lang w:val="mn-MN"/>
        </w:rPr>
      </w:pPr>
      <w:r w:rsidRPr="008A1119">
        <w:rPr>
          <w:rFonts w:eastAsia="Times New Roman" w:cs="Arial"/>
          <w:b/>
          <w:bCs/>
          <w:i/>
          <w:iCs/>
          <w:color w:val="000000" w:themeColor="text1"/>
          <w:sz w:val="24"/>
          <w:szCs w:val="24"/>
          <w:lang w:val="mn-MN"/>
        </w:rPr>
        <w:t>Төсөл</w:t>
      </w:r>
    </w:p>
    <w:p w14:paraId="153D7E39" w14:textId="77777777" w:rsidR="00F4502E" w:rsidRPr="008A1119" w:rsidRDefault="00F4502E" w:rsidP="00F4502E">
      <w:pPr>
        <w:spacing w:line="330" w:lineRule="atLeast"/>
        <w:ind w:left="7200" w:firstLine="720"/>
        <w:jc w:val="center"/>
        <w:rPr>
          <w:rFonts w:eastAsia="Times New Roman" w:cs="Arial"/>
          <w:b/>
          <w:bCs/>
          <w:i/>
          <w:iCs/>
          <w:color w:val="000000" w:themeColor="text1"/>
          <w:sz w:val="24"/>
          <w:szCs w:val="24"/>
          <w:lang w:val="mn-MN"/>
        </w:rPr>
      </w:pPr>
    </w:p>
    <w:p w14:paraId="2CE3210B" w14:textId="77777777" w:rsidR="00F4502E" w:rsidRPr="008A1119" w:rsidRDefault="00F4502E" w:rsidP="00F4502E">
      <w:pPr>
        <w:spacing w:line="330" w:lineRule="atLeast"/>
        <w:ind w:left="7200" w:firstLine="720"/>
        <w:jc w:val="center"/>
        <w:rPr>
          <w:rFonts w:eastAsia="Times New Roman" w:cs="Arial"/>
          <w:b/>
          <w:bCs/>
          <w:i/>
          <w:iCs/>
          <w:caps/>
          <w:color w:val="000000" w:themeColor="text1"/>
          <w:sz w:val="24"/>
          <w:szCs w:val="24"/>
          <w:lang w:val="mn-MN"/>
        </w:rPr>
      </w:pPr>
    </w:p>
    <w:p w14:paraId="7959B95A" w14:textId="77777777" w:rsidR="00F4502E" w:rsidRPr="008A1119" w:rsidRDefault="00F4502E" w:rsidP="00F4502E">
      <w:pPr>
        <w:autoSpaceDE w:val="0"/>
        <w:autoSpaceDN w:val="0"/>
        <w:adjustRightInd w:val="0"/>
        <w:spacing w:after="0" w:line="240" w:lineRule="auto"/>
        <w:jc w:val="center"/>
        <w:rPr>
          <w:rFonts w:cs="Arial"/>
          <w:b/>
          <w:bCs/>
          <w:color w:val="000000" w:themeColor="text1"/>
          <w:sz w:val="24"/>
          <w:szCs w:val="24"/>
          <w:lang w:val="mn-MN"/>
        </w:rPr>
      </w:pPr>
      <w:r w:rsidRPr="008A1119">
        <w:rPr>
          <w:rFonts w:cs="Arial"/>
          <w:b/>
          <w:bCs/>
          <w:color w:val="000000" w:themeColor="text1"/>
          <w:sz w:val="24"/>
          <w:szCs w:val="24"/>
          <w:lang w:val="mn-MN"/>
        </w:rPr>
        <w:t>МОНГОЛ УЛСЫН ХУУЛЬ</w:t>
      </w:r>
    </w:p>
    <w:p w14:paraId="2A35559F" w14:textId="77777777" w:rsidR="008515D0" w:rsidRPr="008A1119" w:rsidRDefault="008515D0" w:rsidP="00F4502E">
      <w:pPr>
        <w:autoSpaceDE w:val="0"/>
        <w:autoSpaceDN w:val="0"/>
        <w:adjustRightInd w:val="0"/>
        <w:spacing w:after="0" w:line="240" w:lineRule="auto"/>
        <w:jc w:val="center"/>
        <w:rPr>
          <w:rFonts w:cs="Arial"/>
          <w:b/>
          <w:bCs/>
          <w:color w:val="000000" w:themeColor="text1"/>
          <w:sz w:val="24"/>
          <w:szCs w:val="24"/>
          <w:lang w:val="mn-MN"/>
        </w:rPr>
      </w:pPr>
    </w:p>
    <w:p w14:paraId="0228B785" w14:textId="270757CC" w:rsidR="00F4502E" w:rsidRPr="008A1119" w:rsidRDefault="00F4502E" w:rsidP="008515D0">
      <w:pPr>
        <w:autoSpaceDE w:val="0"/>
        <w:autoSpaceDN w:val="0"/>
        <w:adjustRightInd w:val="0"/>
        <w:spacing w:after="0" w:line="240" w:lineRule="auto"/>
        <w:rPr>
          <w:rFonts w:cs="Arial"/>
          <w:bCs/>
          <w:color w:val="000000" w:themeColor="text1"/>
          <w:sz w:val="24"/>
          <w:szCs w:val="24"/>
          <w:lang w:val="mn-MN"/>
        </w:rPr>
      </w:pPr>
      <w:r w:rsidRPr="008A1119">
        <w:rPr>
          <w:rFonts w:cs="Arial"/>
          <w:bCs/>
          <w:color w:val="000000" w:themeColor="text1"/>
          <w:sz w:val="24"/>
          <w:szCs w:val="24"/>
          <w:lang w:val="mn-MN"/>
        </w:rPr>
        <w:t>202</w:t>
      </w:r>
      <w:r w:rsidR="00B142E5" w:rsidRPr="008A1119">
        <w:rPr>
          <w:rFonts w:cs="Arial"/>
          <w:bCs/>
          <w:color w:val="000000" w:themeColor="text1"/>
          <w:sz w:val="24"/>
          <w:szCs w:val="24"/>
          <w:lang w:val="mn-MN"/>
        </w:rPr>
        <w:t>5</w:t>
      </w:r>
      <w:r w:rsidRPr="008A1119">
        <w:rPr>
          <w:rFonts w:cs="Arial"/>
          <w:bCs/>
          <w:color w:val="000000" w:themeColor="text1"/>
          <w:sz w:val="24"/>
          <w:szCs w:val="24"/>
          <w:lang w:val="mn-MN"/>
        </w:rPr>
        <w:t xml:space="preserve"> оны ... дугаар </w:t>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t xml:space="preserve">                Улаанбаатар хот</w:t>
      </w:r>
    </w:p>
    <w:p w14:paraId="6F152CAD" w14:textId="16B57B16" w:rsidR="00F4502E" w:rsidRPr="008A1119" w:rsidRDefault="00F4502E" w:rsidP="00F4502E">
      <w:pPr>
        <w:autoSpaceDE w:val="0"/>
        <w:autoSpaceDN w:val="0"/>
        <w:adjustRightInd w:val="0"/>
        <w:spacing w:after="0" w:line="240" w:lineRule="auto"/>
        <w:rPr>
          <w:rFonts w:cs="Arial"/>
          <w:bCs/>
          <w:color w:val="000000" w:themeColor="text1"/>
          <w:sz w:val="24"/>
          <w:szCs w:val="24"/>
          <w:lang w:val="mn-MN"/>
        </w:rPr>
      </w:pPr>
      <w:r w:rsidRPr="008A1119">
        <w:rPr>
          <w:rFonts w:cs="Arial"/>
          <w:bCs/>
          <w:color w:val="000000" w:themeColor="text1"/>
          <w:sz w:val="24"/>
          <w:szCs w:val="24"/>
          <w:lang w:val="mn-MN"/>
        </w:rPr>
        <w:t>сарын ...-ны өдөр</w:t>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t xml:space="preserve">                  </w:t>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r w:rsidRPr="008A1119">
        <w:rPr>
          <w:rFonts w:cs="Arial"/>
          <w:bCs/>
          <w:color w:val="000000" w:themeColor="text1"/>
          <w:sz w:val="24"/>
          <w:szCs w:val="24"/>
          <w:lang w:val="mn-MN"/>
        </w:rPr>
        <w:tab/>
      </w:r>
    </w:p>
    <w:p w14:paraId="6378B9BA" w14:textId="77777777" w:rsidR="008515D0" w:rsidRPr="008A1119" w:rsidRDefault="008515D0" w:rsidP="00F4502E">
      <w:pPr>
        <w:autoSpaceDE w:val="0"/>
        <w:autoSpaceDN w:val="0"/>
        <w:adjustRightInd w:val="0"/>
        <w:spacing w:after="0" w:line="240" w:lineRule="auto"/>
        <w:rPr>
          <w:rFonts w:cs="Arial"/>
          <w:bCs/>
          <w:color w:val="000000" w:themeColor="text1"/>
          <w:sz w:val="24"/>
          <w:szCs w:val="24"/>
          <w:lang w:val="mn-MN"/>
        </w:rPr>
      </w:pPr>
    </w:p>
    <w:p w14:paraId="268BAE23" w14:textId="5577DAB7" w:rsidR="00B27F19" w:rsidRPr="008A1119" w:rsidRDefault="00E20201" w:rsidP="00E20201">
      <w:pPr>
        <w:spacing w:line="330" w:lineRule="atLeast"/>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t>МАНСУУРУУЛАХ ЭМ, СЭТГЭЦЭД НӨЛӨӨТ БОДИС</w:t>
      </w:r>
      <w:r w:rsidR="001C4C18" w:rsidRPr="008A1119">
        <w:rPr>
          <w:rFonts w:eastAsia="Times New Roman" w:cs="Arial"/>
          <w:b/>
          <w:bCs/>
          <w:caps/>
          <w:color w:val="000000" w:themeColor="text1"/>
          <w:sz w:val="24"/>
          <w:szCs w:val="24"/>
          <w:lang w:val="mn-MN"/>
        </w:rPr>
        <w:t xml:space="preserve">ЫН </w:t>
      </w:r>
      <w:r w:rsidRPr="008A1119">
        <w:rPr>
          <w:rFonts w:eastAsia="Times New Roman" w:cs="Arial"/>
          <w:b/>
          <w:bCs/>
          <w:caps/>
          <w:color w:val="000000" w:themeColor="text1"/>
          <w:sz w:val="24"/>
          <w:szCs w:val="24"/>
          <w:lang w:val="mn-MN"/>
        </w:rPr>
        <w:t>ТУХАЙ</w:t>
      </w:r>
    </w:p>
    <w:p w14:paraId="691D0342" w14:textId="4820B839" w:rsidR="00DB2D6C" w:rsidRPr="008A1119" w:rsidRDefault="00DB2D6C" w:rsidP="00E20201">
      <w:pPr>
        <w:spacing w:line="330" w:lineRule="atLeast"/>
        <w:jc w:val="center"/>
        <w:rPr>
          <w:rFonts w:eastAsia="Times New Roman" w:cs="Arial"/>
          <w:caps/>
          <w:color w:val="000000" w:themeColor="text1"/>
          <w:sz w:val="24"/>
          <w:szCs w:val="24"/>
          <w:lang w:val="mn-MN"/>
        </w:rPr>
      </w:pPr>
      <w:r w:rsidRPr="008A1119">
        <w:rPr>
          <w:rFonts w:eastAsia="Times New Roman" w:cs="Arial"/>
          <w:caps/>
          <w:color w:val="000000" w:themeColor="text1"/>
          <w:sz w:val="24"/>
          <w:szCs w:val="24"/>
          <w:lang w:val="mn-MN"/>
        </w:rPr>
        <w:t>(</w:t>
      </w:r>
      <w:r w:rsidR="0093350E" w:rsidRPr="008A1119">
        <w:rPr>
          <w:rFonts w:cs="Arial"/>
          <w:color w:val="000000" w:themeColor="text1"/>
          <w:sz w:val="24"/>
          <w:szCs w:val="24"/>
          <w:lang w:val="mn-MN"/>
        </w:rPr>
        <w:t>Шинэчилсэн найруулга</w:t>
      </w:r>
      <w:r w:rsidRPr="008A1119">
        <w:rPr>
          <w:rFonts w:eastAsia="Times New Roman" w:cs="Arial"/>
          <w:caps/>
          <w:color w:val="000000" w:themeColor="text1"/>
          <w:sz w:val="24"/>
          <w:szCs w:val="24"/>
          <w:lang w:val="mn-MN"/>
        </w:rPr>
        <w:t>)</w:t>
      </w:r>
    </w:p>
    <w:p w14:paraId="517569FB" w14:textId="34908002" w:rsidR="00E20201" w:rsidRPr="008A1119" w:rsidRDefault="00E20201" w:rsidP="00E20201">
      <w:pPr>
        <w:spacing w:line="330" w:lineRule="atLeast"/>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t xml:space="preserve"> </w:t>
      </w:r>
    </w:p>
    <w:p w14:paraId="206F9163" w14:textId="77777777" w:rsidR="00E20201" w:rsidRPr="008A1119" w:rsidRDefault="00E20201" w:rsidP="00B27F19">
      <w:pPr>
        <w:spacing w:line="180" w:lineRule="atLeast"/>
        <w:ind w:firstLine="0"/>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t>НЭГДҮГЭЭР БҮЛЭГ</w:t>
      </w:r>
    </w:p>
    <w:p w14:paraId="73293637" w14:textId="77777777" w:rsidR="00E20201" w:rsidRPr="008A1119" w:rsidRDefault="00E20201" w:rsidP="00B27F19">
      <w:pPr>
        <w:pStyle w:val="NormalWeb"/>
        <w:spacing w:line="180" w:lineRule="atLeast"/>
        <w:jc w:val="center"/>
        <w:rPr>
          <w:rFonts w:ascii="Arial" w:hAnsi="Arial" w:cs="Arial"/>
          <w:b/>
          <w:bCs/>
          <w:color w:val="000000" w:themeColor="text1"/>
          <w:lang w:val="mn-MN"/>
        </w:rPr>
      </w:pPr>
      <w:r w:rsidRPr="008A1119">
        <w:rPr>
          <w:rFonts w:ascii="Arial" w:hAnsi="Arial" w:cs="Arial"/>
          <w:b/>
          <w:bCs/>
          <w:color w:val="000000" w:themeColor="text1"/>
          <w:lang w:val="mn-MN"/>
        </w:rPr>
        <w:t>Нийтлэг үндэслэл</w:t>
      </w:r>
    </w:p>
    <w:p w14:paraId="0F11BF1D" w14:textId="2979F202" w:rsidR="00E20201" w:rsidRPr="008A1119" w:rsidRDefault="00E20201" w:rsidP="00E20201">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 дүгээр зүйл.Хуулийн зорилт</w:t>
      </w:r>
    </w:p>
    <w:p w14:paraId="36DD7B00" w14:textId="03426C42" w:rsidR="00E20201" w:rsidRPr="008A1119" w:rsidRDefault="00E20201"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 xml:space="preserve">1.1.Энэ хуулийн зорилт нь мансууруулах эм, сэтгэцэд нөлөөт бодисын </w:t>
      </w:r>
      <w:r w:rsidR="006D6FD1" w:rsidRPr="008A1119">
        <w:rPr>
          <w:rFonts w:eastAsia="Times New Roman" w:cs="Arial"/>
          <w:color w:val="000000" w:themeColor="text1"/>
          <w:sz w:val="24"/>
          <w:szCs w:val="24"/>
          <w:lang w:val="mn-MN"/>
        </w:rPr>
        <w:t xml:space="preserve">эргэлтийг зохицуулах, </w:t>
      </w:r>
      <w:r w:rsidR="000A7DF7" w:rsidRPr="008A1119">
        <w:rPr>
          <w:rFonts w:eastAsia="Times New Roman" w:cs="Arial"/>
          <w:color w:val="000000" w:themeColor="text1"/>
          <w:sz w:val="24"/>
          <w:szCs w:val="24"/>
          <w:lang w:val="mn-MN"/>
        </w:rPr>
        <w:t xml:space="preserve">хууль бус </w:t>
      </w:r>
      <w:r w:rsidRPr="008A1119">
        <w:rPr>
          <w:rFonts w:eastAsia="Times New Roman" w:cs="Arial"/>
          <w:color w:val="000000" w:themeColor="text1"/>
          <w:sz w:val="24"/>
          <w:szCs w:val="24"/>
          <w:lang w:val="mn-MN"/>
        </w:rPr>
        <w:t>эргэлт</w:t>
      </w:r>
      <w:r w:rsidR="004129FC" w:rsidRPr="008A1119">
        <w:rPr>
          <w:rFonts w:eastAsia="Times New Roman" w:cs="Arial"/>
          <w:color w:val="000000" w:themeColor="text1"/>
          <w:sz w:val="24"/>
          <w:szCs w:val="24"/>
          <w:lang w:val="mn-MN"/>
        </w:rPr>
        <w:t>тэй тэмцэх</w:t>
      </w:r>
      <w:r w:rsidRPr="008A1119">
        <w:rPr>
          <w:rFonts w:eastAsia="Times New Roman" w:cs="Arial"/>
          <w:color w:val="000000" w:themeColor="text1"/>
          <w:sz w:val="24"/>
          <w:szCs w:val="24"/>
          <w:lang w:val="mn-MN"/>
        </w:rPr>
        <w:t xml:space="preserve">, энэ төрлийн </w:t>
      </w:r>
      <w:r w:rsidR="00606EF9" w:rsidRPr="008A1119">
        <w:rPr>
          <w:rFonts w:eastAsia="Times New Roman" w:cs="Arial"/>
          <w:color w:val="000000" w:themeColor="text1"/>
          <w:sz w:val="24"/>
          <w:szCs w:val="24"/>
          <w:lang w:val="mn-MN"/>
        </w:rPr>
        <w:t>эм, биобэлдмэл</w:t>
      </w:r>
      <w:r w:rsidR="008A782F" w:rsidRPr="008A1119">
        <w:rPr>
          <w:rFonts w:eastAsia="Times New Roman" w:cs="Arial"/>
          <w:color w:val="000000" w:themeColor="text1"/>
          <w:sz w:val="24"/>
          <w:szCs w:val="24"/>
          <w:lang w:val="mn-MN"/>
        </w:rPr>
        <w:t>,</w:t>
      </w:r>
      <w:r w:rsidR="00606EF9" w:rsidRPr="008A1119">
        <w:rPr>
          <w:rFonts w:eastAsia="Times New Roman" w:cs="Arial"/>
          <w:color w:val="000000" w:themeColor="text1"/>
          <w:sz w:val="24"/>
          <w:szCs w:val="24"/>
          <w:lang w:val="mn-MN"/>
        </w:rPr>
        <w:t xml:space="preserve"> </w:t>
      </w:r>
      <w:r w:rsidRPr="008A1119">
        <w:rPr>
          <w:rFonts w:eastAsia="Times New Roman" w:cs="Arial"/>
          <w:color w:val="000000" w:themeColor="text1"/>
          <w:sz w:val="24"/>
          <w:szCs w:val="24"/>
          <w:lang w:val="mn-MN"/>
        </w:rPr>
        <w:t>бодисын хор хөнөөлөөс хүн амын эрүүл мэнд, удмын санг хамгаалах, урьдчилан сэргийлэх үйл ажиллагаатай холбогдсон харилцааг зохицуулахад оршино.</w:t>
      </w:r>
    </w:p>
    <w:p w14:paraId="69C48311" w14:textId="02504423" w:rsidR="00E20201" w:rsidRPr="008A1119" w:rsidRDefault="00E20201" w:rsidP="00E20201">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 xml:space="preserve">2 дугаар зүйл.Мансууруулах эм, сэтгэцэд нөлөөт бодисын </w:t>
      </w:r>
      <w:r w:rsidR="005E1F75" w:rsidRPr="008A1119">
        <w:rPr>
          <w:rFonts w:eastAsia="Times New Roman" w:cs="Arial"/>
          <w:b/>
          <w:bCs/>
          <w:color w:val="000000" w:themeColor="text1"/>
          <w:sz w:val="24"/>
          <w:szCs w:val="24"/>
          <w:lang w:val="mn-MN"/>
        </w:rPr>
        <w:t xml:space="preserve">хууль бус </w:t>
      </w:r>
      <w:r w:rsidRPr="008A1119">
        <w:rPr>
          <w:rFonts w:eastAsia="Times New Roman" w:cs="Arial"/>
          <w:b/>
          <w:bCs/>
          <w:color w:val="000000" w:themeColor="text1"/>
          <w:sz w:val="24"/>
          <w:szCs w:val="24"/>
          <w:lang w:val="mn-MN"/>
        </w:rPr>
        <w:t>эргэлт</w:t>
      </w:r>
      <w:r w:rsidR="004129FC" w:rsidRPr="008A1119">
        <w:rPr>
          <w:rFonts w:eastAsia="Times New Roman" w:cs="Arial"/>
          <w:b/>
          <w:bCs/>
          <w:color w:val="000000" w:themeColor="text1"/>
          <w:sz w:val="24"/>
          <w:szCs w:val="24"/>
          <w:lang w:val="mn-MN"/>
        </w:rPr>
        <w:t xml:space="preserve">тэй тэмцэх </w:t>
      </w:r>
      <w:r w:rsidRPr="008A1119">
        <w:rPr>
          <w:rFonts w:eastAsia="Times New Roman" w:cs="Arial"/>
          <w:b/>
          <w:bCs/>
          <w:color w:val="000000" w:themeColor="text1"/>
          <w:sz w:val="24"/>
          <w:szCs w:val="24"/>
          <w:lang w:val="mn-MN"/>
        </w:rPr>
        <w:t>тухай хууль тогтоомж</w:t>
      </w:r>
    </w:p>
    <w:p w14:paraId="32E51BBD" w14:textId="6B8782E9" w:rsidR="00E20201" w:rsidRPr="008A1119" w:rsidRDefault="00E20201"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2.1.Мансууруулах эм, сэтгэцэд нөлөөт бодисын тухай хууль тогтоомж нь Үндсэн хууль, Үндэсний аюулгүй байдлын тухай, Эм, эмнэлгийн хэрэгслийн тухай хууль, энэ хууль болон тэдгээртэй нийцүүлэн гаргасан хууль тогтоомжийн бусад актаас бүрдэнэ.</w:t>
      </w:r>
    </w:p>
    <w:p w14:paraId="512CC030" w14:textId="48B611F7" w:rsidR="00E20201" w:rsidRPr="008A1119" w:rsidRDefault="00E20201"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2.2.Монгол Улсын олон улсын гэрээнд энэ хуульд зааснаас өөрөөр заасан бол олон улсын гэрээний заалтыг дагаж мөрдөнө.</w:t>
      </w:r>
    </w:p>
    <w:p w14:paraId="3CD5BFD0" w14:textId="5C52B21A" w:rsidR="00E20201" w:rsidRPr="008A1119" w:rsidRDefault="00E20201" w:rsidP="00E20201">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З дугаар зүйл.Хуулийн нэр томъёо</w:t>
      </w:r>
    </w:p>
    <w:p w14:paraId="6F2C6840" w14:textId="77777777" w:rsidR="00E20201" w:rsidRPr="008A1119" w:rsidRDefault="00E20201"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3.1.Энэ хуульд хэрэглэсэн дараахь нэр томъёог дор дурдсан утгаар ойлгоно:</w:t>
      </w:r>
    </w:p>
    <w:p w14:paraId="15A8495A" w14:textId="327E2ACE" w:rsidR="00E20201" w:rsidRPr="008A1119" w:rsidRDefault="00E20201"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3.1.1."мансууруулах эм" гэж донтуулах болон сэтгэцэд бусад хүчтэй нөлөөлөл үзүүлдэг, "Мансууруулах эмийн тухай" 1961 оны НҮБ-ын Конвенцийн жагсаалтад заасан, хууль тогтоомжийн дагуу Монгол Улсад хяналтад байлгавал зохих эм, б</w:t>
      </w:r>
      <w:r w:rsidR="00810C32" w:rsidRPr="008A1119">
        <w:rPr>
          <w:rFonts w:eastAsia="Times New Roman" w:cs="Arial"/>
          <w:color w:val="000000" w:themeColor="text1"/>
          <w:sz w:val="24"/>
          <w:szCs w:val="24"/>
          <w:lang w:val="mn-MN"/>
        </w:rPr>
        <w:t>ио</w:t>
      </w:r>
      <w:r w:rsidRPr="008A1119">
        <w:rPr>
          <w:rFonts w:eastAsia="Times New Roman" w:cs="Arial"/>
          <w:color w:val="000000" w:themeColor="text1"/>
          <w:sz w:val="24"/>
          <w:szCs w:val="24"/>
          <w:lang w:val="mn-MN"/>
        </w:rPr>
        <w:t>бэлдмэлийг;</w:t>
      </w:r>
    </w:p>
    <w:p w14:paraId="62ACF387" w14:textId="58E619DE" w:rsidR="0081768F" w:rsidRPr="008A1119" w:rsidRDefault="008B665C" w:rsidP="0081768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3.1.2</w:t>
      </w:r>
      <w:r w:rsidR="0081768F" w:rsidRPr="008A1119">
        <w:rPr>
          <w:rFonts w:eastAsia="Times New Roman" w:cs="Arial"/>
          <w:color w:val="000000" w:themeColor="text1"/>
          <w:sz w:val="24"/>
          <w:szCs w:val="24"/>
          <w:lang w:val="mn-MN"/>
        </w:rPr>
        <w:t>."сэтгэцэд нөлөөт бодис" гэж донтуулах болон сэтгэцэд бусад хүчтэй нөлөөлөл үзүүлдэг,</w:t>
      </w:r>
      <w:r w:rsidR="008E2422" w:rsidRPr="008A1119">
        <w:rPr>
          <w:rFonts w:eastAsia="Times New Roman" w:cs="Arial"/>
          <w:color w:val="000000" w:themeColor="text1"/>
          <w:sz w:val="24"/>
          <w:szCs w:val="24"/>
          <w:lang w:val="mn-MN"/>
        </w:rPr>
        <w:t xml:space="preserve"> </w:t>
      </w:r>
      <w:r w:rsidR="0081768F" w:rsidRPr="008A1119">
        <w:rPr>
          <w:rFonts w:eastAsia="Times New Roman" w:cs="Arial"/>
          <w:color w:val="000000" w:themeColor="text1"/>
          <w:sz w:val="24"/>
          <w:szCs w:val="24"/>
          <w:lang w:val="mn-MN"/>
        </w:rPr>
        <w:t>"Сэтгэцэд нөлөөт бодисын тухай" 1971 оны НҮБ-ын Конвенцийн жагсаалтад заасан</w:t>
      </w:r>
      <w:r w:rsidR="00DE54DA" w:rsidRPr="008A1119">
        <w:rPr>
          <w:rFonts w:eastAsia="Times New Roman" w:cs="Arial"/>
          <w:color w:val="000000" w:themeColor="text1"/>
          <w:sz w:val="24"/>
          <w:szCs w:val="24"/>
          <w:lang w:val="mn-MN"/>
        </w:rPr>
        <w:t xml:space="preserve"> </w:t>
      </w:r>
      <w:r w:rsidR="0081768F" w:rsidRPr="008A1119">
        <w:rPr>
          <w:rFonts w:eastAsia="Times New Roman" w:cs="Arial"/>
          <w:color w:val="000000" w:themeColor="text1"/>
          <w:sz w:val="24"/>
          <w:szCs w:val="24"/>
          <w:lang w:val="mn-MN"/>
        </w:rPr>
        <w:t>байгалийн</w:t>
      </w:r>
      <w:r w:rsidR="00BD37A1" w:rsidRPr="008A1119">
        <w:rPr>
          <w:rFonts w:eastAsia="Times New Roman" w:cs="Arial"/>
          <w:color w:val="000000" w:themeColor="text1"/>
          <w:sz w:val="24"/>
          <w:szCs w:val="24"/>
          <w:lang w:val="mn-MN"/>
        </w:rPr>
        <w:t xml:space="preserve">, боловсруулсан </w:t>
      </w:r>
      <w:r w:rsidR="0081768F" w:rsidRPr="008A1119">
        <w:rPr>
          <w:rFonts w:eastAsia="Times New Roman" w:cs="Arial"/>
          <w:color w:val="000000" w:themeColor="text1"/>
          <w:sz w:val="24"/>
          <w:szCs w:val="24"/>
          <w:lang w:val="mn-MN"/>
        </w:rPr>
        <w:t xml:space="preserve">болон нийлэгжүүлсэн </w:t>
      </w:r>
      <w:r w:rsidR="006D3689" w:rsidRPr="008A1119">
        <w:rPr>
          <w:rFonts w:eastAsia="Times New Roman" w:cs="Arial"/>
          <w:color w:val="000000" w:themeColor="text1"/>
          <w:sz w:val="24"/>
          <w:szCs w:val="24"/>
          <w:lang w:val="mn-MN"/>
        </w:rPr>
        <w:t>эд зүйл</w:t>
      </w:r>
      <w:r w:rsidR="0081768F" w:rsidRPr="008A1119">
        <w:rPr>
          <w:rFonts w:eastAsia="Times New Roman" w:cs="Arial"/>
          <w:color w:val="000000" w:themeColor="text1"/>
          <w:sz w:val="24"/>
          <w:szCs w:val="24"/>
          <w:lang w:val="mn-MN"/>
        </w:rPr>
        <w:t>ийг;</w:t>
      </w:r>
    </w:p>
    <w:p w14:paraId="7412BCF6" w14:textId="3B20850D" w:rsidR="00E20201" w:rsidRPr="008A1119" w:rsidRDefault="00E20201"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w:t>
      </w:r>
      <w:r w:rsidR="008E2422" w:rsidRPr="008A1119">
        <w:rPr>
          <w:rFonts w:eastAsia="Times New Roman" w:cs="Arial"/>
          <w:color w:val="000000" w:themeColor="text1"/>
          <w:sz w:val="24"/>
          <w:szCs w:val="24"/>
          <w:lang w:val="mn-MN"/>
        </w:rPr>
        <w:t>3</w:t>
      </w:r>
      <w:r w:rsidRPr="008A1119">
        <w:rPr>
          <w:rFonts w:eastAsia="Times New Roman" w:cs="Arial"/>
          <w:color w:val="000000" w:themeColor="text1"/>
          <w:sz w:val="24"/>
          <w:szCs w:val="24"/>
          <w:lang w:val="mn-MN"/>
        </w:rPr>
        <w:t xml:space="preserve">."мансууруулах эм, сэтгэцэд нөлөөт бодисын эргэлт" гэж мансууруулах эм, сэтгэцэд нөлөөт бодис, тэдгээрийн түүхий эдийг бэлтгэх, хуваарилах, худалдах, хэрэглэх, тээвэрлэх, хадгалах, устгах, Монгол Улсын хилээр нэвтрүүлэх, тус улсын </w:t>
      </w:r>
      <w:r w:rsidRPr="008A1119">
        <w:rPr>
          <w:rFonts w:eastAsia="Times New Roman" w:cs="Arial"/>
          <w:color w:val="000000" w:themeColor="text1"/>
          <w:sz w:val="24"/>
          <w:szCs w:val="24"/>
          <w:lang w:val="mn-MN"/>
        </w:rPr>
        <w:lastRenderedPageBreak/>
        <w:t xml:space="preserve">нутаг дэвсгэр дээгүүр дамжин өнгөрүүлэх </w:t>
      </w:r>
      <w:r w:rsidR="003C11A8" w:rsidRPr="008A1119">
        <w:rPr>
          <w:rFonts w:eastAsia="Times New Roman" w:cs="Arial"/>
          <w:color w:val="000000" w:themeColor="text1"/>
          <w:sz w:val="24"/>
          <w:szCs w:val="24"/>
          <w:lang w:val="mn-MN"/>
        </w:rPr>
        <w:t>талаар энэ хууль, бусад хууль тогтоомжоор зөвшөөрсөн үйл ажиллагааг</w:t>
      </w:r>
      <w:r w:rsidRPr="008A1119">
        <w:rPr>
          <w:rFonts w:eastAsia="Times New Roman" w:cs="Arial"/>
          <w:color w:val="000000" w:themeColor="text1"/>
          <w:sz w:val="24"/>
          <w:szCs w:val="24"/>
          <w:lang w:val="mn-MN"/>
        </w:rPr>
        <w:t>;</w:t>
      </w:r>
    </w:p>
    <w:p w14:paraId="0AC89FF3" w14:textId="2E5C57AD" w:rsidR="00F146D2" w:rsidRPr="008A1119" w:rsidRDefault="00E20201" w:rsidP="00F146D2">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w:t>
      </w:r>
      <w:r w:rsidR="00716C33" w:rsidRPr="008A1119">
        <w:rPr>
          <w:rFonts w:eastAsia="Times New Roman" w:cs="Arial"/>
          <w:color w:val="000000" w:themeColor="text1"/>
          <w:sz w:val="24"/>
          <w:szCs w:val="24"/>
          <w:lang w:val="mn-MN"/>
        </w:rPr>
        <w:t>4</w:t>
      </w:r>
      <w:r w:rsidR="00F146D2" w:rsidRPr="008A1119">
        <w:rPr>
          <w:rFonts w:eastAsia="Times New Roman" w:cs="Arial"/>
          <w:color w:val="000000" w:themeColor="text1"/>
          <w:sz w:val="24"/>
          <w:szCs w:val="24"/>
          <w:lang w:val="mn-MN"/>
        </w:rPr>
        <w:t>."мансууруулах эм, сэтгэцэд нөлөөт бодисын хууль бус эргэлт" гэж мансууруулах эм, сэтгэцэд нөлөөт бодис, тэдгээрийн түүхий эдийг бэлтгэх,</w:t>
      </w:r>
      <w:r w:rsidR="00D375AF" w:rsidRPr="008A1119">
        <w:rPr>
          <w:rFonts w:eastAsia="Times New Roman" w:cs="Arial"/>
          <w:color w:val="000000" w:themeColor="text1"/>
          <w:sz w:val="24"/>
          <w:szCs w:val="24"/>
          <w:lang w:val="mn-MN"/>
        </w:rPr>
        <w:t xml:space="preserve"> тарималжуулах, үйлдвэрлэх, </w:t>
      </w:r>
      <w:r w:rsidR="00F146D2" w:rsidRPr="008A1119">
        <w:rPr>
          <w:rFonts w:eastAsia="Times New Roman" w:cs="Arial"/>
          <w:color w:val="000000" w:themeColor="text1"/>
          <w:sz w:val="24"/>
          <w:szCs w:val="24"/>
          <w:lang w:val="mn-MN"/>
        </w:rPr>
        <w:t xml:space="preserve"> хуваарилах, </w:t>
      </w:r>
      <w:r w:rsidR="00D375AF" w:rsidRPr="008A1119">
        <w:rPr>
          <w:rFonts w:eastAsia="Times New Roman" w:cs="Arial"/>
          <w:color w:val="000000" w:themeColor="text1"/>
          <w:sz w:val="24"/>
          <w:szCs w:val="24"/>
          <w:lang w:val="mn-MN"/>
        </w:rPr>
        <w:t xml:space="preserve">санал болгох, түгээх, зуучлах, </w:t>
      </w:r>
      <w:r w:rsidR="00F146D2" w:rsidRPr="008A1119">
        <w:rPr>
          <w:rFonts w:eastAsia="Times New Roman" w:cs="Arial"/>
          <w:color w:val="000000" w:themeColor="text1"/>
          <w:sz w:val="24"/>
          <w:szCs w:val="24"/>
          <w:lang w:val="mn-MN"/>
        </w:rPr>
        <w:t>худалдах</w:t>
      </w:r>
      <w:r w:rsidR="00DD7925" w:rsidRPr="008A1119">
        <w:rPr>
          <w:rFonts w:eastAsia="Times New Roman" w:cs="Arial"/>
          <w:color w:val="000000" w:themeColor="text1"/>
          <w:sz w:val="24"/>
          <w:szCs w:val="24"/>
          <w:lang w:val="mn-MN"/>
        </w:rPr>
        <w:t xml:space="preserve">, илгээх, </w:t>
      </w:r>
      <w:r w:rsidR="00F146D2" w:rsidRPr="008A1119">
        <w:rPr>
          <w:rFonts w:eastAsia="Times New Roman" w:cs="Arial"/>
          <w:color w:val="000000" w:themeColor="text1"/>
          <w:sz w:val="24"/>
          <w:szCs w:val="24"/>
          <w:lang w:val="mn-MN"/>
        </w:rPr>
        <w:t>тээвэрлэх,</w:t>
      </w:r>
      <w:r w:rsidR="00DD7925" w:rsidRPr="008A1119">
        <w:rPr>
          <w:rFonts w:eastAsia="Times New Roman" w:cs="Arial"/>
          <w:color w:val="000000" w:themeColor="text1"/>
          <w:sz w:val="24"/>
          <w:szCs w:val="24"/>
          <w:lang w:val="mn-MN"/>
        </w:rPr>
        <w:t xml:space="preserve"> хэрэглэх, </w:t>
      </w:r>
      <w:r w:rsidR="00F146D2" w:rsidRPr="008A1119">
        <w:rPr>
          <w:rFonts w:eastAsia="Times New Roman" w:cs="Arial"/>
          <w:color w:val="000000" w:themeColor="text1"/>
          <w:sz w:val="24"/>
          <w:szCs w:val="24"/>
          <w:lang w:val="mn-MN"/>
        </w:rPr>
        <w:t xml:space="preserve">хадгалах, </w:t>
      </w:r>
      <w:r w:rsidR="00E44585" w:rsidRPr="008A1119">
        <w:rPr>
          <w:rFonts w:eastAsia="Times New Roman" w:cs="Arial"/>
          <w:color w:val="000000" w:themeColor="text1"/>
          <w:sz w:val="24"/>
          <w:szCs w:val="24"/>
          <w:lang w:val="mn-MN"/>
        </w:rPr>
        <w:t xml:space="preserve">Монгол Улсын </w:t>
      </w:r>
      <w:r w:rsidR="00F146D2" w:rsidRPr="008A1119">
        <w:rPr>
          <w:rFonts w:eastAsia="Times New Roman" w:cs="Arial"/>
          <w:color w:val="000000" w:themeColor="text1"/>
          <w:sz w:val="24"/>
          <w:szCs w:val="24"/>
          <w:lang w:val="mn-MN"/>
        </w:rPr>
        <w:t xml:space="preserve">хилээр нэвтрүүлэх, </w:t>
      </w:r>
      <w:r w:rsidR="00E44585" w:rsidRPr="008A1119">
        <w:rPr>
          <w:rFonts w:eastAsia="Times New Roman" w:cs="Arial"/>
          <w:color w:val="000000" w:themeColor="text1"/>
          <w:sz w:val="24"/>
          <w:szCs w:val="24"/>
          <w:lang w:val="mn-MN"/>
        </w:rPr>
        <w:t xml:space="preserve">тус улсын нутаг дэвсгэр дээгүүр </w:t>
      </w:r>
      <w:r w:rsidR="00F146D2" w:rsidRPr="008A1119">
        <w:rPr>
          <w:rFonts w:eastAsia="Times New Roman" w:cs="Arial"/>
          <w:color w:val="000000" w:themeColor="text1"/>
          <w:sz w:val="24"/>
          <w:szCs w:val="24"/>
          <w:lang w:val="mn-MN"/>
        </w:rPr>
        <w:t xml:space="preserve">дамжин өнгөрүүлэх талаар </w:t>
      </w:r>
      <w:r w:rsidR="00AE68FC" w:rsidRPr="008A1119">
        <w:rPr>
          <w:rFonts w:eastAsia="Times New Roman" w:cs="Arial"/>
          <w:color w:val="000000" w:themeColor="text1"/>
          <w:sz w:val="24"/>
          <w:szCs w:val="24"/>
          <w:lang w:val="mn-MN"/>
        </w:rPr>
        <w:t xml:space="preserve">Монгол </w:t>
      </w:r>
      <w:r w:rsidR="00B116B2" w:rsidRPr="008A1119">
        <w:rPr>
          <w:rFonts w:eastAsia="Times New Roman" w:cs="Arial"/>
          <w:color w:val="000000" w:themeColor="text1"/>
          <w:sz w:val="24"/>
          <w:szCs w:val="24"/>
          <w:lang w:val="mn-MN"/>
        </w:rPr>
        <w:t>У</w:t>
      </w:r>
      <w:r w:rsidR="00AE68FC" w:rsidRPr="008A1119">
        <w:rPr>
          <w:rFonts w:eastAsia="Times New Roman" w:cs="Arial"/>
          <w:color w:val="000000" w:themeColor="text1"/>
          <w:sz w:val="24"/>
          <w:szCs w:val="24"/>
          <w:lang w:val="mn-MN"/>
        </w:rPr>
        <w:t>лсын хууль</w:t>
      </w:r>
      <w:r w:rsidR="001671A7" w:rsidRPr="008A1119">
        <w:rPr>
          <w:rFonts w:eastAsia="Times New Roman" w:cs="Arial"/>
          <w:color w:val="000000" w:themeColor="text1"/>
          <w:sz w:val="24"/>
          <w:szCs w:val="24"/>
          <w:lang w:val="mn-MN"/>
        </w:rPr>
        <w:t xml:space="preserve"> </w:t>
      </w:r>
      <w:r w:rsidR="00AE68FC" w:rsidRPr="008A1119">
        <w:rPr>
          <w:rFonts w:eastAsia="Times New Roman" w:cs="Arial"/>
          <w:color w:val="000000" w:themeColor="text1"/>
          <w:sz w:val="24"/>
          <w:szCs w:val="24"/>
          <w:lang w:val="mn-MN"/>
        </w:rPr>
        <w:t xml:space="preserve">тогтоомж, Монгол </w:t>
      </w:r>
      <w:r w:rsidR="00B116B2" w:rsidRPr="008A1119">
        <w:rPr>
          <w:rFonts w:eastAsia="Times New Roman" w:cs="Arial"/>
          <w:color w:val="000000" w:themeColor="text1"/>
          <w:sz w:val="24"/>
          <w:szCs w:val="24"/>
          <w:lang w:val="mn-MN"/>
        </w:rPr>
        <w:t>У</w:t>
      </w:r>
      <w:r w:rsidR="00AE68FC" w:rsidRPr="008A1119">
        <w:rPr>
          <w:rFonts w:eastAsia="Times New Roman" w:cs="Arial"/>
          <w:color w:val="000000" w:themeColor="text1"/>
          <w:sz w:val="24"/>
          <w:szCs w:val="24"/>
          <w:lang w:val="mn-MN"/>
        </w:rPr>
        <w:t>лсын Олон улсын гэрээ</w:t>
      </w:r>
      <w:r w:rsidR="00EB155B" w:rsidRPr="008A1119">
        <w:rPr>
          <w:rFonts w:eastAsia="Times New Roman" w:cs="Arial"/>
          <w:color w:val="000000" w:themeColor="text1"/>
          <w:sz w:val="24"/>
          <w:szCs w:val="24"/>
          <w:lang w:val="mn-MN"/>
        </w:rPr>
        <w:t xml:space="preserve">гээр </w:t>
      </w:r>
      <w:r w:rsidR="00AE68FC" w:rsidRPr="008A1119">
        <w:rPr>
          <w:rFonts w:eastAsia="Times New Roman" w:cs="Arial"/>
          <w:color w:val="000000" w:themeColor="text1"/>
          <w:sz w:val="24"/>
          <w:szCs w:val="24"/>
          <w:lang w:val="mn-MN"/>
        </w:rPr>
        <w:t xml:space="preserve">зөвшөөрснөөс бусад </w:t>
      </w:r>
      <w:r w:rsidR="00F146D2" w:rsidRPr="008A1119">
        <w:rPr>
          <w:rFonts w:eastAsia="Times New Roman" w:cs="Arial"/>
          <w:color w:val="000000" w:themeColor="text1"/>
          <w:sz w:val="24"/>
          <w:szCs w:val="24"/>
          <w:lang w:val="mn-MN"/>
        </w:rPr>
        <w:t>үйл ажиллагааг;</w:t>
      </w:r>
    </w:p>
    <w:p w14:paraId="1CB54D34" w14:textId="4330B526" w:rsidR="00E20201" w:rsidRPr="008A1119" w:rsidRDefault="00AA1960"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3.1.5.</w:t>
      </w:r>
      <w:r w:rsidR="00E20201" w:rsidRPr="008A1119">
        <w:rPr>
          <w:rFonts w:eastAsia="Times New Roman" w:cs="Arial"/>
          <w:color w:val="000000" w:themeColor="text1"/>
          <w:sz w:val="24"/>
          <w:szCs w:val="24"/>
          <w:lang w:val="mn-MN"/>
        </w:rPr>
        <w:t xml:space="preserve">"мансууруулах эм, сэтгэцэд нөлөөт бодисын түүхий эд" гэж хууль тогтоомж, Монгол Улсын </w:t>
      </w:r>
      <w:r w:rsidR="00B84CF5" w:rsidRPr="008A1119">
        <w:rPr>
          <w:rFonts w:eastAsia="Times New Roman" w:cs="Arial"/>
          <w:color w:val="000000" w:themeColor="text1"/>
          <w:sz w:val="24"/>
          <w:szCs w:val="24"/>
          <w:lang w:val="mn-MN"/>
        </w:rPr>
        <w:t>О</w:t>
      </w:r>
      <w:r w:rsidR="00E20201" w:rsidRPr="008A1119">
        <w:rPr>
          <w:rFonts w:eastAsia="Times New Roman" w:cs="Arial"/>
          <w:color w:val="000000" w:themeColor="text1"/>
          <w:sz w:val="24"/>
          <w:szCs w:val="24"/>
          <w:lang w:val="mn-MN"/>
        </w:rPr>
        <w:t xml:space="preserve">лон улсын гэрээнд заасан, тус улсад хяналтад байлгавал зохих мансууруулах үйлчилгээ бүхий ургамал болон мансууруулах эм, сэтгэцэд нөлөөт бодисыг үйлдвэрлэх, дахин боловсруулахад хэрэглэгддэг </w:t>
      </w:r>
      <w:r w:rsidR="00F23B54" w:rsidRPr="008A1119">
        <w:rPr>
          <w:rFonts w:eastAsia="Times New Roman" w:cs="Arial"/>
          <w:color w:val="000000" w:themeColor="text1"/>
          <w:sz w:val="24"/>
          <w:szCs w:val="24"/>
          <w:lang w:val="mn-MN"/>
        </w:rPr>
        <w:t>эд зүйлийг</w:t>
      </w:r>
      <w:r w:rsidR="00E20201" w:rsidRPr="008A1119">
        <w:rPr>
          <w:rFonts w:eastAsia="Times New Roman" w:cs="Arial"/>
          <w:color w:val="000000" w:themeColor="text1"/>
          <w:sz w:val="24"/>
          <w:szCs w:val="24"/>
          <w:lang w:val="mn-MN"/>
        </w:rPr>
        <w:t>;</w:t>
      </w:r>
    </w:p>
    <w:p w14:paraId="725F7A49" w14:textId="3C16815B" w:rsidR="00E20201" w:rsidRPr="008A1119" w:rsidRDefault="00046C3E" w:rsidP="00E20201">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3.1.6.</w:t>
      </w:r>
      <w:r w:rsidR="00E20201" w:rsidRPr="008A1119">
        <w:rPr>
          <w:rFonts w:eastAsia="Times New Roman" w:cs="Arial"/>
          <w:color w:val="000000" w:themeColor="text1"/>
          <w:sz w:val="24"/>
          <w:szCs w:val="24"/>
          <w:lang w:val="mn-MN"/>
        </w:rPr>
        <w:t xml:space="preserve">"мансуурах дон" гэж мансууруулах </w:t>
      </w:r>
      <w:r w:rsidR="00DF3E0A" w:rsidRPr="008A1119">
        <w:rPr>
          <w:rFonts w:eastAsia="Times New Roman" w:cs="Arial"/>
          <w:color w:val="000000" w:themeColor="text1"/>
          <w:sz w:val="24"/>
          <w:szCs w:val="24"/>
          <w:lang w:val="mn-MN"/>
        </w:rPr>
        <w:t xml:space="preserve">эм, сэтгэцэд нөлөөт </w:t>
      </w:r>
      <w:r w:rsidR="00E20201" w:rsidRPr="008A1119">
        <w:rPr>
          <w:rFonts w:eastAsia="Times New Roman" w:cs="Arial"/>
          <w:color w:val="000000" w:themeColor="text1"/>
          <w:sz w:val="24"/>
          <w:szCs w:val="24"/>
          <w:lang w:val="mn-MN"/>
        </w:rPr>
        <w:t xml:space="preserve">бодисоос хамааралтай </w:t>
      </w:r>
      <w:r w:rsidR="00E20201" w:rsidRPr="008A1119">
        <w:rPr>
          <w:rFonts w:eastAsia="Times New Roman" w:cs="Arial"/>
          <w:strike/>
          <w:color w:val="000000" w:themeColor="text1"/>
          <w:sz w:val="24"/>
          <w:szCs w:val="24"/>
          <w:lang w:val="mn-MN"/>
        </w:rPr>
        <w:t>сэтгэцийн</w:t>
      </w:r>
      <w:r w:rsidR="00E20201" w:rsidRPr="008A1119">
        <w:rPr>
          <w:rFonts w:eastAsia="Times New Roman" w:cs="Arial"/>
          <w:color w:val="000000" w:themeColor="text1"/>
          <w:sz w:val="24"/>
          <w:szCs w:val="24"/>
          <w:lang w:val="mn-MN"/>
        </w:rPr>
        <w:t xml:space="preserve"> өвчнийг</w:t>
      </w:r>
      <w:r w:rsidR="00E20E45" w:rsidRPr="008A1119">
        <w:rPr>
          <w:rFonts w:eastAsia="Times New Roman" w:cs="Arial"/>
          <w:color w:val="000000" w:themeColor="text1"/>
          <w:sz w:val="24"/>
          <w:szCs w:val="24"/>
          <w:lang w:val="mn-MN"/>
        </w:rPr>
        <w:t>;</w:t>
      </w:r>
    </w:p>
    <w:p w14:paraId="31D144CE" w14:textId="77777777" w:rsidR="00764289" w:rsidRPr="008A1119" w:rsidRDefault="00764289" w:rsidP="00E20201">
      <w:pPr>
        <w:spacing w:line="180" w:lineRule="atLeast"/>
        <w:jc w:val="center"/>
        <w:rPr>
          <w:rFonts w:eastAsia="Times New Roman" w:cs="Arial"/>
          <w:b/>
          <w:bCs/>
          <w:caps/>
          <w:color w:val="000000" w:themeColor="text1"/>
          <w:sz w:val="24"/>
          <w:szCs w:val="24"/>
          <w:lang w:val="mn-MN"/>
        </w:rPr>
      </w:pPr>
    </w:p>
    <w:p w14:paraId="02EB0075" w14:textId="77777777" w:rsidR="00356D2F" w:rsidRPr="008A1119" w:rsidRDefault="00356D2F" w:rsidP="00356D2F">
      <w:pPr>
        <w:spacing w:line="180" w:lineRule="atLeast"/>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t>ХОЁРДУГААР БҮЛЭГ</w:t>
      </w:r>
    </w:p>
    <w:p w14:paraId="0C7D2834" w14:textId="77777777" w:rsidR="00356D2F" w:rsidRPr="008A1119" w:rsidRDefault="00356D2F" w:rsidP="00356D2F">
      <w:pPr>
        <w:pStyle w:val="NormalWeb"/>
        <w:spacing w:line="180" w:lineRule="atLeast"/>
        <w:ind w:firstLine="567"/>
        <w:jc w:val="center"/>
        <w:rPr>
          <w:rFonts w:ascii="Arial" w:hAnsi="Arial" w:cs="Arial"/>
          <w:b/>
          <w:bCs/>
          <w:color w:val="000000" w:themeColor="text1"/>
          <w:lang w:val="mn-MN"/>
        </w:rPr>
      </w:pPr>
      <w:r w:rsidRPr="008A1119">
        <w:rPr>
          <w:rFonts w:ascii="Arial" w:hAnsi="Arial" w:cs="Arial"/>
          <w:b/>
          <w:bCs/>
          <w:color w:val="000000" w:themeColor="text1"/>
          <w:lang w:val="mn-MN"/>
        </w:rPr>
        <w:t>Мансууруулах эм, сэтгэцэд нөлөөт бодисын эргэлт, түүнд тавих хяналт</w:t>
      </w:r>
    </w:p>
    <w:p w14:paraId="387C0000" w14:textId="0BDC0B2C"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4 дүгээр зүйл.Мансууруулах эм, сэтгэцэд нөлөөт бодис, тэдгээрийн түүхий эдийг үйлдвэрлэх, ашиглах, хэрэглэх</w:t>
      </w:r>
    </w:p>
    <w:p w14:paraId="0818D7CF"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4.1.Мансууруулах эм, сэтгэцэд нөлөөт бодис, тэдгээрийн түүхий эдийг дор дурдсан зорилгоор дараахь байгууллага ашиглаж болно:</w:t>
      </w:r>
    </w:p>
    <w:p w14:paraId="3C1BE642"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4.1.1.эмчилгээ, шинжилгээ, судалгааны зорилгоор эрүүл мэндийн болон эрдэм шинжилгээний байгууллага;</w:t>
      </w:r>
    </w:p>
    <w:p w14:paraId="155D4573"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4.1.2.лабораторийн шинжилгээ хийх, сургалт явуулах зорилгоор мансууруулах эм, сэтгэцэд нөлөөт бодисын хууль бус эргэлтэд хяналт тавих үүрэгтэй байгууллага;</w:t>
      </w:r>
    </w:p>
    <w:p w14:paraId="363E0D97"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4.1.3.харьцуулалт хийх, гэмт хэрэг, зөрчлөөс урьдчилан сэргийлэх, түүнийг таслан зогсоох, илрүүлэх зорилгоор гүйцэтгэх ажил явуулах эрх бүхий байгууллага;</w:t>
      </w:r>
    </w:p>
    <w:p w14:paraId="059C3845"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4.1.4.эмийн ургамлыг тарималжуулсан тохиолдолд сэтгэцэд нөлөөт бодис, түүний түүхий эдийг үйлдвэрлэх, экспортлох тусгай зөвшөөрөл бүхий байгууллага, аж ахуйн нэгж.</w:t>
      </w:r>
    </w:p>
    <w:p w14:paraId="55275D72" w14:textId="13A553AE"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4.2.Эмчийн заалтаар мансууруулах болон сэтгэцэд нөлөөт эм хэрэглэх жор авсан өвчтөн уг эмийг хэрэглэж болно.</w:t>
      </w:r>
    </w:p>
    <w:p w14:paraId="6238C8F6" w14:textId="4887F2A2"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4.3.Шинжилгээ, судалгааны зорилгоор ашиглах мансууруулах эм, сэтгэцэд нөлөөт бодисын болон байгууллагын жагсаалт, ашиглах журмыг Засгийн газар батална.</w:t>
      </w:r>
    </w:p>
    <w:p w14:paraId="37826A72" w14:textId="77777777"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5 дугаар зүйл.Мансууруулах болон сэтгэцэд нөлөөт эмээр үйлчлэх</w:t>
      </w:r>
    </w:p>
    <w:p w14:paraId="213A7287"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5.1.Эмчилгээний зорилгоор хэрэглэх мансууруулах болон сэтгэцэд нөлөөт эмийг улсын стандартын шаардлага хангасан жороор олгоно.</w:t>
      </w:r>
    </w:p>
    <w:p w14:paraId="5A487A16"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5.2.Хүн амын тоог харгалзан мансууруулах эмээр үйлчлэх эрх бүхий эмийн сангийн тоо, байршлыг аймаг, нийслэлийн эрүүл мэндийн газар тогтооно.</w:t>
      </w:r>
    </w:p>
    <w:p w14:paraId="29807E0D" w14:textId="22740213"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6 дугаар зүйл.Мансууруулах эм, сэтгэцэд нөлөөт бодис, тэдгээрийн түүхий эдийг Монгол Улсын хилээр нэвтрүүлэх</w:t>
      </w:r>
    </w:p>
    <w:p w14:paraId="41708D51"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lastRenderedPageBreak/>
        <w:t>6.1.Мансууруулах эм, сэтгэцэд нөлөөт бодис, тэдгээрийн түүхий эдийг хууль тогтоомжид заасны дагуу тусгай зөвшөөрөл авсан байгууллага, аж ахуйн нэгж Монгол Улсын хилээр нэвтрүүлнэ.</w:t>
      </w:r>
    </w:p>
    <w:p w14:paraId="15EA390A"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6.2.Экспортлогч, импортлогч талууд мансууруулах эм, сэтгэцэд нөлөөт бодис, тэдгээрийн түүхий эдийг Монгол Улсын хилээр нэвтрүүлэхийн өмнө харилцан гэрээ байгуулна.</w:t>
      </w:r>
    </w:p>
    <w:p w14:paraId="559AFB97"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6.3.Мансууруулах эм, сэтгэцэд нөлөөт бодис, тэдгээрийн түүхий эдийг экспортлогч, импортлогч талуудын байгуулсан гэрээ, тусгай зөвшөөрлийг үндэслэн Монгол Улсын хилээр нэвтрүүлнэ.</w:t>
      </w:r>
    </w:p>
    <w:p w14:paraId="35B2AA38" w14:textId="578068D8"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6.4.Мансууруулах эм, сэтгэцэд нөлөөт бодис, тэдгээрийн түүхий эдийг энэ хуулийн 6.3-т заасан тусгай зөвшөөрлийг үндэслэн Засгийн газраас тусгайлан тогтоосон хилийн боомтоор нэвтрүүлнэ.</w:t>
      </w:r>
    </w:p>
    <w:p w14:paraId="2239026F" w14:textId="77777777" w:rsidR="00356D2F" w:rsidRPr="008A1119" w:rsidRDefault="00356D2F" w:rsidP="00356D2F">
      <w:pPr>
        <w:pStyle w:val="NormalWeb"/>
        <w:spacing w:line="300" w:lineRule="atLeast"/>
        <w:ind w:firstLine="567"/>
        <w:jc w:val="both"/>
        <w:rPr>
          <w:rFonts w:ascii="Arial" w:hAnsi="Arial" w:cs="Arial"/>
          <w:color w:val="000000" w:themeColor="text1"/>
          <w:lang w:val="mn-MN"/>
        </w:rPr>
      </w:pPr>
      <w:r w:rsidRPr="008A1119">
        <w:rPr>
          <w:rFonts w:ascii="Arial" w:hAnsi="Arial" w:cs="Arial"/>
          <w:color w:val="000000" w:themeColor="text1"/>
          <w:lang w:val="mn-MN"/>
        </w:rPr>
        <w:t>6.5.Мансууруулах эм, сэтгэцэд нөлөөт бодис, тэдгээрийн түүхий эдийг Монгол Улсын хилээр нэвтрүүлсэн тухай бүрд энэ тухай гаалийн байгууллага эмийн асуудал хариуцсан төрийн захиргааны байгууллагад 7 хоногийн дотор мэдэгдэнэ.</w:t>
      </w:r>
    </w:p>
    <w:p w14:paraId="001F18DF" w14:textId="74430D6B"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6.6.Мансууруулах эм, сэтгэцэд нөлөөт бодис, тэдгээрийн түүхий эдийг Монгол Улсын хилээр нэвтрүүлэхэд тавих хяналтын тусгай журмыг гаалийн удирдах төв байгууллага баталж мөрдүүлнэ.</w:t>
      </w:r>
    </w:p>
    <w:p w14:paraId="4409CD7F" w14:textId="4B66B1BD"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7 дугаар зүйл.Мансууруулах эм, сэтгэцэд нөлөөт бодис, тэдгээрийн түүхий эдийг хадгалах, устгах</w:t>
      </w:r>
    </w:p>
    <w:p w14:paraId="471D5A9A" w14:textId="3DBD80D8"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7.1.Мансууруулах эм, сэтгэцэд нөлөөт бодис, тэдгээрийн түүхий эдийг зохих шаардлага хангасан байр, агуулахад хадгалах бөгөөд сав, баглаа боодол нь түүний бүрэн бүтэн байдлыг алдагдуулахгүйгээр хийгдсэн байна.</w:t>
      </w:r>
    </w:p>
    <w:p w14:paraId="4C29A986" w14:textId="2A04A880"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7.2.Мансууруулах эм, сэтгэцэд нөлөөт бодис, тэдгээрийн түүхий эд болон бэлтгэх зориулалтын тоног төхөөрөмжийг дараахь тохиолдолд устгана:</w:t>
      </w:r>
    </w:p>
    <w:p w14:paraId="755962E0"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7.2.1.эрх бүхий байгууллагын хяналтын үйл ажиллагааны явцад хууль бусаар ашиглаж байгааг илрүүлэн хурааж авсан бөгөөд цаашид ашиглах чанарын шаардлага хангахгүй бол;</w:t>
      </w:r>
    </w:p>
    <w:p w14:paraId="01332C7B"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7.2.2.эмчилгээ, шинжилгээ, судалгааны зорилгоор ашиглаж байсан болон нөөцөлж хадгалсан боловч хэрэглэх хугацаа дууссан, чанараа алдсан;</w:t>
      </w:r>
    </w:p>
    <w:p w14:paraId="233E1CF6"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7.2.3. сав, баглаа боодол нь шошго, нэр хаяггүй бол.</w:t>
      </w:r>
    </w:p>
    <w:p w14:paraId="20E9DEA4" w14:textId="0FC0FBA9"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7.3.Мансууруулах эм, сэтгэцэд нөлөөт бодис, тэдгээрийн түүхий эд болон бэлтгэх зориулалтын тоног төхөөрөмжийг хадгалах, устгах журмыг Засгийн газар батална.</w:t>
      </w:r>
    </w:p>
    <w:p w14:paraId="470EED51" w14:textId="77777777"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8 дугаар зүйл.Мансууруулах эм, сэтгэцэд нөлөөт бодис үйлдвэрлэх, худалдах тусгай зөвшөөрөл олгох</w:t>
      </w:r>
    </w:p>
    <w:p w14:paraId="22B3134F"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8.1.Монгол Улсын нутаг дэвсгэрт мансууруулах эм, сэтгэцэд нөлөөт бодисыг энэ хуулийн 4.1, 4.2-т зааснаас бусад зориулалтаар үйлдвэрлэх, худалдах, ашиглах, хэрэглэхийг хориглоно.</w:t>
      </w:r>
    </w:p>
    <w:p w14:paraId="4AF87572"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8.2.Мансууруулах болон сэтгэцэд нөлөөт эм, бодис, тэдгээрийн түүхий эдийг үйлдвэрлэх, эм ханган нийлүүлэх байгууллагын худалдах тусгай зөвшөөрлийг эмийн асуудал эрхэлсэн төрийн захиргааны байгууллага олгоно.</w:t>
      </w:r>
    </w:p>
    <w:p w14:paraId="38BE75A6"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lastRenderedPageBreak/>
        <w:t>8.3.Энэ хуулийн 4.1-д заасан зорилгоор мансууруулах болон сэтгэцэд нөлөөт эмийг гарган авахад ашигладаг химийн бодисыг ашиглах, импортлох тусгай зөвшөөрлийг Зөвшөөрлийн тухай хуулийн 8.1 дүгээр зүйлийн 1 дэх хэсгийн 1.14-т заасны дагуу олгоно.</w:t>
      </w:r>
    </w:p>
    <w:p w14:paraId="7DB435F8"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8.4.Энэ хуулийн 8.2-т заасан тусгай зөвшөөрөл авахыг хүссэн байгууллага, аж ахуйн нэгж нь мансууруулах эм, сэтгэцэд нөлөөт бодисыг хадгалах шаардлага, тусгай нөхцөлийг хангасан агуулахтай байх бөгөөд уг агуулахын талаар эмийн асуудал хариуцсан төрийн захиргааны байгууллага дүгнэлт гаргана.</w:t>
      </w:r>
    </w:p>
    <w:p w14:paraId="0587750A"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8.5.Мансууруулах эм, сэтгэцэд нөлөөт бодис, тэдгээрийн түүхий эд бэлтгэх, үйлдвэрлэх, худалдах тусгай зөвшөөрлийг гурван жилийн хугацаатай олгоно.</w:t>
      </w:r>
    </w:p>
    <w:p w14:paraId="38A1C38B"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8.6.Тусгай зөвшөөрөл олгох, түүнийг түдгэлзүүлэх, хүчингүй болгохтой холбогдсон энэ хуульд зааснаас бусад харилцааг Зөвшөөрлийн тухай, Эрүүл мэндийн тухай хуулиар тус тус зохицуулна.</w:t>
      </w:r>
    </w:p>
    <w:p w14:paraId="30D78D34" w14:textId="79834EF8"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9 дүгээр зүйл.Мансууруулах эм, сэтгэцэд нөлөөт бодис, тэдгээрийн түүхий эдийн ашиглалт, зарцуулалтын тайлан</w:t>
      </w:r>
    </w:p>
    <w:p w14:paraId="5850D855" w14:textId="57C6D93D"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 xml:space="preserve">9.1.Тусгай зөвшөөрөл авсан байгууллага, аж ахуйн нэгж мансууруулах эм, сэтгэцэд нөлөөт бодис, тэдгээрийн түүхий эдийн бэлтгэл, үйлдвэрлэл, импорт, ашиглалт, зарцуулалт, хэрэгцээний тайланг жил бүрийн </w:t>
      </w:r>
      <w:r w:rsidR="00BF148D" w:rsidRPr="008A1119">
        <w:rPr>
          <w:rFonts w:eastAsia="Times New Roman" w:cs="Arial"/>
          <w:color w:val="000000" w:themeColor="text1"/>
          <w:sz w:val="24"/>
          <w:szCs w:val="24"/>
          <w:lang w:val="mn-MN"/>
        </w:rPr>
        <w:t>09</w:t>
      </w:r>
      <w:r w:rsidRPr="008A1119">
        <w:rPr>
          <w:rFonts w:eastAsia="Times New Roman" w:cs="Arial"/>
          <w:color w:val="000000" w:themeColor="text1"/>
          <w:sz w:val="24"/>
          <w:szCs w:val="24"/>
          <w:lang w:val="mn-MN"/>
        </w:rPr>
        <w:t xml:space="preserve"> дүгээр сарын 15-ны өдрөөс өмнө гарган эрүүл мэндийн асуудал эрхэлсэн төрийн захиргааны төв байгууллага, цагдаагийн төв байгууллага болон энэ хуулийн 16</w:t>
      </w:r>
      <w:r w:rsidR="006542E9" w:rsidRPr="008A1119">
        <w:rPr>
          <w:rFonts w:eastAsia="Times New Roman" w:cs="Arial"/>
          <w:color w:val="000000" w:themeColor="text1"/>
          <w:sz w:val="24"/>
          <w:szCs w:val="24"/>
          <w:lang w:val="mn-MN"/>
        </w:rPr>
        <w:t xml:space="preserve"> дугаар зүйл</w:t>
      </w:r>
      <w:r w:rsidRPr="008A1119">
        <w:rPr>
          <w:rFonts w:eastAsia="Times New Roman" w:cs="Arial"/>
          <w:color w:val="000000" w:themeColor="text1"/>
          <w:sz w:val="24"/>
          <w:szCs w:val="24"/>
          <w:lang w:val="mn-MN"/>
        </w:rPr>
        <w:t>д заасан Үндэсний хороонд тус тус ирүүлнэ.</w:t>
      </w:r>
    </w:p>
    <w:p w14:paraId="308829EB" w14:textId="77777777" w:rsidR="00356D2F" w:rsidRPr="008A1119" w:rsidRDefault="00356D2F" w:rsidP="00356D2F">
      <w:pPr>
        <w:spacing w:line="180" w:lineRule="atLeast"/>
        <w:jc w:val="center"/>
        <w:rPr>
          <w:rFonts w:eastAsia="Times New Roman" w:cs="Arial"/>
          <w:b/>
          <w:bCs/>
          <w:caps/>
          <w:color w:val="000000" w:themeColor="text1"/>
          <w:sz w:val="24"/>
          <w:szCs w:val="24"/>
          <w:lang w:val="mn-MN"/>
        </w:rPr>
      </w:pPr>
    </w:p>
    <w:p w14:paraId="72BCEB91" w14:textId="77777777" w:rsidR="00356D2F" w:rsidRPr="008A1119" w:rsidRDefault="00356D2F" w:rsidP="00356D2F">
      <w:pPr>
        <w:spacing w:line="180" w:lineRule="atLeast"/>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t>ГУРАВДУГААР БҮЛЭГ</w:t>
      </w:r>
    </w:p>
    <w:p w14:paraId="54A619A7" w14:textId="77777777" w:rsidR="00356D2F" w:rsidRPr="008A1119" w:rsidRDefault="00356D2F" w:rsidP="00356D2F">
      <w:pPr>
        <w:pStyle w:val="NormalWeb"/>
        <w:spacing w:line="180" w:lineRule="atLeast"/>
        <w:ind w:firstLine="567"/>
        <w:jc w:val="center"/>
        <w:rPr>
          <w:rFonts w:ascii="Arial" w:hAnsi="Arial" w:cs="Arial"/>
          <w:b/>
          <w:bCs/>
          <w:color w:val="000000" w:themeColor="text1"/>
          <w:lang w:val="mn-MN"/>
        </w:rPr>
      </w:pPr>
      <w:r w:rsidRPr="008A1119">
        <w:rPr>
          <w:rFonts w:ascii="Arial" w:hAnsi="Arial" w:cs="Arial"/>
          <w:b/>
          <w:bCs/>
          <w:color w:val="000000" w:themeColor="text1"/>
          <w:lang w:val="mn-MN"/>
        </w:rPr>
        <w:t>Мансууруулах эм, сэтгэцэд нөлөөт бодисын хууль бус эргэлтээс урьдчилан сэргийлэх</w:t>
      </w:r>
    </w:p>
    <w:p w14:paraId="0332FECD" w14:textId="3D79725C"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10 дугаар зүйл.Урьдчилан сэргийлэх нийтлэг үүрэг</w:t>
      </w:r>
    </w:p>
    <w:p w14:paraId="5665BDDC" w14:textId="19FA4A35"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10.1.Энэ хуулийн 14</w:t>
      </w:r>
      <w:r w:rsidR="00134C69" w:rsidRPr="008A1119">
        <w:rPr>
          <w:rFonts w:eastAsia="Times New Roman" w:cs="Arial"/>
          <w:color w:val="000000" w:themeColor="text1"/>
          <w:sz w:val="24"/>
          <w:szCs w:val="24"/>
          <w:lang w:val="mn-MN"/>
        </w:rPr>
        <w:t>, 15, 16 дугаа</w:t>
      </w:r>
      <w:r w:rsidRPr="008A1119">
        <w:rPr>
          <w:rFonts w:eastAsia="Times New Roman" w:cs="Arial"/>
          <w:color w:val="000000" w:themeColor="text1"/>
          <w:sz w:val="24"/>
          <w:szCs w:val="24"/>
          <w:lang w:val="mn-MN"/>
        </w:rPr>
        <w:t>р зүйлд заасан байгууллага мансууруулах эм, сэтгэцэд нөлөөт бодисын хор хөнөөлөөс хүн амын эрүүл мэнд, удмын санг хамгаалах, урьдчилан сэргийлэх нийтлэг үүрэгтэй.</w:t>
      </w:r>
    </w:p>
    <w:p w14:paraId="18319464"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10.2.Монгол Улсын нутаг дэвсгэрт үйл ажиллагаагаа явуулдаг байгууллага, аж ахуйн нэгж, иргэн нь мансууруулах эм, сэтгэцэд нөлөөт бодисын хор хөнөөлөөс урьдчилан сэргийлэхэд бүх талын дэмжлэг үзүүлнэ.</w:t>
      </w:r>
    </w:p>
    <w:p w14:paraId="41168749" w14:textId="77250D68"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11 дүгээр зүйл.Мансууруулах эм, сэтгэцэд нөлөөт бодисын хор хөнөөлөөс урьдчилан сэргийлэх сурталчилгаа</w:t>
      </w:r>
    </w:p>
    <w:p w14:paraId="1850D5E3"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11.1.Мансууруулах эм, сэтгэцэд нөлөөт бодисын хор уршгийг олон нийтэд ойлгуулан таниулах талаар төрийн захиргааны төв болон орон нутгийн байгууллага, түүнчлэн эрүүл мэнд, хэвлэл мэдээлэл, соёл урлаг, шинжлэх ухаан, боловсролын байгууллага болон мансууруулах эм, сэтгэцэд нөлөөт бодисын хор хөнөөлөөс урьдчилан сэргийлэх чиглэлийн үйл ажиллагаа эрхэлдэг төрийн бус байгууллага сурталчилгаа явуулж болно.</w:t>
      </w:r>
    </w:p>
    <w:p w14:paraId="702A1B30"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11.2.Мансууруулах эм, сэтгэцэд нөлөөт бодисыг хууль бусаар улсын хилээр нэвтрүүлсэн тохиолдолд хүлээлгэх хариуцлагын талаар Монгол Улсын хилээр нэвтрэх гаалийн мэдүүлэгт монгол, орос, хятад, англи хэл дээр хэвлэмэлээр бичсэн байна.</w:t>
      </w:r>
    </w:p>
    <w:p w14:paraId="1A61E358" w14:textId="638054C0"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lastRenderedPageBreak/>
        <w:t>11.3.Мансууруулах эм, сэтгэцэд нөлөөт бодис, тэдгээрийн түүхий эд агуулсан сав, баглаа боодлын шошго дээр түүний хор аюултайг анхааруулсан тусгай санамж бичиг байна.</w:t>
      </w:r>
    </w:p>
    <w:p w14:paraId="385B77D1" w14:textId="4D404143"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11.4.Мансууруулах эм, сэтгэцэд нөлөөт бодисын хор уршгийн талаар эрх бүхий байгууллагаас бэлтгэж, хянасан сурталчилгааны материалыг хэвлэл мэдээллийн хэрэгслээр өмчийн хэлбэр харгалзахгүй түгээх үүрэгтэй.</w:t>
      </w:r>
    </w:p>
    <w:p w14:paraId="28106664" w14:textId="35147651"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12 дугаар зүйл.Мансуурах донтой этгээдийг эмчлэх</w:t>
      </w:r>
    </w:p>
    <w:p w14:paraId="1834DF86"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12.1.Мансуурах донтой этгээд сайн дураараа эмчлүүлэх хүсэлт гаргавал ердийн журмаар эмчилнэ.</w:t>
      </w:r>
    </w:p>
    <w:p w14:paraId="3F6FDF50"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12.2.Мансуурах донтой нь эмнэлгийн байгууллагын дүгнэлтээр тогтоогдсон боловч эмчлүүлэхээс зайлсхийсэн этгээдийг шүүхийн шийдвэрээр албадан эмчилнэ.</w:t>
      </w:r>
    </w:p>
    <w:p w14:paraId="41D6CC6A" w14:textId="77BCF5D7"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13 дугаар зүйл.Хориглох зүйл</w:t>
      </w:r>
    </w:p>
    <w:p w14:paraId="686CDBDE" w14:textId="6D0BC622"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13.1.Мансууруулах эм, сэтгэцэд нөлөөт бодис, тэдгээрийн түүхий эдийн хор хөнөөлөөс урьдчилан сэргийлэх зорилгоор дараахь үйл ажиллагааг хориглоно:</w:t>
      </w:r>
    </w:p>
    <w:p w14:paraId="333BB9ED"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13.1.1.мансууруулах эм, сэтгэцэд нөлөөт бодис, тэдгээрийн түүхий эдийг шуудангийн илгээмжээр явуулах;</w:t>
      </w:r>
    </w:p>
    <w:p w14:paraId="1558909E" w14:textId="547EBD0E"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13.1.2.мансууруулах эм, сэтгэцэд нөлөөт бодис, тэдгээрийн түүхий эдийг бэлтгэх, хэрэглэхийг аргачлан заах, тэдгээрийн хууль бус эргэлт, хэрэглээг сурталчилсан кино, дуу, дүрс, дуу-дүрс бичлэгт хуурцаг, ном товхимол, хэвлэмэл зургийг нийтэд түгээх, хэвлэл</w:t>
      </w:r>
      <w:r w:rsidR="009F7405" w:rsidRPr="008A1119">
        <w:rPr>
          <w:rFonts w:eastAsia="Times New Roman" w:cs="Arial"/>
          <w:color w:val="000000" w:themeColor="text1"/>
          <w:sz w:val="24"/>
          <w:szCs w:val="24"/>
          <w:lang w:val="mn-MN"/>
        </w:rPr>
        <w:t xml:space="preserve">, </w:t>
      </w:r>
      <w:r w:rsidRPr="008A1119">
        <w:rPr>
          <w:rFonts w:eastAsia="Times New Roman" w:cs="Arial"/>
          <w:color w:val="000000" w:themeColor="text1"/>
          <w:sz w:val="24"/>
          <w:szCs w:val="24"/>
          <w:lang w:val="mn-MN"/>
        </w:rPr>
        <w:t>олон нийтийн мэдээллийн хэрэгсэл, сүлжээг ашиглан сурталчлах;</w:t>
      </w:r>
    </w:p>
    <w:p w14:paraId="01B0B6DF" w14:textId="27304419"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13.1.3.мансууруулах болон сэтгэцэд нөлөөт эмийг жоргүйгээр болон хүчингүй жороор олгох, түүнчлэн жоронд заасан тоо, хэмжээнээс илүү олгох;</w:t>
      </w:r>
    </w:p>
    <w:p w14:paraId="736448B3"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13.1.4.эмчилгээнд хэрэглэх жагсаалтад орсноос бусад мансууруулах болон сэтгэцэд нөлөөт эмээр үйлчлэх;</w:t>
      </w:r>
    </w:p>
    <w:p w14:paraId="6945E401"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13.1.5.мансууруулах эм, сэтгэцэд нөлөөт бодис, тэдгээрийн түүхий эдийг иргэн Монгол Улсын хилээр нэвтрүүлэх;</w:t>
      </w:r>
    </w:p>
    <w:p w14:paraId="3948D733"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13.1.6.мансууруулах эм, сэтгэцэд нөлөөт бодис, тэдгээрийн түүхий эдийг иргэн эмчийн заавар, жоргүйгээр хэрэглэх;</w:t>
      </w:r>
    </w:p>
    <w:p w14:paraId="3A749B64"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13.1.7.тусгай зөвшөөрөлтэй байгууллага, аж ахуйн нэгж хоёр талын гэрээнд заасан мансууруулах эм, сэтгэцэд нөлөөт бодис, тэдгээрийн түүхий эдийг төстэй өөр зүйлээр орлуулах болон зөвшөөрсөн тоо, хэмжээг хэтрүүлэн Монгол Улсын хилээр нэвтрүүлэх;</w:t>
      </w:r>
    </w:p>
    <w:p w14:paraId="267A1955"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13.1.8.мансууруулах эм, сэтгэцэд нөлөөт бодис, тэдгээрийн түүхий эдийг тусгай зөвшөөрөлгүйгээр импортлох, экспортлох, үйлдвэрлэх, худалдах, хадгалах, Монгол Улсын хилээр нэвтрүүлэх;</w:t>
      </w:r>
    </w:p>
    <w:p w14:paraId="352A88BA"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13.1.9.мансууруулах эм, сэтгэцэд нөлөөт бодис, тэдгээрийн түүхий эдийг насанд хүрээгүй хүнд худалдах, олгох;</w:t>
      </w:r>
    </w:p>
    <w:p w14:paraId="3BCC1FE9"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13.1.10.мансууруулах эм, сэтгэцэд нөлөөт бодис, тэдгээрийн түүхий эдийг ерөнхий боловсролын сургууль, цэцэрлэг, хүүхдийн бусад байгууллага байрлаж буй нутаг дэвсгэрээс 10 килеметрээс ихгүй тойрогт үйлдвэрлэх, худалдах, хадгалах.</w:t>
      </w:r>
    </w:p>
    <w:p w14:paraId="20F10D68" w14:textId="77777777" w:rsidR="00356D2F" w:rsidRPr="008A1119" w:rsidRDefault="00356D2F" w:rsidP="00356D2F">
      <w:pPr>
        <w:spacing w:line="180" w:lineRule="atLeast"/>
        <w:jc w:val="center"/>
        <w:rPr>
          <w:rFonts w:eastAsia="Times New Roman" w:cs="Arial"/>
          <w:b/>
          <w:bCs/>
          <w:caps/>
          <w:color w:val="000000" w:themeColor="text1"/>
          <w:sz w:val="24"/>
          <w:szCs w:val="24"/>
          <w:lang w:val="mn-MN"/>
        </w:rPr>
      </w:pPr>
    </w:p>
    <w:p w14:paraId="5A9C0780" w14:textId="77777777" w:rsidR="00356D2F" w:rsidRPr="008A1119" w:rsidRDefault="00356D2F" w:rsidP="00356D2F">
      <w:pPr>
        <w:spacing w:line="180" w:lineRule="atLeast"/>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lastRenderedPageBreak/>
        <w:t>ДӨРӨВДҮГЭЭР БҮЛЭГ</w:t>
      </w:r>
    </w:p>
    <w:p w14:paraId="2ED8A699" w14:textId="77777777" w:rsidR="00356D2F" w:rsidRPr="008A1119" w:rsidRDefault="00356D2F" w:rsidP="00356D2F">
      <w:pPr>
        <w:pStyle w:val="NormalWeb"/>
        <w:spacing w:line="180" w:lineRule="atLeast"/>
        <w:ind w:firstLine="567"/>
        <w:jc w:val="center"/>
        <w:rPr>
          <w:rFonts w:ascii="Arial" w:hAnsi="Arial" w:cs="Arial"/>
          <w:b/>
          <w:bCs/>
          <w:color w:val="000000" w:themeColor="text1"/>
          <w:lang w:val="mn-MN"/>
        </w:rPr>
      </w:pPr>
      <w:r w:rsidRPr="008A1119">
        <w:rPr>
          <w:rFonts w:ascii="Arial" w:hAnsi="Arial" w:cs="Arial"/>
          <w:b/>
          <w:bCs/>
          <w:color w:val="000000" w:themeColor="text1"/>
          <w:lang w:val="mn-MN"/>
        </w:rPr>
        <w:t>Мансууруулах эм, сэтгэцэд нөлөөт бодисын эргэлтийг зохицуулах</w:t>
      </w:r>
    </w:p>
    <w:p w14:paraId="487C010A" w14:textId="77777777" w:rsidR="00356D2F" w:rsidRPr="008A1119" w:rsidRDefault="00356D2F" w:rsidP="00356D2F">
      <w:pPr>
        <w:pStyle w:val="NormalWeb"/>
        <w:spacing w:line="180" w:lineRule="atLeast"/>
        <w:ind w:firstLine="567"/>
        <w:jc w:val="center"/>
        <w:rPr>
          <w:rFonts w:ascii="Arial" w:hAnsi="Arial" w:cs="Arial"/>
          <w:b/>
          <w:bCs/>
          <w:color w:val="000000" w:themeColor="text1"/>
          <w:lang w:val="mn-MN"/>
        </w:rPr>
      </w:pPr>
      <w:r w:rsidRPr="008A1119">
        <w:rPr>
          <w:rFonts w:ascii="Arial" w:hAnsi="Arial" w:cs="Arial"/>
          <w:b/>
          <w:bCs/>
          <w:color w:val="000000" w:themeColor="text1"/>
          <w:lang w:val="mn-MN"/>
        </w:rPr>
        <w:t xml:space="preserve"> талаарх төрийн байгууллагуудын чиг үүрэг</w:t>
      </w:r>
    </w:p>
    <w:p w14:paraId="5840C515" w14:textId="77777777" w:rsidR="00356D2F" w:rsidRPr="008A1119" w:rsidRDefault="00356D2F" w:rsidP="00356D2F">
      <w:pPr>
        <w:spacing w:line="180" w:lineRule="atLeast"/>
        <w:rPr>
          <w:rFonts w:eastAsia="Times New Roman" w:cs="Arial"/>
          <w:b/>
          <w:bCs/>
          <w:color w:val="000000" w:themeColor="text1"/>
          <w:sz w:val="24"/>
          <w:szCs w:val="24"/>
          <w:lang w:val="mn-MN"/>
        </w:rPr>
      </w:pPr>
    </w:p>
    <w:p w14:paraId="47D59869" w14:textId="01B14AD4"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14 дүгээр зүйл.Мансууруулах эм, сэтгэцэд нөлөөт бодисын эргэлтэд хяналт тавих нийтлэг чиг үүрэг</w:t>
      </w:r>
    </w:p>
    <w:p w14:paraId="51AD724A" w14:textId="77777777" w:rsidR="00B36035" w:rsidRPr="008A1119" w:rsidRDefault="008145EC" w:rsidP="00120543">
      <w:pPr>
        <w:pStyle w:val="NormalWeb"/>
        <w:spacing w:after="0"/>
        <w:ind w:firstLine="720"/>
        <w:jc w:val="both"/>
        <w:rPr>
          <w:rFonts w:ascii="Arial" w:hAnsi="Arial" w:cs="Arial"/>
          <w:color w:val="000000" w:themeColor="text1"/>
          <w:lang w:val="mn-MN"/>
        </w:rPr>
      </w:pPr>
      <w:r w:rsidRPr="008A1119">
        <w:rPr>
          <w:rFonts w:ascii="Arial" w:hAnsi="Arial" w:cs="Arial"/>
          <w:color w:val="000000" w:themeColor="text1"/>
          <w:lang w:val="mn-MN"/>
        </w:rPr>
        <w:t>14.1.Засгийн газар нь мансуурах донтой этгээдэд эмнэлгийн болон сэтгэл зүйн тусламж, үйлчилгээ үзүүлэх, нийгэмшүүлэх үйлчилгээний журмыг боловсруул</w:t>
      </w:r>
      <w:r w:rsidR="00B36035" w:rsidRPr="008A1119">
        <w:rPr>
          <w:rFonts w:ascii="Arial" w:hAnsi="Arial" w:cs="Arial"/>
          <w:color w:val="000000" w:themeColor="text1"/>
          <w:lang w:val="mn-MN"/>
        </w:rPr>
        <w:t xml:space="preserve">на. </w:t>
      </w:r>
    </w:p>
    <w:p w14:paraId="5A0C7689" w14:textId="1B3A4E7A" w:rsidR="008145EC" w:rsidRPr="008A1119" w:rsidRDefault="00B36035" w:rsidP="008515D0">
      <w:pPr>
        <w:pStyle w:val="NormalWeb"/>
        <w:spacing w:after="0"/>
        <w:ind w:firstLine="720"/>
        <w:jc w:val="both"/>
        <w:rPr>
          <w:rFonts w:ascii="Arial" w:hAnsi="Arial" w:cs="Arial"/>
          <w:b/>
          <w:color w:val="000000" w:themeColor="text1"/>
          <w:lang w:val="mn-MN"/>
        </w:rPr>
      </w:pPr>
      <w:r w:rsidRPr="008A1119">
        <w:rPr>
          <w:rFonts w:ascii="Arial" w:hAnsi="Arial" w:cs="Arial"/>
          <w:color w:val="000000" w:themeColor="text1"/>
          <w:lang w:val="mn-MN"/>
        </w:rPr>
        <w:t xml:space="preserve">14.2.Мансуурах донтой хүн </w:t>
      </w:r>
      <w:r w:rsidR="00120543" w:rsidRPr="008A1119">
        <w:rPr>
          <w:rFonts w:ascii="Arial" w:hAnsi="Arial" w:cs="Arial"/>
          <w:color w:val="000000" w:themeColor="text1"/>
          <w:lang w:val="mn-MN"/>
        </w:rPr>
        <w:t>с</w:t>
      </w:r>
      <w:r w:rsidR="008145EC" w:rsidRPr="008A1119">
        <w:rPr>
          <w:rFonts w:ascii="Arial" w:eastAsia="Times New Roman" w:hAnsi="Arial" w:cs="Arial"/>
          <w:color w:val="000000" w:themeColor="text1"/>
          <w:lang w:val="mn-MN"/>
        </w:rPr>
        <w:t xml:space="preserve">айн дурын үндсэн дээр эмнэлгийн </w:t>
      </w:r>
      <w:r w:rsidR="004C7161" w:rsidRPr="008A1119">
        <w:rPr>
          <w:rFonts w:ascii="Arial" w:eastAsia="Times New Roman" w:hAnsi="Arial" w:cs="Arial"/>
          <w:color w:val="000000" w:themeColor="text1"/>
          <w:lang w:val="mn-MN"/>
        </w:rPr>
        <w:t xml:space="preserve">болон сэтгэл зүйн </w:t>
      </w:r>
      <w:r w:rsidR="008145EC" w:rsidRPr="008A1119">
        <w:rPr>
          <w:rFonts w:ascii="Arial" w:eastAsia="Times New Roman" w:hAnsi="Arial" w:cs="Arial"/>
          <w:color w:val="000000" w:themeColor="text1"/>
          <w:lang w:val="mn-MN"/>
        </w:rPr>
        <w:t>тусламж авах, эмчилгээнд хамрагдах</w:t>
      </w:r>
      <w:r w:rsidR="004C7161" w:rsidRPr="008A1119">
        <w:rPr>
          <w:rFonts w:ascii="Arial" w:eastAsia="Times New Roman" w:hAnsi="Arial" w:cs="Arial"/>
          <w:color w:val="000000" w:themeColor="text1"/>
          <w:lang w:val="mn-MN"/>
        </w:rPr>
        <w:t xml:space="preserve">, нийгэмших </w:t>
      </w:r>
      <w:r w:rsidR="00862F17" w:rsidRPr="008A1119">
        <w:rPr>
          <w:rFonts w:ascii="Arial" w:eastAsia="Times New Roman" w:hAnsi="Arial" w:cs="Arial"/>
          <w:color w:val="000000" w:themeColor="text1"/>
          <w:lang w:val="mn-MN"/>
        </w:rPr>
        <w:t xml:space="preserve">талаар гаргасан </w:t>
      </w:r>
      <w:r w:rsidR="00F605B2" w:rsidRPr="008A1119">
        <w:rPr>
          <w:rFonts w:ascii="Arial" w:eastAsia="Times New Roman" w:hAnsi="Arial" w:cs="Arial"/>
          <w:color w:val="000000" w:themeColor="text1"/>
          <w:lang w:val="mn-MN"/>
        </w:rPr>
        <w:t xml:space="preserve">аливаа </w:t>
      </w:r>
      <w:r w:rsidR="00862F17" w:rsidRPr="008A1119">
        <w:rPr>
          <w:rFonts w:ascii="Arial" w:eastAsia="Times New Roman" w:hAnsi="Arial" w:cs="Arial"/>
          <w:color w:val="000000" w:themeColor="text1"/>
          <w:lang w:val="mn-MN"/>
        </w:rPr>
        <w:t xml:space="preserve">санал санаачлагыг </w:t>
      </w:r>
      <w:r w:rsidR="004C7161" w:rsidRPr="008A1119">
        <w:rPr>
          <w:rFonts w:ascii="Arial" w:eastAsia="Times New Roman" w:hAnsi="Arial" w:cs="Arial"/>
          <w:color w:val="000000" w:themeColor="text1"/>
          <w:lang w:val="mn-MN"/>
        </w:rPr>
        <w:t xml:space="preserve">төрийн болон төрийн бус байгууллага, </w:t>
      </w:r>
      <w:r w:rsidR="008B56FD" w:rsidRPr="008A1119">
        <w:rPr>
          <w:rFonts w:ascii="Arial" w:eastAsia="Times New Roman" w:hAnsi="Arial" w:cs="Arial"/>
          <w:color w:val="000000" w:themeColor="text1"/>
          <w:lang w:val="mn-MN"/>
        </w:rPr>
        <w:t xml:space="preserve">олон нийтийн </w:t>
      </w:r>
      <w:r w:rsidR="00E31DE7" w:rsidRPr="008A1119">
        <w:rPr>
          <w:rFonts w:ascii="Arial" w:eastAsia="Times New Roman" w:hAnsi="Arial" w:cs="Arial"/>
          <w:color w:val="000000" w:themeColor="text1"/>
          <w:lang w:val="mn-MN"/>
        </w:rPr>
        <w:t xml:space="preserve">сайн дурын </w:t>
      </w:r>
      <w:r w:rsidR="008B56FD" w:rsidRPr="008A1119">
        <w:rPr>
          <w:rFonts w:ascii="Arial" w:eastAsia="Times New Roman" w:hAnsi="Arial" w:cs="Arial"/>
          <w:color w:val="000000" w:themeColor="text1"/>
          <w:lang w:val="mn-MN"/>
        </w:rPr>
        <w:t>бүлэг</w:t>
      </w:r>
      <w:r w:rsidR="00E31DE7" w:rsidRPr="008A1119">
        <w:rPr>
          <w:rFonts w:ascii="Arial" w:eastAsia="Times New Roman" w:hAnsi="Arial" w:cs="Arial"/>
          <w:color w:val="000000" w:themeColor="text1"/>
          <w:lang w:val="mn-MN"/>
        </w:rPr>
        <w:t xml:space="preserve">, </w:t>
      </w:r>
      <w:r w:rsidR="004C7161" w:rsidRPr="008A1119">
        <w:rPr>
          <w:rFonts w:ascii="Arial" w:eastAsia="Times New Roman" w:hAnsi="Arial" w:cs="Arial"/>
          <w:color w:val="000000" w:themeColor="text1"/>
          <w:lang w:val="mn-MN"/>
        </w:rPr>
        <w:t xml:space="preserve">иргэд </w:t>
      </w:r>
      <w:r w:rsidR="00690ABF" w:rsidRPr="008A1119">
        <w:rPr>
          <w:rFonts w:ascii="Arial" w:eastAsia="Times New Roman" w:hAnsi="Arial" w:cs="Arial"/>
          <w:color w:val="000000" w:themeColor="text1"/>
          <w:lang w:val="mn-MN"/>
        </w:rPr>
        <w:t>бүхий л талаар дэмжинэ</w:t>
      </w:r>
      <w:r w:rsidR="00B8135C" w:rsidRPr="008A1119">
        <w:rPr>
          <w:rFonts w:ascii="Arial" w:eastAsia="Times New Roman" w:hAnsi="Arial" w:cs="Arial"/>
          <w:color w:val="000000" w:themeColor="text1"/>
          <w:lang w:val="mn-MN"/>
        </w:rPr>
        <w:t xml:space="preserve">. </w:t>
      </w:r>
      <w:r w:rsidR="00551844" w:rsidRPr="008A1119">
        <w:rPr>
          <w:rFonts w:ascii="Arial" w:eastAsia="Times New Roman" w:hAnsi="Arial" w:cs="Arial"/>
          <w:color w:val="000000" w:themeColor="text1"/>
          <w:lang w:val="mn-MN"/>
        </w:rPr>
        <w:t xml:space="preserve"> </w:t>
      </w:r>
    </w:p>
    <w:p w14:paraId="6844CF8E" w14:textId="35A5A95A"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14.</w:t>
      </w:r>
      <w:r w:rsidR="004D1DFD" w:rsidRPr="008A1119">
        <w:rPr>
          <w:rFonts w:eastAsia="Times New Roman" w:cs="Arial"/>
          <w:color w:val="000000" w:themeColor="text1"/>
          <w:sz w:val="24"/>
          <w:szCs w:val="24"/>
          <w:lang w:val="mn-MN"/>
        </w:rPr>
        <w:t>3</w:t>
      </w:r>
      <w:r w:rsidRPr="008A1119">
        <w:rPr>
          <w:rFonts w:eastAsia="Times New Roman" w:cs="Arial"/>
          <w:color w:val="000000" w:themeColor="text1"/>
          <w:sz w:val="24"/>
          <w:szCs w:val="24"/>
          <w:lang w:val="mn-MN"/>
        </w:rPr>
        <w:t xml:space="preserve">.Эмийн асуудал эрхэлсэн төрийн захиргааны төв байгууллага, хяналт шалгалт хэрэгжүүлэх эрх бүхий байгууллага мансууруулах эм, сэтгэцэд нөлөөт бодисын бүртгэл, хуваарилалт, үйлдвэрлэл, зарцуулалт, </w:t>
      </w:r>
      <w:r w:rsidR="00BA34D3" w:rsidRPr="008A1119">
        <w:rPr>
          <w:rFonts w:eastAsia="Times New Roman" w:cs="Arial"/>
          <w:color w:val="000000" w:themeColor="text1"/>
          <w:sz w:val="24"/>
          <w:szCs w:val="24"/>
          <w:lang w:val="mn-MN"/>
        </w:rPr>
        <w:t xml:space="preserve">тээвэрлэлт, </w:t>
      </w:r>
      <w:r w:rsidRPr="008A1119">
        <w:rPr>
          <w:rFonts w:eastAsia="Times New Roman" w:cs="Arial"/>
          <w:color w:val="000000" w:themeColor="text1"/>
          <w:sz w:val="24"/>
          <w:szCs w:val="24"/>
          <w:lang w:val="mn-MN"/>
        </w:rPr>
        <w:t>хадгалалт, худалдаа, хэрэглээ хуульд заасан журамд нийцэж байгаа эсэхэд хяналт тавьж, илэрсэн зөрчлийг арилгуулах арга хэмжээ авна.</w:t>
      </w:r>
    </w:p>
    <w:p w14:paraId="32DB6B81" w14:textId="7FACE908"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14.</w:t>
      </w:r>
      <w:r w:rsidR="004D1DFD" w:rsidRPr="008A1119">
        <w:rPr>
          <w:rFonts w:eastAsia="Times New Roman" w:cs="Arial"/>
          <w:color w:val="000000" w:themeColor="text1"/>
          <w:sz w:val="24"/>
          <w:szCs w:val="24"/>
          <w:lang w:val="mn-MN"/>
        </w:rPr>
        <w:t>4</w:t>
      </w:r>
      <w:r w:rsidRPr="008A1119">
        <w:rPr>
          <w:rFonts w:eastAsia="Times New Roman" w:cs="Arial"/>
          <w:color w:val="000000" w:themeColor="text1"/>
          <w:sz w:val="24"/>
          <w:szCs w:val="24"/>
          <w:lang w:val="mn-MN"/>
        </w:rPr>
        <w:t>.Байгаль орчны асуудал эрхэлсэн төрийн захиргааны төв байгууллага мансууруулах эм, сэтгэцэд нөлөөт бодисын түүхий эдийн олборлолт, ургамлын тархацад хяналт тавина.</w:t>
      </w:r>
    </w:p>
    <w:p w14:paraId="26B80370" w14:textId="4793A781"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14.</w:t>
      </w:r>
      <w:r w:rsidR="004D1DFD" w:rsidRPr="008A1119">
        <w:rPr>
          <w:rFonts w:eastAsia="Times New Roman" w:cs="Arial"/>
          <w:color w:val="000000" w:themeColor="text1"/>
          <w:sz w:val="24"/>
          <w:szCs w:val="24"/>
          <w:lang w:val="mn-MN"/>
        </w:rPr>
        <w:t>5</w:t>
      </w:r>
      <w:r w:rsidRPr="008A1119">
        <w:rPr>
          <w:rFonts w:eastAsia="Times New Roman" w:cs="Arial"/>
          <w:color w:val="000000" w:themeColor="text1"/>
          <w:sz w:val="24"/>
          <w:szCs w:val="24"/>
          <w:lang w:val="mn-MN"/>
        </w:rPr>
        <w:t>.Гааль, хил хамгаалах болон хяналтын байгууллага мансууруулах эм, сэтгэцэд нөлөөт бодис, тэдгээрийн түүхий эдийг Монгол Улсын хилээр хууль бусаар нэвтрүүлэх явдлыг таслан зогсоох үүрэгтэй.</w:t>
      </w:r>
    </w:p>
    <w:p w14:paraId="7C68B5C7" w14:textId="0A6445E3"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14.</w:t>
      </w:r>
      <w:r w:rsidR="004D1DFD" w:rsidRPr="008A1119">
        <w:rPr>
          <w:rFonts w:eastAsia="Times New Roman" w:cs="Arial"/>
          <w:color w:val="000000" w:themeColor="text1"/>
          <w:sz w:val="24"/>
          <w:szCs w:val="24"/>
          <w:lang w:val="mn-MN"/>
        </w:rPr>
        <w:t>6</w:t>
      </w:r>
      <w:r w:rsidRPr="008A1119">
        <w:rPr>
          <w:rFonts w:eastAsia="Times New Roman" w:cs="Arial"/>
          <w:color w:val="000000" w:themeColor="text1"/>
          <w:sz w:val="24"/>
          <w:szCs w:val="24"/>
          <w:lang w:val="mn-MN"/>
        </w:rPr>
        <w:t>.Цагдаа, тагнуул, хил хамгаалах, хяналтын болон холбогдох бусад байгууллага хууль тогтоомжид заасан эрх хэмжээний хүрээнд мансууруулах эм, сэтгэцэд нөлөөт бодис, тэдгээрийн түүхий эдийн хууль бус эргэлтийг таслан зогсоох, энэ төрлийн гэмт хэрэг, зөрчлийг илрүүлэх, урьдчилан сэргийлэх арга хэмжээ авна.</w:t>
      </w:r>
    </w:p>
    <w:p w14:paraId="5812882E" w14:textId="77777777" w:rsidR="00356D2F" w:rsidRPr="008A1119" w:rsidRDefault="00356D2F" w:rsidP="00356D2F">
      <w:pPr>
        <w:spacing w:line="180" w:lineRule="atLeast"/>
        <w:rPr>
          <w:rFonts w:eastAsia="Times New Roman" w:cs="Arial"/>
          <w:b/>
          <w:bCs/>
          <w:color w:val="000000" w:themeColor="text1"/>
          <w:sz w:val="24"/>
          <w:szCs w:val="24"/>
          <w:lang w:val="mn-MN"/>
        </w:rPr>
      </w:pPr>
    </w:p>
    <w:p w14:paraId="59FF3456" w14:textId="7A11FE56"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15дугаар зүйл.Мансууруулах эм, сэтгэцэд нөлөөт бодисын хор хөнөөлтэй хийх тэмцэлд дэмжлэг үзүүлэх</w:t>
      </w:r>
    </w:p>
    <w:p w14:paraId="2E87A91A"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15.1.Мансууруулах эм, сэтгэцэд нөлөөт бодис, тэдгээрийн түүхий эдийн хууль бус эргэлтээс урьдчилан сэргийлэх, түүнд хяналт тавих эрх бүхий төрийн байгууллагад зайлшгүй шаардагдах хөрөнгийг улсын төсвөөс гаргана.</w:t>
      </w:r>
    </w:p>
    <w:p w14:paraId="256F0677"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15.2.Мансууруулах эм, сэтгэцэд нөлөөт бодис, тэдгээрийн түүхий эдийн хууль бус эргэлтийг таслан зогсоох, урьдчилан сэргийлэх, илрүүлэх зорилгоор амьтан сургах, хяналтын болон лабораторийн шинжилгээний техник хэрэгслээр хангахад төрөөс зохих дэмжлэг, хөнгөлөлт үзүүлнэ.</w:t>
      </w:r>
    </w:p>
    <w:p w14:paraId="2F57C9AA" w14:textId="77777777" w:rsidR="00356D2F" w:rsidRPr="008A1119" w:rsidRDefault="00356D2F" w:rsidP="00356D2F">
      <w:pPr>
        <w:spacing w:line="300" w:lineRule="atLeast"/>
        <w:rPr>
          <w:rFonts w:eastAsia="Times New Roman" w:cs="Arial"/>
          <w:b/>
          <w:bCs/>
          <w:color w:val="000000" w:themeColor="text1"/>
          <w:sz w:val="24"/>
          <w:szCs w:val="24"/>
          <w:lang w:val="mn-MN"/>
        </w:rPr>
      </w:pPr>
    </w:p>
    <w:p w14:paraId="55E04EB5" w14:textId="1F571225" w:rsidR="00356D2F" w:rsidRPr="008A1119" w:rsidRDefault="00356D2F" w:rsidP="00356D2F">
      <w:pPr>
        <w:spacing w:line="30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16дугаар зүйл.Мансууруулах эм, сэтгэцэд нөлөөт бодисын эргэлтэд</w:t>
      </w:r>
      <w:r w:rsidR="00A64039" w:rsidRPr="008A1119">
        <w:rPr>
          <w:rFonts w:eastAsia="Times New Roman" w:cs="Arial"/>
          <w:b/>
          <w:bCs/>
          <w:color w:val="000000" w:themeColor="text1"/>
          <w:sz w:val="24"/>
          <w:szCs w:val="24"/>
          <w:lang w:val="mn-MN"/>
        </w:rPr>
        <w:t xml:space="preserve"> </w:t>
      </w:r>
      <w:r w:rsidRPr="008A1119">
        <w:rPr>
          <w:rFonts w:eastAsia="Times New Roman" w:cs="Arial"/>
          <w:b/>
          <w:bCs/>
          <w:color w:val="000000" w:themeColor="text1"/>
          <w:sz w:val="24"/>
          <w:szCs w:val="24"/>
          <w:lang w:val="mn-MN"/>
        </w:rPr>
        <w:t>хяналт тавих, хууль бус эргэлттэй тэмцэх үндэсний хороо</w:t>
      </w:r>
    </w:p>
    <w:p w14:paraId="19384854"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 xml:space="preserve">16.1.Энэ хуулийн 14.1-14.4-т заасан байгууллагын авч хэрэгжүүлэх үйл ажиллагааг уялдуулан зохицуулах, мансууруулах эм, сэтгэцэд нөлөөт бодисын </w:t>
      </w:r>
      <w:r w:rsidRPr="008A1119">
        <w:rPr>
          <w:rFonts w:eastAsia="Times New Roman" w:cs="Arial"/>
          <w:color w:val="000000" w:themeColor="text1"/>
          <w:sz w:val="24"/>
          <w:szCs w:val="24"/>
          <w:lang w:val="mn-MN"/>
        </w:rPr>
        <w:lastRenderedPageBreak/>
        <w:t xml:space="preserve">зохисгүй хэрэглээг бууруулах, эргэлтэд хяналт тавих, эрх зүйн орчныг бүрдүүлэх, олон улсын харилцааг хөгжүүлэх чиг үүрэгтэй Үндэсний хороо ажиллана. </w:t>
      </w:r>
    </w:p>
    <w:p w14:paraId="1F3B7870" w14:textId="4B5263C0"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 xml:space="preserve">16.2.Үндэсний хорооны дарга нь хууль зүйн асуудал эрхэлсэн Засгийн газрын гишүүн байна. </w:t>
      </w:r>
    </w:p>
    <w:p w14:paraId="478823D3" w14:textId="32C995EA"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16.4.Үндэсний хорооны ажлын албаны чиг үүргийг Гэмт хэргээс урьдчилан сэргийлэх ажлыг зохицуулах зөвлөлийн ажлын алба хэрэгжүүлнэ.</w:t>
      </w:r>
    </w:p>
    <w:p w14:paraId="4CD325E6" w14:textId="7A8911B0" w:rsidR="00356D2F" w:rsidRPr="008A1119" w:rsidRDefault="00356D2F" w:rsidP="00356D2F">
      <w:pPr>
        <w:spacing w:after="0" w:line="240" w:lineRule="auto"/>
        <w:rPr>
          <w:rFonts w:cs="Arial"/>
          <w:color w:val="000000" w:themeColor="text1"/>
          <w:sz w:val="24"/>
          <w:szCs w:val="24"/>
          <w:lang w:val="mn-MN"/>
        </w:rPr>
      </w:pPr>
      <w:r w:rsidRPr="008A1119">
        <w:rPr>
          <w:rFonts w:eastAsia="Times New Roman" w:cs="Arial"/>
          <w:color w:val="000000" w:themeColor="text1"/>
          <w:sz w:val="24"/>
          <w:szCs w:val="24"/>
          <w:lang w:val="mn-MN"/>
        </w:rPr>
        <w:t xml:space="preserve">16.5.Үндэсний хороо </w:t>
      </w:r>
      <w:r w:rsidRPr="008A1119">
        <w:rPr>
          <w:rFonts w:cs="Arial"/>
          <w:color w:val="000000" w:themeColor="text1"/>
          <w:sz w:val="24"/>
          <w:szCs w:val="24"/>
          <w:lang w:val="mn-MN"/>
        </w:rPr>
        <w:t>мансууруулах эм, сэтгэцэд нөлөөт бодисын хууль ёсны болон хууль бус эргэлтийн төлөв байдлын тайланг, цаашид авч хэрэгжүүлэх арга хэмжээний талаарх саналын хамт Засгийн газарт жил бүрийн 10 дугаар сард багтаан тайлагнаж, Үндэсний аюулгүй байдлын зөвлөлд мэдээлнэ.</w:t>
      </w:r>
    </w:p>
    <w:p w14:paraId="5B61D6FF" w14:textId="77777777" w:rsidR="00356D2F" w:rsidRPr="008A1119" w:rsidRDefault="00356D2F" w:rsidP="00356D2F">
      <w:pPr>
        <w:spacing w:line="300" w:lineRule="atLeast"/>
        <w:rPr>
          <w:rFonts w:eastAsia="Times New Roman" w:cs="Arial"/>
          <w:color w:val="000000" w:themeColor="text1"/>
          <w:sz w:val="24"/>
          <w:szCs w:val="24"/>
          <w:lang w:val="mn-MN"/>
        </w:rPr>
      </w:pPr>
    </w:p>
    <w:p w14:paraId="5381EACC" w14:textId="77777777" w:rsidR="00356D2F" w:rsidRPr="008A1119" w:rsidRDefault="00356D2F" w:rsidP="00356D2F">
      <w:pPr>
        <w:spacing w:line="180" w:lineRule="atLeast"/>
        <w:jc w:val="center"/>
        <w:rPr>
          <w:rFonts w:eastAsia="Times New Roman" w:cs="Arial"/>
          <w:b/>
          <w:bCs/>
          <w:caps/>
          <w:color w:val="000000" w:themeColor="text1"/>
          <w:sz w:val="24"/>
          <w:szCs w:val="24"/>
          <w:lang w:val="mn-MN"/>
        </w:rPr>
      </w:pPr>
      <w:r w:rsidRPr="008A1119">
        <w:rPr>
          <w:rFonts w:eastAsia="Times New Roman" w:cs="Arial"/>
          <w:b/>
          <w:bCs/>
          <w:caps/>
          <w:color w:val="000000" w:themeColor="text1"/>
          <w:sz w:val="24"/>
          <w:szCs w:val="24"/>
          <w:lang w:val="mn-MN"/>
        </w:rPr>
        <w:t>ТАВДУГААР БҮЛЭГ</w:t>
      </w:r>
    </w:p>
    <w:p w14:paraId="3A197F1C" w14:textId="77777777" w:rsidR="00356D2F" w:rsidRPr="008A1119" w:rsidRDefault="00356D2F" w:rsidP="00356D2F">
      <w:pPr>
        <w:pStyle w:val="NormalWeb"/>
        <w:spacing w:line="180" w:lineRule="atLeast"/>
        <w:ind w:firstLine="567"/>
        <w:jc w:val="center"/>
        <w:rPr>
          <w:rFonts w:ascii="Arial" w:hAnsi="Arial" w:cs="Arial"/>
          <w:b/>
          <w:bCs/>
          <w:color w:val="000000" w:themeColor="text1"/>
          <w:lang w:val="mn-MN"/>
        </w:rPr>
      </w:pPr>
      <w:r w:rsidRPr="008A1119">
        <w:rPr>
          <w:rFonts w:ascii="Arial" w:hAnsi="Arial" w:cs="Arial"/>
          <w:b/>
          <w:bCs/>
          <w:color w:val="000000" w:themeColor="text1"/>
          <w:lang w:val="mn-MN"/>
        </w:rPr>
        <w:t>Бусад зүйл</w:t>
      </w:r>
    </w:p>
    <w:p w14:paraId="7F2E1754" w14:textId="77788B6A" w:rsidR="00356D2F" w:rsidRPr="008A1119" w:rsidRDefault="00356D2F" w:rsidP="00356D2F">
      <w:pPr>
        <w:spacing w:line="180" w:lineRule="atLeast"/>
        <w:rPr>
          <w:rFonts w:eastAsia="Times New Roman" w:cs="Arial"/>
          <w:color w:val="000000" w:themeColor="text1"/>
          <w:sz w:val="24"/>
          <w:szCs w:val="24"/>
          <w:lang w:val="mn-MN"/>
        </w:rPr>
      </w:pPr>
      <w:r w:rsidRPr="008A1119">
        <w:rPr>
          <w:rFonts w:eastAsia="Times New Roman" w:cs="Arial"/>
          <w:b/>
          <w:bCs/>
          <w:color w:val="000000" w:themeColor="text1"/>
          <w:sz w:val="24"/>
          <w:szCs w:val="24"/>
          <w:lang w:val="mn-MN"/>
        </w:rPr>
        <w:t>17 дугаар зүйл.Хууль зөрчигчид хүлээлгэх хариуцлага</w:t>
      </w:r>
      <w:r w:rsidRPr="008A1119">
        <w:rPr>
          <w:rFonts w:eastAsia="Times New Roman" w:cs="Arial"/>
          <w:color w:val="000000" w:themeColor="text1"/>
          <w:sz w:val="24"/>
          <w:szCs w:val="24"/>
          <w:lang w:val="mn-MN"/>
        </w:rPr>
        <w:t xml:space="preserve"> </w:t>
      </w:r>
    </w:p>
    <w:p w14:paraId="264200A1" w14:textId="71C4A00B" w:rsidR="00356D2F" w:rsidRPr="008A1119" w:rsidRDefault="00356D2F" w:rsidP="00356D2F">
      <w:pPr>
        <w:spacing w:line="18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17.1.Мансууруулах эм, сэтгэцэд нөлөөлөх бодис, тэдгээрийн түүхий эдийн эргэлттэй холбоотой энэ хуулийг зөрчсөн нь эрүүгийн хариуцлага хүлээлгэхээргүй бол Төрийн албаны хууль</w:t>
      </w:r>
      <w:r w:rsidR="00DC41CE" w:rsidRPr="008A1119">
        <w:rPr>
          <w:rFonts w:eastAsia="Times New Roman" w:cs="Arial"/>
          <w:color w:val="000000" w:themeColor="text1"/>
          <w:sz w:val="24"/>
          <w:szCs w:val="24"/>
          <w:lang w:val="mn-MN"/>
        </w:rPr>
        <w:t>, Зөрчлийн тухай хууль</w:t>
      </w:r>
      <w:r w:rsidRPr="008A1119">
        <w:rPr>
          <w:rFonts w:eastAsia="Times New Roman" w:cs="Arial"/>
          <w:color w:val="000000" w:themeColor="text1"/>
          <w:sz w:val="24"/>
          <w:szCs w:val="24"/>
          <w:lang w:val="mn-MN"/>
        </w:rPr>
        <w:t xml:space="preserve">д зааснаар хариуцлага хүлээлгэнэ. </w:t>
      </w:r>
    </w:p>
    <w:p w14:paraId="4D1EF7EE" w14:textId="3D376EBB"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color w:val="000000" w:themeColor="text1"/>
          <w:sz w:val="24"/>
          <w:szCs w:val="24"/>
          <w:lang w:val="mn-MN"/>
        </w:rPr>
        <w:t>17.2.Энэ хуулийн 3 дугаар зүйлийн 3.1 дэх хэсгийн 3.1.4, 3.1.</w:t>
      </w:r>
      <w:r w:rsidR="006E2156" w:rsidRPr="008A1119">
        <w:rPr>
          <w:rFonts w:eastAsia="Times New Roman" w:cs="Arial"/>
          <w:color w:val="000000" w:themeColor="text1"/>
          <w:sz w:val="24"/>
          <w:szCs w:val="24"/>
          <w:lang w:val="mn-MN"/>
        </w:rPr>
        <w:t>5</w:t>
      </w:r>
      <w:r w:rsidRPr="008A1119">
        <w:rPr>
          <w:rFonts w:eastAsia="Times New Roman" w:cs="Arial"/>
          <w:color w:val="000000" w:themeColor="text1"/>
          <w:sz w:val="24"/>
          <w:szCs w:val="24"/>
          <w:lang w:val="mn-MN"/>
        </w:rPr>
        <w:t xml:space="preserve">-д заасан хууль бус эргэлт явуулсан хүн, хуулийн этгээдэд энэ хууль, Эрүүгийн хууль, бусад хуульд заасан хэм хэмжээний дагуу хариуцлага хүлээлгэнэ.  </w:t>
      </w:r>
    </w:p>
    <w:p w14:paraId="381A3E54" w14:textId="668952B9" w:rsidR="00356D2F" w:rsidRPr="008A1119" w:rsidRDefault="00356D2F" w:rsidP="00356D2F">
      <w:pPr>
        <w:spacing w:line="180" w:lineRule="atLeast"/>
        <w:rPr>
          <w:rFonts w:eastAsia="Times New Roman" w:cs="Arial"/>
          <w:b/>
          <w:bCs/>
          <w:color w:val="000000" w:themeColor="text1"/>
          <w:sz w:val="24"/>
          <w:szCs w:val="24"/>
          <w:lang w:val="mn-MN"/>
        </w:rPr>
      </w:pPr>
      <w:r w:rsidRPr="008A1119">
        <w:rPr>
          <w:rFonts w:eastAsia="Times New Roman" w:cs="Arial"/>
          <w:b/>
          <w:bCs/>
          <w:color w:val="000000" w:themeColor="text1"/>
          <w:sz w:val="24"/>
          <w:szCs w:val="24"/>
          <w:lang w:val="mn-MN"/>
        </w:rPr>
        <w:t>18 дугаар зүйл.Улсын орлого болгох, устгах</w:t>
      </w:r>
    </w:p>
    <w:p w14:paraId="61D5E053"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18.1.Монгол Улсын хилээр нэвтрүүлж байгаа мансууруулах эм, сэтгэцэд нөлөөт бодис, тэдгээрийн түүхий эдийг эрх бүхий төрийн байгууллагаас олгосон зөвшөөрөл болон экспортлогч, импортлогч талуудын байгуулсан гэрээнд заасан нэр төрөл, тоо, хэмжээнээс илүү байвал хурааж, хууль тогтоомжид заасан журмын дагуу улсын орлого болгоно.</w:t>
      </w:r>
    </w:p>
    <w:p w14:paraId="650BB8C0"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18.2.Мансууруулах эм, сэтгэцэд нөлөөт бодис, тэдгээрийн түүхий эдийн хууль бус эргэлтээс олсон орлогыг хурааж, хууль тогтоомжид заасан журмын дагуу улсын орлого болгоно.</w:t>
      </w:r>
    </w:p>
    <w:p w14:paraId="0DBB8D79"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 xml:space="preserve">18.3.Мансууруулах эм, сэтгэцэд нөлөөт бодис, тэдгээрийн түүхий эдийн хууль бус эргэлтэд ашигласан багаж хэрэгсэл, тоног төхөөрөмж, эд зүйлсийг мэргэжлийн болон холбогдох бусад байгууллага цаашид ашиглах боломжтой тухай дүгнэлт гаргасан нөхцөлд улсын орлого болгож, энэ хуулийн 4.1.1-д заасан зорилгоор, тухайн байгууллагад хууль тогтоомжид заасан журмын дагуу шилжүүлж болно. </w:t>
      </w:r>
    </w:p>
    <w:p w14:paraId="6F2F07C3" w14:textId="77777777" w:rsidR="00356D2F" w:rsidRPr="008A1119" w:rsidRDefault="00356D2F" w:rsidP="00356D2F">
      <w:pPr>
        <w:spacing w:line="300" w:lineRule="atLeast"/>
        <w:rPr>
          <w:rFonts w:eastAsia="Times New Roman" w:cs="Arial"/>
          <w:color w:val="000000" w:themeColor="text1"/>
          <w:sz w:val="24"/>
          <w:szCs w:val="24"/>
          <w:lang w:val="mn-MN"/>
        </w:rPr>
      </w:pPr>
      <w:r w:rsidRPr="008A1119">
        <w:rPr>
          <w:rFonts w:eastAsia="Times New Roman" w:cs="Arial"/>
          <w:color w:val="000000" w:themeColor="text1"/>
          <w:sz w:val="24"/>
          <w:szCs w:val="24"/>
          <w:lang w:val="mn-MN"/>
        </w:rPr>
        <w:t xml:space="preserve">18.4.Энэ хуулийн 18.3-д зааснаас бусад тохиолдолд мансууруулах эм, сэтгэцэд нөлөөлөх бодис, тэдгээрийн түүхий эд, тоног төхөөрөмж, багаж хэрэгсэл, бусад эд зүйлсийг хууль тогтоомжид заасан журмын дагуу устгана. </w:t>
      </w:r>
    </w:p>
    <w:p w14:paraId="7A49B581" w14:textId="77777777" w:rsidR="00356D2F" w:rsidRPr="008A1119" w:rsidRDefault="00356D2F" w:rsidP="00356D2F">
      <w:pPr>
        <w:spacing w:line="300" w:lineRule="atLeast"/>
        <w:rPr>
          <w:rFonts w:eastAsia="Times New Roman" w:cs="Arial"/>
          <w:color w:val="000000" w:themeColor="text1"/>
          <w:sz w:val="24"/>
          <w:szCs w:val="24"/>
          <w:lang w:val="mn-MN"/>
        </w:rPr>
      </w:pPr>
    </w:p>
    <w:p w14:paraId="78C504D4" w14:textId="77777777" w:rsidR="00356D2F" w:rsidRPr="008A1119" w:rsidRDefault="00356D2F" w:rsidP="00356D2F">
      <w:pPr>
        <w:spacing w:line="300" w:lineRule="atLeast"/>
        <w:rPr>
          <w:rFonts w:eastAsia="Times New Roman" w:cs="Arial"/>
          <w:color w:val="000000" w:themeColor="text1"/>
          <w:sz w:val="24"/>
          <w:szCs w:val="24"/>
          <w:lang w:val="mn-MN"/>
        </w:rPr>
      </w:pPr>
    </w:p>
    <w:p w14:paraId="395739AB" w14:textId="77777777" w:rsidR="00356D2F" w:rsidRPr="008A1119" w:rsidRDefault="00356D2F" w:rsidP="00356D2F">
      <w:pPr>
        <w:jc w:val="center"/>
        <w:rPr>
          <w:rFonts w:cs="Arial"/>
          <w:color w:val="000000" w:themeColor="text1"/>
          <w:sz w:val="24"/>
          <w:szCs w:val="24"/>
          <w:lang w:val="mn-MN"/>
        </w:rPr>
      </w:pPr>
      <w:r w:rsidRPr="008A1119">
        <w:rPr>
          <w:rFonts w:eastAsia="Times New Roman" w:cs="Arial"/>
          <w:color w:val="000000" w:themeColor="text1"/>
          <w:sz w:val="24"/>
          <w:szCs w:val="24"/>
          <w:lang w:val="mn-MN"/>
        </w:rPr>
        <w:t>ГАРЫН ҮСЭГ</w:t>
      </w:r>
    </w:p>
    <w:sectPr w:rsidR="00356D2F" w:rsidRPr="008A1119" w:rsidSect="008515D0">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A0"/>
    <w:rsid w:val="0000196A"/>
    <w:rsid w:val="000206E1"/>
    <w:rsid w:val="00033AF5"/>
    <w:rsid w:val="0003554F"/>
    <w:rsid w:val="000375E9"/>
    <w:rsid w:val="00042B58"/>
    <w:rsid w:val="00044844"/>
    <w:rsid w:val="00046C3E"/>
    <w:rsid w:val="00050BAC"/>
    <w:rsid w:val="00051AFC"/>
    <w:rsid w:val="00063827"/>
    <w:rsid w:val="0008378F"/>
    <w:rsid w:val="00084441"/>
    <w:rsid w:val="00090B30"/>
    <w:rsid w:val="000A7DF7"/>
    <w:rsid w:val="000B09BB"/>
    <w:rsid w:val="000C1ED2"/>
    <w:rsid w:val="000E65D3"/>
    <w:rsid w:val="000F59BC"/>
    <w:rsid w:val="00104853"/>
    <w:rsid w:val="00110472"/>
    <w:rsid w:val="00113AAD"/>
    <w:rsid w:val="001142EC"/>
    <w:rsid w:val="00117A13"/>
    <w:rsid w:val="00120543"/>
    <w:rsid w:val="00120EFE"/>
    <w:rsid w:val="00125B99"/>
    <w:rsid w:val="00134C69"/>
    <w:rsid w:val="001534DE"/>
    <w:rsid w:val="001563FE"/>
    <w:rsid w:val="001671A7"/>
    <w:rsid w:val="0017443A"/>
    <w:rsid w:val="0018091A"/>
    <w:rsid w:val="00187699"/>
    <w:rsid w:val="001C4AC1"/>
    <w:rsid w:val="001C4C18"/>
    <w:rsid w:val="001E6456"/>
    <w:rsid w:val="001E7BFC"/>
    <w:rsid w:val="001F1D79"/>
    <w:rsid w:val="0020066F"/>
    <w:rsid w:val="00210A5C"/>
    <w:rsid w:val="00210F5B"/>
    <w:rsid w:val="00212EA5"/>
    <w:rsid w:val="00216A2F"/>
    <w:rsid w:val="00221761"/>
    <w:rsid w:val="0022497A"/>
    <w:rsid w:val="002261A4"/>
    <w:rsid w:val="0022765F"/>
    <w:rsid w:val="00256C94"/>
    <w:rsid w:val="00266B9D"/>
    <w:rsid w:val="002754CF"/>
    <w:rsid w:val="00282F5A"/>
    <w:rsid w:val="002840E7"/>
    <w:rsid w:val="002A2285"/>
    <w:rsid w:val="002A46DF"/>
    <w:rsid w:val="002B1291"/>
    <w:rsid w:val="002B6628"/>
    <w:rsid w:val="002C7503"/>
    <w:rsid w:val="002D13BD"/>
    <w:rsid w:val="002E49AD"/>
    <w:rsid w:val="00305133"/>
    <w:rsid w:val="00320BF8"/>
    <w:rsid w:val="00322A06"/>
    <w:rsid w:val="0033671D"/>
    <w:rsid w:val="003408D0"/>
    <w:rsid w:val="00353820"/>
    <w:rsid w:val="00356D2F"/>
    <w:rsid w:val="003A79A5"/>
    <w:rsid w:val="003A7C54"/>
    <w:rsid w:val="003C11A8"/>
    <w:rsid w:val="003E5C73"/>
    <w:rsid w:val="004044E8"/>
    <w:rsid w:val="004063E9"/>
    <w:rsid w:val="004129FC"/>
    <w:rsid w:val="004171C8"/>
    <w:rsid w:val="00426EA2"/>
    <w:rsid w:val="004413DD"/>
    <w:rsid w:val="00455042"/>
    <w:rsid w:val="00467472"/>
    <w:rsid w:val="00471F67"/>
    <w:rsid w:val="00483C2D"/>
    <w:rsid w:val="00491D9E"/>
    <w:rsid w:val="00493C72"/>
    <w:rsid w:val="004B6971"/>
    <w:rsid w:val="004C7161"/>
    <w:rsid w:val="004D1DFD"/>
    <w:rsid w:val="004E1060"/>
    <w:rsid w:val="004E1766"/>
    <w:rsid w:val="00520F26"/>
    <w:rsid w:val="0052324D"/>
    <w:rsid w:val="005461F7"/>
    <w:rsid w:val="005506D2"/>
    <w:rsid w:val="00551844"/>
    <w:rsid w:val="00555BF3"/>
    <w:rsid w:val="00560492"/>
    <w:rsid w:val="005675CF"/>
    <w:rsid w:val="0057383E"/>
    <w:rsid w:val="00577827"/>
    <w:rsid w:val="00580818"/>
    <w:rsid w:val="005953ED"/>
    <w:rsid w:val="00597D0C"/>
    <w:rsid w:val="005B3A0F"/>
    <w:rsid w:val="005C2792"/>
    <w:rsid w:val="005C36AF"/>
    <w:rsid w:val="005D3FCF"/>
    <w:rsid w:val="005D5834"/>
    <w:rsid w:val="005E1F75"/>
    <w:rsid w:val="00606EF9"/>
    <w:rsid w:val="00627B2A"/>
    <w:rsid w:val="00642288"/>
    <w:rsid w:val="0064436D"/>
    <w:rsid w:val="006472F2"/>
    <w:rsid w:val="006542E9"/>
    <w:rsid w:val="0065775C"/>
    <w:rsid w:val="00675C83"/>
    <w:rsid w:val="00681D95"/>
    <w:rsid w:val="0068325E"/>
    <w:rsid w:val="00690ABF"/>
    <w:rsid w:val="006915A5"/>
    <w:rsid w:val="006A3769"/>
    <w:rsid w:val="006A6D03"/>
    <w:rsid w:val="006B0914"/>
    <w:rsid w:val="006B6682"/>
    <w:rsid w:val="006D3689"/>
    <w:rsid w:val="006D5C63"/>
    <w:rsid w:val="006D6FD1"/>
    <w:rsid w:val="006E2156"/>
    <w:rsid w:val="006E5D4E"/>
    <w:rsid w:val="006F645E"/>
    <w:rsid w:val="00716C33"/>
    <w:rsid w:val="007338D2"/>
    <w:rsid w:val="00740A52"/>
    <w:rsid w:val="0074577F"/>
    <w:rsid w:val="00750FC3"/>
    <w:rsid w:val="0075639D"/>
    <w:rsid w:val="007571E7"/>
    <w:rsid w:val="00764289"/>
    <w:rsid w:val="00765C0D"/>
    <w:rsid w:val="00766D5C"/>
    <w:rsid w:val="00774BD6"/>
    <w:rsid w:val="007A314C"/>
    <w:rsid w:val="007B03A3"/>
    <w:rsid w:val="007C697B"/>
    <w:rsid w:val="007D4C3A"/>
    <w:rsid w:val="007F264B"/>
    <w:rsid w:val="00810C32"/>
    <w:rsid w:val="00813B85"/>
    <w:rsid w:val="008145EC"/>
    <w:rsid w:val="0081525A"/>
    <w:rsid w:val="0081768F"/>
    <w:rsid w:val="00826649"/>
    <w:rsid w:val="00836296"/>
    <w:rsid w:val="008515D0"/>
    <w:rsid w:val="008619AA"/>
    <w:rsid w:val="00862F17"/>
    <w:rsid w:val="00871137"/>
    <w:rsid w:val="008758DC"/>
    <w:rsid w:val="00892ED8"/>
    <w:rsid w:val="008A1119"/>
    <w:rsid w:val="008A782F"/>
    <w:rsid w:val="008B08B5"/>
    <w:rsid w:val="008B56FD"/>
    <w:rsid w:val="008B665C"/>
    <w:rsid w:val="008C5E0A"/>
    <w:rsid w:val="008D0BA5"/>
    <w:rsid w:val="008D0D0C"/>
    <w:rsid w:val="008D4BCA"/>
    <w:rsid w:val="008E2422"/>
    <w:rsid w:val="008E6D76"/>
    <w:rsid w:val="008F2217"/>
    <w:rsid w:val="008F402F"/>
    <w:rsid w:val="00905F52"/>
    <w:rsid w:val="00914DFA"/>
    <w:rsid w:val="00920449"/>
    <w:rsid w:val="009269E6"/>
    <w:rsid w:val="0093350E"/>
    <w:rsid w:val="009376C7"/>
    <w:rsid w:val="00944862"/>
    <w:rsid w:val="009501D7"/>
    <w:rsid w:val="00954EFA"/>
    <w:rsid w:val="00985B5A"/>
    <w:rsid w:val="009A3431"/>
    <w:rsid w:val="009A7C2B"/>
    <w:rsid w:val="009B49C2"/>
    <w:rsid w:val="009D29CF"/>
    <w:rsid w:val="009E3A0E"/>
    <w:rsid w:val="009F7405"/>
    <w:rsid w:val="00A05B09"/>
    <w:rsid w:val="00A30052"/>
    <w:rsid w:val="00A30731"/>
    <w:rsid w:val="00A5732F"/>
    <w:rsid w:val="00A607E2"/>
    <w:rsid w:val="00A64039"/>
    <w:rsid w:val="00A87509"/>
    <w:rsid w:val="00A94BF2"/>
    <w:rsid w:val="00AA1960"/>
    <w:rsid w:val="00AA6826"/>
    <w:rsid w:val="00AD474D"/>
    <w:rsid w:val="00AE5783"/>
    <w:rsid w:val="00AE68FC"/>
    <w:rsid w:val="00AF0EBD"/>
    <w:rsid w:val="00B02623"/>
    <w:rsid w:val="00B116B2"/>
    <w:rsid w:val="00B11DCF"/>
    <w:rsid w:val="00B142E5"/>
    <w:rsid w:val="00B17C30"/>
    <w:rsid w:val="00B22E82"/>
    <w:rsid w:val="00B27F19"/>
    <w:rsid w:val="00B3329C"/>
    <w:rsid w:val="00B36035"/>
    <w:rsid w:val="00B42B40"/>
    <w:rsid w:val="00B507C9"/>
    <w:rsid w:val="00B53443"/>
    <w:rsid w:val="00B77590"/>
    <w:rsid w:val="00B8135C"/>
    <w:rsid w:val="00B84CF5"/>
    <w:rsid w:val="00BA34D3"/>
    <w:rsid w:val="00BC1B2C"/>
    <w:rsid w:val="00BD37A1"/>
    <w:rsid w:val="00BF148D"/>
    <w:rsid w:val="00BF2B2D"/>
    <w:rsid w:val="00C02B96"/>
    <w:rsid w:val="00C03D8E"/>
    <w:rsid w:val="00C20C45"/>
    <w:rsid w:val="00C3337C"/>
    <w:rsid w:val="00C34716"/>
    <w:rsid w:val="00C3598E"/>
    <w:rsid w:val="00C42DAB"/>
    <w:rsid w:val="00C560E9"/>
    <w:rsid w:val="00C7247F"/>
    <w:rsid w:val="00C7699C"/>
    <w:rsid w:val="00C83FD1"/>
    <w:rsid w:val="00C955BF"/>
    <w:rsid w:val="00CD24C0"/>
    <w:rsid w:val="00CD35C8"/>
    <w:rsid w:val="00D0029B"/>
    <w:rsid w:val="00D01664"/>
    <w:rsid w:val="00D17BA0"/>
    <w:rsid w:val="00D27C87"/>
    <w:rsid w:val="00D354FC"/>
    <w:rsid w:val="00D375AF"/>
    <w:rsid w:val="00D51F07"/>
    <w:rsid w:val="00D53FFD"/>
    <w:rsid w:val="00D8015A"/>
    <w:rsid w:val="00D93894"/>
    <w:rsid w:val="00DB2D6C"/>
    <w:rsid w:val="00DC38C2"/>
    <w:rsid w:val="00DC41CE"/>
    <w:rsid w:val="00DC73B6"/>
    <w:rsid w:val="00DD7925"/>
    <w:rsid w:val="00DE3A11"/>
    <w:rsid w:val="00DE54DA"/>
    <w:rsid w:val="00DE5BC2"/>
    <w:rsid w:val="00DF3E0A"/>
    <w:rsid w:val="00DF7F99"/>
    <w:rsid w:val="00E0726E"/>
    <w:rsid w:val="00E11880"/>
    <w:rsid w:val="00E20201"/>
    <w:rsid w:val="00E20E45"/>
    <w:rsid w:val="00E246C3"/>
    <w:rsid w:val="00E24733"/>
    <w:rsid w:val="00E31DE7"/>
    <w:rsid w:val="00E356FB"/>
    <w:rsid w:val="00E44585"/>
    <w:rsid w:val="00E52ACF"/>
    <w:rsid w:val="00E72641"/>
    <w:rsid w:val="00E84268"/>
    <w:rsid w:val="00EA5852"/>
    <w:rsid w:val="00EB155B"/>
    <w:rsid w:val="00EB1696"/>
    <w:rsid w:val="00EB44FE"/>
    <w:rsid w:val="00EB6320"/>
    <w:rsid w:val="00ED426B"/>
    <w:rsid w:val="00ED7867"/>
    <w:rsid w:val="00EE0134"/>
    <w:rsid w:val="00EE1A24"/>
    <w:rsid w:val="00F05899"/>
    <w:rsid w:val="00F137E0"/>
    <w:rsid w:val="00F146D2"/>
    <w:rsid w:val="00F23B54"/>
    <w:rsid w:val="00F25E9E"/>
    <w:rsid w:val="00F35E1E"/>
    <w:rsid w:val="00F4502E"/>
    <w:rsid w:val="00F560DE"/>
    <w:rsid w:val="00F605B2"/>
    <w:rsid w:val="00F611D6"/>
    <w:rsid w:val="00F86117"/>
    <w:rsid w:val="00FB2984"/>
    <w:rsid w:val="00FF3714"/>
    <w:rsid w:val="00FF44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2CA9"/>
  <w15:chartTrackingRefBased/>
  <w15:docId w15:val="{EB9F26B6-1E56-48A4-BE76-53184BB9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201"/>
    <w:pPr>
      <w:spacing w:before="0" w:after="150" w:line="240" w:lineRule="auto"/>
      <w:ind w:firstLine="0"/>
      <w:jc w:val="lef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925C-6A92-4FE1-9470-A1AEFDD9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Nasanbat</dc:creator>
  <cp:keywords/>
  <dc:description/>
  <cp:lastModifiedBy>Bayasgalan Sainnyambuu</cp:lastModifiedBy>
  <cp:revision>329</cp:revision>
  <dcterms:created xsi:type="dcterms:W3CDTF">2024-02-27T06:48:00Z</dcterms:created>
  <dcterms:modified xsi:type="dcterms:W3CDTF">2025-09-18T06:20:00Z</dcterms:modified>
</cp:coreProperties>
</file>