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B7A0C" w14:textId="0DB44780" w:rsidR="00C22CD9" w:rsidRDefault="00DF6B89" w:rsidP="00C22CD9">
      <w:pPr>
        <w:pStyle w:val="NoSpacing"/>
        <w:spacing w:after="120"/>
        <w:contextualSpacing/>
        <w:jc w:val="center"/>
        <w:rPr>
          <w:rFonts w:ascii="Arial" w:hAnsi="Arial" w:cs="Arial"/>
          <w:b/>
          <w:bCs/>
          <w:sz w:val="24"/>
          <w:szCs w:val="24"/>
          <w:lang w:val="mn-MN"/>
        </w:rPr>
      </w:pPr>
      <w:r>
        <w:rPr>
          <w:rFonts w:ascii="Arial" w:hAnsi="Arial" w:cs="Arial"/>
          <w:b/>
          <w:bCs/>
          <w:sz w:val="24"/>
          <w:szCs w:val="24"/>
          <w:lang w:val="mn-MN"/>
        </w:rPr>
        <w:t xml:space="preserve">ДЭЛГЭРЭНГҮЙ </w:t>
      </w:r>
      <w:r w:rsidR="00C22CD9" w:rsidRPr="00F2713B">
        <w:rPr>
          <w:rFonts w:ascii="Arial" w:hAnsi="Arial" w:cs="Arial"/>
          <w:b/>
          <w:bCs/>
          <w:sz w:val="24"/>
          <w:szCs w:val="24"/>
          <w:lang w:val="mn-MN"/>
        </w:rPr>
        <w:t>ТАНИЛЦУУЛГА</w:t>
      </w:r>
    </w:p>
    <w:p w14:paraId="4E45F101" w14:textId="77777777" w:rsidR="00C22CD9" w:rsidRPr="00F2713B" w:rsidRDefault="00C22CD9" w:rsidP="00C22CD9">
      <w:pPr>
        <w:pStyle w:val="NoSpacing"/>
        <w:spacing w:after="120"/>
        <w:contextualSpacing/>
        <w:jc w:val="center"/>
        <w:rPr>
          <w:rFonts w:ascii="Arial" w:hAnsi="Arial" w:cs="Arial"/>
          <w:b/>
          <w:bCs/>
          <w:sz w:val="24"/>
          <w:szCs w:val="24"/>
          <w:lang w:val="mn-MN"/>
        </w:rPr>
      </w:pPr>
    </w:p>
    <w:p w14:paraId="6C3B9A9D" w14:textId="77777777" w:rsidR="00C22CD9" w:rsidRDefault="00C22CD9" w:rsidP="00941F17">
      <w:pPr>
        <w:pStyle w:val="NoSpacing"/>
        <w:spacing w:after="120"/>
        <w:ind w:left="5103" w:firstLine="657"/>
        <w:contextualSpacing/>
        <w:jc w:val="both"/>
        <w:rPr>
          <w:rFonts w:ascii="Arial" w:hAnsi="Arial" w:cs="Arial"/>
          <w:color w:val="000000" w:themeColor="text1"/>
          <w:sz w:val="24"/>
          <w:szCs w:val="24"/>
          <w:lang w:val="mn-MN"/>
        </w:rPr>
      </w:pPr>
      <w:r>
        <w:rPr>
          <w:rFonts w:ascii="Arial" w:hAnsi="Arial" w:cs="Arial"/>
          <w:sz w:val="24"/>
          <w:szCs w:val="24"/>
          <w:lang w:val="mn-MN"/>
        </w:rPr>
        <w:t>Тамхины хяналтын тухай хуульд нэмэлт, өөрчлөлт оруулах</w:t>
      </w:r>
      <w:r w:rsidRPr="00F2713B">
        <w:rPr>
          <w:rFonts w:ascii="Arial" w:hAnsi="Arial" w:cs="Arial"/>
          <w:sz w:val="24"/>
          <w:szCs w:val="24"/>
          <w:lang w:val="mn-MN"/>
        </w:rPr>
        <w:t xml:space="preserve"> тухай </w:t>
      </w:r>
      <w:r w:rsidRPr="00F2713B">
        <w:rPr>
          <w:rFonts w:ascii="Arial" w:eastAsia="Times New Roman" w:hAnsi="Arial" w:cs="Arial"/>
          <w:color w:val="000000" w:themeColor="text1"/>
          <w:sz w:val="24"/>
          <w:szCs w:val="24"/>
          <w:lang w:val="mn-MN"/>
        </w:rPr>
        <w:t xml:space="preserve">хуулийн </w:t>
      </w:r>
      <w:r w:rsidRPr="00F2713B">
        <w:rPr>
          <w:rFonts w:ascii="Arial" w:hAnsi="Arial" w:cs="Arial"/>
          <w:color w:val="000000" w:themeColor="text1"/>
          <w:sz w:val="24"/>
          <w:szCs w:val="24"/>
          <w:lang w:val="mn-MN"/>
        </w:rPr>
        <w:t>төслийн талаар</w:t>
      </w:r>
    </w:p>
    <w:p w14:paraId="3DF9E09D" w14:textId="24128BCB" w:rsidR="006D08B2" w:rsidRPr="00F82442" w:rsidRDefault="006D08B2" w:rsidP="005840C7">
      <w:pPr>
        <w:spacing w:before="100" w:beforeAutospacing="1" w:after="100" w:afterAutospacing="1"/>
        <w:ind w:firstLine="720"/>
        <w:jc w:val="both"/>
        <w:rPr>
          <w:rFonts w:ascii="Arial" w:hAnsi="Arial" w:cs="Arial"/>
          <w:lang w:val="mn-MN"/>
        </w:rPr>
      </w:pPr>
      <w:r w:rsidRPr="00F82442">
        <w:rPr>
          <w:rFonts w:ascii="Arial" w:hAnsi="Arial" w:cs="Arial"/>
          <w:color w:val="000000" w:themeColor="text1"/>
          <w:lang w:val="mn-MN"/>
        </w:rPr>
        <w:t xml:space="preserve">Тамхины хэрэглээг хуулиар зохицуулах нь зөвхөн нэг хүний сонголтыг </w:t>
      </w:r>
      <w:r w:rsidR="002E1D13" w:rsidRPr="00CF7DB4">
        <w:rPr>
          <w:rFonts w:ascii="Arial" w:hAnsi="Arial" w:cs="Arial"/>
          <w:color w:val="000000" w:themeColor="text1"/>
          <w:lang w:val="mn-MN"/>
        </w:rPr>
        <w:t xml:space="preserve">хязгаарлах </w:t>
      </w:r>
      <w:r w:rsidRPr="00F82442">
        <w:rPr>
          <w:rFonts w:ascii="Arial" w:hAnsi="Arial" w:cs="Arial"/>
          <w:color w:val="000000" w:themeColor="text1"/>
          <w:lang w:val="mn-MN"/>
        </w:rPr>
        <w:t>бус, нийгмийн эрүүл мэндийг хамгаалах, эдийн засгийн өсөлтийг дэмжих, залуу үеийг хорт зуршилд татагдахаас сэргийлэх, хүний эрүүл, аюулгүй орчинд амьдрах эрхийг баталгаажуулах зэрэг өргөн цар хүрээтэй зорилгоос үүдэн бий болдог</w:t>
      </w:r>
      <w:r w:rsidR="0082331F" w:rsidRPr="00F82442">
        <w:rPr>
          <w:rFonts w:ascii="Arial" w:hAnsi="Arial" w:cs="Arial"/>
          <w:color w:val="000000" w:themeColor="text1"/>
          <w:lang w:val="mn-MN"/>
        </w:rPr>
        <w:t>. Тамхи нь хүний эрүүл мэндэд ноцтой хор хохирол учруу</w:t>
      </w:r>
      <w:r w:rsidR="00941F17" w:rsidRPr="00F82442">
        <w:rPr>
          <w:rFonts w:ascii="Arial" w:hAnsi="Arial" w:cs="Arial"/>
          <w:color w:val="000000" w:themeColor="text1"/>
          <w:lang w:val="mn-MN"/>
        </w:rPr>
        <w:t>лж</w:t>
      </w:r>
      <w:r w:rsidR="0082331F" w:rsidRPr="00F82442">
        <w:rPr>
          <w:rFonts w:ascii="Arial" w:hAnsi="Arial" w:cs="Arial"/>
          <w:color w:val="000000" w:themeColor="text1"/>
          <w:lang w:val="mn-MN"/>
        </w:rPr>
        <w:t>, улмаар нас баралтад хүргэдэг томоохон шалтгаануудын нэг төдийгүй байгаль орчин, эдийн засаг</w:t>
      </w:r>
      <w:r w:rsidR="002F5D07" w:rsidRPr="00F82442">
        <w:rPr>
          <w:rFonts w:ascii="Arial" w:hAnsi="Arial" w:cs="Arial"/>
          <w:color w:val="000000" w:themeColor="text1"/>
          <w:lang w:val="mn-MN"/>
        </w:rPr>
        <w:t>т</w:t>
      </w:r>
      <w:r w:rsidR="0082331F" w:rsidRPr="00F82442">
        <w:rPr>
          <w:rFonts w:ascii="Arial" w:hAnsi="Arial" w:cs="Arial"/>
          <w:color w:val="000000" w:themeColor="text1"/>
          <w:lang w:val="mn-MN"/>
        </w:rPr>
        <w:t xml:space="preserve"> ихээхэн дарамт үзүүлдэг болох нь олон төрлийн судалгаагаар нэгэнт батлагдсан</w:t>
      </w:r>
      <w:r w:rsidR="002E1D13" w:rsidRPr="00F82442">
        <w:rPr>
          <w:rFonts w:ascii="Arial" w:hAnsi="Arial" w:cs="Arial"/>
          <w:color w:val="000000" w:themeColor="text1"/>
          <w:lang w:val="mn-MN"/>
        </w:rPr>
        <w:t>. Иймд</w:t>
      </w:r>
      <w:r w:rsidR="0082331F" w:rsidRPr="00F82442">
        <w:rPr>
          <w:rFonts w:ascii="Arial" w:hAnsi="Arial" w:cs="Arial"/>
          <w:color w:val="000000" w:themeColor="text1"/>
          <w:lang w:val="mn-MN"/>
        </w:rPr>
        <w:t xml:space="preserve"> </w:t>
      </w:r>
      <w:r w:rsidRPr="00F82442">
        <w:rPr>
          <w:rFonts w:ascii="Arial" w:hAnsi="Arial" w:cs="Arial"/>
          <w:color w:val="000000" w:themeColor="text1"/>
          <w:lang w:val="mn-MN"/>
        </w:rPr>
        <w:t>улс орон</w:t>
      </w:r>
      <w:r w:rsidR="0082331F" w:rsidRPr="00F82442">
        <w:rPr>
          <w:rFonts w:ascii="Arial" w:hAnsi="Arial" w:cs="Arial"/>
          <w:color w:val="000000" w:themeColor="text1"/>
          <w:lang w:val="mn-MN"/>
        </w:rPr>
        <w:t xml:space="preserve"> бүр</w:t>
      </w:r>
      <w:r w:rsidRPr="00F82442">
        <w:rPr>
          <w:rFonts w:ascii="Arial" w:hAnsi="Arial" w:cs="Arial"/>
          <w:color w:val="000000" w:themeColor="text1"/>
          <w:lang w:val="mn-MN"/>
        </w:rPr>
        <w:t xml:space="preserve"> тамхины хэрэглээг дотоодын </w:t>
      </w:r>
      <w:r w:rsidR="0082331F" w:rsidRPr="00F82442">
        <w:rPr>
          <w:rFonts w:ascii="Arial" w:hAnsi="Arial" w:cs="Arial"/>
          <w:color w:val="000000" w:themeColor="text1"/>
          <w:lang w:val="mn-MN"/>
        </w:rPr>
        <w:t xml:space="preserve">хууль </w:t>
      </w:r>
      <w:r w:rsidRPr="00F82442">
        <w:rPr>
          <w:rFonts w:ascii="Arial" w:hAnsi="Arial" w:cs="Arial"/>
          <w:color w:val="000000" w:themeColor="text1"/>
          <w:lang w:val="mn-MN"/>
        </w:rPr>
        <w:t>тогтоомж</w:t>
      </w:r>
      <w:r w:rsidR="00EC1199" w:rsidRPr="00F82442">
        <w:rPr>
          <w:rFonts w:ascii="Arial" w:hAnsi="Arial" w:cs="Arial"/>
          <w:color w:val="000000" w:themeColor="text1"/>
          <w:lang w:val="mn-MN"/>
        </w:rPr>
        <w:t>оор</w:t>
      </w:r>
      <w:r w:rsidR="002F5D07" w:rsidRPr="00F82442">
        <w:rPr>
          <w:rFonts w:ascii="Arial" w:hAnsi="Arial" w:cs="Arial"/>
          <w:color w:val="000000" w:themeColor="text1"/>
          <w:lang w:val="mn-MN"/>
        </w:rPr>
        <w:t xml:space="preserve"> зохицуулахын зэрэгцээ</w:t>
      </w:r>
      <w:r w:rsidR="0082331F" w:rsidRPr="00F82442">
        <w:rPr>
          <w:rFonts w:ascii="Arial" w:hAnsi="Arial" w:cs="Arial"/>
          <w:color w:val="000000" w:themeColor="text1"/>
          <w:lang w:val="mn-MN"/>
        </w:rPr>
        <w:t xml:space="preserve"> олон </w:t>
      </w:r>
      <w:r w:rsidRPr="00F82442">
        <w:rPr>
          <w:rFonts w:ascii="Arial" w:hAnsi="Arial" w:cs="Arial"/>
          <w:color w:val="000000" w:themeColor="text1"/>
          <w:lang w:val="mn-MN"/>
        </w:rPr>
        <w:t>улсын</w:t>
      </w:r>
      <w:r w:rsidR="0082331F" w:rsidRPr="00F82442">
        <w:rPr>
          <w:rFonts w:ascii="Arial" w:hAnsi="Arial" w:cs="Arial"/>
          <w:color w:val="000000" w:themeColor="text1"/>
          <w:lang w:val="mn-MN"/>
        </w:rPr>
        <w:t xml:space="preserve"> гэрээ, конвенц</w:t>
      </w:r>
      <w:r w:rsidR="00C92A4F" w:rsidRPr="00F82442">
        <w:rPr>
          <w:rFonts w:ascii="Arial" w:hAnsi="Arial" w:cs="Arial"/>
          <w:color w:val="000000" w:themeColor="text1"/>
          <w:lang w:val="mn-MN"/>
        </w:rPr>
        <w:t>ид нэгдэн орох замаар энэ төр</w:t>
      </w:r>
      <w:r w:rsidR="00313DEE" w:rsidRPr="00F82442">
        <w:rPr>
          <w:rFonts w:ascii="Arial" w:hAnsi="Arial" w:cs="Arial"/>
          <w:color w:val="000000" w:themeColor="text1"/>
          <w:lang w:val="mn-MN"/>
        </w:rPr>
        <w:t>л</w:t>
      </w:r>
      <w:r w:rsidR="00C92A4F" w:rsidRPr="00F82442">
        <w:rPr>
          <w:rFonts w:ascii="Arial" w:hAnsi="Arial" w:cs="Arial"/>
          <w:color w:val="000000" w:themeColor="text1"/>
          <w:lang w:val="mn-MN"/>
        </w:rPr>
        <w:t xml:space="preserve">ийн хэм хэмжээг </w:t>
      </w:r>
      <w:r w:rsidR="005137D5" w:rsidRPr="00F82442">
        <w:rPr>
          <w:rFonts w:ascii="Arial" w:hAnsi="Arial" w:cs="Arial"/>
          <w:color w:val="000000" w:themeColor="text1"/>
          <w:lang w:val="mn-MN"/>
        </w:rPr>
        <w:t>бий болгож</w:t>
      </w:r>
      <w:r w:rsidR="00313DEE" w:rsidRPr="00F82442">
        <w:rPr>
          <w:rFonts w:ascii="Arial" w:hAnsi="Arial" w:cs="Arial"/>
          <w:color w:val="000000" w:themeColor="text1"/>
          <w:lang w:val="mn-MN"/>
        </w:rPr>
        <w:t xml:space="preserve">, </w:t>
      </w:r>
      <w:r w:rsidR="00313DEE" w:rsidRPr="00F82442">
        <w:rPr>
          <w:rFonts w:ascii="Arial" w:hAnsi="Arial" w:cs="Arial"/>
          <w:lang w:val="mn-MN"/>
        </w:rPr>
        <w:t>дага</w:t>
      </w:r>
      <w:r w:rsidR="00941F17" w:rsidRPr="00F82442">
        <w:rPr>
          <w:rFonts w:ascii="Arial" w:hAnsi="Arial" w:cs="Arial"/>
          <w:lang w:val="mn-MN"/>
        </w:rPr>
        <w:t>н</w:t>
      </w:r>
      <w:r w:rsidR="00313DEE" w:rsidRPr="00F82442">
        <w:rPr>
          <w:rFonts w:ascii="Arial" w:hAnsi="Arial" w:cs="Arial"/>
          <w:lang w:val="mn-MN"/>
        </w:rPr>
        <w:t xml:space="preserve"> </w:t>
      </w:r>
      <w:r w:rsidR="00313DEE" w:rsidRPr="00F82442">
        <w:rPr>
          <w:rFonts w:ascii="Arial" w:hAnsi="Arial" w:cs="Arial"/>
          <w:color w:val="000000" w:themeColor="text1"/>
          <w:lang w:val="mn-MN"/>
        </w:rPr>
        <w:t>мөрддөг</w:t>
      </w:r>
      <w:r w:rsidR="002E1D13" w:rsidRPr="00F82442">
        <w:rPr>
          <w:rFonts w:ascii="Arial" w:hAnsi="Arial" w:cs="Arial"/>
          <w:color w:val="000000" w:themeColor="text1"/>
          <w:lang w:val="mn-MN"/>
        </w:rPr>
        <w:t>.</w:t>
      </w:r>
    </w:p>
    <w:p w14:paraId="74072806" w14:textId="61EE2FFC" w:rsidR="000079FD" w:rsidRDefault="00C22CD9" w:rsidP="005137D5">
      <w:pPr>
        <w:spacing w:before="100" w:beforeAutospacing="1" w:after="100" w:afterAutospacing="1"/>
        <w:ind w:firstLine="720"/>
        <w:jc w:val="both"/>
        <w:rPr>
          <w:rFonts w:ascii="Arial" w:hAnsi="Arial" w:cs="Arial"/>
          <w:color w:val="000000" w:themeColor="text1"/>
        </w:rPr>
      </w:pPr>
      <w:r w:rsidRPr="00CF7DB4">
        <w:rPr>
          <w:rFonts w:ascii="Arial" w:hAnsi="Arial" w:cs="Arial"/>
          <w:color w:val="000000" w:themeColor="text1"/>
        </w:rPr>
        <w:t>Монгол Улс</w:t>
      </w:r>
      <w:r w:rsidR="005137D5" w:rsidRPr="00CF7DB4">
        <w:rPr>
          <w:rFonts w:ascii="Arial" w:hAnsi="Arial" w:cs="Arial"/>
          <w:color w:val="000000" w:themeColor="text1"/>
        </w:rPr>
        <w:t xml:space="preserve">ын хувьд </w:t>
      </w:r>
      <w:r w:rsidRPr="00CF7DB4">
        <w:rPr>
          <w:rFonts w:ascii="Arial" w:hAnsi="Arial" w:cs="Arial"/>
          <w:color w:val="000000" w:themeColor="text1"/>
        </w:rPr>
        <w:t>тамхины х</w:t>
      </w:r>
      <w:r w:rsidR="005137D5" w:rsidRPr="00CF7DB4">
        <w:rPr>
          <w:rFonts w:ascii="Arial" w:hAnsi="Arial" w:cs="Arial"/>
          <w:color w:val="000000" w:themeColor="text1"/>
        </w:rPr>
        <w:t>эрэглээг</w:t>
      </w:r>
      <w:r w:rsidRPr="00CF7DB4">
        <w:rPr>
          <w:rFonts w:ascii="Arial" w:hAnsi="Arial" w:cs="Arial"/>
          <w:color w:val="000000" w:themeColor="text1"/>
        </w:rPr>
        <w:t xml:space="preserve"> бууруулах </w:t>
      </w:r>
      <w:r w:rsidR="006D08B2" w:rsidRPr="00CF7DB4">
        <w:rPr>
          <w:rFonts w:ascii="Arial" w:hAnsi="Arial" w:cs="Arial"/>
          <w:color w:val="000000" w:themeColor="text1"/>
        </w:rPr>
        <w:t>зорилгоор</w:t>
      </w:r>
      <w:r w:rsidR="005137D5" w:rsidRPr="00CF7DB4">
        <w:rPr>
          <w:rFonts w:ascii="Arial" w:hAnsi="Arial" w:cs="Arial"/>
          <w:color w:val="000000" w:themeColor="text1"/>
        </w:rPr>
        <w:t xml:space="preserve"> анх </w:t>
      </w:r>
      <w:r w:rsidRPr="00CF7DB4">
        <w:rPr>
          <w:rFonts w:ascii="Arial" w:hAnsi="Arial" w:cs="Arial"/>
          <w:color w:val="000000" w:themeColor="text1"/>
        </w:rPr>
        <w:t xml:space="preserve">1993 онд </w:t>
      </w:r>
      <w:r w:rsidRPr="00CF7DB4">
        <w:rPr>
          <w:rFonts w:ascii="Arial" w:hAnsi="Arial" w:cs="Arial"/>
          <w:color w:val="000000" w:themeColor="text1"/>
          <w:lang w:val="mn-MN"/>
        </w:rPr>
        <w:t xml:space="preserve"> </w:t>
      </w:r>
      <w:r w:rsidRPr="00CF7DB4">
        <w:rPr>
          <w:rFonts w:ascii="Arial" w:hAnsi="Arial" w:cs="Arial"/>
          <w:color w:val="000000" w:themeColor="text1"/>
        </w:rPr>
        <w:t>Тамхины хор хөнөөлтэй тэмцэх тухай</w:t>
      </w:r>
      <w:r w:rsidR="0006000D" w:rsidRPr="00CF7DB4">
        <w:rPr>
          <w:rFonts w:ascii="Arial" w:hAnsi="Arial" w:cs="Arial"/>
          <w:color w:val="000000" w:themeColor="text1"/>
        </w:rPr>
        <w:t xml:space="preserve"> </w:t>
      </w:r>
      <w:r w:rsidR="007E7654" w:rsidRPr="00CF7DB4">
        <w:rPr>
          <w:rFonts w:ascii="Arial" w:hAnsi="Arial" w:cs="Arial"/>
          <w:color w:val="000000" w:themeColor="text1"/>
        </w:rPr>
        <w:t>хуул</w:t>
      </w:r>
      <w:r w:rsidR="005137D5" w:rsidRPr="00CF7DB4">
        <w:rPr>
          <w:rFonts w:ascii="Arial" w:hAnsi="Arial" w:cs="Arial"/>
          <w:color w:val="000000" w:themeColor="text1"/>
        </w:rPr>
        <w:t>ийг баталж</w:t>
      </w:r>
      <w:r w:rsidR="007E7654" w:rsidRPr="00CF7DB4">
        <w:rPr>
          <w:rFonts w:ascii="Arial" w:hAnsi="Arial" w:cs="Arial"/>
          <w:color w:val="000000" w:themeColor="text1"/>
        </w:rPr>
        <w:t>,</w:t>
      </w:r>
      <w:r w:rsidR="007E7654" w:rsidRPr="00CF7DB4">
        <w:rPr>
          <w:rFonts w:ascii="Arial" w:hAnsi="Arial" w:cs="Arial"/>
          <w:color w:val="000000" w:themeColor="text1"/>
          <w:lang w:val="mn-MN"/>
        </w:rPr>
        <w:t xml:space="preserve"> </w:t>
      </w:r>
      <w:r w:rsidR="007E7654" w:rsidRPr="00CF7DB4">
        <w:rPr>
          <w:rFonts w:ascii="Arial" w:hAnsi="Arial" w:cs="Arial"/>
          <w:color w:val="000000" w:themeColor="text1"/>
        </w:rPr>
        <w:t>улмаар</w:t>
      </w:r>
      <w:r w:rsidR="0006000D" w:rsidRPr="00CF7DB4">
        <w:rPr>
          <w:rFonts w:ascii="Arial" w:hAnsi="Arial" w:cs="Arial"/>
          <w:color w:val="000000" w:themeColor="text1"/>
          <w:lang w:val="mn-MN"/>
        </w:rPr>
        <w:t xml:space="preserve"> </w:t>
      </w:r>
      <w:r w:rsidRPr="00CF7DB4">
        <w:rPr>
          <w:rFonts w:ascii="Arial" w:hAnsi="Arial" w:cs="Arial"/>
          <w:color w:val="000000" w:themeColor="text1"/>
        </w:rPr>
        <w:t>2005 он</w:t>
      </w:r>
      <w:r w:rsidR="005137D5" w:rsidRPr="00CF7DB4">
        <w:rPr>
          <w:rFonts w:ascii="Arial" w:hAnsi="Arial" w:cs="Arial"/>
          <w:color w:val="000000" w:themeColor="text1"/>
        </w:rPr>
        <w:t xml:space="preserve">д уг хуулийг шинэчлэн найруулснаар одоо </w:t>
      </w:r>
      <w:r w:rsidRPr="00CF7DB4">
        <w:rPr>
          <w:rFonts w:ascii="Arial" w:hAnsi="Arial" w:cs="Arial"/>
          <w:color w:val="000000" w:themeColor="text1"/>
        </w:rPr>
        <w:t>хүчин төгөлдөр үйлчилж</w:t>
      </w:r>
      <w:r w:rsidR="005137D5" w:rsidRPr="00CF7DB4">
        <w:rPr>
          <w:rFonts w:ascii="Arial" w:hAnsi="Arial" w:cs="Arial"/>
          <w:color w:val="000000" w:themeColor="text1"/>
        </w:rPr>
        <w:t xml:space="preserve"> байгаа </w:t>
      </w:r>
      <w:r w:rsidRPr="00CF7DB4">
        <w:rPr>
          <w:rFonts w:ascii="Arial" w:hAnsi="Arial" w:cs="Arial"/>
          <w:color w:val="000000" w:themeColor="text1"/>
        </w:rPr>
        <w:t>Тамхины хяналтын тухай хуул</w:t>
      </w:r>
      <w:r w:rsidR="005137D5" w:rsidRPr="00CF7DB4">
        <w:rPr>
          <w:rFonts w:ascii="Arial" w:hAnsi="Arial" w:cs="Arial"/>
          <w:color w:val="000000" w:themeColor="text1"/>
        </w:rPr>
        <w:t xml:space="preserve">ь батлагдаж байв. </w:t>
      </w:r>
      <w:r w:rsidR="00626CE6" w:rsidRPr="00CF7DB4">
        <w:rPr>
          <w:rFonts w:ascii="Arial" w:hAnsi="Arial" w:cs="Arial"/>
          <w:color w:val="000000" w:themeColor="text1"/>
          <w:lang w:val="mn-MN"/>
        </w:rPr>
        <w:t>Энэ</w:t>
      </w:r>
      <w:r w:rsidR="00FD147B" w:rsidRPr="00CF7DB4">
        <w:rPr>
          <w:rFonts w:ascii="Arial" w:hAnsi="Arial" w:cs="Arial"/>
          <w:color w:val="000000" w:themeColor="text1"/>
          <w:lang w:val="mn-MN"/>
        </w:rPr>
        <w:t xml:space="preserve"> </w:t>
      </w:r>
      <w:r w:rsidR="00626CE6" w:rsidRPr="00CF7DB4">
        <w:rPr>
          <w:rFonts w:ascii="Arial" w:hAnsi="Arial" w:cs="Arial"/>
          <w:color w:val="000000" w:themeColor="text1"/>
          <w:lang w:val="mn-MN"/>
        </w:rPr>
        <w:t xml:space="preserve">хуульд </w:t>
      </w:r>
      <w:r w:rsidRPr="00CF7DB4">
        <w:rPr>
          <w:rFonts w:ascii="Arial" w:hAnsi="Arial" w:cs="Arial"/>
          <w:color w:val="000000" w:themeColor="text1"/>
        </w:rPr>
        <w:t>2012, 2015, 2019, 2022, 2023 онуудад нийт 8</w:t>
      </w:r>
      <w:r w:rsidR="0006000D" w:rsidRPr="00CF7DB4">
        <w:rPr>
          <w:rFonts w:ascii="Arial" w:hAnsi="Arial" w:cs="Arial"/>
          <w:color w:val="000000" w:themeColor="text1"/>
        </w:rPr>
        <w:t xml:space="preserve"> удаа н</w:t>
      </w:r>
      <w:r w:rsidR="00796811" w:rsidRPr="00CF7DB4">
        <w:rPr>
          <w:rFonts w:ascii="Arial" w:hAnsi="Arial" w:cs="Arial"/>
          <w:color w:val="000000" w:themeColor="text1"/>
        </w:rPr>
        <w:t>эмэлт, өөрчлөлт орсн</w:t>
      </w:r>
      <w:r w:rsidR="005137D5" w:rsidRPr="00CF7DB4">
        <w:rPr>
          <w:rFonts w:ascii="Arial" w:hAnsi="Arial" w:cs="Arial"/>
          <w:color w:val="000000" w:themeColor="text1"/>
        </w:rPr>
        <w:t xml:space="preserve">оос </w:t>
      </w:r>
      <w:r w:rsidR="000079FD" w:rsidRPr="00CF7DB4">
        <w:rPr>
          <w:rFonts w:ascii="Arial" w:hAnsi="Arial" w:cs="Arial"/>
          <w:color w:val="000000" w:themeColor="text1"/>
        </w:rPr>
        <w:t xml:space="preserve">хоёр удаагийн нэмэлт, өөрчлөлт нь хуульд зарчмын шинжтэй өөрчлөлт орсон </w:t>
      </w:r>
      <w:r w:rsidR="00313DEE" w:rsidRPr="00CF7DB4">
        <w:rPr>
          <w:rFonts w:ascii="Arial" w:hAnsi="Arial" w:cs="Arial"/>
          <w:color w:val="000000" w:themeColor="text1"/>
        </w:rPr>
        <w:t xml:space="preserve">бол бусад нэмэлт, өөрчлөлт нь өөр хуулийг дагалдан нэр томьёо өөрчлөх, </w:t>
      </w:r>
      <w:r w:rsidR="00EC1199" w:rsidRPr="00CF7DB4">
        <w:rPr>
          <w:rFonts w:ascii="Arial" w:hAnsi="Arial" w:cs="Arial"/>
          <w:color w:val="000000" w:themeColor="text1"/>
          <w:lang w:val="mn-MN"/>
        </w:rPr>
        <w:t xml:space="preserve">жигдлэх </w:t>
      </w:r>
      <w:r w:rsidR="00313DEE" w:rsidRPr="00CF7DB4">
        <w:rPr>
          <w:rFonts w:ascii="Arial" w:hAnsi="Arial" w:cs="Arial"/>
          <w:color w:val="000000" w:themeColor="text1"/>
        </w:rPr>
        <w:t>зорилго</w:t>
      </w:r>
      <w:r w:rsidR="006B6D79" w:rsidRPr="00CF7DB4">
        <w:rPr>
          <w:rFonts w:ascii="Arial" w:hAnsi="Arial" w:cs="Arial"/>
          <w:color w:val="000000" w:themeColor="text1"/>
        </w:rPr>
        <w:t>той байсан</w:t>
      </w:r>
      <w:r w:rsidR="00313DEE" w:rsidRPr="00CF7DB4">
        <w:rPr>
          <w:rFonts w:ascii="Arial" w:hAnsi="Arial" w:cs="Arial"/>
          <w:color w:val="000000" w:themeColor="text1"/>
        </w:rPr>
        <w:t xml:space="preserve"> </w:t>
      </w:r>
      <w:r w:rsidR="000079FD" w:rsidRPr="00CF7DB4">
        <w:rPr>
          <w:rFonts w:ascii="Arial" w:hAnsi="Arial" w:cs="Arial"/>
          <w:color w:val="000000" w:themeColor="text1"/>
        </w:rPr>
        <w:t xml:space="preserve">байна. </w:t>
      </w:r>
    </w:p>
    <w:p w14:paraId="0369B0E2" w14:textId="2CA6DD72" w:rsidR="00EC1199" w:rsidRPr="00F82442" w:rsidRDefault="00A86B7C" w:rsidP="00CF7DB4">
      <w:pPr>
        <w:pStyle w:val="NormalWeb"/>
        <w:ind w:firstLine="720"/>
        <w:jc w:val="both"/>
        <w:rPr>
          <w:rFonts w:ascii="Arial" w:hAnsi="Arial" w:cs="Arial"/>
          <w:color w:val="000000" w:themeColor="text1"/>
          <w:lang w:val="mn-MN"/>
        </w:rPr>
      </w:pPr>
      <w:r w:rsidRPr="00CF7DB4">
        <w:rPr>
          <w:rFonts w:ascii="Arial" w:hAnsi="Arial" w:cs="Arial"/>
          <w:color w:val="000000" w:themeColor="text1"/>
        </w:rPr>
        <w:t>Сүүлийн 10 гаруй жилийн хугацаанд тамхи үйлдвэрлэгчид шинэ төрлийн электрон тамхин бүтээгдэхүүн (жишээлбэл, цахим тамхи (e-cigarette), vape, heated tobacco)-ийг зах зээлд нэвтрүүлж, уламжлалт тамхины “эрүүл” хувилбар мэтээр сурталчилж байна. Тэд өнгөлөг дизайн бүхий савлагаа, жимс, ментол, амттан зэрэг үнэр, амт оруулах химийн нэмэлт бодис, мөн нийгмийн сүлжээ болон инфлюенсер маркетингийг ашиглан хэрэглэгчдийг татах стратеги хэрэгжүүлснээр электрон тамхины хэрэглээ олон улсын түвшинд хурдацтай өсөхөд нөлөөлж байна.</w:t>
      </w:r>
      <w:r w:rsidRPr="00CF7DB4">
        <w:rPr>
          <w:rFonts w:ascii="Arial" w:hAnsi="Arial" w:cs="Arial"/>
          <w:color w:val="000000" w:themeColor="text1"/>
          <w:lang w:val="mn-MN"/>
        </w:rPr>
        <w:t xml:space="preserve"> </w:t>
      </w:r>
      <w:r w:rsidRPr="00F82442">
        <w:rPr>
          <w:rFonts w:ascii="Arial" w:hAnsi="Arial" w:cs="Arial"/>
          <w:color w:val="000000" w:themeColor="text1"/>
          <w:lang w:val="mn-MN"/>
        </w:rPr>
        <w:t>Ийм нөхцөл байдал нь тодорхой хууль, бодлогын зохицуулалт хангалтгүй байсан улс орнуудад өсвөр насныхан, залуучуудын дунд хэрэглээ огцом нэмэгдэхэд хүргэж, никотиний хамааралд оруулах, улмаар эрүүл мэндэд ноцтой эрсдэл учруулах сөрөг үр дагаврыг бий болгосоор байна.</w:t>
      </w:r>
      <w:r w:rsidRPr="00CF7DB4">
        <w:rPr>
          <w:rFonts w:ascii="Arial" w:hAnsi="Arial" w:cs="Arial"/>
          <w:color w:val="000000" w:themeColor="text1"/>
          <w:lang w:val="mn-MN"/>
        </w:rPr>
        <w:t xml:space="preserve"> </w:t>
      </w:r>
      <w:r w:rsidRPr="00F82442">
        <w:rPr>
          <w:rFonts w:ascii="Arial" w:hAnsi="Arial" w:cs="Arial"/>
          <w:color w:val="000000" w:themeColor="text1"/>
          <w:lang w:val="mn-MN"/>
        </w:rPr>
        <w:t>Энэхүү үзэгдэл нь олон улсын байгууллагууд болон улс орнуудын хувьд эрүүл мэндийн, хууль эрх зүйн, нийгмийн болон эдийн засгийн олон талын шинэ сорилтыг бий болгож байна.</w:t>
      </w:r>
    </w:p>
    <w:p w14:paraId="02648E9A" w14:textId="2D2C2B0B" w:rsidR="00E55556" w:rsidRPr="00F82442" w:rsidRDefault="00A86B7C" w:rsidP="005137D5">
      <w:pPr>
        <w:spacing w:before="100" w:beforeAutospacing="1" w:after="100" w:afterAutospacing="1"/>
        <w:ind w:firstLine="720"/>
        <w:jc w:val="both"/>
        <w:rPr>
          <w:rFonts w:ascii="Arial" w:hAnsi="Arial" w:cs="Arial"/>
          <w:lang w:val="mn-MN"/>
        </w:rPr>
      </w:pPr>
      <w:r w:rsidRPr="00F82442">
        <w:rPr>
          <w:rFonts w:ascii="Arial" w:hAnsi="Arial" w:cs="Arial"/>
          <w:lang w:val="mn-MN"/>
        </w:rPr>
        <w:t>Дэлхийн эрүүл мэндийн байгууллага</w:t>
      </w:r>
      <w:r w:rsidR="006C3C75">
        <w:rPr>
          <w:rFonts w:ascii="Arial" w:hAnsi="Arial" w:cs="Arial"/>
          <w:lang w:val="mn-MN"/>
        </w:rPr>
        <w:t xml:space="preserve"> </w:t>
      </w:r>
      <w:r w:rsidR="006C3C75" w:rsidRPr="00F82442">
        <w:rPr>
          <w:rFonts w:ascii="Arial" w:hAnsi="Arial" w:cs="Arial"/>
          <w:lang w:val="mn-MN"/>
        </w:rPr>
        <w:t>(</w:t>
      </w:r>
      <w:r w:rsidR="00CA01C5">
        <w:rPr>
          <w:rFonts w:ascii="Arial" w:hAnsi="Arial" w:cs="Arial"/>
          <w:lang w:val="mn-MN"/>
        </w:rPr>
        <w:t>цаашид “</w:t>
      </w:r>
      <w:r w:rsidR="006C3C75">
        <w:rPr>
          <w:rFonts w:ascii="Arial" w:hAnsi="Arial" w:cs="Arial"/>
          <w:lang w:val="mn-MN"/>
        </w:rPr>
        <w:t>ДЭМБ</w:t>
      </w:r>
      <w:r w:rsidR="00CA01C5">
        <w:rPr>
          <w:rFonts w:ascii="Arial" w:hAnsi="Arial" w:cs="Arial"/>
          <w:lang w:val="mn-MN"/>
        </w:rPr>
        <w:t>” гэх</w:t>
      </w:r>
      <w:r w:rsidRPr="00F82442">
        <w:rPr>
          <w:rFonts w:ascii="Arial" w:hAnsi="Arial" w:cs="Arial"/>
          <w:lang w:val="mn-MN"/>
        </w:rPr>
        <w:t>)</w:t>
      </w:r>
      <w:r w:rsidR="00E55556" w:rsidRPr="00F82442">
        <w:rPr>
          <w:rFonts w:ascii="Arial" w:hAnsi="Arial" w:cs="Arial"/>
          <w:lang w:val="mn-MN"/>
        </w:rPr>
        <w:t xml:space="preserve"> болон улс орнууд</w:t>
      </w:r>
      <w:r w:rsidR="00313DEE" w:rsidRPr="00F82442">
        <w:rPr>
          <w:rFonts w:ascii="Arial" w:hAnsi="Arial" w:cs="Arial"/>
          <w:lang w:val="mn-MN"/>
        </w:rPr>
        <w:t>ын зүгээс хурдацтайгаар түгэн дэлгэрч байгаа</w:t>
      </w:r>
      <w:r w:rsidR="00E55556" w:rsidRPr="00F82442">
        <w:rPr>
          <w:rFonts w:ascii="Arial" w:hAnsi="Arial" w:cs="Arial"/>
          <w:lang w:val="mn-MN"/>
        </w:rPr>
        <w:t xml:space="preserve"> шинэ төрлийн тамхин бүтээгдэхүүн</w:t>
      </w:r>
      <w:r w:rsidR="00313DEE" w:rsidRPr="00F82442">
        <w:rPr>
          <w:rFonts w:ascii="Arial" w:hAnsi="Arial" w:cs="Arial"/>
          <w:lang w:val="mn-MN"/>
        </w:rPr>
        <w:t>ий хэрэглээг бууруулах зорилгоор</w:t>
      </w:r>
      <w:r w:rsidR="00E55556" w:rsidRPr="00F82442">
        <w:rPr>
          <w:rFonts w:ascii="Arial" w:hAnsi="Arial" w:cs="Arial"/>
          <w:lang w:val="mn-MN"/>
        </w:rPr>
        <w:t xml:space="preserve"> бүрэн болон хэсэгчилсэн хориглолт</w:t>
      </w:r>
      <w:r w:rsidR="00313DEE" w:rsidRPr="00F82442">
        <w:rPr>
          <w:rFonts w:ascii="Arial" w:hAnsi="Arial" w:cs="Arial"/>
          <w:lang w:val="mn-MN"/>
        </w:rPr>
        <w:t xml:space="preserve">, хязгаарлалт тогтоосон хууль, дүрэм журам батлан мөрдүүлж </w:t>
      </w:r>
      <w:r w:rsidR="00941F17" w:rsidRPr="00F82442">
        <w:rPr>
          <w:rFonts w:ascii="Arial" w:hAnsi="Arial" w:cs="Arial"/>
          <w:lang w:val="mn-MN"/>
        </w:rPr>
        <w:t xml:space="preserve">эхлээд </w:t>
      </w:r>
      <w:r w:rsidR="00313DEE" w:rsidRPr="00F82442">
        <w:rPr>
          <w:rFonts w:ascii="Arial" w:hAnsi="Arial" w:cs="Arial"/>
          <w:lang w:val="mn-MN"/>
        </w:rPr>
        <w:t xml:space="preserve">байна. </w:t>
      </w:r>
    </w:p>
    <w:p w14:paraId="69C0AE70" w14:textId="68C39780" w:rsidR="00313DEE" w:rsidRPr="00F82442" w:rsidRDefault="00313DEE" w:rsidP="005137D5">
      <w:pPr>
        <w:spacing w:before="100" w:beforeAutospacing="1" w:after="100" w:afterAutospacing="1"/>
        <w:ind w:firstLine="720"/>
        <w:jc w:val="both"/>
        <w:rPr>
          <w:rFonts w:ascii="Arial" w:hAnsi="Arial" w:cs="Arial"/>
          <w:lang w:val="mn-MN"/>
        </w:rPr>
      </w:pPr>
      <w:r w:rsidRPr="00F82442">
        <w:rPr>
          <w:rFonts w:ascii="Arial" w:hAnsi="Arial" w:cs="Arial"/>
          <w:lang w:val="mn-MN"/>
        </w:rPr>
        <w:t xml:space="preserve">Монгол Улсын хувьд уламжлалт болон шинэ төрлийн тамхины хэрэглээ тогтмол өсөн нэмэгдэж 2019 онд 13-15 насны сурагчдын 14 хувь нь утаат тамхи, 3,5 хувь нь электрон тамхи </w:t>
      </w:r>
      <w:r w:rsidR="00B4477E" w:rsidRPr="00F82442">
        <w:rPr>
          <w:rFonts w:ascii="Arial" w:hAnsi="Arial" w:cs="Arial"/>
          <w:lang w:val="mn-MN"/>
        </w:rPr>
        <w:t xml:space="preserve">хэрэглэдэг байсан бол 2023 онд энэ үзүүлэлт 19,9 хувь, 24,8 хувь болж огцом өссөн </w:t>
      </w:r>
      <w:r w:rsidR="00941F17" w:rsidRPr="00F82442">
        <w:rPr>
          <w:rFonts w:ascii="Arial" w:hAnsi="Arial" w:cs="Arial"/>
          <w:lang w:val="mn-MN"/>
        </w:rPr>
        <w:t>дүн</w:t>
      </w:r>
      <w:r w:rsidR="00B4477E" w:rsidRPr="00F82442">
        <w:rPr>
          <w:rFonts w:ascii="Arial" w:hAnsi="Arial" w:cs="Arial"/>
          <w:lang w:val="mn-MN"/>
        </w:rPr>
        <w:t>тэй байгаа нь бүх төрлийн тамхины хор хөнөөлөөс өсвөр, залуу үеийг хамгаалах зайлшгүй шаардлага тулгарсан байгааг илтгэж байна.</w:t>
      </w:r>
    </w:p>
    <w:p w14:paraId="1B4EC43A" w14:textId="38EFEB10" w:rsidR="00337FB4" w:rsidRPr="00F82442" w:rsidRDefault="00B4477E" w:rsidP="00941F17">
      <w:pPr>
        <w:spacing w:before="100" w:beforeAutospacing="1" w:after="100" w:afterAutospacing="1"/>
        <w:ind w:firstLine="720"/>
        <w:jc w:val="both"/>
        <w:rPr>
          <w:rFonts w:ascii="Arial" w:hAnsi="Arial" w:cs="Arial"/>
          <w:lang w:val="mn-MN"/>
        </w:rPr>
      </w:pPr>
      <w:r w:rsidRPr="00F82442">
        <w:rPr>
          <w:rFonts w:ascii="Arial" w:hAnsi="Arial" w:cs="Arial"/>
          <w:lang w:val="mn-MN"/>
        </w:rPr>
        <w:t xml:space="preserve">Тамхины хэрэглээ </w:t>
      </w:r>
      <w:r w:rsidR="00941F17" w:rsidRPr="00F82442">
        <w:rPr>
          <w:rFonts w:ascii="Arial" w:hAnsi="Arial" w:cs="Arial"/>
          <w:lang w:val="mn-MN"/>
        </w:rPr>
        <w:t xml:space="preserve">тогтмол </w:t>
      </w:r>
      <w:r w:rsidR="00337FB4" w:rsidRPr="00F82442">
        <w:rPr>
          <w:rFonts w:ascii="Arial" w:hAnsi="Arial" w:cs="Arial"/>
          <w:lang w:val="mn-MN"/>
        </w:rPr>
        <w:t>өс</w:t>
      </w:r>
      <w:r w:rsidR="00941F17" w:rsidRPr="00F82442">
        <w:rPr>
          <w:rFonts w:ascii="Arial" w:hAnsi="Arial" w:cs="Arial"/>
          <w:lang w:val="mn-MN"/>
        </w:rPr>
        <w:t xml:space="preserve">ч байгаа </w:t>
      </w:r>
      <w:r w:rsidR="00337FB4" w:rsidRPr="00F82442">
        <w:rPr>
          <w:rFonts w:ascii="Arial" w:hAnsi="Arial" w:cs="Arial"/>
          <w:lang w:val="mn-MN"/>
        </w:rPr>
        <w:t xml:space="preserve">шалтгааны нэг нь Монгол Улсад тамхин бүтээгдэхүүн маш хямд үнэтэй байдаг явдал юм. </w:t>
      </w:r>
      <w:r w:rsidR="00CF7DB4" w:rsidRPr="00F82442">
        <w:rPr>
          <w:rFonts w:ascii="Arial" w:hAnsi="Arial" w:cs="Arial"/>
          <w:lang w:val="mn-MN"/>
        </w:rPr>
        <w:t>ДЭМБ-</w:t>
      </w:r>
      <w:r w:rsidR="00337FB4" w:rsidRPr="00F82442">
        <w:rPr>
          <w:rFonts w:ascii="Arial" w:hAnsi="Arial" w:cs="Arial"/>
          <w:lang w:val="mn-MN"/>
        </w:rPr>
        <w:t xml:space="preserve">ын зүгээс тамхины </w:t>
      </w:r>
      <w:r w:rsidR="00337FB4" w:rsidRPr="00F82442">
        <w:rPr>
          <w:rFonts w:ascii="Arial" w:hAnsi="Arial" w:cs="Arial"/>
          <w:lang w:val="mn-MN"/>
        </w:rPr>
        <w:lastRenderedPageBreak/>
        <w:t xml:space="preserve">хэрэглээг бууруулах хамгийн үр дүнтэй бодлогын нэг нь </w:t>
      </w:r>
      <w:r w:rsidR="00337FB4" w:rsidRPr="00F82442">
        <w:rPr>
          <w:rFonts w:ascii="Arial" w:hAnsi="Arial" w:cs="Arial"/>
          <w:bCs/>
          <w:lang w:val="mn-MN"/>
        </w:rPr>
        <w:t>тамхинд ногдуулах татварыг нэмэгдүүлэх</w:t>
      </w:r>
      <w:r w:rsidR="00337FB4" w:rsidRPr="00F82442">
        <w:rPr>
          <w:rFonts w:ascii="Arial" w:hAnsi="Arial" w:cs="Arial"/>
          <w:b/>
          <w:bCs/>
          <w:lang w:val="mn-MN"/>
        </w:rPr>
        <w:t xml:space="preserve"> </w:t>
      </w:r>
      <w:r w:rsidR="00337FB4" w:rsidRPr="00F82442">
        <w:rPr>
          <w:rFonts w:ascii="Arial" w:hAnsi="Arial" w:cs="Arial"/>
          <w:lang w:val="mn-MN"/>
        </w:rPr>
        <w:t xml:space="preserve">гэж үздэг бөгөөд энэ нь 2003 онд батлагдсан “Тамхины хяналтын суурь конвенц” болон холбогдох бусад баримт бичгүүдээр баталгаажсан байдаг. ДЭМБ-ын судалгаагаар тамхины үнийг 10%-аар нэмэхэд хэрэглээ хамгийн багадаа 4%, хөгжиж буй орнуудад 5%–7% буурдаг бөгөөд ялангуяа өсвөр насныхан, бага орлоготой бүлэг нь тамхинаас илүү амархан татгалздаг </w:t>
      </w:r>
      <w:r w:rsidR="00941F17" w:rsidRPr="00F82442">
        <w:rPr>
          <w:rFonts w:ascii="Arial" w:hAnsi="Arial" w:cs="Arial"/>
          <w:lang w:val="mn-MN"/>
        </w:rPr>
        <w:t>гэжээ</w:t>
      </w:r>
      <w:r w:rsidR="00337FB4" w:rsidRPr="00F82442">
        <w:rPr>
          <w:rFonts w:ascii="Arial" w:hAnsi="Arial" w:cs="Arial"/>
          <w:lang w:val="mn-MN"/>
        </w:rPr>
        <w:t>. Түүнчлэн ДЭМБ-аас тамхины жижиглэнгийн үнийн хамгийн багадаа 75%-ийг бүх төрлийн татвар (</w:t>
      </w:r>
      <w:r w:rsidR="00337FB4">
        <w:rPr>
          <w:rFonts w:ascii="Arial" w:hAnsi="Arial" w:cs="Arial"/>
          <w:lang w:val="mn-MN"/>
        </w:rPr>
        <w:t>онцгой, гаалийн, НӨАТ г.м</w:t>
      </w:r>
      <w:r w:rsidR="00337FB4" w:rsidRPr="00F82442">
        <w:rPr>
          <w:rFonts w:ascii="Arial" w:hAnsi="Arial" w:cs="Arial"/>
          <w:lang w:val="mn-MN"/>
        </w:rPr>
        <w:t>) бүрдүүлэх ёстой гэж зөвлөдөг</w:t>
      </w:r>
      <w:r w:rsidR="00CA01C5">
        <w:rPr>
          <w:rFonts w:ascii="Arial" w:hAnsi="Arial" w:cs="Arial"/>
          <w:lang w:val="mn-MN"/>
        </w:rPr>
        <w:t>.</w:t>
      </w:r>
      <w:r w:rsidR="00337FB4" w:rsidRPr="00F82442">
        <w:rPr>
          <w:rFonts w:ascii="Arial" w:hAnsi="Arial" w:cs="Arial"/>
          <w:lang w:val="mn-MN"/>
        </w:rPr>
        <w:t xml:space="preserve"> Монгол Улсын хувьд </w:t>
      </w:r>
      <w:r w:rsidR="006C4592" w:rsidRPr="00F82442">
        <w:rPr>
          <w:rFonts w:ascii="Arial" w:hAnsi="Arial" w:cs="Arial"/>
          <w:lang w:val="mn-MN"/>
        </w:rPr>
        <w:t>тамхин бүтээгдэхүүний дундаж үнэ 3850 төгрөг байгаа бөгөөд үүнийн 40</w:t>
      </w:r>
      <w:r w:rsidR="00941F17" w:rsidRPr="00F82442">
        <w:rPr>
          <w:rFonts w:ascii="Arial" w:hAnsi="Arial" w:cs="Arial"/>
          <w:lang w:val="mn-MN"/>
        </w:rPr>
        <w:t xml:space="preserve"> орчим</w:t>
      </w:r>
      <w:r w:rsidR="006C4592" w:rsidRPr="00F82442">
        <w:rPr>
          <w:rFonts w:ascii="Arial" w:hAnsi="Arial" w:cs="Arial"/>
          <w:lang w:val="mn-MN"/>
        </w:rPr>
        <w:t xml:space="preserve"> хув</w:t>
      </w:r>
      <w:r w:rsidR="00941F17" w:rsidRPr="00F82442">
        <w:rPr>
          <w:rFonts w:ascii="Arial" w:hAnsi="Arial" w:cs="Arial"/>
          <w:lang w:val="mn-MN"/>
        </w:rPr>
        <w:t>ийг</w:t>
      </w:r>
      <w:r w:rsidR="006C4592" w:rsidRPr="00F82442">
        <w:rPr>
          <w:rFonts w:ascii="Arial" w:hAnsi="Arial" w:cs="Arial"/>
          <w:lang w:val="mn-MN"/>
        </w:rPr>
        <w:t xml:space="preserve"> татвар</w:t>
      </w:r>
      <w:r w:rsidR="00941F17" w:rsidRPr="00F82442">
        <w:rPr>
          <w:rFonts w:ascii="Arial" w:hAnsi="Arial" w:cs="Arial"/>
          <w:lang w:val="mn-MN"/>
        </w:rPr>
        <w:t xml:space="preserve"> эзэлж</w:t>
      </w:r>
      <w:r w:rsidR="006C4592" w:rsidRPr="00F82442">
        <w:rPr>
          <w:rFonts w:ascii="Arial" w:hAnsi="Arial" w:cs="Arial"/>
          <w:lang w:val="mn-MN"/>
        </w:rPr>
        <w:t xml:space="preserve"> байгаа нь дэлхийн хамгийн хямд тамхитай улсын жагсаалтад багтах, улмаар тамхины хэрэглээг дэмжих нөхцөлийг бүрдүүлж байна. </w:t>
      </w:r>
    </w:p>
    <w:p w14:paraId="55AB5FCB" w14:textId="02B17970" w:rsidR="006C4592" w:rsidRDefault="006C4592" w:rsidP="006C4592">
      <w:pPr>
        <w:spacing w:before="100" w:beforeAutospacing="1" w:after="100" w:afterAutospacing="1"/>
        <w:ind w:firstLine="720"/>
        <w:jc w:val="both"/>
        <w:rPr>
          <w:rFonts w:ascii="Arial" w:hAnsi="Arial" w:cs="Arial"/>
        </w:rPr>
      </w:pPr>
      <w:r>
        <w:rPr>
          <w:rFonts w:ascii="Arial" w:hAnsi="Arial" w:cs="Arial"/>
        </w:rPr>
        <w:t>Өөрөөр хэлбэл</w:t>
      </w:r>
      <w:r w:rsidR="00CA01C5">
        <w:rPr>
          <w:rFonts w:ascii="Arial" w:hAnsi="Arial" w:cs="Arial"/>
          <w:lang w:val="mn-MN"/>
        </w:rPr>
        <w:t>,</w:t>
      </w:r>
      <w:r>
        <w:rPr>
          <w:rFonts w:ascii="Arial" w:hAnsi="Arial" w:cs="Arial"/>
        </w:rPr>
        <w:t xml:space="preserve"> тамхины татвар болон тамхины хэрэглээ нь  урвуу хамааралтай бөгөөд тамхины үнийн өсөлт </w:t>
      </w:r>
      <w:r w:rsidR="006C3C75">
        <w:rPr>
          <w:rFonts w:ascii="Arial" w:hAnsi="Arial" w:cs="Arial"/>
        </w:rPr>
        <w:t xml:space="preserve">нь өсвөр насныхан болон бага </w:t>
      </w:r>
      <w:r w:rsidR="006C3C75" w:rsidRPr="00CF7DB4">
        <w:rPr>
          <w:rFonts w:ascii="Arial" w:hAnsi="Arial" w:cs="Arial"/>
          <w:color w:val="000000" w:themeColor="text1"/>
        </w:rPr>
        <w:t>ор</w:t>
      </w:r>
      <w:r w:rsidRPr="00CF7DB4">
        <w:rPr>
          <w:rFonts w:ascii="Arial" w:hAnsi="Arial" w:cs="Arial"/>
          <w:color w:val="000000" w:themeColor="text1"/>
        </w:rPr>
        <w:t>лог</w:t>
      </w:r>
      <w:r w:rsidR="006C3C75" w:rsidRPr="00CF7DB4">
        <w:rPr>
          <w:rFonts w:ascii="Arial" w:hAnsi="Arial" w:cs="Arial"/>
          <w:color w:val="000000" w:themeColor="text1"/>
          <w:lang w:val="mn-MN"/>
        </w:rPr>
        <w:t>о</w:t>
      </w:r>
      <w:r w:rsidRPr="00CF7DB4">
        <w:rPr>
          <w:rFonts w:ascii="Arial" w:hAnsi="Arial" w:cs="Arial"/>
          <w:color w:val="000000" w:themeColor="text1"/>
        </w:rPr>
        <w:t xml:space="preserve">той иргэдийг </w:t>
      </w:r>
      <w:r>
        <w:rPr>
          <w:rFonts w:ascii="Arial" w:hAnsi="Arial" w:cs="Arial"/>
        </w:rPr>
        <w:t>тамхинаас татгалзахад ихээхэн нөлөө үзүүл</w:t>
      </w:r>
      <w:r w:rsidR="00941F17">
        <w:rPr>
          <w:rFonts w:ascii="Arial" w:hAnsi="Arial" w:cs="Arial"/>
        </w:rPr>
        <w:t>сэн бусад</w:t>
      </w:r>
      <w:r>
        <w:rPr>
          <w:rFonts w:ascii="Arial" w:hAnsi="Arial" w:cs="Arial"/>
        </w:rPr>
        <w:t xml:space="preserve"> улс</w:t>
      </w:r>
      <w:r w:rsidR="00941F17">
        <w:rPr>
          <w:rFonts w:ascii="Arial" w:hAnsi="Arial" w:cs="Arial"/>
        </w:rPr>
        <w:t xml:space="preserve">уудын </w:t>
      </w:r>
      <w:r>
        <w:rPr>
          <w:rFonts w:ascii="Arial" w:hAnsi="Arial" w:cs="Arial"/>
        </w:rPr>
        <w:t xml:space="preserve">туршлага байна. Нөгөөтэйгүүр </w:t>
      </w:r>
      <w:r w:rsidRPr="006C4592">
        <w:rPr>
          <w:rFonts w:ascii="Arial" w:hAnsi="Arial" w:cs="Arial"/>
        </w:rPr>
        <w:t>тамхины татвар</w:t>
      </w:r>
      <w:r>
        <w:rPr>
          <w:rFonts w:ascii="Arial" w:hAnsi="Arial" w:cs="Arial"/>
        </w:rPr>
        <w:t xml:space="preserve"> нь</w:t>
      </w:r>
      <w:r w:rsidRPr="006C4592">
        <w:rPr>
          <w:rFonts w:ascii="Arial" w:hAnsi="Arial" w:cs="Arial"/>
        </w:rPr>
        <w:t xml:space="preserve"> зөвхөн </w:t>
      </w:r>
      <w:r>
        <w:rPr>
          <w:rFonts w:ascii="Arial" w:hAnsi="Arial" w:cs="Arial"/>
        </w:rPr>
        <w:t xml:space="preserve">төсвийн </w:t>
      </w:r>
      <w:r w:rsidRPr="006C4592">
        <w:rPr>
          <w:rFonts w:ascii="Arial" w:hAnsi="Arial" w:cs="Arial"/>
        </w:rPr>
        <w:t xml:space="preserve">орлого </w:t>
      </w:r>
      <w:r>
        <w:rPr>
          <w:rFonts w:ascii="Arial" w:hAnsi="Arial" w:cs="Arial"/>
        </w:rPr>
        <w:t xml:space="preserve">бүрдүүлэх </w:t>
      </w:r>
      <w:r w:rsidR="00CF7DB4">
        <w:rPr>
          <w:rFonts w:ascii="Arial" w:hAnsi="Arial" w:cs="Arial"/>
        </w:rPr>
        <w:t xml:space="preserve"> хэрэгсэл</w:t>
      </w:r>
      <w:r w:rsidRPr="006C4592">
        <w:rPr>
          <w:rFonts w:ascii="Arial" w:hAnsi="Arial" w:cs="Arial"/>
        </w:rPr>
        <w:t xml:space="preserve"> биш</w:t>
      </w:r>
      <w:r>
        <w:rPr>
          <w:rFonts w:ascii="Arial" w:hAnsi="Arial" w:cs="Arial"/>
        </w:rPr>
        <w:t xml:space="preserve"> бөгөөд</w:t>
      </w:r>
      <w:r w:rsidRPr="006C4592">
        <w:rPr>
          <w:rFonts w:ascii="Arial" w:hAnsi="Arial" w:cs="Arial"/>
        </w:rPr>
        <w:t>, хамгийн үр дүнтэй эрүүл мэндийн бодлого гэж үздэг</w:t>
      </w:r>
      <w:r>
        <w:rPr>
          <w:rFonts w:ascii="Arial" w:hAnsi="Arial" w:cs="Arial"/>
        </w:rPr>
        <w:t xml:space="preserve"> б</w:t>
      </w:r>
      <w:r w:rsidR="00941F17">
        <w:rPr>
          <w:rFonts w:ascii="Arial" w:hAnsi="Arial" w:cs="Arial"/>
        </w:rPr>
        <w:t>олно</w:t>
      </w:r>
      <w:r w:rsidRPr="006C4592">
        <w:rPr>
          <w:rFonts w:ascii="Arial" w:hAnsi="Arial" w:cs="Arial"/>
        </w:rPr>
        <w:t>.</w:t>
      </w:r>
      <w:r>
        <w:rPr>
          <w:rFonts w:ascii="Arial" w:hAnsi="Arial" w:cs="Arial"/>
        </w:rPr>
        <w:t xml:space="preserve"> Иймд манай улсын хувьд бүх төрлийн тамхины онцгой болон импортын татварыг ДЭМБ-аас санал болгодог босго түвшин хүртэл нэмэгдүүлэх замаар тамхины хэрэглээг бууруулах хэрэгсэл болгон ашиглах шаардлагатай </w:t>
      </w:r>
      <w:r w:rsidR="00941F17">
        <w:rPr>
          <w:rFonts w:ascii="Arial" w:hAnsi="Arial" w:cs="Arial"/>
        </w:rPr>
        <w:t>юм</w:t>
      </w:r>
      <w:r>
        <w:rPr>
          <w:rFonts w:ascii="Arial" w:hAnsi="Arial" w:cs="Arial"/>
        </w:rPr>
        <w:t xml:space="preserve">.  </w:t>
      </w:r>
      <w:r w:rsidRPr="006C4592">
        <w:rPr>
          <w:rFonts w:ascii="Arial" w:hAnsi="Arial" w:cs="Arial"/>
        </w:rPr>
        <w:t xml:space="preserve"> </w:t>
      </w:r>
    </w:p>
    <w:p w14:paraId="16EBA8E7" w14:textId="05E38984" w:rsidR="00AC6920" w:rsidRPr="00016549" w:rsidRDefault="00AC6920" w:rsidP="00AC6920">
      <w:pPr>
        <w:ind w:firstLine="720"/>
        <w:jc w:val="both"/>
        <w:rPr>
          <w:rFonts w:ascii="Arial" w:hAnsi="Arial" w:cs="Arial"/>
          <w:noProof/>
          <w:color w:val="000000" w:themeColor="text1"/>
          <w:lang w:val="en-AU"/>
        </w:rPr>
      </w:pPr>
      <w:r w:rsidRPr="00016549">
        <w:rPr>
          <w:rFonts w:ascii="Arial" w:hAnsi="Arial" w:cs="Arial"/>
          <w:noProof/>
          <w:color w:val="000000" w:themeColor="text1"/>
          <w:lang w:val="en-AU"/>
        </w:rPr>
        <w:t>Монгол Улс 2020 оноос хойш тамхин бүтээгдэхүүний онцгой албан татварын хувь хэмжээг нэмээгүй бөгө</w:t>
      </w:r>
      <w:r>
        <w:rPr>
          <w:rFonts w:ascii="Arial" w:hAnsi="Arial" w:cs="Arial"/>
          <w:noProof/>
          <w:color w:val="000000" w:themeColor="text1"/>
          <w:lang w:val="en-AU"/>
        </w:rPr>
        <w:t>өд электрон тамхины хувьд тамхин бүтээгдэхүүнд тооцогдохгүй байгаагаас онцгой албан татваргүй ба зөвхөн импортлох тоо хэмжээ нэмэгдсэнээс татварын дүн өссөн үзүүлэлттэй байна.</w:t>
      </w:r>
    </w:p>
    <w:p w14:paraId="69BB5426" w14:textId="77777777" w:rsidR="00AC6920" w:rsidRPr="00016549" w:rsidRDefault="00AC6920" w:rsidP="00AC6920">
      <w:pPr>
        <w:rPr>
          <w:rFonts w:ascii="Arial" w:hAnsi="Arial" w:cs="Arial"/>
          <w:noProof/>
          <w:sz w:val="20"/>
          <w:szCs w:val="20"/>
          <w:lang w:val="en-AU"/>
        </w:rPr>
      </w:pPr>
    </w:p>
    <w:p w14:paraId="5298126A" w14:textId="67235887" w:rsidR="00AC6920" w:rsidRPr="00763520" w:rsidRDefault="00AC6920" w:rsidP="00AC6920">
      <w:pPr>
        <w:jc w:val="right"/>
        <w:rPr>
          <w:rFonts w:ascii="Arial" w:hAnsi="Arial" w:cs="Arial"/>
          <w:noProof/>
          <w:color w:val="000000"/>
          <w:sz w:val="20"/>
          <w:szCs w:val="20"/>
          <w:lang w:val="en-AU" w:eastAsia="mn-MN"/>
        </w:rPr>
      </w:pPr>
      <w:r w:rsidRPr="00016549">
        <w:rPr>
          <w:rFonts w:ascii="Arial" w:hAnsi="Arial" w:cs="Arial"/>
          <w:b/>
          <w:bCs/>
          <w:noProof/>
          <w:sz w:val="20"/>
          <w:szCs w:val="20"/>
          <w:lang w:val="en-AU"/>
        </w:rPr>
        <w:t xml:space="preserve">Хүснэгт </w:t>
      </w:r>
      <w:r>
        <w:rPr>
          <w:rFonts w:ascii="Arial" w:hAnsi="Arial" w:cs="Arial"/>
          <w:b/>
          <w:bCs/>
          <w:noProof/>
          <w:sz w:val="20"/>
          <w:szCs w:val="20"/>
          <w:lang w:val="en-AU"/>
        </w:rPr>
        <w:t>1</w:t>
      </w:r>
      <w:r w:rsidRPr="00016549">
        <w:rPr>
          <w:rFonts w:ascii="Arial" w:hAnsi="Arial" w:cs="Arial"/>
          <w:b/>
          <w:bCs/>
          <w:noProof/>
          <w:sz w:val="20"/>
          <w:szCs w:val="20"/>
          <w:lang w:val="en-AU"/>
        </w:rPr>
        <w:t>.</w:t>
      </w:r>
      <w:r w:rsidRPr="00016549">
        <w:rPr>
          <w:rFonts w:ascii="Arial" w:hAnsi="Arial" w:cs="Arial"/>
          <w:noProof/>
          <w:sz w:val="20"/>
          <w:szCs w:val="20"/>
          <w:lang w:val="en-AU"/>
        </w:rPr>
        <w:t>Импортын сигар, янжуур тамхинд ногдуулсан албан татварын хэмжээ 2020-2024 он /</w:t>
      </w:r>
      <w:r w:rsidRPr="00016549">
        <w:rPr>
          <w:rFonts w:ascii="Arial" w:hAnsi="Arial" w:cs="Arial"/>
          <w:noProof/>
          <w:color w:val="000000"/>
          <w:sz w:val="20"/>
          <w:szCs w:val="20"/>
          <w:lang w:val="en-AU" w:eastAsia="mn-MN"/>
        </w:rPr>
        <w:t>сая.төгрөг/</w:t>
      </w:r>
      <w:r w:rsidRPr="00016549">
        <w:rPr>
          <w:rFonts w:ascii="Arial" w:hAnsi="Arial" w:cs="Arial"/>
          <w:noProof/>
          <w:sz w:val="20"/>
          <w:szCs w:val="20"/>
          <w:lang w:val="en-AU"/>
        </w:rPr>
        <w:t xml:space="preserve"> </w:t>
      </w:r>
    </w:p>
    <w:tbl>
      <w:tblPr>
        <w:tblStyle w:val="GridTable6ColourfulAccent1"/>
        <w:tblW w:w="9625" w:type="dxa"/>
        <w:tblLayout w:type="fixed"/>
        <w:tblLook w:val="04A0" w:firstRow="1" w:lastRow="0" w:firstColumn="1" w:lastColumn="0" w:noHBand="0" w:noVBand="1"/>
      </w:tblPr>
      <w:tblGrid>
        <w:gridCol w:w="707"/>
        <w:gridCol w:w="1507"/>
        <w:gridCol w:w="1467"/>
        <w:gridCol w:w="1417"/>
        <w:gridCol w:w="1417"/>
        <w:gridCol w:w="1417"/>
        <w:gridCol w:w="1693"/>
      </w:tblGrid>
      <w:tr w:rsidR="00AC6920" w:rsidRPr="00016549" w14:paraId="55BFA2C3" w14:textId="77777777" w:rsidTr="002A2218">
        <w:trPr>
          <w:cnfStyle w:val="100000000000" w:firstRow="1" w:lastRow="0" w:firstColumn="0" w:lastColumn="0" w:oddVBand="0" w:evenVBand="0" w:oddHBand="0"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707" w:type="dxa"/>
            <w:vAlign w:val="center"/>
            <w:hideMark/>
          </w:tcPr>
          <w:p w14:paraId="2F0759D4" w14:textId="77777777" w:rsidR="00AC6920" w:rsidRPr="00016549" w:rsidRDefault="00AC6920" w:rsidP="002A2218">
            <w:pPr>
              <w:jc w:val="center"/>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Он</w:t>
            </w:r>
          </w:p>
        </w:tc>
        <w:tc>
          <w:tcPr>
            <w:tcW w:w="1507" w:type="dxa"/>
            <w:vAlign w:val="center"/>
            <w:hideMark/>
          </w:tcPr>
          <w:p w14:paraId="480DF461" w14:textId="77777777" w:rsidR="00AC6920" w:rsidRPr="00016549" w:rsidRDefault="00AC6920" w:rsidP="002A2218">
            <w:pPr>
              <w:jc w:val="center"/>
              <w:cnfStyle w:val="100000000000" w:firstRow="1" w:lastRow="0" w:firstColumn="0" w:lastColumn="0" w:oddVBand="0" w:evenVBand="0" w:oddHBand="0"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Тоо хэмжээ мян.ш</w:t>
            </w:r>
          </w:p>
        </w:tc>
        <w:tc>
          <w:tcPr>
            <w:tcW w:w="1467" w:type="dxa"/>
            <w:vAlign w:val="center"/>
            <w:hideMark/>
          </w:tcPr>
          <w:p w14:paraId="5A650953" w14:textId="77777777" w:rsidR="00AC6920" w:rsidRPr="00016549" w:rsidRDefault="00AC6920" w:rsidP="002A2218">
            <w:pPr>
              <w:jc w:val="center"/>
              <w:cnfStyle w:val="100000000000" w:firstRow="1" w:lastRow="0" w:firstColumn="0" w:lastColumn="0" w:oddVBand="0" w:evenVBand="0" w:oddHBand="0"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Үнийн дүн (сая.ам.дол)</w:t>
            </w:r>
          </w:p>
        </w:tc>
        <w:tc>
          <w:tcPr>
            <w:tcW w:w="1417" w:type="dxa"/>
            <w:vAlign w:val="center"/>
            <w:hideMark/>
          </w:tcPr>
          <w:p w14:paraId="7123980E" w14:textId="77777777" w:rsidR="00AC6920" w:rsidRPr="00016549" w:rsidRDefault="00AC6920" w:rsidP="002A221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noProof/>
                <w:color w:val="000000"/>
                <w:sz w:val="20"/>
                <w:szCs w:val="20"/>
                <w:lang w:val="en-AU" w:eastAsia="mn-MN"/>
              </w:rPr>
            </w:pPr>
            <w:r w:rsidRPr="00016549">
              <w:rPr>
                <w:rFonts w:ascii="Arial" w:hAnsi="Arial" w:cs="Arial"/>
                <w:noProof/>
                <w:color w:val="000000"/>
                <w:sz w:val="20"/>
                <w:szCs w:val="20"/>
                <w:lang w:val="en-AU" w:eastAsia="mn-MN"/>
              </w:rPr>
              <w:t>Гаалийн албан татвар</w:t>
            </w:r>
          </w:p>
          <w:p w14:paraId="7D8D484B" w14:textId="77777777" w:rsidR="00AC6920" w:rsidRPr="00016549" w:rsidRDefault="00AC6920" w:rsidP="002A2218">
            <w:pPr>
              <w:jc w:val="center"/>
              <w:cnfStyle w:val="100000000000" w:firstRow="1" w:lastRow="0" w:firstColumn="0" w:lastColumn="0" w:oddVBand="0" w:evenVBand="0" w:oddHBand="0"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(сая.төг)</w:t>
            </w:r>
          </w:p>
        </w:tc>
        <w:tc>
          <w:tcPr>
            <w:tcW w:w="1417" w:type="dxa"/>
            <w:vAlign w:val="center"/>
            <w:hideMark/>
          </w:tcPr>
          <w:p w14:paraId="301B6526" w14:textId="77777777" w:rsidR="00AC6920" w:rsidRPr="00F82442" w:rsidRDefault="00AC6920" w:rsidP="002A221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noProof/>
                <w:color w:val="000000"/>
                <w:sz w:val="20"/>
                <w:szCs w:val="20"/>
                <w:lang w:val="ru-RU" w:eastAsia="mn-MN"/>
              </w:rPr>
            </w:pPr>
            <w:r w:rsidRPr="00F82442">
              <w:rPr>
                <w:rFonts w:ascii="Arial" w:hAnsi="Arial" w:cs="Arial"/>
                <w:noProof/>
                <w:color w:val="000000"/>
                <w:sz w:val="20"/>
                <w:szCs w:val="20"/>
                <w:lang w:val="ru-RU" w:eastAsia="mn-MN"/>
              </w:rPr>
              <w:t>Онцгой албан татвар</w:t>
            </w:r>
          </w:p>
          <w:p w14:paraId="26043F0B" w14:textId="77777777" w:rsidR="00AC6920" w:rsidRPr="00F82442" w:rsidRDefault="00AC6920" w:rsidP="002A2218">
            <w:pPr>
              <w:jc w:val="center"/>
              <w:cnfStyle w:val="100000000000" w:firstRow="1" w:lastRow="0" w:firstColumn="0" w:lastColumn="0" w:oddVBand="0" w:evenVBand="0" w:oddHBand="0" w:evenHBand="0" w:firstRowFirstColumn="0" w:firstRowLastColumn="0" w:lastRowFirstColumn="0" w:lastRowLastColumn="0"/>
              <w:rPr>
                <w:rFonts w:ascii="Arial" w:hAnsi="Arial" w:cs="Arial"/>
                <w:noProof/>
                <w:color w:val="000000"/>
                <w:sz w:val="20"/>
                <w:szCs w:val="20"/>
                <w:lang w:val="ru-RU" w:eastAsia="mn-MN"/>
              </w:rPr>
            </w:pPr>
            <w:r w:rsidRPr="00F82442">
              <w:rPr>
                <w:rFonts w:ascii="Arial" w:hAnsi="Arial" w:cs="Arial"/>
                <w:noProof/>
                <w:color w:val="000000"/>
                <w:sz w:val="20"/>
                <w:szCs w:val="20"/>
                <w:lang w:val="ru-RU" w:eastAsia="mn-MN"/>
              </w:rPr>
              <w:t>(сая.төг)</w:t>
            </w:r>
          </w:p>
        </w:tc>
        <w:tc>
          <w:tcPr>
            <w:tcW w:w="1417" w:type="dxa"/>
            <w:vAlign w:val="center"/>
            <w:hideMark/>
          </w:tcPr>
          <w:p w14:paraId="0BF3537A" w14:textId="77777777" w:rsidR="00AC6920" w:rsidRPr="00016549" w:rsidRDefault="00AC6920" w:rsidP="002A221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noProof/>
                <w:color w:val="000000"/>
                <w:sz w:val="20"/>
                <w:szCs w:val="20"/>
                <w:lang w:val="en-AU" w:eastAsia="mn-MN"/>
              </w:rPr>
            </w:pPr>
            <w:r w:rsidRPr="00016549">
              <w:rPr>
                <w:rFonts w:ascii="Arial" w:hAnsi="Arial" w:cs="Arial"/>
                <w:noProof/>
                <w:color w:val="000000"/>
                <w:sz w:val="20"/>
                <w:szCs w:val="20"/>
                <w:lang w:val="en-AU" w:eastAsia="mn-MN"/>
              </w:rPr>
              <w:t>НӨАТ</w:t>
            </w:r>
          </w:p>
          <w:p w14:paraId="10D637EE" w14:textId="77777777" w:rsidR="00AC6920" w:rsidRPr="00016549" w:rsidRDefault="00AC6920" w:rsidP="002A2218">
            <w:pPr>
              <w:jc w:val="center"/>
              <w:cnfStyle w:val="100000000000" w:firstRow="1" w:lastRow="0" w:firstColumn="0" w:lastColumn="0" w:oddVBand="0" w:evenVBand="0" w:oddHBand="0"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(сая.төг)</w:t>
            </w:r>
          </w:p>
        </w:tc>
        <w:tc>
          <w:tcPr>
            <w:tcW w:w="1693" w:type="dxa"/>
            <w:vAlign w:val="center"/>
            <w:hideMark/>
          </w:tcPr>
          <w:p w14:paraId="052C5951" w14:textId="77777777" w:rsidR="00AC6920" w:rsidRPr="00016549" w:rsidRDefault="00AC6920" w:rsidP="002A221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noProof/>
                <w:color w:val="000000"/>
                <w:sz w:val="20"/>
                <w:szCs w:val="20"/>
                <w:lang w:val="en-AU" w:eastAsia="mn-MN"/>
              </w:rPr>
            </w:pPr>
            <w:r w:rsidRPr="00016549">
              <w:rPr>
                <w:rFonts w:ascii="Arial" w:hAnsi="Arial" w:cs="Arial"/>
                <w:noProof/>
                <w:color w:val="000000"/>
                <w:sz w:val="20"/>
                <w:szCs w:val="20"/>
                <w:lang w:val="en-AU" w:eastAsia="mn-MN"/>
              </w:rPr>
              <w:t>Нийт татвар</w:t>
            </w:r>
          </w:p>
          <w:p w14:paraId="116B2037" w14:textId="77777777" w:rsidR="00AC6920" w:rsidRPr="00016549" w:rsidRDefault="00AC6920" w:rsidP="002A2218">
            <w:pPr>
              <w:jc w:val="center"/>
              <w:cnfStyle w:val="100000000000" w:firstRow="1" w:lastRow="0" w:firstColumn="0" w:lastColumn="0" w:oddVBand="0" w:evenVBand="0" w:oddHBand="0"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(сая.төг)</w:t>
            </w:r>
          </w:p>
        </w:tc>
      </w:tr>
      <w:tr w:rsidR="00AC6920" w:rsidRPr="00016549" w14:paraId="36C0524E" w14:textId="77777777" w:rsidTr="002A2218">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707" w:type="dxa"/>
            <w:noWrap/>
            <w:hideMark/>
          </w:tcPr>
          <w:p w14:paraId="33D4094D" w14:textId="77777777" w:rsidR="00AC6920" w:rsidRPr="00016549" w:rsidRDefault="00AC6920" w:rsidP="002A2218">
            <w:pPr>
              <w:jc w:val="center"/>
              <w:rPr>
                <w:rFonts w:ascii="Arial" w:hAnsi="Arial" w:cs="Arial"/>
                <w:b w:val="0"/>
                <w:bCs w:val="0"/>
                <w:noProof/>
                <w:color w:val="000000"/>
                <w:sz w:val="20"/>
                <w:szCs w:val="20"/>
                <w:lang w:val="en-AU" w:eastAsia="mn-MN"/>
              </w:rPr>
            </w:pPr>
            <w:r w:rsidRPr="00016549">
              <w:rPr>
                <w:rFonts w:ascii="Arial" w:hAnsi="Arial" w:cs="Arial"/>
                <w:b w:val="0"/>
                <w:bCs w:val="0"/>
                <w:noProof/>
                <w:color w:val="000000"/>
                <w:sz w:val="20"/>
                <w:szCs w:val="20"/>
                <w:lang w:val="en-AU" w:eastAsia="mn-MN"/>
              </w:rPr>
              <w:t>2020</w:t>
            </w:r>
          </w:p>
        </w:tc>
        <w:tc>
          <w:tcPr>
            <w:tcW w:w="1507" w:type="dxa"/>
            <w:noWrap/>
            <w:hideMark/>
          </w:tcPr>
          <w:p w14:paraId="6875AF7A"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2,933,613.14</w:t>
            </w:r>
          </w:p>
        </w:tc>
        <w:tc>
          <w:tcPr>
            <w:tcW w:w="1467" w:type="dxa"/>
            <w:noWrap/>
            <w:hideMark/>
          </w:tcPr>
          <w:p w14:paraId="05D9D9BA"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56.87</w:t>
            </w:r>
          </w:p>
        </w:tc>
        <w:tc>
          <w:tcPr>
            <w:tcW w:w="1417" w:type="dxa"/>
            <w:noWrap/>
            <w:hideMark/>
          </w:tcPr>
          <w:p w14:paraId="11827875"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48,364.45</w:t>
            </w:r>
          </w:p>
        </w:tc>
        <w:tc>
          <w:tcPr>
            <w:tcW w:w="1417" w:type="dxa"/>
            <w:noWrap/>
            <w:hideMark/>
          </w:tcPr>
          <w:p w14:paraId="5553E9B5"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122,625.03</w:t>
            </w:r>
          </w:p>
        </w:tc>
        <w:tc>
          <w:tcPr>
            <w:tcW w:w="1417" w:type="dxa"/>
            <w:noWrap/>
            <w:hideMark/>
          </w:tcPr>
          <w:p w14:paraId="0F39B05B"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33,135.09</w:t>
            </w:r>
          </w:p>
        </w:tc>
        <w:tc>
          <w:tcPr>
            <w:tcW w:w="1693" w:type="dxa"/>
            <w:noWrap/>
            <w:hideMark/>
          </w:tcPr>
          <w:p w14:paraId="332F403E"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noProof/>
                <w:color w:val="000000"/>
                <w:sz w:val="20"/>
                <w:szCs w:val="20"/>
                <w:lang w:val="en-AU" w:eastAsia="mn-MN"/>
              </w:rPr>
            </w:pPr>
            <w:r w:rsidRPr="00016549">
              <w:rPr>
                <w:rFonts w:ascii="Arial" w:hAnsi="Arial" w:cs="Arial"/>
                <w:b/>
                <w:bCs/>
                <w:noProof/>
                <w:color w:val="000000"/>
                <w:sz w:val="20"/>
                <w:szCs w:val="20"/>
                <w:lang w:val="en-AU" w:eastAsia="mn-MN"/>
              </w:rPr>
              <w:t>204,124.57</w:t>
            </w:r>
          </w:p>
        </w:tc>
      </w:tr>
      <w:tr w:rsidR="00AC6920" w:rsidRPr="00016549" w14:paraId="57DF8687" w14:textId="77777777" w:rsidTr="002A2218">
        <w:trPr>
          <w:trHeight w:val="282"/>
        </w:trPr>
        <w:tc>
          <w:tcPr>
            <w:cnfStyle w:val="001000000000" w:firstRow="0" w:lastRow="0" w:firstColumn="1" w:lastColumn="0" w:oddVBand="0" w:evenVBand="0" w:oddHBand="0" w:evenHBand="0" w:firstRowFirstColumn="0" w:firstRowLastColumn="0" w:lastRowFirstColumn="0" w:lastRowLastColumn="0"/>
            <w:tcW w:w="707" w:type="dxa"/>
            <w:noWrap/>
            <w:hideMark/>
          </w:tcPr>
          <w:p w14:paraId="0B2254A1" w14:textId="77777777" w:rsidR="00AC6920" w:rsidRPr="00016549" w:rsidRDefault="00AC6920" w:rsidP="002A2218">
            <w:pPr>
              <w:jc w:val="center"/>
              <w:rPr>
                <w:rFonts w:ascii="Arial" w:hAnsi="Arial" w:cs="Arial"/>
                <w:b w:val="0"/>
                <w:bCs w:val="0"/>
                <w:noProof/>
                <w:color w:val="000000"/>
                <w:sz w:val="20"/>
                <w:szCs w:val="20"/>
                <w:lang w:val="en-AU" w:eastAsia="mn-MN"/>
              </w:rPr>
            </w:pPr>
            <w:r w:rsidRPr="00016549">
              <w:rPr>
                <w:rFonts w:ascii="Arial" w:hAnsi="Arial" w:cs="Arial"/>
                <w:b w:val="0"/>
                <w:bCs w:val="0"/>
                <w:noProof/>
                <w:color w:val="000000"/>
                <w:sz w:val="20"/>
                <w:szCs w:val="20"/>
                <w:lang w:val="en-AU" w:eastAsia="mn-MN"/>
              </w:rPr>
              <w:t>2021</w:t>
            </w:r>
          </w:p>
        </w:tc>
        <w:tc>
          <w:tcPr>
            <w:tcW w:w="1507" w:type="dxa"/>
            <w:noWrap/>
            <w:hideMark/>
          </w:tcPr>
          <w:p w14:paraId="3F15533E" w14:textId="77777777" w:rsidR="00AC6920" w:rsidRPr="00016549" w:rsidRDefault="00AC6920" w:rsidP="002A2218">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3,081,898.64</w:t>
            </w:r>
          </w:p>
        </w:tc>
        <w:tc>
          <w:tcPr>
            <w:tcW w:w="1467" w:type="dxa"/>
            <w:noWrap/>
            <w:hideMark/>
          </w:tcPr>
          <w:p w14:paraId="3027588D" w14:textId="77777777" w:rsidR="00AC6920" w:rsidRPr="00016549" w:rsidRDefault="00AC6920" w:rsidP="002A2218">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60.48</w:t>
            </w:r>
          </w:p>
        </w:tc>
        <w:tc>
          <w:tcPr>
            <w:tcW w:w="1417" w:type="dxa"/>
            <w:noWrap/>
            <w:hideMark/>
          </w:tcPr>
          <w:p w14:paraId="707CE9B1" w14:textId="77777777" w:rsidR="00AC6920" w:rsidRPr="00016549" w:rsidRDefault="00AC6920" w:rsidP="002A2218">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52,095.38</w:t>
            </w:r>
          </w:p>
        </w:tc>
        <w:tc>
          <w:tcPr>
            <w:tcW w:w="1417" w:type="dxa"/>
            <w:noWrap/>
            <w:hideMark/>
          </w:tcPr>
          <w:p w14:paraId="031E2EA7" w14:textId="77777777" w:rsidR="00AC6920" w:rsidRPr="00016549" w:rsidRDefault="00AC6920" w:rsidP="002A2218">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128,823.36</w:t>
            </w:r>
          </w:p>
        </w:tc>
        <w:tc>
          <w:tcPr>
            <w:tcW w:w="1417" w:type="dxa"/>
            <w:noWrap/>
            <w:hideMark/>
          </w:tcPr>
          <w:p w14:paraId="37F0802E" w14:textId="77777777" w:rsidR="00AC6920" w:rsidRPr="00016549" w:rsidRDefault="00AC6920" w:rsidP="002A2218">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35,325.06</w:t>
            </w:r>
          </w:p>
        </w:tc>
        <w:tc>
          <w:tcPr>
            <w:tcW w:w="1693" w:type="dxa"/>
            <w:noWrap/>
            <w:hideMark/>
          </w:tcPr>
          <w:p w14:paraId="20723171" w14:textId="77777777" w:rsidR="00AC6920" w:rsidRPr="00016549" w:rsidRDefault="00AC6920" w:rsidP="002A221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noProof/>
                <w:color w:val="000000"/>
                <w:sz w:val="20"/>
                <w:szCs w:val="20"/>
                <w:lang w:val="en-AU" w:eastAsia="mn-MN"/>
              </w:rPr>
            </w:pPr>
            <w:r w:rsidRPr="00016549">
              <w:rPr>
                <w:rFonts w:ascii="Arial" w:hAnsi="Arial" w:cs="Arial"/>
                <w:b/>
                <w:bCs/>
                <w:noProof/>
                <w:color w:val="000000"/>
                <w:sz w:val="20"/>
                <w:szCs w:val="20"/>
                <w:lang w:val="en-AU" w:eastAsia="mn-MN"/>
              </w:rPr>
              <w:t>216,243.80</w:t>
            </w:r>
          </w:p>
        </w:tc>
      </w:tr>
      <w:tr w:rsidR="00AC6920" w:rsidRPr="00016549" w14:paraId="0E006443" w14:textId="77777777" w:rsidTr="002A2218">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707" w:type="dxa"/>
            <w:noWrap/>
            <w:hideMark/>
          </w:tcPr>
          <w:p w14:paraId="3538D803" w14:textId="77777777" w:rsidR="00AC6920" w:rsidRPr="00016549" w:rsidRDefault="00AC6920" w:rsidP="002A2218">
            <w:pPr>
              <w:jc w:val="center"/>
              <w:rPr>
                <w:rFonts w:ascii="Arial" w:hAnsi="Arial" w:cs="Arial"/>
                <w:b w:val="0"/>
                <w:bCs w:val="0"/>
                <w:noProof/>
                <w:color w:val="000000"/>
                <w:sz w:val="20"/>
                <w:szCs w:val="20"/>
                <w:lang w:val="en-AU" w:eastAsia="mn-MN"/>
              </w:rPr>
            </w:pPr>
            <w:r w:rsidRPr="00016549">
              <w:rPr>
                <w:rFonts w:ascii="Arial" w:hAnsi="Arial" w:cs="Arial"/>
                <w:b w:val="0"/>
                <w:bCs w:val="0"/>
                <w:noProof/>
                <w:color w:val="000000"/>
                <w:sz w:val="20"/>
                <w:szCs w:val="20"/>
                <w:lang w:val="en-AU" w:eastAsia="mn-MN"/>
              </w:rPr>
              <w:t>2022</w:t>
            </w:r>
          </w:p>
        </w:tc>
        <w:tc>
          <w:tcPr>
            <w:tcW w:w="1507" w:type="dxa"/>
            <w:noWrap/>
            <w:hideMark/>
          </w:tcPr>
          <w:p w14:paraId="60C3C54D"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3,345,958.07</w:t>
            </w:r>
          </w:p>
        </w:tc>
        <w:tc>
          <w:tcPr>
            <w:tcW w:w="1467" w:type="dxa"/>
            <w:noWrap/>
            <w:hideMark/>
          </w:tcPr>
          <w:p w14:paraId="51750F7C"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69.41</w:t>
            </w:r>
          </w:p>
        </w:tc>
        <w:tc>
          <w:tcPr>
            <w:tcW w:w="1417" w:type="dxa"/>
            <w:noWrap/>
            <w:hideMark/>
          </w:tcPr>
          <w:p w14:paraId="12DFF333"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65,042.93</w:t>
            </w:r>
          </w:p>
        </w:tc>
        <w:tc>
          <w:tcPr>
            <w:tcW w:w="1417" w:type="dxa"/>
            <w:noWrap/>
            <w:hideMark/>
          </w:tcPr>
          <w:p w14:paraId="34819543"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139,780.37</w:t>
            </w:r>
          </w:p>
        </w:tc>
        <w:tc>
          <w:tcPr>
            <w:tcW w:w="1417" w:type="dxa"/>
            <w:noWrap/>
            <w:hideMark/>
          </w:tcPr>
          <w:p w14:paraId="6A480BD8"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42,122.16</w:t>
            </w:r>
          </w:p>
        </w:tc>
        <w:tc>
          <w:tcPr>
            <w:tcW w:w="1693" w:type="dxa"/>
            <w:noWrap/>
            <w:hideMark/>
          </w:tcPr>
          <w:p w14:paraId="68FB5BDF"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noProof/>
                <w:color w:val="000000"/>
                <w:sz w:val="20"/>
                <w:szCs w:val="20"/>
                <w:lang w:val="en-AU" w:eastAsia="mn-MN"/>
              </w:rPr>
            </w:pPr>
            <w:r w:rsidRPr="00016549">
              <w:rPr>
                <w:rFonts w:ascii="Arial" w:hAnsi="Arial" w:cs="Arial"/>
                <w:b/>
                <w:bCs/>
                <w:noProof/>
                <w:color w:val="000000"/>
                <w:sz w:val="20"/>
                <w:szCs w:val="20"/>
                <w:lang w:val="en-AU" w:eastAsia="mn-MN"/>
              </w:rPr>
              <w:t>246,945.47</w:t>
            </w:r>
          </w:p>
        </w:tc>
      </w:tr>
      <w:tr w:rsidR="00AC6920" w:rsidRPr="00016549" w14:paraId="67420640" w14:textId="77777777" w:rsidTr="002A2218">
        <w:trPr>
          <w:trHeight w:val="282"/>
        </w:trPr>
        <w:tc>
          <w:tcPr>
            <w:cnfStyle w:val="001000000000" w:firstRow="0" w:lastRow="0" w:firstColumn="1" w:lastColumn="0" w:oddVBand="0" w:evenVBand="0" w:oddHBand="0" w:evenHBand="0" w:firstRowFirstColumn="0" w:firstRowLastColumn="0" w:lastRowFirstColumn="0" w:lastRowLastColumn="0"/>
            <w:tcW w:w="707" w:type="dxa"/>
            <w:noWrap/>
            <w:hideMark/>
          </w:tcPr>
          <w:p w14:paraId="4013278C" w14:textId="77777777" w:rsidR="00AC6920" w:rsidRPr="00016549" w:rsidRDefault="00AC6920" w:rsidP="002A2218">
            <w:pPr>
              <w:jc w:val="center"/>
              <w:rPr>
                <w:rFonts w:ascii="Arial" w:hAnsi="Arial" w:cs="Arial"/>
                <w:b w:val="0"/>
                <w:bCs w:val="0"/>
                <w:noProof/>
                <w:color w:val="000000"/>
                <w:sz w:val="20"/>
                <w:szCs w:val="20"/>
                <w:lang w:val="en-AU" w:eastAsia="mn-MN"/>
              </w:rPr>
            </w:pPr>
            <w:r w:rsidRPr="00016549">
              <w:rPr>
                <w:rFonts w:ascii="Arial" w:hAnsi="Arial" w:cs="Arial"/>
                <w:b w:val="0"/>
                <w:bCs w:val="0"/>
                <w:noProof/>
                <w:color w:val="000000"/>
                <w:sz w:val="20"/>
                <w:szCs w:val="20"/>
                <w:lang w:val="en-AU" w:eastAsia="mn-MN"/>
              </w:rPr>
              <w:t>2023</w:t>
            </w:r>
          </w:p>
        </w:tc>
        <w:tc>
          <w:tcPr>
            <w:tcW w:w="1507" w:type="dxa"/>
            <w:noWrap/>
            <w:hideMark/>
          </w:tcPr>
          <w:p w14:paraId="39E0EB18" w14:textId="77777777" w:rsidR="00AC6920" w:rsidRPr="00016549" w:rsidRDefault="00AC6920" w:rsidP="002A2218">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3,489,971.80</w:t>
            </w:r>
          </w:p>
        </w:tc>
        <w:tc>
          <w:tcPr>
            <w:tcW w:w="1467" w:type="dxa"/>
            <w:noWrap/>
            <w:hideMark/>
          </w:tcPr>
          <w:p w14:paraId="04A7CB45" w14:textId="77777777" w:rsidR="00AC6920" w:rsidRPr="00016549" w:rsidRDefault="00AC6920" w:rsidP="002A2218">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63.90</w:t>
            </w:r>
          </w:p>
        </w:tc>
        <w:tc>
          <w:tcPr>
            <w:tcW w:w="1417" w:type="dxa"/>
            <w:noWrap/>
            <w:hideMark/>
          </w:tcPr>
          <w:p w14:paraId="342DB77C" w14:textId="77777777" w:rsidR="00AC6920" w:rsidRPr="00016549" w:rsidRDefault="00AC6920" w:rsidP="002A2218">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66,359.02</w:t>
            </w:r>
          </w:p>
        </w:tc>
        <w:tc>
          <w:tcPr>
            <w:tcW w:w="1417" w:type="dxa"/>
            <w:noWrap/>
            <w:hideMark/>
          </w:tcPr>
          <w:p w14:paraId="58E4EA56" w14:textId="77777777" w:rsidR="00AC6920" w:rsidRPr="00016549" w:rsidRDefault="00AC6920" w:rsidP="002A2218">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145,880.82</w:t>
            </w:r>
          </w:p>
        </w:tc>
        <w:tc>
          <w:tcPr>
            <w:tcW w:w="1417" w:type="dxa"/>
            <w:noWrap/>
            <w:hideMark/>
          </w:tcPr>
          <w:p w14:paraId="60FEBA5C" w14:textId="77777777" w:rsidR="00AC6920" w:rsidRPr="00016549" w:rsidRDefault="00AC6920" w:rsidP="002A2218">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43,343.66</w:t>
            </w:r>
          </w:p>
        </w:tc>
        <w:tc>
          <w:tcPr>
            <w:tcW w:w="1693" w:type="dxa"/>
            <w:noWrap/>
            <w:hideMark/>
          </w:tcPr>
          <w:p w14:paraId="27404273" w14:textId="77777777" w:rsidR="00AC6920" w:rsidRPr="00016549" w:rsidRDefault="00AC6920" w:rsidP="002A221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noProof/>
                <w:color w:val="000000"/>
                <w:sz w:val="20"/>
                <w:szCs w:val="20"/>
                <w:lang w:val="en-AU" w:eastAsia="mn-MN"/>
              </w:rPr>
            </w:pPr>
            <w:r w:rsidRPr="00016549">
              <w:rPr>
                <w:rFonts w:ascii="Arial" w:hAnsi="Arial" w:cs="Arial"/>
                <w:b/>
                <w:bCs/>
                <w:noProof/>
                <w:color w:val="000000"/>
                <w:sz w:val="20"/>
                <w:szCs w:val="20"/>
                <w:lang w:val="en-AU" w:eastAsia="mn-MN"/>
              </w:rPr>
              <w:t>255,583.50</w:t>
            </w:r>
          </w:p>
        </w:tc>
      </w:tr>
      <w:tr w:rsidR="00AC6920" w:rsidRPr="00016549" w14:paraId="4655B210" w14:textId="77777777" w:rsidTr="002A2218">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7" w:type="dxa"/>
            <w:noWrap/>
            <w:hideMark/>
          </w:tcPr>
          <w:p w14:paraId="6AF6A23C" w14:textId="77777777" w:rsidR="00AC6920" w:rsidRPr="00016549" w:rsidRDefault="00AC6920" w:rsidP="002A2218">
            <w:pPr>
              <w:jc w:val="center"/>
              <w:rPr>
                <w:rFonts w:ascii="Arial" w:hAnsi="Arial" w:cs="Arial"/>
                <w:b w:val="0"/>
                <w:bCs w:val="0"/>
                <w:noProof/>
                <w:color w:val="000000"/>
                <w:sz w:val="20"/>
                <w:szCs w:val="20"/>
                <w:lang w:val="en-AU" w:eastAsia="mn-MN"/>
              </w:rPr>
            </w:pPr>
            <w:r w:rsidRPr="00016549">
              <w:rPr>
                <w:rFonts w:ascii="Arial" w:hAnsi="Arial" w:cs="Arial"/>
                <w:b w:val="0"/>
                <w:bCs w:val="0"/>
                <w:noProof/>
                <w:color w:val="000000"/>
                <w:sz w:val="20"/>
                <w:szCs w:val="20"/>
                <w:lang w:val="en-AU" w:eastAsia="mn-MN"/>
              </w:rPr>
              <w:t>2024</w:t>
            </w:r>
          </w:p>
        </w:tc>
        <w:tc>
          <w:tcPr>
            <w:tcW w:w="1507" w:type="dxa"/>
            <w:noWrap/>
            <w:hideMark/>
          </w:tcPr>
          <w:p w14:paraId="12BAC199"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3,493,985.37</w:t>
            </w:r>
          </w:p>
        </w:tc>
        <w:tc>
          <w:tcPr>
            <w:tcW w:w="1467" w:type="dxa"/>
            <w:noWrap/>
            <w:hideMark/>
          </w:tcPr>
          <w:p w14:paraId="21A1D058"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66.69</w:t>
            </w:r>
          </w:p>
        </w:tc>
        <w:tc>
          <w:tcPr>
            <w:tcW w:w="1417" w:type="dxa"/>
            <w:noWrap/>
            <w:hideMark/>
          </w:tcPr>
          <w:p w14:paraId="57C27790"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67,795.58</w:t>
            </w:r>
          </w:p>
        </w:tc>
        <w:tc>
          <w:tcPr>
            <w:tcW w:w="1417" w:type="dxa"/>
            <w:noWrap/>
            <w:hideMark/>
          </w:tcPr>
          <w:p w14:paraId="5A71C6F9"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146,048.59</w:t>
            </w:r>
          </w:p>
        </w:tc>
        <w:tc>
          <w:tcPr>
            <w:tcW w:w="1417" w:type="dxa"/>
            <w:noWrap/>
            <w:hideMark/>
          </w:tcPr>
          <w:p w14:paraId="59EB1B5E"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43,982.94</w:t>
            </w:r>
          </w:p>
        </w:tc>
        <w:tc>
          <w:tcPr>
            <w:tcW w:w="1693" w:type="dxa"/>
            <w:noWrap/>
            <w:hideMark/>
          </w:tcPr>
          <w:p w14:paraId="2B85C7FB"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noProof/>
                <w:color w:val="000000"/>
                <w:sz w:val="20"/>
                <w:szCs w:val="20"/>
                <w:u w:val="single"/>
                <w:lang w:val="en-AU" w:eastAsia="mn-MN"/>
              </w:rPr>
            </w:pPr>
            <w:r w:rsidRPr="00016549">
              <w:rPr>
                <w:rFonts w:ascii="Arial" w:hAnsi="Arial" w:cs="Arial"/>
                <w:b/>
                <w:bCs/>
                <w:noProof/>
                <w:color w:val="000000"/>
                <w:sz w:val="20"/>
                <w:szCs w:val="20"/>
                <w:u w:val="single"/>
                <w:lang w:val="en-AU" w:eastAsia="mn-MN"/>
              </w:rPr>
              <w:t>257,827.11</w:t>
            </w:r>
          </w:p>
        </w:tc>
      </w:tr>
    </w:tbl>
    <w:p w14:paraId="609CED65" w14:textId="77777777" w:rsidR="00AC6920" w:rsidRPr="00016549" w:rsidRDefault="00AC6920" w:rsidP="00AC6920">
      <w:pPr>
        <w:spacing w:line="276" w:lineRule="auto"/>
        <w:jc w:val="right"/>
        <w:rPr>
          <w:rFonts w:ascii="Arial" w:hAnsi="Arial" w:cs="Arial"/>
          <w:i/>
          <w:iCs/>
          <w:noProof/>
          <w:color w:val="000000" w:themeColor="text1"/>
          <w:sz w:val="20"/>
          <w:szCs w:val="20"/>
          <w:lang w:val="en-AU"/>
        </w:rPr>
      </w:pPr>
      <w:r w:rsidRPr="00016549">
        <w:rPr>
          <w:rFonts w:ascii="Arial" w:hAnsi="Arial" w:cs="Arial"/>
          <w:noProof/>
          <w:color w:val="000000" w:themeColor="text1"/>
          <w:sz w:val="18"/>
          <w:szCs w:val="18"/>
          <w:lang w:val="en-AU"/>
        </w:rPr>
        <w:tab/>
      </w:r>
      <w:r w:rsidRPr="00016549">
        <w:rPr>
          <w:rFonts w:ascii="Arial" w:hAnsi="Arial" w:cs="Arial"/>
          <w:noProof/>
          <w:color w:val="000000" w:themeColor="text1"/>
          <w:sz w:val="18"/>
          <w:szCs w:val="18"/>
          <w:lang w:val="en-AU"/>
        </w:rPr>
        <w:tab/>
      </w:r>
      <w:r w:rsidRPr="00016549">
        <w:rPr>
          <w:rFonts w:ascii="Arial" w:hAnsi="Arial" w:cs="Arial"/>
          <w:noProof/>
          <w:color w:val="000000" w:themeColor="text1"/>
          <w:sz w:val="18"/>
          <w:szCs w:val="18"/>
          <w:lang w:val="en-AU"/>
        </w:rPr>
        <w:tab/>
      </w:r>
      <w:r w:rsidRPr="00016549">
        <w:rPr>
          <w:rFonts w:ascii="Arial" w:hAnsi="Arial" w:cs="Arial"/>
          <w:noProof/>
          <w:color w:val="000000" w:themeColor="text1"/>
          <w:sz w:val="18"/>
          <w:szCs w:val="18"/>
          <w:lang w:val="en-AU"/>
        </w:rPr>
        <w:tab/>
      </w:r>
      <w:r w:rsidRPr="00016549">
        <w:rPr>
          <w:rFonts w:ascii="Arial" w:hAnsi="Arial" w:cs="Arial"/>
          <w:noProof/>
          <w:color w:val="000000" w:themeColor="text1"/>
          <w:sz w:val="18"/>
          <w:szCs w:val="18"/>
          <w:lang w:val="en-AU"/>
        </w:rPr>
        <w:tab/>
      </w:r>
      <w:r w:rsidRPr="00016549">
        <w:rPr>
          <w:rFonts w:ascii="Arial" w:hAnsi="Arial" w:cs="Arial"/>
          <w:noProof/>
          <w:color w:val="000000" w:themeColor="text1"/>
          <w:sz w:val="18"/>
          <w:szCs w:val="18"/>
          <w:lang w:val="en-AU"/>
        </w:rPr>
        <w:tab/>
      </w:r>
      <w:r w:rsidRPr="00016549">
        <w:rPr>
          <w:rFonts w:ascii="Arial" w:hAnsi="Arial" w:cs="Arial"/>
          <w:i/>
          <w:iCs/>
          <w:noProof/>
          <w:color w:val="000000" w:themeColor="text1"/>
          <w:sz w:val="20"/>
          <w:szCs w:val="20"/>
          <w:lang w:val="en-AU"/>
        </w:rPr>
        <w:t>Эх сурвалж: Гаалийн ерөнхий газар</w:t>
      </w:r>
    </w:p>
    <w:p w14:paraId="7F4C36DF" w14:textId="77777777" w:rsidR="00AC6920" w:rsidRPr="00016549" w:rsidRDefault="00AC6920" w:rsidP="00AC6920">
      <w:pPr>
        <w:spacing w:line="276" w:lineRule="auto"/>
        <w:jc w:val="right"/>
        <w:rPr>
          <w:rFonts w:ascii="Arial" w:hAnsi="Arial" w:cs="Arial"/>
          <w:i/>
          <w:iCs/>
          <w:noProof/>
          <w:color w:val="000000" w:themeColor="text1"/>
          <w:sz w:val="20"/>
          <w:szCs w:val="20"/>
          <w:lang w:val="en-AU"/>
        </w:rPr>
      </w:pPr>
    </w:p>
    <w:p w14:paraId="29E1FA88" w14:textId="72617B12" w:rsidR="00AC6920" w:rsidRPr="00016549" w:rsidRDefault="00AC6920" w:rsidP="00AC6920">
      <w:pPr>
        <w:shd w:val="clear" w:color="auto" w:fill="FFFFFF" w:themeFill="background1"/>
        <w:spacing w:line="276" w:lineRule="auto"/>
        <w:ind w:left="8190" w:hanging="8190"/>
        <w:jc w:val="right"/>
        <w:rPr>
          <w:rFonts w:ascii="Arial" w:hAnsi="Arial" w:cs="Arial"/>
          <w:noProof/>
          <w:sz w:val="20"/>
          <w:szCs w:val="20"/>
          <w:lang w:val="en-AU"/>
        </w:rPr>
      </w:pPr>
      <w:r w:rsidRPr="00016549">
        <w:rPr>
          <w:rFonts w:ascii="Arial" w:hAnsi="Arial" w:cs="Arial"/>
          <w:b/>
          <w:bCs/>
          <w:noProof/>
          <w:sz w:val="20"/>
          <w:szCs w:val="20"/>
          <w:lang w:val="en-AU"/>
        </w:rPr>
        <w:t xml:space="preserve">Хүснэгт </w:t>
      </w:r>
      <w:r>
        <w:rPr>
          <w:rFonts w:ascii="Arial" w:hAnsi="Arial" w:cs="Arial"/>
          <w:b/>
          <w:bCs/>
          <w:noProof/>
          <w:sz w:val="20"/>
          <w:szCs w:val="20"/>
          <w:lang w:val="en-AU"/>
        </w:rPr>
        <w:t>2</w:t>
      </w:r>
      <w:r w:rsidRPr="00016549">
        <w:rPr>
          <w:rFonts w:ascii="Arial" w:hAnsi="Arial" w:cs="Arial"/>
          <w:b/>
          <w:bCs/>
          <w:noProof/>
          <w:sz w:val="20"/>
          <w:szCs w:val="20"/>
          <w:lang w:val="en-AU"/>
        </w:rPr>
        <w:t>.</w:t>
      </w:r>
      <w:r w:rsidRPr="00016549">
        <w:rPr>
          <w:rFonts w:ascii="Arial" w:hAnsi="Arial" w:cs="Arial"/>
          <w:noProof/>
          <w:sz w:val="20"/>
          <w:szCs w:val="20"/>
          <w:lang w:val="en-AU"/>
        </w:rPr>
        <w:t xml:space="preserve">Электрон тамхи, цэнэглэгч шингэн болон төхөөрөмжид ногдуулсан татварын хэмжээ         </w:t>
      </w:r>
      <w:r>
        <w:rPr>
          <w:rFonts w:ascii="Arial" w:hAnsi="Arial" w:cs="Arial"/>
          <w:noProof/>
          <w:sz w:val="20"/>
          <w:szCs w:val="20"/>
          <w:lang w:val="mn-MN"/>
        </w:rPr>
        <w:t xml:space="preserve">                 </w:t>
      </w:r>
      <w:r>
        <w:rPr>
          <w:rFonts w:ascii="Arial" w:hAnsi="Arial" w:cs="Arial"/>
          <w:noProof/>
          <w:sz w:val="20"/>
          <w:szCs w:val="20"/>
          <w:lang w:val="en-AU"/>
        </w:rPr>
        <w:t xml:space="preserve">2020-2024 </w:t>
      </w:r>
      <w:r w:rsidRPr="00016549">
        <w:rPr>
          <w:rFonts w:ascii="Arial" w:hAnsi="Arial" w:cs="Arial"/>
          <w:b/>
          <w:bCs/>
          <w:noProof/>
          <w:color w:val="000000" w:themeColor="text1"/>
          <w:lang w:val="en-AU"/>
        </w:rPr>
        <w:tab/>
      </w:r>
    </w:p>
    <w:tbl>
      <w:tblPr>
        <w:tblStyle w:val="GridTable6ColourfulAccent3"/>
        <w:tblW w:w="9625" w:type="dxa"/>
        <w:tblLayout w:type="fixed"/>
        <w:tblLook w:val="04A0" w:firstRow="1" w:lastRow="0" w:firstColumn="1" w:lastColumn="0" w:noHBand="0" w:noVBand="1"/>
      </w:tblPr>
      <w:tblGrid>
        <w:gridCol w:w="715"/>
        <w:gridCol w:w="2250"/>
        <w:gridCol w:w="2250"/>
        <w:gridCol w:w="2250"/>
        <w:gridCol w:w="2160"/>
      </w:tblGrid>
      <w:tr w:rsidR="00AC6920" w:rsidRPr="00016549" w14:paraId="7E0D744D" w14:textId="77777777" w:rsidTr="002A2218">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715" w:type="dxa"/>
            <w:vAlign w:val="center"/>
            <w:hideMark/>
          </w:tcPr>
          <w:p w14:paraId="5D54EE13" w14:textId="77777777" w:rsidR="00AC6920" w:rsidRPr="00016549" w:rsidRDefault="00AC6920" w:rsidP="002A2218">
            <w:pPr>
              <w:shd w:val="clear" w:color="auto" w:fill="FFFFFF" w:themeFill="background1"/>
              <w:jc w:val="center"/>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Он</w:t>
            </w:r>
          </w:p>
        </w:tc>
        <w:tc>
          <w:tcPr>
            <w:tcW w:w="2250" w:type="dxa"/>
            <w:vAlign w:val="center"/>
            <w:hideMark/>
          </w:tcPr>
          <w:p w14:paraId="1E3E315C" w14:textId="77777777" w:rsidR="00AC6920" w:rsidRPr="00016549" w:rsidRDefault="00AC6920" w:rsidP="002A2218">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Үнийн дүн (сая.ам.дол)</w:t>
            </w:r>
          </w:p>
        </w:tc>
        <w:tc>
          <w:tcPr>
            <w:tcW w:w="2250" w:type="dxa"/>
            <w:vAlign w:val="center"/>
            <w:hideMark/>
          </w:tcPr>
          <w:p w14:paraId="52F863D2" w14:textId="77777777" w:rsidR="00AC6920" w:rsidRPr="00016549" w:rsidRDefault="00AC6920" w:rsidP="002A2218">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Гаалийн албан татвар (сая.төг)</w:t>
            </w:r>
          </w:p>
        </w:tc>
        <w:tc>
          <w:tcPr>
            <w:tcW w:w="2250" w:type="dxa"/>
            <w:vAlign w:val="center"/>
            <w:hideMark/>
          </w:tcPr>
          <w:p w14:paraId="1E1A617B" w14:textId="77777777" w:rsidR="00AC6920" w:rsidRPr="00016549" w:rsidRDefault="00AC6920" w:rsidP="002A2218">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noProof/>
                <w:color w:val="000000"/>
                <w:sz w:val="20"/>
                <w:szCs w:val="20"/>
                <w:lang w:val="en-AU" w:eastAsia="mn-MN"/>
              </w:rPr>
            </w:pPr>
            <w:r w:rsidRPr="00016549">
              <w:rPr>
                <w:rFonts w:ascii="Arial" w:hAnsi="Arial" w:cs="Arial"/>
                <w:noProof/>
                <w:color w:val="000000"/>
                <w:sz w:val="20"/>
                <w:szCs w:val="20"/>
                <w:lang w:val="en-AU" w:eastAsia="mn-MN"/>
              </w:rPr>
              <w:t>НӨАТ</w:t>
            </w:r>
          </w:p>
          <w:p w14:paraId="751A7EA0" w14:textId="77777777" w:rsidR="00AC6920" w:rsidRPr="00016549" w:rsidRDefault="00AC6920" w:rsidP="002A2218">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(сая.төг)</w:t>
            </w:r>
          </w:p>
        </w:tc>
        <w:tc>
          <w:tcPr>
            <w:tcW w:w="2160" w:type="dxa"/>
            <w:vAlign w:val="center"/>
            <w:hideMark/>
          </w:tcPr>
          <w:p w14:paraId="1478C341" w14:textId="77777777" w:rsidR="00AC6920" w:rsidRPr="00016549" w:rsidRDefault="00AC6920" w:rsidP="002A2218">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noProof/>
                <w:color w:val="000000"/>
                <w:sz w:val="20"/>
                <w:szCs w:val="20"/>
                <w:lang w:val="en-AU" w:eastAsia="mn-MN"/>
              </w:rPr>
            </w:pPr>
            <w:r w:rsidRPr="00016549">
              <w:rPr>
                <w:rFonts w:ascii="Arial" w:hAnsi="Arial" w:cs="Arial"/>
                <w:noProof/>
                <w:color w:val="000000"/>
                <w:sz w:val="20"/>
                <w:szCs w:val="20"/>
                <w:lang w:val="en-AU" w:eastAsia="mn-MN"/>
              </w:rPr>
              <w:t>Нийт татвар</w:t>
            </w:r>
          </w:p>
          <w:p w14:paraId="77E7434A" w14:textId="77777777" w:rsidR="00AC6920" w:rsidRPr="00016549" w:rsidRDefault="00AC6920" w:rsidP="002A2218">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(сая.төг)</w:t>
            </w:r>
          </w:p>
        </w:tc>
      </w:tr>
      <w:tr w:rsidR="00AC6920" w:rsidRPr="00016549" w14:paraId="1D2D3245" w14:textId="77777777" w:rsidTr="002A2218">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715" w:type="dxa"/>
            <w:hideMark/>
          </w:tcPr>
          <w:p w14:paraId="6533A914" w14:textId="77777777" w:rsidR="00AC6920" w:rsidRPr="00016549" w:rsidRDefault="00AC6920" w:rsidP="002A2218">
            <w:pPr>
              <w:jc w:val="center"/>
              <w:rPr>
                <w:rFonts w:ascii="Arial" w:hAnsi="Arial" w:cs="Arial"/>
                <w:b w:val="0"/>
                <w:bCs w:val="0"/>
                <w:noProof/>
                <w:color w:val="000000"/>
                <w:sz w:val="20"/>
                <w:szCs w:val="20"/>
                <w:lang w:val="en-AU" w:eastAsia="mn-MN"/>
              </w:rPr>
            </w:pPr>
            <w:r w:rsidRPr="00016549">
              <w:rPr>
                <w:rFonts w:ascii="Arial" w:hAnsi="Arial" w:cs="Arial"/>
                <w:b w:val="0"/>
                <w:bCs w:val="0"/>
                <w:noProof/>
                <w:color w:val="000000"/>
                <w:sz w:val="20"/>
                <w:szCs w:val="20"/>
                <w:lang w:val="en-AU" w:eastAsia="mn-MN"/>
              </w:rPr>
              <w:t>2020</w:t>
            </w:r>
          </w:p>
        </w:tc>
        <w:tc>
          <w:tcPr>
            <w:tcW w:w="2250" w:type="dxa"/>
            <w:hideMark/>
          </w:tcPr>
          <w:p w14:paraId="09EA4EE4"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highlight w:val="yellow"/>
                <w:lang w:val="en-AU" w:eastAsia="mn-MN"/>
              </w:rPr>
            </w:pPr>
            <w:r w:rsidRPr="00016549">
              <w:rPr>
                <w:rFonts w:ascii="Arial" w:hAnsi="Arial" w:cs="Arial"/>
                <w:noProof/>
                <w:color w:val="000000"/>
                <w:sz w:val="20"/>
                <w:szCs w:val="20"/>
                <w:lang w:val="en-AU"/>
              </w:rPr>
              <w:t>0.00116</w:t>
            </w:r>
          </w:p>
        </w:tc>
        <w:tc>
          <w:tcPr>
            <w:tcW w:w="2250" w:type="dxa"/>
            <w:hideMark/>
          </w:tcPr>
          <w:p w14:paraId="7CE14682"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0.17</w:t>
            </w:r>
          </w:p>
        </w:tc>
        <w:tc>
          <w:tcPr>
            <w:tcW w:w="2250" w:type="dxa"/>
            <w:hideMark/>
          </w:tcPr>
          <w:p w14:paraId="695AE694"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0.35</w:t>
            </w:r>
          </w:p>
        </w:tc>
        <w:tc>
          <w:tcPr>
            <w:tcW w:w="2160" w:type="dxa"/>
            <w:noWrap/>
            <w:hideMark/>
          </w:tcPr>
          <w:p w14:paraId="5F4CB79F"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0.51</w:t>
            </w:r>
          </w:p>
        </w:tc>
      </w:tr>
      <w:tr w:rsidR="00AC6920" w:rsidRPr="00016549" w14:paraId="79F65D19" w14:textId="77777777" w:rsidTr="002A2218">
        <w:trPr>
          <w:trHeight w:val="211"/>
        </w:trPr>
        <w:tc>
          <w:tcPr>
            <w:cnfStyle w:val="001000000000" w:firstRow="0" w:lastRow="0" w:firstColumn="1" w:lastColumn="0" w:oddVBand="0" w:evenVBand="0" w:oddHBand="0" w:evenHBand="0" w:firstRowFirstColumn="0" w:firstRowLastColumn="0" w:lastRowFirstColumn="0" w:lastRowLastColumn="0"/>
            <w:tcW w:w="715" w:type="dxa"/>
            <w:hideMark/>
          </w:tcPr>
          <w:p w14:paraId="69EE3CEF" w14:textId="77777777" w:rsidR="00AC6920" w:rsidRPr="00016549" w:rsidRDefault="00AC6920" w:rsidP="002A2218">
            <w:pPr>
              <w:jc w:val="center"/>
              <w:rPr>
                <w:rFonts w:ascii="Arial" w:hAnsi="Arial" w:cs="Arial"/>
                <w:b w:val="0"/>
                <w:bCs w:val="0"/>
                <w:noProof/>
                <w:color w:val="000000"/>
                <w:sz w:val="20"/>
                <w:szCs w:val="20"/>
                <w:lang w:val="en-AU" w:eastAsia="mn-MN"/>
              </w:rPr>
            </w:pPr>
            <w:r w:rsidRPr="00016549">
              <w:rPr>
                <w:rFonts w:ascii="Arial" w:hAnsi="Arial" w:cs="Arial"/>
                <w:b w:val="0"/>
                <w:bCs w:val="0"/>
                <w:noProof/>
                <w:color w:val="000000"/>
                <w:sz w:val="20"/>
                <w:szCs w:val="20"/>
                <w:lang w:val="en-AU" w:eastAsia="mn-MN"/>
              </w:rPr>
              <w:t>2021</w:t>
            </w:r>
          </w:p>
        </w:tc>
        <w:tc>
          <w:tcPr>
            <w:tcW w:w="2250" w:type="dxa"/>
            <w:hideMark/>
          </w:tcPr>
          <w:p w14:paraId="73A47BAE" w14:textId="77777777" w:rsidR="00AC6920" w:rsidRPr="00016549" w:rsidRDefault="00AC6920" w:rsidP="002A2218">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highlight w:val="yellow"/>
                <w:lang w:val="en-AU" w:eastAsia="mn-MN"/>
              </w:rPr>
            </w:pPr>
            <w:r w:rsidRPr="00016549">
              <w:rPr>
                <w:rFonts w:ascii="Arial" w:hAnsi="Arial" w:cs="Arial"/>
                <w:noProof/>
                <w:color w:val="000000"/>
                <w:sz w:val="20"/>
                <w:szCs w:val="20"/>
                <w:lang w:val="en-AU"/>
              </w:rPr>
              <w:t>6.54</w:t>
            </w:r>
          </w:p>
        </w:tc>
        <w:tc>
          <w:tcPr>
            <w:tcW w:w="2250" w:type="dxa"/>
            <w:hideMark/>
          </w:tcPr>
          <w:p w14:paraId="0829C0C5" w14:textId="77777777" w:rsidR="00AC6920" w:rsidRPr="00016549" w:rsidRDefault="00AC6920" w:rsidP="002A2218">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975.94</w:t>
            </w:r>
          </w:p>
        </w:tc>
        <w:tc>
          <w:tcPr>
            <w:tcW w:w="2250" w:type="dxa"/>
            <w:hideMark/>
          </w:tcPr>
          <w:p w14:paraId="44D4F11A" w14:textId="77777777" w:rsidR="00AC6920" w:rsidRPr="00016549" w:rsidRDefault="00AC6920" w:rsidP="002A2218">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1,961.39</w:t>
            </w:r>
          </w:p>
        </w:tc>
        <w:tc>
          <w:tcPr>
            <w:tcW w:w="2160" w:type="dxa"/>
            <w:noWrap/>
            <w:hideMark/>
          </w:tcPr>
          <w:p w14:paraId="38323A61" w14:textId="77777777" w:rsidR="00AC6920" w:rsidRPr="00016549" w:rsidRDefault="00AC6920" w:rsidP="002A2218">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2,937.33</w:t>
            </w:r>
          </w:p>
        </w:tc>
      </w:tr>
      <w:tr w:rsidR="00AC6920" w:rsidRPr="00016549" w14:paraId="3C4CEEC1" w14:textId="77777777" w:rsidTr="002A2218">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715" w:type="dxa"/>
            <w:hideMark/>
          </w:tcPr>
          <w:p w14:paraId="7B5E7B52" w14:textId="77777777" w:rsidR="00AC6920" w:rsidRPr="00016549" w:rsidRDefault="00AC6920" w:rsidP="002A2218">
            <w:pPr>
              <w:jc w:val="center"/>
              <w:rPr>
                <w:rFonts w:ascii="Arial" w:hAnsi="Arial" w:cs="Arial"/>
                <w:b w:val="0"/>
                <w:bCs w:val="0"/>
                <w:noProof/>
                <w:color w:val="000000"/>
                <w:sz w:val="20"/>
                <w:szCs w:val="20"/>
                <w:lang w:val="en-AU" w:eastAsia="mn-MN"/>
              </w:rPr>
            </w:pPr>
            <w:r w:rsidRPr="00016549">
              <w:rPr>
                <w:rFonts w:ascii="Arial" w:hAnsi="Arial" w:cs="Arial"/>
                <w:b w:val="0"/>
                <w:bCs w:val="0"/>
                <w:noProof/>
                <w:color w:val="000000"/>
                <w:sz w:val="20"/>
                <w:szCs w:val="20"/>
                <w:lang w:val="en-AU" w:eastAsia="mn-MN"/>
              </w:rPr>
              <w:t>2022</w:t>
            </w:r>
          </w:p>
        </w:tc>
        <w:tc>
          <w:tcPr>
            <w:tcW w:w="2250" w:type="dxa"/>
            <w:hideMark/>
          </w:tcPr>
          <w:p w14:paraId="72ADE0B6"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highlight w:val="yellow"/>
                <w:lang w:val="en-AU" w:eastAsia="mn-MN"/>
              </w:rPr>
            </w:pPr>
            <w:r w:rsidRPr="00016549">
              <w:rPr>
                <w:rFonts w:ascii="Arial" w:hAnsi="Arial" w:cs="Arial"/>
                <w:noProof/>
                <w:color w:val="000000"/>
                <w:sz w:val="20"/>
                <w:szCs w:val="20"/>
                <w:lang w:val="en-AU"/>
              </w:rPr>
              <w:t>14.52</w:t>
            </w:r>
          </w:p>
        </w:tc>
        <w:tc>
          <w:tcPr>
            <w:tcW w:w="2250" w:type="dxa"/>
            <w:hideMark/>
          </w:tcPr>
          <w:p w14:paraId="1392A3ED"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2,273.40</w:t>
            </w:r>
          </w:p>
        </w:tc>
        <w:tc>
          <w:tcPr>
            <w:tcW w:w="2250" w:type="dxa"/>
            <w:hideMark/>
          </w:tcPr>
          <w:p w14:paraId="7BA76DAC"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4,773.89</w:t>
            </w:r>
          </w:p>
        </w:tc>
        <w:tc>
          <w:tcPr>
            <w:tcW w:w="2160" w:type="dxa"/>
            <w:noWrap/>
            <w:hideMark/>
          </w:tcPr>
          <w:p w14:paraId="612750A0"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7,047.29</w:t>
            </w:r>
          </w:p>
        </w:tc>
      </w:tr>
      <w:tr w:rsidR="00AC6920" w:rsidRPr="00016549" w14:paraId="0AD961D1" w14:textId="77777777" w:rsidTr="002A2218">
        <w:trPr>
          <w:trHeight w:val="211"/>
        </w:trPr>
        <w:tc>
          <w:tcPr>
            <w:cnfStyle w:val="001000000000" w:firstRow="0" w:lastRow="0" w:firstColumn="1" w:lastColumn="0" w:oddVBand="0" w:evenVBand="0" w:oddHBand="0" w:evenHBand="0" w:firstRowFirstColumn="0" w:firstRowLastColumn="0" w:lastRowFirstColumn="0" w:lastRowLastColumn="0"/>
            <w:tcW w:w="715" w:type="dxa"/>
            <w:hideMark/>
          </w:tcPr>
          <w:p w14:paraId="6E7039C7" w14:textId="77777777" w:rsidR="00AC6920" w:rsidRPr="00016549" w:rsidRDefault="00AC6920" w:rsidP="002A2218">
            <w:pPr>
              <w:jc w:val="center"/>
              <w:rPr>
                <w:rFonts w:ascii="Arial" w:hAnsi="Arial" w:cs="Arial"/>
                <w:b w:val="0"/>
                <w:bCs w:val="0"/>
                <w:noProof/>
                <w:color w:val="000000"/>
                <w:sz w:val="20"/>
                <w:szCs w:val="20"/>
                <w:lang w:val="en-AU" w:eastAsia="mn-MN"/>
              </w:rPr>
            </w:pPr>
            <w:r w:rsidRPr="00016549">
              <w:rPr>
                <w:rFonts w:ascii="Arial" w:hAnsi="Arial" w:cs="Arial"/>
                <w:b w:val="0"/>
                <w:bCs w:val="0"/>
                <w:noProof/>
                <w:color w:val="000000"/>
                <w:sz w:val="20"/>
                <w:szCs w:val="20"/>
                <w:lang w:val="en-AU" w:eastAsia="mn-MN"/>
              </w:rPr>
              <w:t>2023</w:t>
            </w:r>
          </w:p>
        </w:tc>
        <w:tc>
          <w:tcPr>
            <w:tcW w:w="2250" w:type="dxa"/>
            <w:hideMark/>
          </w:tcPr>
          <w:p w14:paraId="62657510" w14:textId="77777777" w:rsidR="00AC6920" w:rsidRPr="00016549" w:rsidRDefault="00AC6920" w:rsidP="002A2218">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highlight w:val="yellow"/>
                <w:lang w:val="en-AU" w:eastAsia="mn-MN"/>
              </w:rPr>
            </w:pPr>
            <w:r w:rsidRPr="00016549">
              <w:rPr>
                <w:rFonts w:ascii="Arial" w:hAnsi="Arial" w:cs="Arial"/>
                <w:noProof/>
                <w:color w:val="000000"/>
                <w:sz w:val="20"/>
                <w:szCs w:val="20"/>
                <w:lang w:val="en-AU"/>
              </w:rPr>
              <w:t>13.29</w:t>
            </w:r>
          </w:p>
        </w:tc>
        <w:tc>
          <w:tcPr>
            <w:tcW w:w="2250" w:type="dxa"/>
            <w:hideMark/>
          </w:tcPr>
          <w:p w14:paraId="6948C4B2" w14:textId="77777777" w:rsidR="00AC6920" w:rsidRPr="00016549" w:rsidRDefault="00AC6920" w:rsidP="002A2218">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2,300.58</w:t>
            </w:r>
          </w:p>
        </w:tc>
        <w:tc>
          <w:tcPr>
            <w:tcW w:w="2250" w:type="dxa"/>
            <w:hideMark/>
          </w:tcPr>
          <w:p w14:paraId="27AED15C" w14:textId="77777777" w:rsidR="00AC6920" w:rsidRPr="00016549" w:rsidRDefault="00AC6920" w:rsidP="002A2218">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4,831.22</w:t>
            </w:r>
          </w:p>
        </w:tc>
        <w:tc>
          <w:tcPr>
            <w:tcW w:w="2160" w:type="dxa"/>
            <w:noWrap/>
            <w:hideMark/>
          </w:tcPr>
          <w:p w14:paraId="78A27116" w14:textId="77777777" w:rsidR="00AC6920" w:rsidRPr="00016549" w:rsidRDefault="00AC6920" w:rsidP="002A2218">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7,131.80</w:t>
            </w:r>
          </w:p>
        </w:tc>
      </w:tr>
      <w:tr w:rsidR="00AC6920" w:rsidRPr="00016549" w14:paraId="5D9E35B4" w14:textId="77777777" w:rsidTr="002A2218">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715" w:type="dxa"/>
            <w:hideMark/>
          </w:tcPr>
          <w:p w14:paraId="508A361D" w14:textId="77777777" w:rsidR="00AC6920" w:rsidRPr="00016549" w:rsidRDefault="00AC6920" w:rsidP="002A2218">
            <w:pPr>
              <w:jc w:val="center"/>
              <w:rPr>
                <w:rFonts w:ascii="Arial" w:hAnsi="Arial" w:cs="Arial"/>
                <w:b w:val="0"/>
                <w:bCs w:val="0"/>
                <w:noProof/>
                <w:color w:val="000000"/>
                <w:sz w:val="20"/>
                <w:szCs w:val="20"/>
                <w:lang w:val="en-AU" w:eastAsia="mn-MN"/>
              </w:rPr>
            </w:pPr>
            <w:r w:rsidRPr="00016549">
              <w:rPr>
                <w:rFonts w:ascii="Arial" w:hAnsi="Arial" w:cs="Arial"/>
                <w:b w:val="0"/>
                <w:bCs w:val="0"/>
                <w:noProof/>
                <w:color w:val="000000"/>
                <w:sz w:val="20"/>
                <w:szCs w:val="20"/>
                <w:lang w:val="en-AU" w:eastAsia="mn-MN"/>
              </w:rPr>
              <w:t>2024</w:t>
            </w:r>
          </w:p>
        </w:tc>
        <w:tc>
          <w:tcPr>
            <w:tcW w:w="2250" w:type="dxa"/>
            <w:hideMark/>
          </w:tcPr>
          <w:p w14:paraId="614AD04C"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highlight w:val="yellow"/>
                <w:lang w:val="en-AU" w:eastAsia="mn-MN"/>
              </w:rPr>
            </w:pPr>
            <w:r w:rsidRPr="00016549">
              <w:rPr>
                <w:rFonts w:ascii="Arial" w:hAnsi="Arial" w:cs="Arial"/>
                <w:noProof/>
                <w:color w:val="000000"/>
                <w:sz w:val="20"/>
                <w:szCs w:val="20"/>
                <w:lang w:val="en-AU"/>
              </w:rPr>
              <w:t>22.58</w:t>
            </w:r>
          </w:p>
        </w:tc>
        <w:tc>
          <w:tcPr>
            <w:tcW w:w="2250" w:type="dxa"/>
            <w:hideMark/>
          </w:tcPr>
          <w:p w14:paraId="0E25E4AE"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3,824.23</w:t>
            </w:r>
          </w:p>
        </w:tc>
        <w:tc>
          <w:tcPr>
            <w:tcW w:w="2250" w:type="dxa"/>
            <w:hideMark/>
          </w:tcPr>
          <w:p w14:paraId="5EC29E5B"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8,030.64</w:t>
            </w:r>
          </w:p>
        </w:tc>
        <w:tc>
          <w:tcPr>
            <w:tcW w:w="2160" w:type="dxa"/>
            <w:noWrap/>
            <w:hideMark/>
          </w:tcPr>
          <w:p w14:paraId="6B41FD45"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11,854.87</w:t>
            </w:r>
          </w:p>
        </w:tc>
      </w:tr>
    </w:tbl>
    <w:p w14:paraId="197F1B20" w14:textId="77777777" w:rsidR="00AC6920" w:rsidRDefault="00AC6920" w:rsidP="00AC6920">
      <w:pPr>
        <w:spacing w:line="276" w:lineRule="auto"/>
        <w:jc w:val="right"/>
        <w:rPr>
          <w:rFonts w:ascii="Arial" w:hAnsi="Arial" w:cs="Arial"/>
          <w:i/>
          <w:iCs/>
          <w:noProof/>
          <w:color w:val="000000" w:themeColor="text1"/>
          <w:sz w:val="20"/>
          <w:szCs w:val="20"/>
          <w:lang w:val="en-AU"/>
        </w:rPr>
      </w:pPr>
      <w:r w:rsidRPr="00016549">
        <w:rPr>
          <w:rFonts w:ascii="Arial" w:hAnsi="Arial" w:cs="Arial"/>
          <w:i/>
          <w:iCs/>
          <w:noProof/>
          <w:color w:val="000000" w:themeColor="text1"/>
          <w:sz w:val="20"/>
          <w:szCs w:val="20"/>
          <w:lang w:val="en-AU"/>
        </w:rPr>
        <w:t>Эх сурвалж: Гаалийн ерөнхий газар</w:t>
      </w:r>
    </w:p>
    <w:p w14:paraId="31B80FEF" w14:textId="6A62CADD" w:rsidR="00860515" w:rsidRPr="00860515" w:rsidRDefault="006C4592" w:rsidP="00AC6920">
      <w:pPr>
        <w:spacing w:before="100" w:beforeAutospacing="1" w:after="100" w:afterAutospacing="1"/>
        <w:ind w:firstLine="720"/>
        <w:jc w:val="both"/>
        <w:rPr>
          <w:rFonts w:ascii="Arial" w:hAnsi="Arial" w:cs="Arial"/>
        </w:rPr>
      </w:pPr>
      <w:r>
        <w:rPr>
          <w:rFonts w:ascii="Arial" w:hAnsi="Arial" w:cs="Arial"/>
        </w:rPr>
        <w:lastRenderedPageBreak/>
        <w:t xml:space="preserve">Парламентийн судалгаа, хөгжлийн хүрээлэнгээс </w:t>
      </w:r>
      <w:r w:rsidR="00B4477E">
        <w:rPr>
          <w:rFonts w:ascii="Arial" w:hAnsi="Arial" w:cs="Arial"/>
        </w:rPr>
        <w:t>Тамхины хяналтын тухай хуулийн хэрэгжилтэд хийсэн хэрэгжилтийг үр дагаврын үнэлгээгээр уг хууль дахь дараах зохицуулалтыг өөрчлөх шаардлагатай талаар дүгнэлт гарсан байна</w:t>
      </w:r>
      <w:r w:rsidR="00C22CD9">
        <w:rPr>
          <w:rFonts w:ascii="Arial" w:hAnsi="Arial" w:cs="Arial"/>
        </w:rPr>
        <w:t>.</w:t>
      </w:r>
      <w:r w:rsidR="00B4477E">
        <w:rPr>
          <w:rFonts w:ascii="Arial" w:hAnsi="Arial" w:cs="Arial"/>
        </w:rPr>
        <w:t xml:space="preserve"> </w:t>
      </w:r>
      <w:r w:rsidR="00C22CD9">
        <w:rPr>
          <w:rFonts w:ascii="Arial" w:hAnsi="Arial" w:cs="Arial"/>
        </w:rPr>
        <w:t>Үүнд</w:t>
      </w:r>
      <w:r w:rsidR="007E7654">
        <w:rPr>
          <w:rStyle w:val="FootnoteReference"/>
          <w:rFonts w:ascii="Arial" w:hAnsi="Arial" w:cs="Arial"/>
        </w:rPr>
        <w:footnoteReference w:id="1"/>
      </w:r>
      <w:r w:rsidR="00C22CD9">
        <w:rPr>
          <w:rFonts w:ascii="Arial" w:hAnsi="Arial" w:cs="Arial"/>
        </w:rPr>
        <w:t>:</w:t>
      </w:r>
    </w:p>
    <w:p w14:paraId="31260684" w14:textId="5567FA41" w:rsidR="00860515" w:rsidRDefault="00941F17" w:rsidP="00860515">
      <w:pPr>
        <w:spacing w:before="100" w:beforeAutospacing="1" w:after="100" w:afterAutospacing="1"/>
        <w:ind w:firstLine="720"/>
        <w:jc w:val="both"/>
        <w:rPr>
          <w:rFonts w:ascii="Arial" w:hAnsi="Arial" w:cs="Arial"/>
        </w:rPr>
      </w:pPr>
      <w:r>
        <w:rPr>
          <w:rFonts w:ascii="Arial" w:hAnsi="Arial" w:cs="Arial"/>
          <w:lang w:val="mn-MN"/>
        </w:rPr>
        <w:t>“</w:t>
      </w:r>
      <w:r w:rsidR="00860515">
        <w:rPr>
          <w:rFonts w:ascii="Arial" w:hAnsi="Arial" w:cs="Arial"/>
          <w:lang w:val="mn-MN"/>
        </w:rPr>
        <w:t>1.</w:t>
      </w:r>
      <w:r w:rsidR="00C22CD9" w:rsidRPr="00D23BF2">
        <w:rPr>
          <w:rFonts w:ascii="Arial" w:hAnsi="Arial" w:cs="Arial"/>
        </w:rPr>
        <w:t>Тамхинд ногдуулах онцгой</w:t>
      </w:r>
      <w:r w:rsidR="00CD6D61">
        <w:rPr>
          <w:rFonts w:ascii="Arial" w:hAnsi="Arial" w:cs="Arial"/>
        </w:rPr>
        <w:t xml:space="preserve"> албан татварын хэмжээ</w:t>
      </w:r>
      <w:r w:rsidR="00CD6D61" w:rsidRPr="006C3C75">
        <w:rPr>
          <w:rFonts w:ascii="Arial" w:hAnsi="Arial" w:cs="Arial"/>
          <w:color w:val="FF0000"/>
        </w:rPr>
        <w:t xml:space="preserve"> </w:t>
      </w:r>
      <w:r w:rsidR="006C3C75" w:rsidRPr="00CF7DB4">
        <w:rPr>
          <w:rFonts w:ascii="Arial" w:hAnsi="Arial" w:cs="Arial"/>
          <w:color w:val="000000" w:themeColor="text1"/>
          <w:lang w:val="mn-MN"/>
        </w:rPr>
        <w:t xml:space="preserve">ДЭМБ-ын </w:t>
      </w:r>
      <w:r w:rsidR="00C22CD9" w:rsidRPr="00D23BF2">
        <w:rPr>
          <w:rFonts w:ascii="Arial" w:hAnsi="Arial" w:cs="Arial"/>
        </w:rPr>
        <w:t xml:space="preserve">зөвлөмжид хүрэхгүй, харьцангуй бага түвшинд байгаа нь тамхины </w:t>
      </w:r>
      <w:r w:rsidR="00C22CD9">
        <w:rPr>
          <w:rFonts w:ascii="Arial" w:hAnsi="Arial" w:cs="Arial"/>
          <w:lang w:val="mn-MN"/>
        </w:rPr>
        <w:t xml:space="preserve">хэт </w:t>
      </w:r>
      <w:r w:rsidR="000C65F5">
        <w:rPr>
          <w:rFonts w:ascii="Arial" w:hAnsi="Arial" w:cs="Arial"/>
        </w:rPr>
        <w:t>хүр</w:t>
      </w:r>
      <w:r w:rsidR="00860515">
        <w:rPr>
          <w:rFonts w:ascii="Arial" w:hAnsi="Arial" w:cs="Arial"/>
        </w:rPr>
        <w:t>тээмжтэй байдлыг бий болгож,</w:t>
      </w:r>
      <w:r w:rsidR="00C22CD9">
        <w:rPr>
          <w:rFonts w:ascii="Arial" w:hAnsi="Arial" w:cs="Arial"/>
        </w:rPr>
        <w:t xml:space="preserve"> хэрэглээг</w:t>
      </w:r>
      <w:r w:rsidR="00C22CD9" w:rsidRPr="00D23BF2">
        <w:rPr>
          <w:rFonts w:ascii="Arial" w:hAnsi="Arial" w:cs="Arial"/>
        </w:rPr>
        <w:t xml:space="preserve"> бууруулахад хангалттай </w:t>
      </w:r>
      <w:r w:rsidR="00C22CD9">
        <w:rPr>
          <w:rFonts w:ascii="Arial" w:hAnsi="Arial" w:cs="Arial"/>
          <w:lang w:val="mn-MN"/>
        </w:rPr>
        <w:t>үр дүн</w:t>
      </w:r>
      <w:r w:rsidR="000C65F5">
        <w:rPr>
          <w:rFonts w:ascii="Arial" w:hAnsi="Arial" w:cs="Arial"/>
          <w:lang w:val="mn-MN"/>
        </w:rPr>
        <w:t>г</w:t>
      </w:r>
      <w:r w:rsidR="00C22CD9">
        <w:rPr>
          <w:rFonts w:ascii="Arial" w:hAnsi="Arial" w:cs="Arial"/>
          <w:lang w:val="mn-MN"/>
        </w:rPr>
        <w:t xml:space="preserve"> </w:t>
      </w:r>
      <w:r w:rsidR="00C22CD9" w:rsidRPr="00D23BF2">
        <w:rPr>
          <w:rFonts w:ascii="Arial" w:hAnsi="Arial" w:cs="Arial"/>
        </w:rPr>
        <w:t>үзүүлж чадахгүй</w:t>
      </w:r>
      <w:r w:rsidR="00860515">
        <w:rPr>
          <w:rFonts w:ascii="Arial" w:hAnsi="Arial" w:cs="Arial"/>
          <w:lang w:val="mn-MN"/>
        </w:rPr>
        <w:t xml:space="preserve"> байна.</w:t>
      </w:r>
    </w:p>
    <w:p w14:paraId="5F635FD7" w14:textId="5EBE4A8D" w:rsidR="00C22CD9" w:rsidRPr="00D23BF2" w:rsidRDefault="00860515" w:rsidP="00860515">
      <w:pPr>
        <w:spacing w:before="100" w:beforeAutospacing="1" w:after="100" w:afterAutospacing="1"/>
        <w:ind w:firstLine="720"/>
        <w:jc w:val="both"/>
        <w:rPr>
          <w:rFonts w:ascii="Arial" w:hAnsi="Arial" w:cs="Arial"/>
        </w:rPr>
      </w:pPr>
      <w:r>
        <w:rPr>
          <w:rFonts w:ascii="Arial" w:hAnsi="Arial" w:cs="Arial"/>
          <w:lang w:val="mn-MN"/>
        </w:rPr>
        <w:t>2.</w:t>
      </w:r>
      <w:r w:rsidR="00C22CD9" w:rsidRPr="00D23BF2">
        <w:rPr>
          <w:rFonts w:ascii="Arial" w:hAnsi="Arial" w:cs="Arial"/>
        </w:rPr>
        <w:t>Нийтийн эзэмшлийн зарим газарт зориулалтын тамхи татах цэг байгуулаагүйгээс</w:t>
      </w:r>
      <w:r w:rsidR="003F08DE">
        <w:rPr>
          <w:rFonts w:ascii="Arial" w:hAnsi="Arial" w:cs="Arial"/>
        </w:rPr>
        <w:t xml:space="preserve"> иргэд ху</w:t>
      </w:r>
      <w:r>
        <w:rPr>
          <w:rFonts w:ascii="Arial" w:hAnsi="Arial" w:cs="Arial"/>
        </w:rPr>
        <w:t>уль зөрчих эрсдэлд өртөж байна.</w:t>
      </w:r>
    </w:p>
    <w:p w14:paraId="02609ACB" w14:textId="30EC9497" w:rsidR="00C22CD9" w:rsidRPr="00860515" w:rsidRDefault="00860515" w:rsidP="00860515">
      <w:pPr>
        <w:spacing w:before="100" w:beforeAutospacing="1" w:after="100" w:afterAutospacing="1"/>
        <w:ind w:firstLine="720"/>
        <w:jc w:val="both"/>
        <w:rPr>
          <w:rFonts w:ascii="Arial" w:hAnsi="Arial" w:cs="Arial"/>
        </w:rPr>
      </w:pPr>
      <w:r>
        <w:rPr>
          <w:rFonts w:ascii="Arial" w:hAnsi="Arial" w:cs="Arial"/>
          <w:lang w:val="mn-MN"/>
        </w:rPr>
        <w:t>3.</w:t>
      </w:r>
      <w:r w:rsidR="00C22CD9" w:rsidRPr="00860515">
        <w:rPr>
          <w:rFonts w:ascii="Arial" w:hAnsi="Arial" w:cs="Arial"/>
        </w:rPr>
        <w:t>21 нас</w:t>
      </w:r>
      <w:r w:rsidR="001D1501">
        <w:rPr>
          <w:rFonts w:ascii="Arial" w:hAnsi="Arial" w:cs="Arial"/>
          <w:lang w:val="mn-MN"/>
        </w:rPr>
        <w:t>анд</w:t>
      </w:r>
      <w:r w:rsidR="001D1501">
        <w:rPr>
          <w:rFonts w:ascii="Arial" w:hAnsi="Arial" w:cs="Arial"/>
        </w:rPr>
        <w:t xml:space="preserve"> хүрээгүй хүний</w:t>
      </w:r>
      <w:r w:rsidR="00C22CD9" w:rsidRPr="00860515">
        <w:rPr>
          <w:rFonts w:ascii="Arial" w:hAnsi="Arial" w:cs="Arial"/>
        </w:rPr>
        <w:t xml:space="preserve"> тамхи худалдан авах боломж хяналтгүй хэвээр ба</w:t>
      </w:r>
      <w:r>
        <w:rPr>
          <w:rFonts w:ascii="Arial" w:hAnsi="Arial" w:cs="Arial"/>
        </w:rPr>
        <w:t>йна.</w:t>
      </w:r>
    </w:p>
    <w:p w14:paraId="627C554F" w14:textId="2375DFD6" w:rsidR="00C8753C" w:rsidRPr="00860515" w:rsidRDefault="00860515" w:rsidP="00860515">
      <w:pPr>
        <w:spacing w:before="100" w:beforeAutospacing="1" w:after="100" w:afterAutospacing="1"/>
        <w:ind w:firstLine="720"/>
        <w:jc w:val="both"/>
        <w:rPr>
          <w:rFonts w:ascii="Arial" w:hAnsi="Arial" w:cs="Arial"/>
        </w:rPr>
      </w:pPr>
      <w:r>
        <w:rPr>
          <w:rFonts w:ascii="Arial" w:hAnsi="Arial" w:cs="Arial"/>
          <w:lang w:val="mn-MN"/>
        </w:rPr>
        <w:t>4.</w:t>
      </w:r>
      <w:r w:rsidR="00C22CD9" w:rsidRPr="00860515">
        <w:rPr>
          <w:rFonts w:ascii="Arial" w:hAnsi="Arial" w:cs="Arial"/>
        </w:rPr>
        <w:t>Тамхи худалдаалагчид худалдан авагчийн насыг шалгахгүйгээр тамхи худалдаж байгаа нь ширхэглэн</w:t>
      </w:r>
      <w:r w:rsidR="00DF6B89">
        <w:rPr>
          <w:rFonts w:ascii="Arial" w:hAnsi="Arial" w:cs="Arial"/>
        </w:rPr>
        <w:t xml:space="preserve"> зарах</w:t>
      </w:r>
      <w:r w:rsidR="00C22CD9" w:rsidRPr="00860515">
        <w:rPr>
          <w:rFonts w:ascii="Arial" w:hAnsi="Arial" w:cs="Arial"/>
        </w:rPr>
        <w:t xml:space="preserve"> худалдааны далд сүлжээг </w:t>
      </w:r>
      <w:r w:rsidR="00C8753C" w:rsidRPr="00860515">
        <w:rPr>
          <w:rFonts w:ascii="Arial" w:hAnsi="Arial" w:cs="Arial"/>
          <w:lang w:val="mn-MN"/>
        </w:rPr>
        <w:t>тэлж</w:t>
      </w:r>
      <w:r w:rsidR="00C22CD9" w:rsidRPr="00860515">
        <w:rPr>
          <w:rFonts w:ascii="Arial" w:hAnsi="Arial" w:cs="Arial"/>
          <w:lang w:val="mn-MN"/>
        </w:rPr>
        <w:t>, өсвөр үеийнхний хэр</w:t>
      </w:r>
      <w:r w:rsidR="003F08DE" w:rsidRPr="00860515">
        <w:rPr>
          <w:rFonts w:ascii="Arial" w:hAnsi="Arial" w:cs="Arial"/>
          <w:lang w:val="mn-MN"/>
        </w:rPr>
        <w:t xml:space="preserve">эглээг </w:t>
      </w:r>
      <w:r w:rsidR="00C8753C" w:rsidRPr="00860515">
        <w:rPr>
          <w:rFonts w:ascii="Arial" w:hAnsi="Arial" w:cs="Arial"/>
          <w:lang w:val="mn-MN"/>
        </w:rPr>
        <w:t xml:space="preserve">нэмэгдүүлэх </w:t>
      </w:r>
      <w:r>
        <w:rPr>
          <w:rFonts w:ascii="Arial" w:hAnsi="Arial" w:cs="Arial"/>
          <w:lang w:val="mn-MN"/>
        </w:rPr>
        <w:t>шалтгаан болсон байна.</w:t>
      </w:r>
      <w:r w:rsidR="00C22CD9" w:rsidRPr="00860515">
        <w:rPr>
          <w:rFonts w:ascii="Arial" w:hAnsi="Arial" w:cs="Arial"/>
        </w:rPr>
        <w:t xml:space="preserve"> </w:t>
      </w:r>
    </w:p>
    <w:p w14:paraId="75A26C5A" w14:textId="058BF884" w:rsidR="00C22CD9" w:rsidRPr="00860515" w:rsidRDefault="00860515" w:rsidP="00860515">
      <w:pPr>
        <w:spacing w:before="100" w:beforeAutospacing="1" w:after="100" w:afterAutospacing="1"/>
        <w:ind w:firstLine="720"/>
        <w:jc w:val="both"/>
        <w:rPr>
          <w:rFonts w:ascii="Arial" w:hAnsi="Arial" w:cs="Arial"/>
        </w:rPr>
      </w:pPr>
      <w:r>
        <w:rPr>
          <w:rFonts w:ascii="Arial" w:hAnsi="Arial" w:cs="Arial"/>
          <w:lang w:val="mn-MN"/>
        </w:rPr>
        <w:t>5.</w:t>
      </w:r>
      <w:r w:rsidR="00620912" w:rsidRPr="00860515">
        <w:rPr>
          <w:rFonts w:ascii="Arial" w:hAnsi="Arial" w:cs="Arial"/>
          <w:lang w:val="mn-MN"/>
        </w:rPr>
        <w:t xml:space="preserve">Зөвшөөрснөөс </w:t>
      </w:r>
      <w:r w:rsidR="00C22CD9" w:rsidRPr="00860515">
        <w:rPr>
          <w:rFonts w:ascii="Arial" w:hAnsi="Arial" w:cs="Arial"/>
        </w:rPr>
        <w:t>бусад газар</w:t>
      </w:r>
      <w:r w:rsidR="00D51FC3" w:rsidRPr="00860515">
        <w:rPr>
          <w:rFonts w:ascii="Arial" w:hAnsi="Arial" w:cs="Arial"/>
          <w:lang w:val="mn-MN"/>
        </w:rPr>
        <w:t>т</w:t>
      </w:r>
      <w:r w:rsidR="00C22CD9" w:rsidRPr="00860515">
        <w:rPr>
          <w:rFonts w:ascii="Arial" w:hAnsi="Arial" w:cs="Arial"/>
        </w:rPr>
        <w:t xml:space="preserve"> тамхи худалдах зөрчил нийт зөрчлийн  83.3%-ийг эзэлж байгаа нь хууль бус худалдаа далд хэлбэрт шилжиж, хяналтгүй</w:t>
      </w:r>
      <w:r>
        <w:rPr>
          <w:rFonts w:ascii="Arial" w:hAnsi="Arial" w:cs="Arial"/>
          <w:lang w:val="mn-MN"/>
        </w:rPr>
        <w:t>гээр өргөжин тэлсэн байна.</w:t>
      </w:r>
    </w:p>
    <w:p w14:paraId="34E128E8" w14:textId="7ADAF6F0" w:rsidR="00860515" w:rsidRPr="00B4477E" w:rsidRDefault="00B4477E" w:rsidP="00B4477E">
      <w:pPr>
        <w:spacing w:before="100" w:beforeAutospacing="1" w:after="100" w:afterAutospacing="1"/>
        <w:ind w:firstLine="720"/>
        <w:jc w:val="both"/>
        <w:rPr>
          <w:rFonts w:ascii="Arial" w:hAnsi="Arial" w:cs="Arial"/>
          <w:lang w:val="mn-MN"/>
        </w:rPr>
      </w:pPr>
      <w:r>
        <w:rPr>
          <w:rFonts w:ascii="Arial" w:hAnsi="Arial" w:cs="Arial"/>
          <w:lang w:val="mn-MN"/>
        </w:rPr>
        <w:t>6</w:t>
      </w:r>
      <w:r w:rsidR="00860515">
        <w:rPr>
          <w:rFonts w:ascii="Arial" w:hAnsi="Arial" w:cs="Arial"/>
          <w:lang w:val="mn-MN"/>
        </w:rPr>
        <w:t>.</w:t>
      </w:r>
      <w:r w:rsidR="00C22CD9" w:rsidRPr="00D23BF2">
        <w:rPr>
          <w:rFonts w:ascii="Arial" w:hAnsi="Arial" w:cs="Arial"/>
        </w:rPr>
        <w:t>Х</w:t>
      </w:r>
      <w:r w:rsidR="00860515">
        <w:rPr>
          <w:rFonts w:ascii="Arial" w:hAnsi="Arial" w:cs="Arial"/>
        </w:rPr>
        <w:t xml:space="preserve">уулийн </w:t>
      </w:r>
      <w:r w:rsidR="00C22CD9" w:rsidRPr="00D23BF2">
        <w:rPr>
          <w:rFonts w:ascii="Arial" w:hAnsi="Arial" w:cs="Arial"/>
        </w:rPr>
        <w:t xml:space="preserve">хэрэгжилтийг хангах </w:t>
      </w:r>
      <w:r w:rsidR="00860515">
        <w:rPr>
          <w:rFonts w:ascii="Arial" w:hAnsi="Arial" w:cs="Arial"/>
          <w:lang w:val="mn-MN"/>
        </w:rPr>
        <w:t xml:space="preserve">хяналтын </w:t>
      </w:r>
      <w:r w:rsidR="00D90930">
        <w:rPr>
          <w:rFonts w:ascii="Arial" w:hAnsi="Arial" w:cs="Arial"/>
          <w:lang w:val="mn-MN"/>
        </w:rPr>
        <w:t xml:space="preserve">тогтолцоо </w:t>
      </w:r>
      <w:r w:rsidR="00860515">
        <w:rPr>
          <w:rFonts w:ascii="Arial" w:hAnsi="Arial" w:cs="Arial"/>
        </w:rPr>
        <w:t>сул, хяналт тавих</w:t>
      </w:r>
      <w:r w:rsidR="00C22CD9" w:rsidRPr="00D23BF2">
        <w:rPr>
          <w:rFonts w:ascii="Arial" w:hAnsi="Arial" w:cs="Arial"/>
        </w:rPr>
        <w:t xml:space="preserve"> чиг үүрэг бүхий байгууллагуудын</w:t>
      </w:r>
      <w:r w:rsidR="00D90930">
        <w:rPr>
          <w:rFonts w:ascii="Arial" w:hAnsi="Arial" w:cs="Arial"/>
          <w:lang w:val="mn-MN"/>
        </w:rPr>
        <w:t xml:space="preserve"> хоорондын</w:t>
      </w:r>
      <w:r w:rsidR="00C22CD9" w:rsidRPr="00D23BF2">
        <w:rPr>
          <w:rFonts w:ascii="Arial" w:hAnsi="Arial" w:cs="Arial"/>
        </w:rPr>
        <w:t xml:space="preserve"> </w:t>
      </w:r>
      <w:r w:rsidR="00DF6B89">
        <w:rPr>
          <w:rFonts w:ascii="Arial" w:hAnsi="Arial" w:cs="Arial"/>
        </w:rPr>
        <w:t xml:space="preserve">ажлын </w:t>
      </w:r>
      <w:r w:rsidR="00C22CD9" w:rsidRPr="00D23BF2">
        <w:rPr>
          <w:rFonts w:ascii="Arial" w:hAnsi="Arial" w:cs="Arial"/>
        </w:rPr>
        <w:t>уялд</w:t>
      </w:r>
      <w:r w:rsidR="00C22CD9">
        <w:rPr>
          <w:rFonts w:ascii="Arial" w:hAnsi="Arial" w:cs="Arial"/>
        </w:rPr>
        <w:t>аа холбоо хангалтгүй</w:t>
      </w:r>
      <w:r w:rsidR="001D1501">
        <w:rPr>
          <w:rFonts w:ascii="Arial" w:hAnsi="Arial" w:cs="Arial"/>
        </w:rPr>
        <w:t>, хариуцлага</w:t>
      </w:r>
      <w:r w:rsidR="00D90930">
        <w:rPr>
          <w:rFonts w:ascii="Arial" w:hAnsi="Arial" w:cs="Arial"/>
        </w:rPr>
        <w:t xml:space="preserve"> тооцох механизм бүрхэг байгаа нь хэрэгжилтийг үр дүнгүй болгож байна. Үүрэг, хариуцлагын хуваарилалт тодорхойгүй,</w:t>
      </w:r>
      <w:r w:rsidR="00C22CD9">
        <w:rPr>
          <w:rFonts w:ascii="Arial" w:hAnsi="Arial" w:cs="Arial"/>
        </w:rPr>
        <w:t xml:space="preserve"> хяналт хэрэгжүүлэгч байгууллагууд</w:t>
      </w:r>
      <w:r w:rsidR="00D90930">
        <w:rPr>
          <w:rFonts w:ascii="Arial" w:hAnsi="Arial" w:cs="Arial"/>
          <w:lang w:val="mn-MN"/>
        </w:rPr>
        <w:t>ын хамтын ажиллагаа сул байгаагаас үүдэн бүх ачаалал</w:t>
      </w:r>
      <w:r w:rsidR="003F08DE">
        <w:rPr>
          <w:rFonts w:ascii="Arial" w:hAnsi="Arial" w:cs="Arial"/>
          <w:lang w:val="mn-MN"/>
        </w:rPr>
        <w:t xml:space="preserve"> Ц</w:t>
      </w:r>
      <w:r w:rsidR="003F08DE">
        <w:rPr>
          <w:rFonts w:ascii="Arial" w:hAnsi="Arial" w:cs="Arial"/>
        </w:rPr>
        <w:t>агдааги</w:t>
      </w:r>
      <w:r w:rsidR="00D90930">
        <w:rPr>
          <w:rFonts w:ascii="Arial" w:hAnsi="Arial" w:cs="Arial"/>
        </w:rPr>
        <w:t>йн байгууллагад төвлөрч, тэдний ажиллах чадавх, үр нөлөөнд сөргөөр нөлөөлж байна.</w:t>
      </w:r>
      <w:r w:rsidR="00941F17">
        <w:rPr>
          <w:rFonts w:ascii="Arial" w:hAnsi="Arial" w:cs="Arial"/>
        </w:rPr>
        <w:t>” гэжээ</w:t>
      </w:r>
    </w:p>
    <w:p w14:paraId="5FD25F42" w14:textId="05D527BA" w:rsidR="00337399" w:rsidRPr="00F82442" w:rsidRDefault="00CD6D61" w:rsidP="00CD6D61">
      <w:pPr>
        <w:spacing w:before="100" w:beforeAutospacing="1" w:after="100" w:afterAutospacing="1"/>
        <w:ind w:firstLine="720"/>
        <w:jc w:val="both"/>
        <w:rPr>
          <w:rFonts w:ascii="Arial" w:hAnsi="Arial" w:cs="Arial"/>
          <w:lang w:val="mn-MN"/>
        </w:rPr>
      </w:pPr>
      <w:r w:rsidRPr="00CD6D61">
        <w:rPr>
          <w:rStyle w:val="Strong"/>
          <w:rFonts w:ascii="Arial" w:eastAsia="Calibri" w:hAnsi="Arial" w:cs="Arial"/>
          <w:b w:val="0"/>
          <w:lang w:val="mn-MN"/>
        </w:rPr>
        <w:t xml:space="preserve">Мөн дээрх тайланд дурдсан </w:t>
      </w:r>
      <w:r w:rsidRPr="00F82442">
        <w:rPr>
          <w:rStyle w:val="Strong"/>
          <w:rFonts w:ascii="Arial" w:eastAsia="Calibri" w:hAnsi="Arial" w:cs="Arial"/>
          <w:b w:val="0"/>
          <w:lang w:val="mn-MN"/>
        </w:rPr>
        <w:t xml:space="preserve">үр дүнгээс </w:t>
      </w:r>
      <w:r w:rsidR="00F85EC6" w:rsidRPr="00F82442">
        <w:rPr>
          <w:rStyle w:val="Strong"/>
          <w:rFonts w:ascii="Arial" w:eastAsia="Calibri" w:hAnsi="Arial" w:cs="Arial"/>
          <w:b w:val="0"/>
          <w:lang w:val="mn-MN"/>
        </w:rPr>
        <w:t>үзэхэд</w:t>
      </w:r>
      <w:r w:rsidRPr="00F82442">
        <w:rPr>
          <w:rStyle w:val="Strong"/>
          <w:rFonts w:ascii="Arial" w:eastAsia="Calibri" w:hAnsi="Arial" w:cs="Arial"/>
          <w:b w:val="0"/>
          <w:lang w:val="mn-MN"/>
        </w:rPr>
        <w:t>, тамхины хэрэглээ</w:t>
      </w:r>
      <w:r w:rsidR="006C3C75" w:rsidRPr="00F82442">
        <w:rPr>
          <w:rStyle w:val="Strong"/>
          <w:rFonts w:ascii="Arial" w:eastAsia="Calibri" w:hAnsi="Arial" w:cs="Arial"/>
          <w:b w:val="0"/>
          <w:lang w:val="mn-MN"/>
        </w:rPr>
        <w:t xml:space="preserve">, тэр дундаа электрон </w:t>
      </w:r>
      <w:r w:rsidR="006C3C75" w:rsidRPr="00CF7DB4">
        <w:rPr>
          <w:rStyle w:val="Strong"/>
          <w:rFonts w:ascii="Arial" w:eastAsia="Calibri" w:hAnsi="Arial" w:cs="Arial"/>
          <w:b w:val="0"/>
          <w:color w:val="000000" w:themeColor="text1"/>
          <w:lang w:val="mn-MN"/>
        </w:rPr>
        <w:t xml:space="preserve">тамхины </w:t>
      </w:r>
      <w:r w:rsidRPr="00F82442">
        <w:rPr>
          <w:rStyle w:val="Strong"/>
          <w:rFonts w:ascii="Arial" w:eastAsia="Calibri" w:hAnsi="Arial" w:cs="Arial"/>
          <w:b w:val="0"/>
          <w:color w:val="000000" w:themeColor="text1"/>
          <w:lang w:val="mn-MN"/>
        </w:rPr>
        <w:t>х</w:t>
      </w:r>
      <w:r w:rsidRPr="00F82442">
        <w:rPr>
          <w:rStyle w:val="Strong"/>
          <w:rFonts w:ascii="Arial" w:eastAsia="Calibri" w:hAnsi="Arial" w:cs="Arial"/>
          <w:b w:val="0"/>
          <w:lang w:val="mn-MN"/>
        </w:rPr>
        <w:t>удалдааны хүртээмж сурагч, оюутнуудын дунд өндөр</w:t>
      </w:r>
      <w:r w:rsidR="009E3743" w:rsidRPr="00F82442">
        <w:rPr>
          <w:rStyle w:val="Strong"/>
          <w:rFonts w:ascii="Arial" w:eastAsia="Calibri" w:hAnsi="Arial" w:cs="Arial"/>
          <w:b w:val="0"/>
          <w:lang w:val="mn-MN"/>
        </w:rPr>
        <w:t xml:space="preserve"> байгааг </w:t>
      </w:r>
      <w:r w:rsidRPr="00F82442">
        <w:rPr>
          <w:rStyle w:val="Strong"/>
          <w:rFonts w:ascii="Arial" w:eastAsia="Calibri" w:hAnsi="Arial" w:cs="Arial"/>
          <w:b w:val="0"/>
          <w:lang w:val="mn-MN"/>
        </w:rPr>
        <w:t xml:space="preserve"> </w:t>
      </w:r>
      <w:r w:rsidR="009E3743" w:rsidRPr="00F82442">
        <w:rPr>
          <w:rStyle w:val="Strong"/>
          <w:rFonts w:ascii="Arial" w:eastAsia="Calibri" w:hAnsi="Arial" w:cs="Arial"/>
          <w:b w:val="0"/>
          <w:lang w:val="mn-MN"/>
        </w:rPr>
        <w:t xml:space="preserve">тоо баримтаар дурдаад </w:t>
      </w:r>
      <w:r w:rsidRPr="00F82442">
        <w:rPr>
          <w:rFonts w:ascii="Arial" w:hAnsi="Arial" w:cs="Arial"/>
          <w:lang w:val="mn-MN"/>
        </w:rPr>
        <w:t>сурагчдын 24.4 хувь нь ямар нэгэн байдлаар тамхи худалдан авч чадсан, оюутан, залуучуудын 57.7 хувь нь нас харгалзахгүйгээр</w:t>
      </w:r>
      <w:r w:rsidR="009E3743" w:rsidRPr="00F82442">
        <w:rPr>
          <w:rFonts w:ascii="Arial" w:hAnsi="Arial" w:cs="Arial"/>
          <w:lang w:val="mn-MN"/>
        </w:rPr>
        <w:t>, 82.9 хувь нь хүнсний дэлгүүр болон ТҮЦ-ээс</w:t>
      </w:r>
      <w:r w:rsidRPr="00F82442">
        <w:rPr>
          <w:rFonts w:ascii="Arial" w:hAnsi="Arial" w:cs="Arial"/>
          <w:lang w:val="mn-MN"/>
        </w:rPr>
        <w:t xml:space="preserve"> тамхи худалдаж авсан хэмээн мэдээлсэн нь хуул</w:t>
      </w:r>
      <w:r w:rsidR="009E3743" w:rsidRPr="00F82442">
        <w:rPr>
          <w:rFonts w:ascii="Arial" w:hAnsi="Arial" w:cs="Arial"/>
          <w:lang w:val="mn-MN"/>
        </w:rPr>
        <w:t xml:space="preserve">ийн хэрэгжилтэд </w:t>
      </w:r>
      <w:r w:rsidRPr="00F82442">
        <w:rPr>
          <w:rFonts w:ascii="Arial" w:hAnsi="Arial" w:cs="Arial"/>
          <w:lang w:val="mn-MN"/>
        </w:rPr>
        <w:t xml:space="preserve">анхаарал хандуулах </w:t>
      </w:r>
      <w:r w:rsidR="00E56DC4">
        <w:rPr>
          <w:rFonts w:ascii="Arial" w:hAnsi="Arial" w:cs="Arial"/>
          <w:lang w:val="mn-MN"/>
        </w:rPr>
        <w:t xml:space="preserve">зайлшгүй </w:t>
      </w:r>
      <w:r w:rsidRPr="00F82442">
        <w:rPr>
          <w:rFonts w:ascii="Arial" w:hAnsi="Arial" w:cs="Arial"/>
          <w:lang w:val="mn-MN"/>
        </w:rPr>
        <w:t>шаардлаг</w:t>
      </w:r>
      <w:r w:rsidR="001D1501" w:rsidRPr="00F82442">
        <w:rPr>
          <w:rFonts w:ascii="Arial" w:hAnsi="Arial" w:cs="Arial"/>
          <w:lang w:val="mn-MN"/>
        </w:rPr>
        <w:t>атай болсныг</w:t>
      </w:r>
      <w:r w:rsidRPr="00F82442">
        <w:rPr>
          <w:rFonts w:ascii="Arial" w:hAnsi="Arial" w:cs="Arial"/>
          <w:lang w:val="mn-MN"/>
        </w:rPr>
        <w:t xml:space="preserve"> харуулж </w:t>
      </w:r>
      <w:r w:rsidR="006E2DD9" w:rsidRPr="00F82442">
        <w:rPr>
          <w:rFonts w:ascii="Arial" w:hAnsi="Arial" w:cs="Arial"/>
          <w:lang w:val="mn-MN"/>
        </w:rPr>
        <w:t>байна</w:t>
      </w:r>
      <w:r w:rsidR="007E7654">
        <w:rPr>
          <w:rStyle w:val="FootnoteReference"/>
          <w:rFonts w:ascii="Arial" w:hAnsi="Arial" w:cs="Arial"/>
        </w:rPr>
        <w:footnoteReference w:id="2"/>
      </w:r>
      <w:r w:rsidR="006E2DD9" w:rsidRPr="00F82442">
        <w:rPr>
          <w:rFonts w:ascii="Arial" w:hAnsi="Arial" w:cs="Arial"/>
          <w:lang w:val="mn-MN"/>
        </w:rPr>
        <w:t>.</w:t>
      </w:r>
    </w:p>
    <w:p w14:paraId="7CC1A378" w14:textId="40B4EB2A" w:rsidR="00867F37" w:rsidRDefault="00C504C0" w:rsidP="00867F37">
      <w:pPr>
        <w:spacing w:before="100" w:beforeAutospacing="1" w:after="100" w:afterAutospacing="1"/>
        <w:ind w:firstLine="720"/>
        <w:jc w:val="both"/>
        <w:rPr>
          <w:rStyle w:val="relative"/>
          <w:rFonts w:ascii="Arial" w:eastAsia="Calibri" w:hAnsi="Arial" w:cs="Arial"/>
          <w:lang w:val="mn-MN"/>
        </w:rPr>
      </w:pPr>
      <w:r w:rsidRPr="00F82442">
        <w:rPr>
          <w:rStyle w:val="relative"/>
          <w:rFonts w:ascii="Arial" w:eastAsia="Calibri" w:hAnsi="Arial" w:cs="Arial"/>
          <w:lang w:val="mn-MN"/>
        </w:rPr>
        <w:t>Олон улсын эрүүл мэндийн байгууллагууд, тэр дундаа</w:t>
      </w:r>
      <w:r w:rsidR="003D6EC0" w:rsidRPr="00F82442">
        <w:rPr>
          <w:rStyle w:val="relative"/>
          <w:rFonts w:ascii="Arial" w:eastAsia="Calibri" w:hAnsi="Arial" w:cs="Arial"/>
          <w:lang w:val="mn-MN"/>
        </w:rPr>
        <w:t xml:space="preserve"> ДЭМБ</w:t>
      </w:r>
      <w:r w:rsidRPr="00F82442">
        <w:rPr>
          <w:rStyle w:val="relative"/>
          <w:rFonts w:ascii="Arial" w:eastAsia="Calibri" w:hAnsi="Arial" w:cs="Arial"/>
          <w:lang w:val="mn-MN"/>
        </w:rPr>
        <w:t xml:space="preserve"> болон АНУ-ын Өвчний хяналт, урьдчилан сэргийлэх төв (CDC) электрон тамхи болон никотин агуулсан бүтээгдэхүүнүүд нь хүүхэд, өсвөр насныхны тархины хөгжилд сөргөөр нөлөөлж, суралцах чадвар, сэтгэлзүйн байдалд муугаар нө</w:t>
      </w:r>
      <w:r w:rsidR="00867F37" w:rsidRPr="00F82442">
        <w:rPr>
          <w:rStyle w:val="relative"/>
          <w:rFonts w:ascii="Arial" w:eastAsia="Calibri" w:hAnsi="Arial" w:cs="Arial"/>
          <w:lang w:val="mn-MN"/>
        </w:rPr>
        <w:t>лөөлдөг болохыг анхааруулдаг</w:t>
      </w:r>
      <w:r w:rsidRPr="00F82442">
        <w:rPr>
          <w:rStyle w:val="relative"/>
          <w:rFonts w:ascii="Arial" w:eastAsia="Calibri" w:hAnsi="Arial" w:cs="Arial"/>
          <w:lang w:val="mn-MN"/>
        </w:rPr>
        <w:t>.</w:t>
      </w:r>
      <w:r w:rsidRPr="00F82442">
        <w:rPr>
          <w:rFonts w:ascii="Arial" w:hAnsi="Arial" w:cs="Arial"/>
          <w:lang w:val="mn-MN"/>
        </w:rPr>
        <w:t xml:space="preserve"> </w:t>
      </w:r>
      <w:r w:rsidR="00867F37">
        <w:rPr>
          <w:rStyle w:val="relative"/>
          <w:rFonts w:ascii="Arial" w:eastAsia="Calibri" w:hAnsi="Arial" w:cs="Arial"/>
          <w:lang w:val="mn-MN"/>
        </w:rPr>
        <w:t xml:space="preserve">Дээрх </w:t>
      </w:r>
      <w:r w:rsidRPr="00F82442">
        <w:rPr>
          <w:rStyle w:val="relative"/>
          <w:rFonts w:ascii="Arial" w:eastAsia="Calibri" w:hAnsi="Arial" w:cs="Arial"/>
          <w:lang w:val="mn-MN"/>
        </w:rPr>
        <w:t>байгууллагуудын мэдээлснээр, никотин нь тархины анхаарал</w:t>
      </w:r>
      <w:r w:rsidR="00791AF4">
        <w:rPr>
          <w:rStyle w:val="relative"/>
          <w:rFonts w:ascii="Arial" w:eastAsia="Calibri" w:hAnsi="Arial" w:cs="Arial"/>
          <w:lang w:val="mn-MN"/>
        </w:rPr>
        <w:t xml:space="preserve"> төвлөрөл,</w:t>
      </w:r>
      <w:r w:rsidRPr="00F82442">
        <w:rPr>
          <w:rStyle w:val="relative"/>
          <w:rFonts w:ascii="Arial" w:eastAsia="Calibri" w:hAnsi="Arial" w:cs="Arial"/>
          <w:lang w:val="mn-MN"/>
        </w:rPr>
        <w:t xml:space="preserve"> суралцах</w:t>
      </w:r>
      <w:r w:rsidR="00791AF4" w:rsidRPr="00F82442">
        <w:rPr>
          <w:rStyle w:val="relative"/>
          <w:rFonts w:ascii="Arial" w:eastAsia="Calibri" w:hAnsi="Arial" w:cs="Arial"/>
          <w:lang w:val="mn-MN"/>
        </w:rPr>
        <w:t xml:space="preserve"> чадвар, сэтгэл хөдлөлийг</w:t>
      </w:r>
      <w:r w:rsidR="00530696" w:rsidRPr="00F82442">
        <w:rPr>
          <w:rStyle w:val="relative"/>
          <w:rFonts w:ascii="Arial" w:eastAsia="Calibri" w:hAnsi="Arial" w:cs="Arial"/>
          <w:lang w:val="mn-MN"/>
        </w:rPr>
        <w:t xml:space="preserve"> удирд</w:t>
      </w:r>
      <w:r w:rsidRPr="00F82442">
        <w:rPr>
          <w:rStyle w:val="relative"/>
          <w:rFonts w:ascii="Arial" w:eastAsia="Calibri" w:hAnsi="Arial" w:cs="Arial"/>
          <w:lang w:val="mn-MN"/>
        </w:rPr>
        <w:t>ах үйл ажиллагаанд хортой нөлөө үзүүлдэг</w:t>
      </w:r>
      <w:r w:rsidR="00867F37">
        <w:rPr>
          <w:rStyle w:val="relative"/>
          <w:rFonts w:ascii="Arial" w:eastAsia="Calibri" w:hAnsi="Arial" w:cs="Arial"/>
          <w:lang w:val="mn-MN"/>
        </w:rPr>
        <w:t xml:space="preserve"> бөгөөд ө</w:t>
      </w:r>
      <w:r w:rsidR="00791AF4" w:rsidRPr="00F82442">
        <w:rPr>
          <w:rStyle w:val="relative"/>
          <w:rFonts w:ascii="Arial" w:eastAsia="Calibri" w:hAnsi="Arial" w:cs="Arial"/>
          <w:lang w:val="mn-MN"/>
        </w:rPr>
        <w:t>свөр насны хүүхдийн</w:t>
      </w:r>
      <w:r w:rsidR="003F59ED" w:rsidRPr="00F82442">
        <w:rPr>
          <w:rStyle w:val="relative"/>
          <w:rFonts w:ascii="Arial" w:eastAsia="Calibri" w:hAnsi="Arial" w:cs="Arial"/>
          <w:lang w:val="mn-MN"/>
        </w:rPr>
        <w:t xml:space="preserve"> тархи 25 нас хүртэл хөгжиж байдаг</w:t>
      </w:r>
      <w:r w:rsidRPr="00F82442">
        <w:rPr>
          <w:rStyle w:val="relative"/>
          <w:rFonts w:ascii="Arial" w:eastAsia="Calibri" w:hAnsi="Arial" w:cs="Arial"/>
          <w:lang w:val="mn-MN"/>
        </w:rPr>
        <w:t xml:space="preserve"> </w:t>
      </w:r>
      <w:r w:rsidRPr="00F82442">
        <w:rPr>
          <w:rStyle w:val="relative"/>
          <w:rFonts w:ascii="Arial" w:eastAsia="Calibri" w:hAnsi="Arial" w:cs="Arial"/>
          <w:lang w:val="mn-MN"/>
        </w:rPr>
        <w:lastRenderedPageBreak/>
        <w:t xml:space="preserve">тул энэ хугацаанд никотин </w:t>
      </w:r>
      <w:r w:rsidR="003F59ED" w:rsidRPr="00F82442">
        <w:rPr>
          <w:rStyle w:val="relative"/>
          <w:rFonts w:ascii="Arial" w:eastAsia="Calibri" w:hAnsi="Arial" w:cs="Arial"/>
          <w:lang w:val="mn-MN"/>
        </w:rPr>
        <w:t>хэрэглэх нь урт хугацаандаа эрүүл мэндийн</w:t>
      </w:r>
      <w:r w:rsidRPr="00F82442">
        <w:rPr>
          <w:rStyle w:val="relative"/>
          <w:rFonts w:ascii="Arial" w:eastAsia="Calibri" w:hAnsi="Arial" w:cs="Arial"/>
          <w:lang w:val="mn-MN"/>
        </w:rPr>
        <w:t xml:space="preserve"> сөрөг</w:t>
      </w:r>
      <w:r w:rsidR="003F59ED" w:rsidRPr="00F82442">
        <w:rPr>
          <w:rStyle w:val="relative"/>
          <w:rFonts w:ascii="Arial" w:eastAsia="Calibri" w:hAnsi="Arial" w:cs="Arial"/>
          <w:lang w:val="mn-MN"/>
        </w:rPr>
        <w:t xml:space="preserve"> үр дагаварт хүргэх эрсдэлтэйг</w:t>
      </w:r>
      <w:r w:rsidR="00791AF4">
        <w:rPr>
          <w:rStyle w:val="relative"/>
          <w:rFonts w:ascii="Arial" w:eastAsia="Calibri" w:hAnsi="Arial" w:cs="Arial"/>
          <w:lang w:val="mn-MN"/>
        </w:rPr>
        <w:t xml:space="preserve"> </w:t>
      </w:r>
      <w:r w:rsidR="003F59ED">
        <w:rPr>
          <w:rStyle w:val="relative"/>
          <w:rFonts w:ascii="Arial" w:eastAsia="Calibri" w:hAnsi="Arial" w:cs="Arial"/>
          <w:lang w:val="mn-MN"/>
        </w:rPr>
        <w:t>онцолсон</w:t>
      </w:r>
      <w:r w:rsidR="00867F37">
        <w:rPr>
          <w:rStyle w:val="relative"/>
          <w:rFonts w:ascii="Arial" w:eastAsia="Calibri" w:hAnsi="Arial" w:cs="Arial"/>
          <w:lang w:val="mn-MN"/>
        </w:rPr>
        <w:t xml:space="preserve"> байна</w:t>
      </w:r>
      <w:r w:rsidR="00DA2D6F">
        <w:rPr>
          <w:rStyle w:val="relative"/>
          <w:rFonts w:ascii="Arial" w:eastAsia="Calibri" w:hAnsi="Arial" w:cs="Arial"/>
          <w:lang w:val="mn-MN"/>
        </w:rPr>
        <w:t xml:space="preserve">. </w:t>
      </w:r>
    </w:p>
    <w:p w14:paraId="1FE2D1F8" w14:textId="552F3BBA" w:rsidR="00C504C0" w:rsidRPr="005C0CEF" w:rsidRDefault="005C0CEF" w:rsidP="005C0CEF">
      <w:pPr>
        <w:ind w:firstLine="720"/>
        <w:jc w:val="both"/>
        <w:rPr>
          <w:rFonts w:ascii="Arial" w:eastAsia="Calibri" w:hAnsi="Arial" w:cs="Arial"/>
          <w:lang w:val="mn-MN"/>
        </w:rPr>
      </w:pPr>
      <w:r w:rsidRPr="00F82442">
        <w:rPr>
          <w:rFonts w:ascii="Arial" w:hAnsi="Arial" w:cs="Arial"/>
          <w:lang w:val="mn-MN"/>
        </w:rPr>
        <w:t>Электрон тамхи хэрэглэдэг өсвөр насныхны дунд сэтгэл гутрал, түгшүүр, анхаарал төвлөрөл, ой тогтоолт, өөрийгөө хянах чадвар буурах зэрэг сэтгэцийн эрүүл мэндийн асуудлууд илүүтэй ажиглагдаж байна. Судалгааны үр дүнгээс үзэхэд, электрон тамхи болон шинэ төрлийн тамхин бүтээгдэхүүний хэрэглээ нь хүүхэд, өсвөр насныхны сэтгэцийн эрүүл мэнд, суралцах чадварт ноцтой сөрөг нөлөө үзүүлж байгааг нотолж байна.</w:t>
      </w:r>
      <w:r>
        <w:rPr>
          <w:rStyle w:val="FootnoteReference"/>
          <w:rFonts w:ascii="Arial" w:hAnsi="Arial" w:cs="Arial"/>
        </w:rPr>
        <w:footnoteReference w:id="3"/>
      </w:r>
    </w:p>
    <w:p w14:paraId="3B623761" w14:textId="142208C9" w:rsidR="002A03EB" w:rsidRPr="00F82442" w:rsidRDefault="006D3963" w:rsidP="006E3BE7">
      <w:pPr>
        <w:spacing w:before="100" w:beforeAutospacing="1" w:after="100" w:afterAutospacing="1"/>
        <w:ind w:firstLine="720"/>
        <w:jc w:val="both"/>
        <w:rPr>
          <w:rFonts w:ascii="Arial" w:hAnsi="Arial" w:cs="Arial"/>
          <w:lang w:val="mn-MN"/>
        </w:rPr>
      </w:pPr>
      <w:r w:rsidRPr="00F82442">
        <w:rPr>
          <w:rFonts w:ascii="Arial" w:hAnsi="Arial" w:cs="Arial"/>
          <w:lang w:val="mn-MN"/>
        </w:rPr>
        <w:t>Цагдаагийн ба</w:t>
      </w:r>
      <w:r w:rsidR="00E56DC4" w:rsidRPr="00F82442">
        <w:rPr>
          <w:rFonts w:ascii="Arial" w:hAnsi="Arial" w:cs="Arial"/>
          <w:lang w:val="mn-MN"/>
        </w:rPr>
        <w:t>йгууллагаас гаргасан мэдээллээр</w:t>
      </w:r>
      <w:r w:rsidRPr="00F82442">
        <w:rPr>
          <w:rFonts w:ascii="Arial" w:hAnsi="Arial" w:cs="Arial"/>
          <w:lang w:val="mn-MN"/>
        </w:rPr>
        <w:t xml:space="preserve"> 2015–2024 оны хооронд Тамхины хяналтын тухай хуулийн 6 дугаар зүйлийн 6.7 дахь хэсэгт заасан зохицуулалтыг зөрчсөн </w:t>
      </w:r>
      <w:r w:rsidRPr="00F82442">
        <w:rPr>
          <w:rStyle w:val="Strong"/>
          <w:rFonts w:ascii="Arial" w:eastAsia="Calibri" w:hAnsi="Arial" w:cs="Arial"/>
          <w:b w:val="0"/>
          <w:lang w:val="mn-MN"/>
        </w:rPr>
        <w:t>нийт 6,831 зөрчил</w:t>
      </w:r>
      <w:r w:rsidRPr="00F82442">
        <w:rPr>
          <w:rFonts w:ascii="Arial" w:hAnsi="Arial" w:cs="Arial"/>
          <w:lang w:val="mn-MN"/>
        </w:rPr>
        <w:t xml:space="preserve"> улсын хэмжээнд бүртгэгдсэнээс </w:t>
      </w:r>
      <w:r w:rsidRPr="00F82442">
        <w:rPr>
          <w:rStyle w:val="Strong"/>
          <w:rFonts w:ascii="Arial" w:eastAsia="Calibri" w:hAnsi="Arial" w:cs="Arial"/>
          <w:b w:val="0"/>
          <w:lang w:val="mn-MN"/>
        </w:rPr>
        <w:t xml:space="preserve">28.8 хувь буюу 1,970 </w:t>
      </w:r>
      <w:r w:rsidRPr="006D3963">
        <w:rPr>
          <w:rStyle w:val="Strong"/>
          <w:rFonts w:ascii="Arial" w:eastAsia="Calibri" w:hAnsi="Arial" w:cs="Arial"/>
          <w:b w:val="0"/>
          <w:lang w:val="mn-MN"/>
        </w:rPr>
        <w:t xml:space="preserve">зөрчил </w:t>
      </w:r>
      <w:r w:rsidRPr="00F82442">
        <w:rPr>
          <w:rStyle w:val="Strong"/>
          <w:rFonts w:ascii="Arial" w:eastAsia="Calibri" w:hAnsi="Arial" w:cs="Arial"/>
          <w:b w:val="0"/>
          <w:lang w:val="mn-MN"/>
        </w:rPr>
        <w:t>нь аймгуудад</w:t>
      </w:r>
      <w:r w:rsidRPr="00F82442">
        <w:rPr>
          <w:rFonts w:ascii="Arial" w:hAnsi="Arial" w:cs="Arial"/>
          <w:b/>
          <w:lang w:val="mn-MN"/>
        </w:rPr>
        <w:t xml:space="preserve">, </w:t>
      </w:r>
      <w:r w:rsidRPr="00F82442">
        <w:rPr>
          <w:rStyle w:val="Strong"/>
          <w:rFonts w:ascii="Arial" w:eastAsia="Calibri" w:hAnsi="Arial" w:cs="Arial"/>
          <w:b w:val="0"/>
          <w:lang w:val="mn-MN"/>
        </w:rPr>
        <w:t xml:space="preserve">71.1 хувь буюу 4,860 нь </w:t>
      </w:r>
      <w:r w:rsidRPr="006D3963">
        <w:rPr>
          <w:rStyle w:val="Strong"/>
          <w:rFonts w:ascii="Arial" w:eastAsia="Calibri" w:hAnsi="Arial" w:cs="Arial"/>
          <w:b w:val="0"/>
          <w:lang w:val="mn-MN"/>
        </w:rPr>
        <w:t xml:space="preserve">зөрчил </w:t>
      </w:r>
      <w:r w:rsidRPr="00F82442">
        <w:rPr>
          <w:rStyle w:val="Strong"/>
          <w:rFonts w:ascii="Arial" w:eastAsia="Calibri" w:hAnsi="Arial" w:cs="Arial"/>
          <w:b w:val="0"/>
          <w:lang w:val="mn-MN"/>
        </w:rPr>
        <w:t>нийслэлд</w:t>
      </w:r>
      <w:r w:rsidRPr="00F82442">
        <w:rPr>
          <w:rFonts w:ascii="Arial" w:hAnsi="Arial" w:cs="Arial"/>
          <w:lang w:val="mn-MN"/>
        </w:rPr>
        <w:t xml:space="preserve"> гарсан байна.</w:t>
      </w:r>
      <w:r w:rsidR="005C0CEF">
        <w:rPr>
          <w:rStyle w:val="FootnoteReference"/>
          <w:rFonts w:ascii="Arial" w:hAnsi="Arial" w:cs="Arial"/>
        </w:rPr>
        <w:footnoteReference w:id="4"/>
      </w:r>
      <w:r w:rsidR="009A6E8C">
        <w:rPr>
          <w:rFonts w:ascii="Arial" w:hAnsi="Arial" w:cs="Arial"/>
          <w:lang w:val="mn-MN"/>
        </w:rPr>
        <w:t xml:space="preserve"> </w:t>
      </w:r>
      <w:r w:rsidR="0023162E" w:rsidRPr="00F82442">
        <w:rPr>
          <w:rFonts w:ascii="Arial" w:hAnsi="Arial" w:cs="Arial"/>
          <w:lang w:val="mn-MN"/>
        </w:rPr>
        <w:t>Гэвч энэхүү статистик</w:t>
      </w:r>
      <w:r w:rsidR="0023162E">
        <w:rPr>
          <w:rFonts w:ascii="Arial" w:hAnsi="Arial" w:cs="Arial"/>
          <w:lang w:val="mn-MN"/>
        </w:rPr>
        <w:t xml:space="preserve"> мэдээлэлд</w:t>
      </w:r>
      <w:r w:rsidR="009A6E8C" w:rsidRPr="00F82442">
        <w:rPr>
          <w:rFonts w:ascii="Arial" w:hAnsi="Arial" w:cs="Arial"/>
          <w:lang w:val="mn-MN"/>
        </w:rPr>
        <w:t xml:space="preserve"> электрон тамхи болон шинэ төрлийн тамхин бүтээгдэхүүнтэй холбоотой зөрчлүүд тусгагдаагүй нь</w:t>
      </w:r>
      <w:r w:rsidR="005C0CEF">
        <w:rPr>
          <w:rFonts w:ascii="Arial" w:hAnsi="Arial" w:cs="Arial"/>
          <w:lang w:val="mn-MN"/>
        </w:rPr>
        <w:t xml:space="preserve"> </w:t>
      </w:r>
      <w:r w:rsidR="009A6E8C" w:rsidRPr="00F82442">
        <w:rPr>
          <w:rFonts w:ascii="Arial" w:hAnsi="Arial" w:cs="Arial"/>
          <w:lang w:val="mn-MN"/>
        </w:rPr>
        <w:t xml:space="preserve">уг төрлийн бүтээгдэхүүнд хамаарах </w:t>
      </w:r>
      <w:r w:rsidR="009A6E8C" w:rsidRPr="00F82442">
        <w:rPr>
          <w:rFonts w:ascii="Arial" w:hAnsi="Arial" w:cs="Arial"/>
          <w:bCs/>
          <w:lang w:val="mn-MN"/>
        </w:rPr>
        <w:t>тодорхой эрх зүйн зохицуулалт байхгүйтэй холбоотой</w:t>
      </w:r>
      <w:r w:rsidR="009A6E8C" w:rsidRPr="00F82442">
        <w:rPr>
          <w:rFonts w:ascii="Arial" w:hAnsi="Arial" w:cs="Arial"/>
          <w:lang w:val="mn-MN"/>
        </w:rPr>
        <w:t xml:space="preserve"> бөгөөд энэ нь хууль хяналтын байгууллагын бүртгэл, хяналтын үр нөлөөг бодитой илэрхийлж чадахгүйд хүргэж байна.</w:t>
      </w:r>
      <w:r w:rsidRPr="00F82442">
        <w:rPr>
          <w:lang w:val="mn-MN"/>
        </w:rPr>
        <w:t xml:space="preserve"> </w:t>
      </w:r>
    </w:p>
    <w:p w14:paraId="1D9EC743" w14:textId="1BBC10BE" w:rsidR="002A03EB" w:rsidRPr="00F82442" w:rsidRDefault="002A03EB" w:rsidP="000E0242">
      <w:pPr>
        <w:ind w:firstLine="720"/>
        <w:jc w:val="both"/>
        <w:rPr>
          <w:rFonts w:ascii="Arial" w:hAnsi="Arial" w:cs="Arial"/>
          <w:noProof/>
          <w:lang w:val="mn-MN"/>
        </w:rPr>
      </w:pPr>
      <w:r w:rsidRPr="00F82442">
        <w:rPr>
          <w:rFonts w:ascii="Arial" w:hAnsi="Arial" w:cs="Arial"/>
          <w:lang w:val="mn-MN"/>
        </w:rPr>
        <w:t>ДЭМБ-ын 2022 оны тооцооллоор Монгол Улсад тамхины хэрэглээ 28.4 хувьд хүрч, Номхон дала</w:t>
      </w:r>
      <w:r w:rsidR="006E3BE7" w:rsidRPr="00F82442">
        <w:rPr>
          <w:rFonts w:ascii="Arial" w:hAnsi="Arial" w:cs="Arial"/>
          <w:lang w:val="mn-MN"/>
        </w:rPr>
        <w:t>йн баруун бүсийн орнуудын дунд</w:t>
      </w:r>
      <w:r w:rsidRPr="00F82442">
        <w:rPr>
          <w:rFonts w:ascii="Arial" w:hAnsi="Arial" w:cs="Arial"/>
          <w:lang w:val="mn-MN"/>
        </w:rPr>
        <w:t xml:space="preserve"> хамгийн өндөр тархалттай орны </w:t>
      </w:r>
      <w:r w:rsidR="00B64A5D" w:rsidRPr="00F82442">
        <w:rPr>
          <w:rFonts w:ascii="Arial" w:hAnsi="Arial" w:cs="Arial"/>
          <w:lang w:val="mn-MN"/>
        </w:rPr>
        <w:t>7 дугаарт жагсаж</w:t>
      </w:r>
      <w:r w:rsidRPr="00F82442">
        <w:rPr>
          <w:rFonts w:ascii="Arial" w:hAnsi="Arial" w:cs="Arial"/>
          <w:lang w:val="mn-MN"/>
        </w:rPr>
        <w:t xml:space="preserve"> байна. Энэ нь Монгол Улс 2030 он гэхэд тамхины хэрэглээг 30 хувиар бууруулах зорилтоо биелүүлэхэд хүндрэл </w:t>
      </w:r>
      <w:r w:rsidR="006E3BE7" w:rsidRPr="00F82442">
        <w:rPr>
          <w:rFonts w:ascii="Arial" w:hAnsi="Arial" w:cs="Arial"/>
          <w:lang w:val="mn-MN"/>
        </w:rPr>
        <w:t xml:space="preserve">учруулах нөхцөл </w:t>
      </w:r>
      <w:r w:rsidR="006E3BE7" w:rsidRPr="006E3BE7">
        <w:rPr>
          <w:rFonts w:ascii="Arial" w:hAnsi="Arial" w:cs="Arial"/>
          <w:lang w:val="mn-MN"/>
        </w:rPr>
        <w:t xml:space="preserve">байдлыг </w:t>
      </w:r>
      <w:r w:rsidR="006E3BE7" w:rsidRPr="00F82442">
        <w:rPr>
          <w:rFonts w:ascii="Arial" w:hAnsi="Arial" w:cs="Arial"/>
          <w:lang w:val="mn-MN"/>
        </w:rPr>
        <w:t>бүрдүүлж байна</w:t>
      </w:r>
      <w:r w:rsidRPr="00F82442">
        <w:rPr>
          <w:rFonts w:ascii="Arial" w:hAnsi="Arial" w:cs="Arial"/>
          <w:lang w:val="mn-MN"/>
        </w:rPr>
        <w:t>.</w:t>
      </w:r>
    </w:p>
    <w:p w14:paraId="44BF05E2" w14:textId="77777777" w:rsidR="000E0242" w:rsidRPr="00F82442" w:rsidRDefault="000E0242" w:rsidP="000E0242">
      <w:pPr>
        <w:ind w:firstLine="720"/>
        <w:jc w:val="both"/>
        <w:rPr>
          <w:rFonts w:ascii="Arial" w:hAnsi="Arial" w:cs="Arial"/>
          <w:noProof/>
          <w:lang w:val="mn-MN"/>
        </w:rPr>
      </w:pPr>
    </w:p>
    <w:p w14:paraId="6F517A67" w14:textId="3BFAB4E2" w:rsidR="000E0242" w:rsidRPr="00F82442" w:rsidRDefault="000E0242" w:rsidP="000E0242">
      <w:pPr>
        <w:ind w:left="1985" w:hanging="709"/>
        <w:rPr>
          <w:rFonts w:ascii="Arial" w:hAnsi="Arial" w:cs="Arial"/>
          <w:noProof/>
          <w:sz w:val="20"/>
          <w:szCs w:val="20"/>
          <w:lang w:val="mn-MN"/>
        </w:rPr>
      </w:pPr>
      <w:r w:rsidRPr="00F82442">
        <w:rPr>
          <w:rFonts w:ascii="Arial" w:hAnsi="Arial" w:cs="Arial"/>
          <w:b/>
          <w:bCs/>
          <w:noProof/>
          <w:sz w:val="20"/>
          <w:szCs w:val="20"/>
          <w:lang w:val="mn-MN"/>
        </w:rPr>
        <w:t xml:space="preserve">Зураг </w:t>
      </w:r>
      <w:r w:rsidR="00AC6920" w:rsidRPr="00F82442">
        <w:rPr>
          <w:rFonts w:ascii="Arial" w:hAnsi="Arial" w:cs="Arial"/>
          <w:b/>
          <w:bCs/>
          <w:noProof/>
          <w:sz w:val="20"/>
          <w:szCs w:val="20"/>
          <w:lang w:val="mn-MN"/>
        </w:rPr>
        <w:t>3</w:t>
      </w:r>
      <w:r w:rsidRPr="00F82442">
        <w:rPr>
          <w:rFonts w:ascii="Arial" w:hAnsi="Arial" w:cs="Arial"/>
          <w:b/>
          <w:bCs/>
          <w:noProof/>
          <w:sz w:val="20"/>
          <w:szCs w:val="20"/>
          <w:lang w:val="mn-MN"/>
        </w:rPr>
        <w:t>.</w:t>
      </w:r>
      <w:r w:rsidRPr="00F82442">
        <w:rPr>
          <w:rFonts w:ascii="Arial" w:hAnsi="Arial" w:cs="Arial"/>
          <w:noProof/>
          <w:sz w:val="20"/>
          <w:szCs w:val="20"/>
          <w:lang w:val="mn-MN"/>
        </w:rPr>
        <w:t>Монгол Улсын 15-69 насны хүн амын тамхины хэрэглээний тархалт</w:t>
      </w:r>
    </w:p>
    <w:p w14:paraId="23D1B050" w14:textId="77777777" w:rsidR="000E0242" w:rsidRPr="00016549" w:rsidRDefault="000E0242" w:rsidP="000E0242">
      <w:pPr>
        <w:ind w:firstLine="1276"/>
        <w:jc w:val="both"/>
        <w:rPr>
          <w:rFonts w:ascii="Arial" w:hAnsi="Arial" w:cs="Arial"/>
          <w:noProof/>
          <w:lang w:val="en-AU"/>
        </w:rPr>
      </w:pPr>
      <w:r w:rsidRPr="00016549">
        <w:rPr>
          <w:noProof/>
        </w:rPr>
        <w:drawing>
          <wp:inline distT="0" distB="0" distL="0" distR="0" wp14:anchorId="608F68F8" wp14:editId="5BC35C5F">
            <wp:extent cx="4498340" cy="1331341"/>
            <wp:effectExtent l="0" t="0" r="16510" b="2540"/>
            <wp:docPr id="1" name="Chart 1">
              <a:extLst xmlns:a="http://schemas.openxmlformats.org/drawingml/2006/main">
                <a:ext uri="{FF2B5EF4-FFF2-40B4-BE49-F238E27FC236}">
                  <a16:creationId xmlns:a16="http://schemas.microsoft.com/office/drawing/2014/main" id="{761FCD61-310B-4284-BC4C-25D091E5DD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4AF2BDE" w14:textId="5F5FA3B8" w:rsidR="000E0242" w:rsidRPr="000E0242" w:rsidRDefault="000E0242" w:rsidP="000E0242">
      <w:pPr>
        <w:tabs>
          <w:tab w:val="left" w:pos="1890"/>
        </w:tabs>
        <w:ind w:left="720" w:right="1280" w:firstLine="414"/>
        <w:jc w:val="right"/>
        <w:rPr>
          <w:rFonts w:ascii="Arial" w:hAnsi="Arial" w:cs="Arial"/>
          <w:noProof/>
          <w:lang w:val="en-AU"/>
        </w:rPr>
      </w:pPr>
      <w:r w:rsidRPr="00016549">
        <w:rPr>
          <w:rFonts w:ascii="Arial" w:hAnsi="Arial" w:cs="Arial"/>
          <w:i/>
          <w:iCs/>
          <w:noProof/>
          <w:sz w:val="20"/>
          <w:szCs w:val="20"/>
          <w:lang w:val="en-AU"/>
        </w:rPr>
        <w:t xml:space="preserve">Эх сурвалж: ЭМЯ, ДЭМБ-ын “Тамхи  тогтвортой хөгжлийн зорилтыг </w:t>
      </w:r>
      <w:r w:rsidRPr="00016549">
        <w:rPr>
          <w:rFonts w:ascii="Arial" w:hAnsi="Arial" w:cs="Arial"/>
          <w:i/>
          <w:iCs/>
          <w:noProof/>
          <w:sz w:val="20"/>
          <w:szCs w:val="20"/>
          <w:lang w:val="en-AU"/>
        </w:rPr>
        <w:tab/>
      </w:r>
      <w:r w:rsidRPr="00016549">
        <w:rPr>
          <w:rFonts w:ascii="Arial" w:hAnsi="Arial" w:cs="Arial"/>
          <w:i/>
          <w:iCs/>
          <w:noProof/>
          <w:sz w:val="20"/>
          <w:szCs w:val="20"/>
          <w:lang w:val="en-AU"/>
        </w:rPr>
        <w:tab/>
      </w:r>
      <w:r w:rsidRPr="00016549">
        <w:rPr>
          <w:rFonts w:ascii="Arial" w:hAnsi="Arial" w:cs="Arial"/>
          <w:i/>
          <w:iCs/>
          <w:noProof/>
          <w:sz w:val="20"/>
          <w:szCs w:val="20"/>
          <w:lang w:val="en-AU"/>
        </w:rPr>
        <w:tab/>
      </w:r>
      <w:r w:rsidRPr="00016549">
        <w:rPr>
          <w:rFonts w:ascii="Arial" w:hAnsi="Arial" w:cs="Arial"/>
          <w:i/>
          <w:iCs/>
          <w:noProof/>
          <w:sz w:val="20"/>
          <w:szCs w:val="20"/>
          <w:lang w:val="en-AU"/>
        </w:rPr>
        <w:tab/>
      </w:r>
      <w:r w:rsidRPr="00016549">
        <w:rPr>
          <w:rFonts w:ascii="Arial" w:hAnsi="Arial" w:cs="Arial"/>
          <w:i/>
          <w:iCs/>
          <w:noProof/>
          <w:sz w:val="20"/>
          <w:szCs w:val="20"/>
          <w:lang w:val="en-AU"/>
        </w:rPr>
        <w:tab/>
        <w:t xml:space="preserve">    хангахад саад болж байна” тайлан, 2023 он</w:t>
      </w:r>
    </w:p>
    <w:p w14:paraId="3EF1D417" w14:textId="0BE47AA2" w:rsidR="00D165ED" w:rsidRPr="002930F9" w:rsidRDefault="008C2A83" w:rsidP="002930F9">
      <w:pPr>
        <w:spacing w:before="100" w:beforeAutospacing="1" w:after="100" w:afterAutospacing="1"/>
        <w:ind w:firstLine="720"/>
        <w:jc w:val="both"/>
        <w:rPr>
          <w:rFonts w:ascii="Arial" w:hAnsi="Arial" w:cs="Arial"/>
          <w:noProof/>
          <w:lang w:val="en-AU"/>
        </w:rPr>
      </w:pPr>
      <w:r w:rsidRPr="00016549">
        <w:rPr>
          <w:rFonts w:ascii="Arial" w:hAnsi="Arial" w:cs="Arial"/>
          <w:noProof/>
          <w:lang w:val="en-AU"/>
        </w:rPr>
        <w:t xml:space="preserve">Монгол Улсад тамхинаас шалтгаалсан нас баралт нийт нас баралтын 17 хувийг эзэлж, жил бүр ойролцоогоор 4300 хүн тамхины хэрэглээтэй холбоотой нас барж байна. </w:t>
      </w:r>
      <w:r w:rsidRPr="00016549">
        <w:rPr>
          <w:rFonts w:ascii="Arial" w:hAnsi="Arial" w:cs="Arial"/>
          <w:noProof/>
          <w:color w:val="000000" w:themeColor="text1"/>
          <w:lang w:val="en-AU"/>
        </w:rPr>
        <w:t xml:space="preserve">Тамхины хэрэглээний эдийн засгийн зардлыг тооцохдоо тамхинаас үүдэлтэй өвчний эмчилгээнд шаардагдах эрүүл мэндийн өртөг, тамхинаас үүдэлтэй өвчлөл, нас баралтын улмаас алдагдаж буй хүний нөөцийг оруулж тооцдог бөгөөд тамхины хэрэглээнээс шалтгаалсан эдийн засгийн алдагдал </w:t>
      </w:r>
      <w:r w:rsidR="00B64A5D">
        <w:rPr>
          <w:rFonts w:ascii="Arial" w:hAnsi="Arial" w:cs="Arial"/>
          <w:noProof/>
          <w:color w:val="000000" w:themeColor="text1"/>
          <w:lang w:val="en-AU"/>
        </w:rPr>
        <w:t xml:space="preserve">жил бүр </w:t>
      </w:r>
      <w:r w:rsidRPr="00016549">
        <w:rPr>
          <w:rFonts w:ascii="Arial" w:hAnsi="Arial" w:cs="Arial"/>
          <w:noProof/>
          <w:color w:val="000000" w:themeColor="text1"/>
          <w:lang w:val="en-AU"/>
        </w:rPr>
        <w:t>801 тэрбум төгрөгт хүрч, ДНБ-</w:t>
      </w:r>
      <w:r w:rsidR="009B0F12">
        <w:rPr>
          <w:rFonts w:ascii="Arial" w:hAnsi="Arial" w:cs="Arial"/>
          <w:noProof/>
          <w:color w:val="000000" w:themeColor="text1"/>
          <w:lang w:val="mn-MN"/>
        </w:rPr>
        <w:t>н</w:t>
      </w:r>
      <w:r w:rsidRPr="00016549">
        <w:rPr>
          <w:rFonts w:ascii="Arial" w:hAnsi="Arial" w:cs="Arial"/>
          <w:noProof/>
          <w:color w:val="000000" w:themeColor="text1"/>
          <w:lang w:val="en-AU"/>
        </w:rPr>
        <w:t>ий 2.1 хувийг эзэлж байна.</w:t>
      </w:r>
      <w:r w:rsidR="00D165ED">
        <w:rPr>
          <w:rStyle w:val="FootnoteReference"/>
          <w:rFonts w:ascii="Arial" w:hAnsi="Arial" w:cs="Arial"/>
          <w:noProof/>
          <w:color w:val="000000" w:themeColor="text1"/>
          <w:lang w:val="en-AU"/>
        </w:rPr>
        <w:footnoteReference w:id="5"/>
      </w:r>
    </w:p>
    <w:p w14:paraId="292060C4" w14:textId="055F1C84" w:rsidR="00163D49" w:rsidRDefault="000F4B61" w:rsidP="002930F9">
      <w:pPr>
        <w:spacing w:after="120"/>
        <w:ind w:firstLine="720"/>
        <w:jc w:val="both"/>
        <w:rPr>
          <w:rFonts w:ascii="Arial" w:hAnsi="Arial" w:cs="Arial"/>
          <w:noProof/>
          <w:color w:val="000000" w:themeColor="text1"/>
          <w:lang w:val="mn-MN"/>
        </w:rPr>
      </w:pPr>
      <w:r>
        <w:rPr>
          <w:rFonts w:ascii="Arial" w:hAnsi="Arial" w:cs="Arial"/>
          <w:noProof/>
          <w:color w:val="000000" w:themeColor="text1"/>
          <w:lang w:val="mn-MN"/>
        </w:rPr>
        <w:lastRenderedPageBreak/>
        <w:t xml:space="preserve">Улсын хэмжээнд </w:t>
      </w:r>
      <w:r w:rsidR="00A85467" w:rsidRPr="00A85467">
        <w:rPr>
          <w:rFonts w:ascii="Arial" w:hAnsi="Arial" w:cs="Arial"/>
          <w:noProof/>
          <w:color w:val="000000" w:themeColor="text1"/>
          <w:lang w:val="en-AU"/>
        </w:rPr>
        <w:t>2024 оны байдлаар</w:t>
      </w:r>
      <w:r w:rsidR="00A85467" w:rsidRPr="00A85467">
        <w:rPr>
          <w:rFonts w:ascii="Arial" w:hAnsi="Arial" w:cs="Arial"/>
          <w:noProof/>
          <w:color w:val="000000" w:themeColor="text1"/>
          <w:shd w:val="clear" w:color="auto" w:fill="FFFFFF"/>
          <w:lang w:val="en-AU"/>
        </w:rPr>
        <w:t xml:space="preserve"> тамхи үйлдвэрлэх тусгай зөвшөөрөлтэй 2 аж ахуйн нэгж, тамхи импортлох тусгай зөвшөөрөлтэй 19 аж ахуйн нэгж байгаа бөгөөд </w:t>
      </w:r>
      <w:r w:rsidR="00A85467" w:rsidRPr="00A85467">
        <w:rPr>
          <w:rFonts w:ascii="Arial" w:hAnsi="Arial" w:cs="Arial"/>
          <w:noProof/>
          <w:color w:val="000000" w:themeColor="text1"/>
          <w:lang w:val="en-AU"/>
        </w:rPr>
        <w:t xml:space="preserve">2024 онд импортолсон </w:t>
      </w:r>
      <w:r w:rsidR="00A85467" w:rsidRPr="00A85467">
        <w:rPr>
          <w:rFonts w:ascii="Arial" w:hAnsi="Arial" w:cs="Arial"/>
          <w:noProof/>
          <w:color w:val="000000" w:themeColor="text1"/>
          <w:lang w:val="mn-MN"/>
        </w:rPr>
        <w:t>3.</w:t>
      </w:r>
      <w:r w:rsidR="00847AF4">
        <w:rPr>
          <w:rFonts w:ascii="Arial" w:hAnsi="Arial" w:cs="Arial"/>
          <w:noProof/>
          <w:color w:val="000000" w:themeColor="text1"/>
          <w:lang w:val="mn-MN"/>
        </w:rPr>
        <w:t>5</w:t>
      </w:r>
      <w:r w:rsidR="00A85467" w:rsidRPr="00A85467">
        <w:rPr>
          <w:rFonts w:ascii="Arial" w:hAnsi="Arial" w:cs="Arial"/>
          <w:noProof/>
          <w:color w:val="000000" w:themeColor="text1"/>
          <w:lang w:val="mn-MN"/>
        </w:rPr>
        <w:t xml:space="preserve"> тэрбум </w:t>
      </w:r>
      <w:r w:rsidR="00A85467" w:rsidRPr="00A85467">
        <w:rPr>
          <w:rFonts w:ascii="Arial" w:hAnsi="Arial" w:cs="Arial"/>
          <w:noProof/>
          <w:color w:val="000000" w:themeColor="text1"/>
          <w:lang w:val="en-AU"/>
        </w:rPr>
        <w:t xml:space="preserve">ширхэг янжуур тамхийг нийт хүн амын тоонд харьцуулахад нэг хүнд жилд дунджаар </w:t>
      </w:r>
      <w:r w:rsidR="00847AF4">
        <w:rPr>
          <w:rFonts w:ascii="Arial" w:hAnsi="Arial" w:cs="Arial"/>
          <w:noProof/>
          <w:color w:val="000000" w:themeColor="text1"/>
          <w:lang w:val="en-AU"/>
        </w:rPr>
        <w:t>1000</w:t>
      </w:r>
      <w:r w:rsidR="00A85467" w:rsidRPr="00A85467">
        <w:rPr>
          <w:rFonts w:ascii="Arial" w:hAnsi="Arial" w:cs="Arial"/>
          <w:noProof/>
          <w:color w:val="000000" w:themeColor="text1"/>
          <w:lang w:val="en-AU"/>
        </w:rPr>
        <w:t xml:space="preserve"> </w:t>
      </w:r>
      <w:r w:rsidR="00A85467" w:rsidRPr="00A85467">
        <w:rPr>
          <w:rFonts w:ascii="Arial" w:hAnsi="Arial" w:cs="Arial"/>
          <w:noProof/>
          <w:color w:val="000000" w:themeColor="text1"/>
          <w:lang w:val="mn-MN"/>
        </w:rPr>
        <w:t xml:space="preserve">ширхэг </w:t>
      </w:r>
      <w:r w:rsidR="00A85467" w:rsidRPr="00A85467">
        <w:rPr>
          <w:rFonts w:ascii="Arial" w:hAnsi="Arial" w:cs="Arial"/>
          <w:noProof/>
          <w:color w:val="000000" w:themeColor="text1"/>
          <w:lang w:val="en-AU"/>
        </w:rPr>
        <w:t xml:space="preserve">янжуур тамхи буюу </w:t>
      </w:r>
      <w:r w:rsidR="00847AF4">
        <w:rPr>
          <w:rFonts w:ascii="Arial" w:hAnsi="Arial" w:cs="Arial"/>
          <w:noProof/>
          <w:color w:val="000000" w:themeColor="text1"/>
          <w:lang w:val="en-AU"/>
        </w:rPr>
        <w:t>50</w:t>
      </w:r>
      <w:r w:rsidR="00A85467" w:rsidRPr="00A85467">
        <w:rPr>
          <w:rFonts w:ascii="Arial" w:hAnsi="Arial" w:cs="Arial"/>
          <w:noProof/>
          <w:color w:val="000000" w:themeColor="text1"/>
          <w:lang w:val="en-AU"/>
        </w:rPr>
        <w:t xml:space="preserve"> хайрцаг янжуур тамхи ногдож байна.</w:t>
      </w:r>
      <w:r w:rsidR="00B7548A">
        <w:rPr>
          <w:rFonts w:ascii="Arial" w:hAnsi="Arial" w:cs="Arial"/>
          <w:noProof/>
          <w:color w:val="000000" w:themeColor="text1"/>
          <w:lang w:val="mn-MN"/>
        </w:rPr>
        <w:t xml:space="preserve"> </w:t>
      </w:r>
    </w:p>
    <w:p w14:paraId="452A374E" w14:textId="555B42D9" w:rsidR="00A30EA5" w:rsidRPr="002930F9" w:rsidRDefault="00B7548A" w:rsidP="002930F9">
      <w:pPr>
        <w:spacing w:after="120"/>
        <w:ind w:firstLine="720"/>
        <w:jc w:val="both"/>
        <w:rPr>
          <w:rFonts w:ascii="Arial" w:hAnsi="Arial" w:cs="Arial"/>
          <w:noProof/>
          <w:color w:val="000000" w:themeColor="text1"/>
          <w:lang w:val="mn-MN"/>
        </w:rPr>
      </w:pPr>
      <w:r>
        <w:rPr>
          <w:rFonts w:ascii="Arial" w:hAnsi="Arial" w:cs="Arial"/>
          <w:noProof/>
          <w:color w:val="000000" w:themeColor="text1"/>
          <w:lang w:val="mn-MN"/>
        </w:rPr>
        <w:t xml:space="preserve">Харин </w:t>
      </w:r>
      <w:r w:rsidR="00DB6E2A" w:rsidRPr="00F82442">
        <w:rPr>
          <w:rFonts w:ascii="Arial" w:hAnsi="Arial" w:cs="Arial"/>
          <w:color w:val="000000" w:themeColor="text1"/>
          <w:lang w:val="mn-MN"/>
        </w:rPr>
        <w:t>2025 оны байдлаар улсын хэмжээнд тамхи худалдах үйл ажиллагаа эрхлэх зөвшөөрөлтэй нийт 4743 иргэн, хуулийн этгээд байгаагаас Улаанбаатар хотод 1406, аймгуудад 3337 иргэн, хуулийн этгээд тамхи худалдах үйл ажил</w:t>
      </w:r>
      <w:r w:rsidR="00A30EA5" w:rsidRPr="00F82442">
        <w:rPr>
          <w:rFonts w:ascii="Arial" w:hAnsi="Arial" w:cs="Arial"/>
          <w:color w:val="000000" w:themeColor="text1"/>
          <w:lang w:val="mn-MN"/>
        </w:rPr>
        <w:t>лагаа эрхлэх зөвшөөрөлтэй байна.</w:t>
      </w:r>
      <w:r w:rsidR="00A30EA5">
        <w:rPr>
          <w:rStyle w:val="FootnoteReference"/>
          <w:rFonts w:ascii="Arial" w:hAnsi="Arial" w:cs="Arial"/>
          <w:color w:val="000000" w:themeColor="text1"/>
        </w:rPr>
        <w:footnoteReference w:id="6"/>
      </w:r>
    </w:p>
    <w:p w14:paraId="4A26C530" w14:textId="41C407CF" w:rsidR="002930F9" w:rsidRPr="00F82442" w:rsidRDefault="00D165ED" w:rsidP="009A6CD8">
      <w:pPr>
        <w:ind w:firstLine="720"/>
        <w:jc w:val="both"/>
        <w:rPr>
          <w:rFonts w:ascii="Arial" w:hAnsi="Arial" w:cs="Arial"/>
          <w:noProof/>
          <w:color w:val="000000" w:themeColor="text1"/>
          <w:lang w:val="mn-MN"/>
        </w:rPr>
      </w:pPr>
      <w:r w:rsidRPr="00F82442">
        <w:rPr>
          <w:rFonts w:ascii="Arial" w:hAnsi="Arial" w:cs="Arial"/>
          <w:noProof/>
          <w:color w:val="000000" w:themeColor="text1"/>
          <w:lang w:val="mn-MN"/>
        </w:rPr>
        <w:t>Дэлхийн улс орнууд тамхины хэр</w:t>
      </w:r>
      <w:r w:rsidR="002930F9" w:rsidRPr="00F82442">
        <w:rPr>
          <w:rFonts w:ascii="Arial" w:hAnsi="Arial" w:cs="Arial"/>
          <w:noProof/>
          <w:color w:val="000000" w:themeColor="text1"/>
          <w:lang w:val="mn-MN"/>
        </w:rPr>
        <w:t>эглээг хязгаарлах,</w:t>
      </w:r>
      <w:r w:rsidRPr="00F82442">
        <w:rPr>
          <w:rFonts w:ascii="Arial" w:hAnsi="Arial" w:cs="Arial"/>
          <w:noProof/>
          <w:color w:val="000000" w:themeColor="text1"/>
          <w:lang w:val="mn-MN"/>
        </w:rPr>
        <w:t xml:space="preserve"> эрсдэлийг бууруулах зорилгоор бодлогын олон төрлийн арга хэмжээг </w:t>
      </w:r>
      <w:r w:rsidR="0022610F">
        <w:rPr>
          <w:rFonts w:ascii="Arial" w:hAnsi="Arial" w:cs="Arial"/>
          <w:noProof/>
          <w:color w:val="000000" w:themeColor="text1"/>
          <w:lang w:val="mn-MN"/>
        </w:rPr>
        <w:t xml:space="preserve">авч </w:t>
      </w:r>
      <w:r w:rsidRPr="00F82442">
        <w:rPr>
          <w:rFonts w:ascii="Arial" w:hAnsi="Arial" w:cs="Arial"/>
          <w:noProof/>
          <w:color w:val="000000" w:themeColor="text1"/>
          <w:lang w:val="mn-MN"/>
        </w:rPr>
        <w:t xml:space="preserve">хэрэгжүүлдэг бөгөөд үүний нэг нь гааль, татварын бодлогын хүрээнд зохицуулах арга хэрэгсэл юм. </w:t>
      </w:r>
    </w:p>
    <w:p w14:paraId="76A225F3" w14:textId="77777777" w:rsidR="002930F9" w:rsidRPr="00F82442" w:rsidRDefault="002930F9" w:rsidP="009A6CD8">
      <w:pPr>
        <w:ind w:firstLine="720"/>
        <w:jc w:val="both"/>
        <w:rPr>
          <w:rFonts w:ascii="Arial" w:hAnsi="Arial" w:cs="Arial"/>
          <w:noProof/>
          <w:color w:val="000000" w:themeColor="text1"/>
          <w:lang w:val="mn-MN"/>
        </w:rPr>
      </w:pPr>
    </w:p>
    <w:p w14:paraId="19AF05BA" w14:textId="456A8506" w:rsidR="000F4B61" w:rsidRPr="00F82442" w:rsidRDefault="002930F9" w:rsidP="009A6CD8">
      <w:pPr>
        <w:ind w:firstLine="720"/>
        <w:jc w:val="both"/>
        <w:rPr>
          <w:rFonts w:ascii="Arial" w:hAnsi="Arial" w:cs="Arial"/>
          <w:noProof/>
          <w:color w:val="000000" w:themeColor="text1"/>
          <w:lang w:val="mn-MN"/>
        </w:rPr>
      </w:pPr>
      <w:r w:rsidRPr="00F82442">
        <w:rPr>
          <w:rFonts w:ascii="Arial" w:hAnsi="Arial" w:cs="Arial"/>
          <w:noProof/>
          <w:color w:val="000000" w:themeColor="text1"/>
          <w:lang w:val="mn-MN"/>
        </w:rPr>
        <w:t>Гаалийн ерөнхий газраас гаргасан</w:t>
      </w:r>
      <w:r w:rsidR="00D165ED" w:rsidRPr="00F82442">
        <w:rPr>
          <w:rFonts w:ascii="Arial" w:hAnsi="Arial" w:cs="Arial"/>
          <w:noProof/>
          <w:color w:val="000000" w:themeColor="text1"/>
          <w:lang w:val="mn-MN"/>
        </w:rPr>
        <w:t xml:space="preserve"> статистик мэдээллээс үзэхэд, 2024 онд импортолсон янжуур тамхины хэмжээ</w:t>
      </w:r>
      <w:r w:rsidR="00D165ED">
        <w:rPr>
          <w:rFonts w:ascii="Arial" w:hAnsi="Arial" w:cs="Arial"/>
          <w:noProof/>
          <w:color w:val="000000" w:themeColor="text1"/>
          <w:lang w:val="mn-MN"/>
        </w:rPr>
        <w:t xml:space="preserve"> 2020 оноос 1</w:t>
      </w:r>
      <w:r w:rsidR="00847AF4">
        <w:rPr>
          <w:rFonts w:ascii="Arial" w:hAnsi="Arial" w:cs="Arial"/>
          <w:noProof/>
          <w:color w:val="000000" w:themeColor="text1"/>
          <w:lang w:val="mn-MN"/>
        </w:rPr>
        <w:t>,</w:t>
      </w:r>
      <w:r w:rsidR="00D165ED">
        <w:rPr>
          <w:rFonts w:ascii="Arial" w:hAnsi="Arial" w:cs="Arial"/>
          <w:noProof/>
          <w:color w:val="000000" w:themeColor="text1"/>
          <w:lang w:val="mn-MN"/>
        </w:rPr>
        <w:t>1</w:t>
      </w:r>
      <w:r w:rsidR="00D165ED" w:rsidRPr="00F82442">
        <w:rPr>
          <w:rFonts w:ascii="Arial" w:hAnsi="Arial" w:cs="Arial"/>
          <w:noProof/>
          <w:color w:val="000000" w:themeColor="text1"/>
          <w:lang w:val="mn-MN"/>
        </w:rPr>
        <w:t xml:space="preserve"> дахин өссөн, электрон тамхины шингэн болон төхөөрөмжийн хэмжээ</w:t>
      </w:r>
      <w:r w:rsidR="00D165ED">
        <w:rPr>
          <w:rFonts w:ascii="Arial" w:hAnsi="Arial" w:cs="Arial"/>
          <w:noProof/>
          <w:color w:val="000000" w:themeColor="text1"/>
          <w:lang w:val="mn-MN"/>
        </w:rPr>
        <w:t xml:space="preserve"> 2021 оноос 4</w:t>
      </w:r>
      <w:r w:rsidR="00B7548A" w:rsidRPr="00F82442">
        <w:rPr>
          <w:rFonts w:ascii="Arial" w:hAnsi="Arial" w:cs="Arial"/>
          <w:noProof/>
          <w:color w:val="000000" w:themeColor="text1"/>
          <w:lang w:val="mn-MN"/>
        </w:rPr>
        <w:t xml:space="preserve"> дахин өссөн үзүүлэлттэй байна.</w:t>
      </w:r>
    </w:p>
    <w:p w14:paraId="0278D267" w14:textId="77777777" w:rsidR="000F4B61" w:rsidRPr="00F82442" w:rsidRDefault="000F4B61" w:rsidP="00B7548A">
      <w:pPr>
        <w:ind w:firstLine="720"/>
        <w:jc w:val="both"/>
        <w:rPr>
          <w:rFonts w:ascii="Arial" w:hAnsi="Arial" w:cs="Arial"/>
          <w:noProof/>
          <w:color w:val="000000" w:themeColor="text1"/>
          <w:lang w:val="mn-MN"/>
        </w:rPr>
      </w:pPr>
    </w:p>
    <w:p w14:paraId="5D20DD4D" w14:textId="43C7B547" w:rsidR="000F4B61" w:rsidRPr="00F82442" w:rsidRDefault="00DD0DA9" w:rsidP="0097762D">
      <w:pPr>
        <w:ind w:firstLine="720"/>
        <w:jc w:val="both"/>
        <w:rPr>
          <w:rFonts w:ascii="Arial" w:hAnsi="Arial" w:cs="Arial"/>
          <w:noProof/>
          <w:color w:val="000000" w:themeColor="text1"/>
          <w:lang w:val="ru-RU"/>
        </w:rPr>
      </w:pPr>
      <w:r w:rsidRPr="00F82442">
        <w:rPr>
          <w:rFonts w:ascii="Arial" w:hAnsi="Arial" w:cs="Arial"/>
          <w:b/>
          <w:bCs/>
          <w:noProof/>
          <w:color w:val="000000" w:themeColor="text1"/>
          <w:sz w:val="20"/>
          <w:szCs w:val="20"/>
          <w:lang w:val="ru-RU"/>
        </w:rPr>
        <w:t>Зураг 2.</w:t>
      </w:r>
      <w:r w:rsidRPr="00F82442">
        <w:rPr>
          <w:rFonts w:ascii="Arial" w:hAnsi="Arial" w:cs="Arial"/>
          <w:noProof/>
          <w:color w:val="000000" w:themeColor="text1"/>
          <w:sz w:val="20"/>
          <w:szCs w:val="20"/>
          <w:lang w:val="ru-RU"/>
        </w:rPr>
        <w:t>Сигар,</w:t>
      </w:r>
      <w:r w:rsidRPr="00F82442">
        <w:rPr>
          <w:rFonts w:ascii="Arial" w:hAnsi="Arial" w:cs="Arial"/>
          <w:b/>
          <w:bCs/>
          <w:noProof/>
          <w:color w:val="000000" w:themeColor="text1"/>
          <w:sz w:val="20"/>
          <w:szCs w:val="20"/>
          <w:lang w:val="ru-RU"/>
        </w:rPr>
        <w:t xml:space="preserve"> </w:t>
      </w:r>
      <w:r w:rsidRPr="00F82442">
        <w:rPr>
          <w:rFonts w:ascii="Arial" w:hAnsi="Arial" w:cs="Arial"/>
          <w:noProof/>
          <w:color w:val="000000" w:themeColor="text1"/>
          <w:sz w:val="20"/>
          <w:szCs w:val="20"/>
          <w:lang w:val="ru-RU"/>
        </w:rPr>
        <w:t>янжуур тамхи болон электрон та</w:t>
      </w:r>
      <w:r w:rsidR="000F4B61" w:rsidRPr="00F82442">
        <w:rPr>
          <w:rFonts w:ascii="Arial" w:hAnsi="Arial" w:cs="Arial"/>
          <w:noProof/>
          <w:color w:val="000000" w:themeColor="text1"/>
          <w:sz w:val="20"/>
          <w:szCs w:val="20"/>
          <w:lang w:val="ru-RU"/>
        </w:rPr>
        <w:t xml:space="preserve">мхины импортын хэмжээ 2020-2024 </w:t>
      </w:r>
      <w:r w:rsidR="000F4B61">
        <w:rPr>
          <w:rFonts w:ascii="Arial" w:hAnsi="Arial" w:cs="Arial"/>
          <w:noProof/>
          <w:color w:val="000000" w:themeColor="text1"/>
          <w:sz w:val="20"/>
          <w:szCs w:val="20"/>
          <w:lang w:val="mn-MN"/>
        </w:rPr>
        <w:t>он</w:t>
      </w:r>
      <w:r w:rsidRPr="00F82442">
        <w:rPr>
          <w:rFonts w:ascii="Arial" w:hAnsi="Arial" w:cs="Arial"/>
          <w:noProof/>
          <w:color w:val="000000" w:themeColor="text1"/>
          <w:lang w:val="ru-RU"/>
        </w:rPr>
        <w:t xml:space="preserve"> </w:t>
      </w:r>
      <w:r w:rsidRPr="00016549">
        <w:rPr>
          <w:noProof/>
          <w:shd w:val="clear" w:color="auto" w:fill="FFFFFF" w:themeFill="background1"/>
        </w:rPr>
        <w:drawing>
          <wp:inline distT="0" distB="0" distL="0" distR="0" wp14:anchorId="7E7FB41C" wp14:editId="5DD082D4">
            <wp:extent cx="6152083" cy="2057400"/>
            <wp:effectExtent l="0" t="0" r="1270" b="0"/>
            <wp:docPr id="942514935" name="Chart 1">
              <a:extLst xmlns:a="http://schemas.openxmlformats.org/drawingml/2006/main">
                <a:ext uri="{FF2B5EF4-FFF2-40B4-BE49-F238E27FC236}">
                  <a16:creationId xmlns:a16="http://schemas.microsoft.com/office/drawing/2014/main" id="{23A34847-E4F1-1BBA-1916-BCA83B84AD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F82442">
        <w:rPr>
          <w:rFonts w:ascii="Arial" w:hAnsi="Arial" w:cs="Arial"/>
          <w:noProof/>
          <w:color w:val="000000" w:themeColor="text1"/>
          <w:sz w:val="20"/>
          <w:szCs w:val="20"/>
          <w:lang w:val="ru-RU"/>
        </w:rPr>
        <w:t xml:space="preserve">                                                                                                                                </w:t>
      </w:r>
      <w:r w:rsidRPr="00F82442">
        <w:rPr>
          <w:rFonts w:ascii="Arial" w:hAnsi="Arial" w:cs="Arial"/>
          <w:noProof/>
          <w:color w:val="000000" w:themeColor="text1"/>
          <w:sz w:val="20"/>
          <w:szCs w:val="20"/>
          <w:lang w:val="ru-RU"/>
        </w:rPr>
        <w:tab/>
      </w:r>
      <w:r w:rsidRPr="00F82442">
        <w:rPr>
          <w:rFonts w:ascii="Arial" w:hAnsi="Arial" w:cs="Arial"/>
          <w:noProof/>
          <w:color w:val="000000" w:themeColor="text1"/>
          <w:sz w:val="20"/>
          <w:szCs w:val="20"/>
          <w:lang w:val="ru-RU"/>
        </w:rPr>
        <w:tab/>
      </w:r>
      <w:r w:rsidRPr="00F82442">
        <w:rPr>
          <w:rFonts w:ascii="Arial" w:hAnsi="Arial" w:cs="Arial"/>
          <w:noProof/>
          <w:color w:val="000000" w:themeColor="text1"/>
          <w:sz w:val="20"/>
          <w:szCs w:val="20"/>
          <w:lang w:val="ru-RU"/>
        </w:rPr>
        <w:tab/>
      </w:r>
      <w:r w:rsidRPr="00F82442">
        <w:rPr>
          <w:rFonts w:ascii="Arial" w:hAnsi="Arial" w:cs="Arial"/>
          <w:noProof/>
          <w:color w:val="000000" w:themeColor="text1"/>
          <w:sz w:val="20"/>
          <w:szCs w:val="20"/>
          <w:lang w:val="ru-RU"/>
        </w:rPr>
        <w:tab/>
      </w:r>
    </w:p>
    <w:p w14:paraId="19A9BAA5" w14:textId="16E7FEA6" w:rsidR="00DD0DA9" w:rsidRPr="00F82442" w:rsidRDefault="00DD0DA9" w:rsidP="000F4B61">
      <w:pPr>
        <w:spacing w:line="276" w:lineRule="auto"/>
        <w:jc w:val="right"/>
        <w:rPr>
          <w:rFonts w:ascii="Arial" w:hAnsi="Arial" w:cs="Arial"/>
          <w:noProof/>
          <w:color w:val="000000" w:themeColor="text1"/>
          <w:sz w:val="20"/>
          <w:szCs w:val="20"/>
          <w:lang w:val="ru-RU"/>
        </w:rPr>
      </w:pPr>
      <w:r w:rsidRPr="00F82442">
        <w:rPr>
          <w:rFonts w:ascii="Arial" w:hAnsi="Arial" w:cs="Arial"/>
          <w:b/>
          <w:bCs/>
          <w:noProof/>
          <w:color w:val="000000" w:themeColor="text1"/>
          <w:sz w:val="20"/>
          <w:szCs w:val="20"/>
          <w:lang w:val="ru-RU"/>
        </w:rPr>
        <w:t>Хүснэгт 1.</w:t>
      </w:r>
      <w:r w:rsidRPr="00F82442">
        <w:rPr>
          <w:rFonts w:ascii="Arial" w:hAnsi="Arial" w:cs="Arial"/>
          <w:noProof/>
          <w:color w:val="000000" w:themeColor="text1"/>
          <w:sz w:val="20"/>
          <w:szCs w:val="20"/>
          <w:lang w:val="ru-RU"/>
        </w:rPr>
        <w:t>Янжуур тамхи болон электрон тамхины импортын хэмжээ 2020-2024 он</w:t>
      </w:r>
    </w:p>
    <w:tbl>
      <w:tblPr>
        <w:tblStyle w:val="GridTable6ColourfulAccent1"/>
        <w:tblW w:w="9625" w:type="dxa"/>
        <w:tblLook w:val="04A0" w:firstRow="1" w:lastRow="0" w:firstColumn="1" w:lastColumn="0" w:noHBand="0" w:noVBand="1"/>
      </w:tblPr>
      <w:tblGrid>
        <w:gridCol w:w="825"/>
        <w:gridCol w:w="1532"/>
        <w:gridCol w:w="1586"/>
        <w:gridCol w:w="1361"/>
        <w:gridCol w:w="1353"/>
        <w:gridCol w:w="1107"/>
        <w:gridCol w:w="1861"/>
      </w:tblGrid>
      <w:tr w:rsidR="00DD0DA9" w:rsidRPr="00016549" w14:paraId="4BAC9219" w14:textId="77777777" w:rsidTr="000F4B61">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25" w:type="dxa"/>
            <w:vMerge w:val="restart"/>
            <w:noWrap/>
            <w:vAlign w:val="center"/>
            <w:hideMark/>
          </w:tcPr>
          <w:p w14:paraId="1F6A172C" w14:textId="77777777" w:rsidR="00DD0DA9" w:rsidRPr="00016549" w:rsidRDefault="00DD0DA9" w:rsidP="00531836">
            <w:pPr>
              <w:jc w:val="center"/>
              <w:rPr>
                <w:rFonts w:ascii="Arial" w:hAnsi="Arial" w:cs="Arial"/>
                <w:b w:val="0"/>
                <w:bCs w:val="0"/>
                <w:noProof/>
                <w:color w:val="000000" w:themeColor="text1"/>
                <w:sz w:val="20"/>
                <w:szCs w:val="20"/>
                <w:lang w:val="en-AU" w:eastAsia="mn-MN"/>
              </w:rPr>
            </w:pPr>
            <w:r w:rsidRPr="00016549">
              <w:rPr>
                <w:rFonts w:ascii="Arial" w:hAnsi="Arial" w:cs="Arial"/>
                <w:noProof/>
                <w:color w:val="000000" w:themeColor="text1"/>
                <w:sz w:val="20"/>
                <w:szCs w:val="20"/>
                <w:lang w:val="en-AU" w:eastAsia="mn-MN"/>
              </w:rPr>
              <w:t>Он</w:t>
            </w:r>
          </w:p>
        </w:tc>
        <w:tc>
          <w:tcPr>
            <w:tcW w:w="3118" w:type="dxa"/>
            <w:gridSpan w:val="2"/>
            <w:noWrap/>
            <w:vAlign w:val="center"/>
            <w:hideMark/>
          </w:tcPr>
          <w:p w14:paraId="4407B48C" w14:textId="77777777" w:rsidR="00DD0DA9" w:rsidRPr="00016549" w:rsidRDefault="00DD0DA9" w:rsidP="0053183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noProof/>
                <w:color w:val="000000" w:themeColor="text1"/>
                <w:sz w:val="20"/>
                <w:szCs w:val="20"/>
                <w:lang w:val="en-AU" w:eastAsia="mn-MN"/>
              </w:rPr>
            </w:pPr>
            <w:r w:rsidRPr="00016549">
              <w:rPr>
                <w:rFonts w:ascii="Arial" w:hAnsi="Arial" w:cs="Arial"/>
                <w:noProof/>
                <w:color w:val="000000" w:themeColor="text1"/>
                <w:sz w:val="20"/>
                <w:szCs w:val="20"/>
                <w:lang w:val="en-AU" w:eastAsia="mn-MN"/>
              </w:rPr>
              <w:t>Сигар, янжуур тамхи</w:t>
            </w:r>
          </w:p>
        </w:tc>
        <w:tc>
          <w:tcPr>
            <w:tcW w:w="2714" w:type="dxa"/>
            <w:gridSpan w:val="2"/>
            <w:vAlign w:val="center"/>
            <w:hideMark/>
          </w:tcPr>
          <w:p w14:paraId="76A63639" w14:textId="77777777" w:rsidR="00DD0DA9" w:rsidRPr="00F82442" w:rsidRDefault="00DD0DA9" w:rsidP="0053183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noProof/>
                <w:color w:val="000000" w:themeColor="text1"/>
                <w:sz w:val="20"/>
                <w:szCs w:val="20"/>
                <w:lang w:val="ru-RU" w:eastAsia="mn-MN"/>
              </w:rPr>
            </w:pPr>
            <w:r w:rsidRPr="00F82442">
              <w:rPr>
                <w:rFonts w:ascii="Arial" w:hAnsi="Arial" w:cs="Arial"/>
                <w:noProof/>
                <w:color w:val="000000" w:themeColor="text1"/>
                <w:sz w:val="20"/>
                <w:szCs w:val="20"/>
                <w:lang w:val="ru-RU" w:eastAsia="mn-MN"/>
              </w:rPr>
              <w:t>Электрон тамхи болон цэнэглэгч шингэн</w:t>
            </w:r>
          </w:p>
        </w:tc>
        <w:tc>
          <w:tcPr>
            <w:tcW w:w="2968" w:type="dxa"/>
            <w:gridSpan w:val="2"/>
            <w:vAlign w:val="center"/>
            <w:hideMark/>
          </w:tcPr>
          <w:p w14:paraId="617B20F7" w14:textId="77777777" w:rsidR="00DD0DA9" w:rsidRPr="00016549" w:rsidRDefault="00DD0DA9" w:rsidP="0053183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noProof/>
                <w:color w:val="000000" w:themeColor="text1"/>
                <w:sz w:val="20"/>
                <w:szCs w:val="20"/>
                <w:lang w:val="en-AU" w:eastAsia="mn-MN"/>
              </w:rPr>
            </w:pPr>
            <w:r w:rsidRPr="00016549">
              <w:rPr>
                <w:rFonts w:ascii="Arial" w:hAnsi="Arial" w:cs="Arial"/>
                <w:noProof/>
                <w:color w:val="000000" w:themeColor="text1"/>
                <w:sz w:val="20"/>
                <w:szCs w:val="20"/>
                <w:lang w:val="en-AU" w:eastAsia="mn-MN"/>
              </w:rPr>
              <w:t>Электрон тамхины төхөөрөмж</w:t>
            </w:r>
          </w:p>
        </w:tc>
      </w:tr>
      <w:tr w:rsidR="00DD0DA9" w:rsidRPr="00016549" w14:paraId="7BF53D8D" w14:textId="77777777" w:rsidTr="000F4B61">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825" w:type="dxa"/>
            <w:vMerge/>
            <w:noWrap/>
            <w:hideMark/>
          </w:tcPr>
          <w:p w14:paraId="366DB847" w14:textId="77777777" w:rsidR="00DD0DA9" w:rsidRPr="00016549" w:rsidRDefault="00DD0DA9" w:rsidP="00531836">
            <w:pPr>
              <w:jc w:val="center"/>
              <w:rPr>
                <w:rFonts w:ascii="Arial" w:hAnsi="Arial" w:cs="Arial"/>
                <w:b w:val="0"/>
                <w:bCs w:val="0"/>
                <w:noProof/>
                <w:color w:val="000000" w:themeColor="text1"/>
                <w:sz w:val="20"/>
                <w:szCs w:val="20"/>
                <w:lang w:val="en-AU" w:eastAsia="mn-MN"/>
              </w:rPr>
            </w:pPr>
          </w:p>
        </w:tc>
        <w:tc>
          <w:tcPr>
            <w:tcW w:w="1532" w:type="dxa"/>
            <w:hideMark/>
          </w:tcPr>
          <w:p w14:paraId="2A43448D" w14:textId="77777777" w:rsidR="00DD0DA9" w:rsidRPr="00016549" w:rsidRDefault="00DD0DA9" w:rsidP="00531836">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мян.ш</w:t>
            </w:r>
          </w:p>
        </w:tc>
        <w:tc>
          <w:tcPr>
            <w:tcW w:w="1586" w:type="dxa"/>
            <w:hideMark/>
          </w:tcPr>
          <w:p w14:paraId="71A99702" w14:textId="77777777" w:rsidR="00DD0DA9" w:rsidRPr="00016549" w:rsidRDefault="00DD0DA9" w:rsidP="00531836">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үнийн дүн, мян.ам.дол</w:t>
            </w:r>
          </w:p>
        </w:tc>
        <w:tc>
          <w:tcPr>
            <w:tcW w:w="1361" w:type="dxa"/>
            <w:hideMark/>
          </w:tcPr>
          <w:p w14:paraId="12131400" w14:textId="77777777" w:rsidR="00DD0DA9" w:rsidRPr="00016549" w:rsidRDefault="00DD0DA9" w:rsidP="00531836">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мян.ш</w:t>
            </w:r>
          </w:p>
        </w:tc>
        <w:tc>
          <w:tcPr>
            <w:tcW w:w="1353" w:type="dxa"/>
            <w:hideMark/>
          </w:tcPr>
          <w:p w14:paraId="00F3099D" w14:textId="77777777" w:rsidR="00DD0DA9" w:rsidRPr="00016549" w:rsidRDefault="00DD0DA9" w:rsidP="00531836">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Үнийн дүн мян. ам.дол</w:t>
            </w:r>
          </w:p>
        </w:tc>
        <w:tc>
          <w:tcPr>
            <w:tcW w:w="1107" w:type="dxa"/>
            <w:hideMark/>
          </w:tcPr>
          <w:p w14:paraId="06C475B3" w14:textId="77777777" w:rsidR="00DD0DA9" w:rsidRPr="00016549" w:rsidRDefault="00DD0DA9" w:rsidP="00531836">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мян.ш</w:t>
            </w:r>
          </w:p>
        </w:tc>
        <w:tc>
          <w:tcPr>
            <w:tcW w:w="1861" w:type="dxa"/>
            <w:hideMark/>
          </w:tcPr>
          <w:p w14:paraId="39E40735" w14:textId="77777777" w:rsidR="00DD0DA9" w:rsidRPr="00016549" w:rsidRDefault="00DD0DA9" w:rsidP="00531836">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Үнийн дүн мян.ам.дол</w:t>
            </w:r>
          </w:p>
        </w:tc>
      </w:tr>
      <w:tr w:rsidR="00DD0DA9" w:rsidRPr="00016549" w14:paraId="37340702" w14:textId="77777777" w:rsidTr="000F4B61">
        <w:trPr>
          <w:trHeight w:val="225"/>
        </w:trPr>
        <w:tc>
          <w:tcPr>
            <w:cnfStyle w:val="001000000000" w:firstRow="0" w:lastRow="0" w:firstColumn="1" w:lastColumn="0" w:oddVBand="0" w:evenVBand="0" w:oddHBand="0" w:evenHBand="0" w:firstRowFirstColumn="0" w:firstRowLastColumn="0" w:lastRowFirstColumn="0" w:lastRowLastColumn="0"/>
            <w:tcW w:w="825" w:type="dxa"/>
            <w:noWrap/>
            <w:hideMark/>
          </w:tcPr>
          <w:p w14:paraId="0A4742B6" w14:textId="77777777" w:rsidR="00DD0DA9" w:rsidRPr="00016549" w:rsidRDefault="00DD0DA9" w:rsidP="00531836">
            <w:pPr>
              <w:jc w:val="center"/>
              <w:rPr>
                <w:rFonts w:ascii="Arial" w:hAnsi="Arial" w:cs="Arial"/>
                <w:b w:val="0"/>
                <w:bCs w:val="0"/>
                <w:noProof/>
                <w:color w:val="000000" w:themeColor="text1"/>
                <w:sz w:val="20"/>
                <w:szCs w:val="20"/>
                <w:lang w:val="en-AU" w:eastAsia="mn-MN"/>
              </w:rPr>
            </w:pPr>
            <w:r w:rsidRPr="00016549">
              <w:rPr>
                <w:rFonts w:ascii="Arial" w:hAnsi="Arial" w:cs="Arial"/>
                <w:b w:val="0"/>
                <w:bCs w:val="0"/>
                <w:noProof/>
                <w:color w:val="000000" w:themeColor="text1"/>
                <w:sz w:val="20"/>
                <w:szCs w:val="20"/>
                <w:lang w:val="en-AU" w:eastAsia="mn-MN"/>
              </w:rPr>
              <w:t>2020</w:t>
            </w:r>
          </w:p>
        </w:tc>
        <w:tc>
          <w:tcPr>
            <w:tcW w:w="1532" w:type="dxa"/>
            <w:noWrap/>
            <w:hideMark/>
          </w:tcPr>
          <w:p w14:paraId="6AD6F696" w14:textId="77777777" w:rsidR="00DD0DA9" w:rsidRPr="00016549" w:rsidRDefault="00DD0DA9" w:rsidP="00531836">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2,933,613.14</w:t>
            </w:r>
          </w:p>
        </w:tc>
        <w:tc>
          <w:tcPr>
            <w:tcW w:w="1586" w:type="dxa"/>
            <w:hideMark/>
          </w:tcPr>
          <w:p w14:paraId="53BEDAB7" w14:textId="77777777" w:rsidR="00DD0DA9" w:rsidRPr="00016549" w:rsidRDefault="00DD0DA9" w:rsidP="00531836">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56,870.76</w:t>
            </w:r>
          </w:p>
        </w:tc>
        <w:tc>
          <w:tcPr>
            <w:tcW w:w="1361" w:type="dxa"/>
            <w:noWrap/>
            <w:hideMark/>
          </w:tcPr>
          <w:p w14:paraId="5BD992FE" w14:textId="77777777" w:rsidR="00DD0DA9" w:rsidRPr="00016549" w:rsidRDefault="00DD0DA9" w:rsidP="00531836">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w:t>
            </w:r>
          </w:p>
        </w:tc>
        <w:tc>
          <w:tcPr>
            <w:tcW w:w="1353" w:type="dxa"/>
            <w:noWrap/>
            <w:hideMark/>
          </w:tcPr>
          <w:p w14:paraId="44E9056C" w14:textId="77777777" w:rsidR="00DD0DA9" w:rsidRPr="00016549" w:rsidRDefault="00DD0DA9" w:rsidP="00531836">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w:t>
            </w:r>
          </w:p>
        </w:tc>
        <w:tc>
          <w:tcPr>
            <w:tcW w:w="1107" w:type="dxa"/>
            <w:noWrap/>
            <w:hideMark/>
          </w:tcPr>
          <w:p w14:paraId="3A81D055" w14:textId="77777777" w:rsidR="00DD0DA9" w:rsidRPr="00016549" w:rsidRDefault="00DD0DA9" w:rsidP="00531836">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0.047</w:t>
            </w:r>
          </w:p>
        </w:tc>
        <w:tc>
          <w:tcPr>
            <w:tcW w:w="1861" w:type="dxa"/>
            <w:noWrap/>
            <w:hideMark/>
          </w:tcPr>
          <w:p w14:paraId="21222D64" w14:textId="77777777" w:rsidR="00DD0DA9" w:rsidRPr="00016549" w:rsidRDefault="00DD0DA9" w:rsidP="00531836">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1.16</w:t>
            </w:r>
          </w:p>
        </w:tc>
      </w:tr>
      <w:tr w:rsidR="00DD0DA9" w:rsidRPr="00016549" w14:paraId="461A92D5" w14:textId="77777777" w:rsidTr="000F4B61">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825" w:type="dxa"/>
            <w:noWrap/>
            <w:hideMark/>
          </w:tcPr>
          <w:p w14:paraId="61FD9B9C" w14:textId="77777777" w:rsidR="00DD0DA9" w:rsidRPr="00016549" w:rsidRDefault="00DD0DA9" w:rsidP="00531836">
            <w:pPr>
              <w:jc w:val="center"/>
              <w:rPr>
                <w:rFonts w:ascii="Arial" w:hAnsi="Arial" w:cs="Arial"/>
                <w:b w:val="0"/>
                <w:bCs w:val="0"/>
                <w:noProof/>
                <w:color w:val="000000" w:themeColor="text1"/>
                <w:sz w:val="20"/>
                <w:szCs w:val="20"/>
                <w:lang w:val="en-AU" w:eastAsia="mn-MN"/>
              </w:rPr>
            </w:pPr>
            <w:r w:rsidRPr="00016549">
              <w:rPr>
                <w:rFonts w:ascii="Arial" w:hAnsi="Arial" w:cs="Arial"/>
                <w:b w:val="0"/>
                <w:bCs w:val="0"/>
                <w:noProof/>
                <w:color w:val="000000" w:themeColor="text1"/>
                <w:sz w:val="20"/>
                <w:szCs w:val="20"/>
                <w:lang w:val="en-AU" w:eastAsia="mn-MN"/>
              </w:rPr>
              <w:t>2021</w:t>
            </w:r>
          </w:p>
        </w:tc>
        <w:tc>
          <w:tcPr>
            <w:tcW w:w="1532" w:type="dxa"/>
            <w:noWrap/>
            <w:hideMark/>
          </w:tcPr>
          <w:p w14:paraId="59479F3D" w14:textId="77777777" w:rsidR="00DD0DA9" w:rsidRPr="00016549" w:rsidRDefault="00DD0DA9" w:rsidP="00531836">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3,081,898.64</w:t>
            </w:r>
          </w:p>
        </w:tc>
        <w:tc>
          <w:tcPr>
            <w:tcW w:w="1586" w:type="dxa"/>
            <w:hideMark/>
          </w:tcPr>
          <w:p w14:paraId="2BB4D2C2" w14:textId="77777777" w:rsidR="00DD0DA9" w:rsidRPr="00016549" w:rsidRDefault="00DD0DA9" w:rsidP="00531836">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60,483.16</w:t>
            </w:r>
          </w:p>
        </w:tc>
        <w:tc>
          <w:tcPr>
            <w:tcW w:w="1361" w:type="dxa"/>
            <w:noWrap/>
            <w:hideMark/>
          </w:tcPr>
          <w:p w14:paraId="53063005" w14:textId="77777777" w:rsidR="00DD0DA9" w:rsidRPr="00016549" w:rsidRDefault="00DD0DA9" w:rsidP="00531836">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589.11</w:t>
            </w:r>
          </w:p>
        </w:tc>
        <w:tc>
          <w:tcPr>
            <w:tcW w:w="1353" w:type="dxa"/>
            <w:noWrap/>
            <w:hideMark/>
          </w:tcPr>
          <w:p w14:paraId="2F6D1DF6" w14:textId="77777777" w:rsidR="00DD0DA9" w:rsidRPr="00016549" w:rsidRDefault="00DD0DA9" w:rsidP="00531836">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1,682.35</w:t>
            </w:r>
          </w:p>
        </w:tc>
        <w:tc>
          <w:tcPr>
            <w:tcW w:w="1107" w:type="dxa"/>
            <w:noWrap/>
            <w:hideMark/>
          </w:tcPr>
          <w:p w14:paraId="082340A9" w14:textId="77777777" w:rsidR="00DD0DA9" w:rsidRPr="00016549" w:rsidRDefault="00DD0DA9" w:rsidP="00531836">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1,199.17</w:t>
            </w:r>
          </w:p>
        </w:tc>
        <w:tc>
          <w:tcPr>
            <w:tcW w:w="1861" w:type="dxa"/>
            <w:noWrap/>
            <w:hideMark/>
          </w:tcPr>
          <w:p w14:paraId="4B744226" w14:textId="77777777" w:rsidR="00DD0DA9" w:rsidRPr="00016549" w:rsidRDefault="00DD0DA9" w:rsidP="00531836">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rPr>
              <w:t xml:space="preserve"> 4,859.61 </w:t>
            </w:r>
          </w:p>
        </w:tc>
      </w:tr>
      <w:tr w:rsidR="00DD0DA9" w:rsidRPr="00016549" w14:paraId="16B7059D" w14:textId="77777777" w:rsidTr="000F4B61">
        <w:trPr>
          <w:trHeight w:val="225"/>
        </w:trPr>
        <w:tc>
          <w:tcPr>
            <w:cnfStyle w:val="001000000000" w:firstRow="0" w:lastRow="0" w:firstColumn="1" w:lastColumn="0" w:oddVBand="0" w:evenVBand="0" w:oddHBand="0" w:evenHBand="0" w:firstRowFirstColumn="0" w:firstRowLastColumn="0" w:lastRowFirstColumn="0" w:lastRowLastColumn="0"/>
            <w:tcW w:w="825" w:type="dxa"/>
            <w:noWrap/>
            <w:hideMark/>
          </w:tcPr>
          <w:p w14:paraId="047FC5DB" w14:textId="77777777" w:rsidR="00DD0DA9" w:rsidRPr="00016549" w:rsidRDefault="00DD0DA9" w:rsidP="00531836">
            <w:pPr>
              <w:jc w:val="center"/>
              <w:rPr>
                <w:rFonts w:ascii="Arial" w:hAnsi="Arial" w:cs="Arial"/>
                <w:b w:val="0"/>
                <w:bCs w:val="0"/>
                <w:noProof/>
                <w:color w:val="000000" w:themeColor="text1"/>
                <w:sz w:val="20"/>
                <w:szCs w:val="20"/>
                <w:lang w:val="en-AU" w:eastAsia="mn-MN"/>
              </w:rPr>
            </w:pPr>
            <w:r w:rsidRPr="00016549">
              <w:rPr>
                <w:rFonts w:ascii="Arial" w:hAnsi="Arial" w:cs="Arial"/>
                <w:b w:val="0"/>
                <w:bCs w:val="0"/>
                <w:noProof/>
                <w:color w:val="000000" w:themeColor="text1"/>
                <w:sz w:val="20"/>
                <w:szCs w:val="20"/>
                <w:lang w:val="en-AU" w:eastAsia="mn-MN"/>
              </w:rPr>
              <w:t>2022</w:t>
            </w:r>
          </w:p>
        </w:tc>
        <w:tc>
          <w:tcPr>
            <w:tcW w:w="1532" w:type="dxa"/>
            <w:noWrap/>
            <w:hideMark/>
          </w:tcPr>
          <w:p w14:paraId="34D6192F" w14:textId="77777777" w:rsidR="00DD0DA9" w:rsidRPr="00016549" w:rsidRDefault="00DD0DA9" w:rsidP="00531836">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3,345,958.07</w:t>
            </w:r>
          </w:p>
        </w:tc>
        <w:tc>
          <w:tcPr>
            <w:tcW w:w="1586" w:type="dxa"/>
            <w:hideMark/>
          </w:tcPr>
          <w:p w14:paraId="1490E383" w14:textId="77777777" w:rsidR="00DD0DA9" w:rsidRPr="00016549" w:rsidRDefault="00DD0DA9" w:rsidP="00531836">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69,414.32</w:t>
            </w:r>
          </w:p>
        </w:tc>
        <w:tc>
          <w:tcPr>
            <w:tcW w:w="1361" w:type="dxa"/>
            <w:noWrap/>
            <w:hideMark/>
          </w:tcPr>
          <w:p w14:paraId="1574DE5A" w14:textId="77777777" w:rsidR="00DD0DA9" w:rsidRPr="00016549" w:rsidRDefault="00DD0DA9" w:rsidP="00531836">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4,754.48</w:t>
            </w:r>
          </w:p>
        </w:tc>
        <w:tc>
          <w:tcPr>
            <w:tcW w:w="1353" w:type="dxa"/>
            <w:noWrap/>
            <w:hideMark/>
          </w:tcPr>
          <w:p w14:paraId="3F82DA4B" w14:textId="77777777" w:rsidR="00DD0DA9" w:rsidRPr="00016549" w:rsidRDefault="00DD0DA9" w:rsidP="00531836">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11,960.81</w:t>
            </w:r>
          </w:p>
        </w:tc>
        <w:tc>
          <w:tcPr>
            <w:tcW w:w="1107" w:type="dxa"/>
            <w:noWrap/>
            <w:hideMark/>
          </w:tcPr>
          <w:p w14:paraId="19FD408C" w14:textId="77777777" w:rsidR="00DD0DA9" w:rsidRPr="00016549" w:rsidRDefault="00DD0DA9" w:rsidP="00531836">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334.29</w:t>
            </w:r>
          </w:p>
        </w:tc>
        <w:tc>
          <w:tcPr>
            <w:tcW w:w="1861" w:type="dxa"/>
            <w:noWrap/>
            <w:hideMark/>
          </w:tcPr>
          <w:p w14:paraId="23A1F169" w14:textId="77777777" w:rsidR="00DD0DA9" w:rsidRPr="00016549" w:rsidRDefault="00DD0DA9" w:rsidP="00531836">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rPr>
              <w:t xml:space="preserve"> 2,554.86 </w:t>
            </w:r>
          </w:p>
        </w:tc>
      </w:tr>
      <w:tr w:rsidR="00DD0DA9" w:rsidRPr="00016549" w14:paraId="1F64D45D" w14:textId="77777777" w:rsidTr="000F4B61">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825" w:type="dxa"/>
            <w:noWrap/>
            <w:hideMark/>
          </w:tcPr>
          <w:p w14:paraId="065F21EB" w14:textId="77777777" w:rsidR="00DD0DA9" w:rsidRPr="00016549" w:rsidRDefault="00DD0DA9" w:rsidP="00531836">
            <w:pPr>
              <w:jc w:val="center"/>
              <w:rPr>
                <w:rFonts w:ascii="Arial" w:hAnsi="Arial" w:cs="Arial"/>
                <w:b w:val="0"/>
                <w:bCs w:val="0"/>
                <w:noProof/>
                <w:color w:val="000000" w:themeColor="text1"/>
                <w:sz w:val="20"/>
                <w:szCs w:val="20"/>
                <w:lang w:val="en-AU" w:eastAsia="mn-MN"/>
              </w:rPr>
            </w:pPr>
            <w:r w:rsidRPr="00016549">
              <w:rPr>
                <w:rFonts w:ascii="Arial" w:hAnsi="Arial" w:cs="Arial"/>
                <w:b w:val="0"/>
                <w:bCs w:val="0"/>
                <w:noProof/>
                <w:color w:val="000000" w:themeColor="text1"/>
                <w:sz w:val="20"/>
                <w:szCs w:val="20"/>
                <w:lang w:val="en-AU" w:eastAsia="mn-MN"/>
              </w:rPr>
              <w:t>2023</w:t>
            </w:r>
          </w:p>
        </w:tc>
        <w:tc>
          <w:tcPr>
            <w:tcW w:w="1532" w:type="dxa"/>
            <w:noWrap/>
            <w:hideMark/>
          </w:tcPr>
          <w:p w14:paraId="0AA4EB99" w14:textId="77777777" w:rsidR="00DD0DA9" w:rsidRPr="00016549" w:rsidRDefault="00DD0DA9" w:rsidP="00531836">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3,489,971.80</w:t>
            </w:r>
          </w:p>
        </w:tc>
        <w:tc>
          <w:tcPr>
            <w:tcW w:w="1586" w:type="dxa"/>
            <w:hideMark/>
          </w:tcPr>
          <w:p w14:paraId="73EEFB09" w14:textId="77777777" w:rsidR="00DD0DA9" w:rsidRPr="00016549" w:rsidRDefault="00DD0DA9" w:rsidP="00531836">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63,895.07</w:t>
            </w:r>
          </w:p>
        </w:tc>
        <w:tc>
          <w:tcPr>
            <w:tcW w:w="1361" w:type="dxa"/>
            <w:noWrap/>
            <w:hideMark/>
          </w:tcPr>
          <w:p w14:paraId="322179C9" w14:textId="77777777" w:rsidR="00DD0DA9" w:rsidRPr="00016549" w:rsidRDefault="00DD0DA9" w:rsidP="00531836">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5,453.80</w:t>
            </w:r>
          </w:p>
        </w:tc>
        <w:tc>
          <w:tcPr>
            <w:tcW w:w="1353" w:type="dxa"/>
            <w:noWrap/>
            <w:hideMark/>
          </w:tcPr>
          <w:p w14:paraId="4949F50D" w14:textId="77777777" w:rsidR="00DD0DA9" w:rsidRPr="00016549" w:rsidRDefault="00DD0DA9" w:rsidP="00531836">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12,303.39</w:t>
            </w:r>
          </w:p>
        </w:tc>
        <w:tc>
          <w:tcPr>
            <w:tcW w:w="1107" w:type="dxa"/>
            <w:noWrap/>
            <w:hideMark/>
          </w:tcPr>
          <w:p w14:paraId="354AD62E" w14:textId="77777777" w:rsidR="00DD0DA9" w:rsidRPr="00016549" w:rsidRDefault="00DD0DA9" w:rsidP="00531836">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165.47</w:t>
            </w:r>
          </w:p>
        </w:tc>
        <w:tc>
          <w:tcPr>
            <w:tcW w:w="1861" w:type="dxa"/>
            <w:noWrap/>
            <w:hideMark/>
          </w:tcPr>
          <w:p w14:paraId="1307701D" w14:textId="77777777" w:rsidR="00DD0DA9" w:rsidRPr="00016549" w:rsidRDefault="00DD0DA9" w:rsidP="00531836">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rPr>
              <w:t xml:space="preserve"> 987.30 </w:t>
            </w:r>
          </w:p>
        </w:tc>
      </w:tr>
      <w:tr w:rsidR="00DD0DA9" w:rsidRPr="00016549" w14:paraId="58ADD6DD" w14:textId="77777777" w:rsidTr="000F4B61">
        <w:trPr>
          <w:trHeight w:val="225"/>
        </w:trPr>
        <w:tc>
          <w:tcPr>
            <w:cnfStyle w:val="001000000000" w:firstRow="0" w:lastRow="0" w:firstColumn="1" w:lastColumn="0" w:oddVBand="0" w:evenVBand="0" w:oddHBand="0" w:evenHBand="0" w:firstRowFirstColumn="0" w:firstRowLastColumn="0" w:lastRowFirstColumn="0" w:lastRowLastColumn="0"/>
            <w:tcW w:w="825" w:type="dxa"/>
            <w:noWrap/>
            <w:hideMark/>
          </w:tcPr>
          <w:p w14:paraId="7A33C6BA" w14:textId="77777777" w:rsidR="00DD0DA9" w:rsidRPr="00016549" w:rsidRDefault="00DD0DA9" w:rsidP="00531836">
            <w:pPr>
              <w:jc w:val="center"/>
              <w:rPr>
                <w:rFonts w:ascii="Arial" w:hAnsi="Arial" w:cs="Arial"/>
                <w:b w:val="0"/>
                <w:bCs w:val="0"/>
                <w:noProof/>
                <w:color w:val="000000" w:themeColor="text1"/>
                <w:sz w:val="20"/>
                <w:szCs w:val="20"/>
                <w:lang w:val="en-AU" w:eastAsia="mn-MN"/>
              </w:rPr>
            </w:pPr>
            <w:r w:rsidRPr="00016549">
              <w:rPr>
                <w:rFonts w:ascii="Arial" w:hAnsi="Arial" w:cs="Arial"/>
                <w:b w:val="0"/>
                <w:bCs w:val="0"/>
                <w:noProof/>
                <w:color w:val="000000" w:themeColor="text1"/>
                <w:sz w:val="20"/>
                <w:szCs w:val="20"/>
                <w:lang w:val="en-AU" w:eastAsia="mn-MN"/>
              </w:rPr>
              <w:t>2024</w:t>
            </w:r>
          </w:p>
        </w:tc>
        <w:tc>
          <w:tcPr>
            <w:tcW w:w="1532" w:type="dxa"/>
            <w:noWrap/>
            <w:hideMark/>
          </w:tcPr>
          <w:p w14:paraId="2F5BD0B2" w14:textId="77777777" w:rsidR="00DD0DA9" w:rsidRPr="00016549" w:rsidRDefault="00DD0DA9" w:rsidP="00531836">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3,493,985.37</w:t>
            </w:r>
          </w:p>
        </w:tc>
        <w:tc>
          <w:tcPr>
            <w:tcW w:w="1586" w:type="dxa"/>
            <w:hideMark/>
          </w:tcPr>
          <w:p w14:paraId="706211B4" w14:textId="77777777" w:rsidR="00DD0DA9" w:rsidRPr="00016549" w:rsidRDefault="00DD0DA9" w:rsidP="00531836">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66,687.16</w:t>
            </w:r>
          </w:p>
        </w:tc>
        <w:tc>
          <w:tcPr>
            <w:tcW w:w="1361" w:type="dxa"/>
            <w:noWrap/>
            <w:hideMark/>
          </w:tcPr>
          <w:p w14:paraId="7D4E2CCF" w14:textId="77777777" w:rsidR="00DD0DA9" w:rsidRPr="00016549" w:rsidRDefault="00DD0DA9" w:rsidP="00531836">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6,919.23</w:t>
            </w:r>
          </w:p>
        </w:tc>
        <w:tc>
          <w:tcPr>
            <w:tcW w:w="1353" w:type="dxa"/>
            <w:noWrap/>
            <w:hideMark/>
          </w:tcPr>
          <w:p w14:paraId="3B19FC4F" w14:textId="77777777" w:rsidR="00DD0DA9" w:rsidRPr="00016549" w:rsidRDefault="00DD0DA9" w:rsidP="00531836">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19,173.01</w:t>
            </w:r>
          </w:p>
        </w:tc>
        <w:tc>
          <w:tcPr>
            <w:tcW w:w="1107" w:type="dxa"/>
            <w:noWrap/>
            <w:hideMark/>
          </w:tcPr>
          <w:p w14:paraId="6EF126F5" w14:textId="77777777" w:rsidR="00DD0DA9" w:rsidRPr="00016549" w:rsidRDefault="00DD0DA9" w:rsidP="00531836">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852.84</w:t>
            </w:r>
          </w:p>
        </w:tc>
        <w:tc>
          <w:tcPr>
            <w:tcW w:w="1861" w:type="dxa"/>
            <w:noWrap/>
            <w:hideMark/>
          </w:tcPr>
          <w:p w14:paraId="3470710D" w14:textId="77777777" w:rsidR="00DD0DA9" w:rsidRPr="00016549" w:rsidRDefault="00DD0DA9" w:rsidP="00531836">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rPr>
              <w:t xml:space="preserve"> 3,409.60 </w:t>
            </w:r>
          </w:p>
        </w:tc>
      </w:tr>
    </w:tbl>
    <w:p w14:paraId="2018BFA4" w14:textId="77777777" w:rsidR="00DD0DA9" w:rsidRPr="00016549" w:rsidRDefault="00DD0DA9" w:rsidP="00DD0DA9">
      <w:pPr>
        <w:spacing w:line="276" w:lineRule="auto"/>
        <w:jc w:val="right"/>
        <w:rPr>
          <w:rFonts w:ascii="Arial" w:hAnsi="Arial" w:cs="Arial"/>
          <w:i/>
          <w:iCs/>
          <w:noProof/>
          <w:color w:val="000000" w:themeColor="text1"/>
          <w:sz w:val="20"/>
          <w:szCs w:val="20"/>
          <w:lang w:val="en-AU"/>
        </w:rPr>
      </w:pPr>
      <w:r w:rsidRPr="00016549">
        <w:rPr>
          <w:rFonts w:ascii="Arial" w:hAnsi="Arial" w:cs="Arial"/>
          <w:i/>
          <w:iCs/>
          <w:noProof/>
          <w:color w:val="000000" w:themeColor="text1"/>
          <w:sz w:val="20"/>
          <w:szCs w:val="20"/>
          <w:lang w:val="en-AU"/>
        </w:rPr>
        <w:t>Эх сурвалж: Гаалийн ерөнхий газар</w:t>
      </w:r>
    </w:p>
    <w:p w14:paraId="707CCADF" w14:textId="77777777" w:rsidR="00DD0DA9" w:rsidRPr="00016549" w:rsidRDefault="00DD0DA9" w:rsidP="00DD0DA9">
      <w:pPr>
        <w:jc w:val="both"/>
        <w:rPr>
          <w:rFonts w:ascii="Arial" w:hAnsi="Arial" w:cs="Arial"/>
          <w:noProof/>
          <w:color w:val="000000" w:themeColor="text1"/>
          <w:lang w:val="en-AU"/>
        </w:rPr>
      </w:pPr>
    </w:p>
    <w:p w14:paraId="28251734" w14:textId="1E1D6027" w:rsidR="00DD0DA9" w:rsidRDefault="00DD0DA9" w:rsidP="00DD0DA9">
      <w:pPr>
        <w:ind w:firstLine="720"/>
        <w:jc w:val="both"/>
        <w:rPr>
          <w:rFonts w:ascii="Arial" w:hAnsi="Arial" w:cs="Arial"/>
          <w:noProof/>
          <w:color w:val="000000" w:themeColor="text1"/>
          <w:lang w:val="en-AU"/>
        </w:rPr>
      </w:pPr>
      <w:r w:rsidRPr="00016549">
        <w:rPr>
          <w:rFonts w:ascii="Arial" w:hAnsi="Arial" w:cs="Arial"/>
          <w:noProof/>
          <w:color w:val="000000" w:themeColor="text1"/>
          <w:lang w:val="en-AU"/>
        </w:rPr>
        <w:t xml:space="preserve">Тамхины хяналтын тухай хуулийн 3 дугаар зүйлийн </w:t>
      </w:r>
      <w:r w:rsidRPr="00016549">
        <w:rPr>
          <w:rFonts w:ascii="Arial" w:hAnsi="Arial" w:cs="Arial"/>
          <w:noProof/>
          <w:color w:val="000000" w:themeColor="text1"/>
          <w:shd w:val="clear" w:color="auto" w:fill="FFFFFF"/>
          <w:lang w:val="en-AU"/>
        </w:rPr>
        <w:t>3.1.1-д "тамхин бүтээгдэхүүн" гэж татах, үнэрлэх, зажлах зорилгоор тамхины навчийг бүхэлд нь буюу хэсэгчлэн түүхий эд болгон үйлдвэрлэсэн хэрэглээний бүтээгдэхүүнийг, 3.1.2-т "утаат тамхи" гэж үйлдвэрийн болон гар аргаар ороож бэлтгэсэн, татах зориулалттай янжуур, навчин тамхи, дүнсэн болон түүнтэй адилтгах задгай тамхийг хэлнэ гэж тодорхо</w:t>
      </w:r>
      <w:r w:rsidR="00B7548A">
        <w:rPr>
          <w:rFonts w:ascii="Arial" w:hAnsi="Arial" w:cs="Arial"/>
          <w:noProof/>
          <w:color w:val="000000" w:themeColor="text1"/>
          <w:shd w:val="clear" w:color="auto" w:fill="FFFFFF"/>
          <w:lang w:val="mn-MN"/>
        </w:rPr>
        <w:t>й</w:t>
      </w:r>
      <w:r w:rsidRPr="00016549">
        <w:rPr>
          <w:rFonts w:ascii="Arial" w:hAnsi="Arial" w:cs="Arial"/>
          <w:noProof/>
          <w:color w:val="000000" w:themeColor="text1"/>
          <w:shd w:val="clear" w:color="auto" w:fill="FFFFFF"/>
          <w:lang w:val="en-AU"/>
        </w:rPr>
        <w:t xml:space="preserve">лсон байдаг. Өөрөөр хэлбэл, эдгээр тодорхойлолтод электрон </w:t>
      </w:r>
      <w:r w:rsidRPr="00016549">
        <w:rPr>
          <w:rFonts w:ascii="Arial" w:hAnsi="Arial" w:cs="Arial"/>
          <w:noProof/>
          <w:color w:val="000000" w:themeColor="text1"/>
          <w:shd w:val="clear" w:color="auto" w:fill="FFFFFF"/>
          <w:lang w:val="en-AU"/>
        </w:rPr>
        <w:lastRenderedPageBreak/>
        <w:t xml:space="preserve">тамхи хамаардаггүй буюу </w:t>
      </w:r>
      <w:r w:rsidRPr="00016549">
        <w:rPr>
          <w:rFonts w:ascii="Arial" w:hAnsi="Arial" w:cs="Arial"/>
          <w:noProof/>
          <w:color w:val="000000" w:themeColor="text1"/>
          <w:lang w:val="en-AU"/>
        </w:rPr>
        <w:t>электрон тамхи нь Тамхины хяналтын тухай хуулийн үйлчлэлд хамаараахгүй өдийг хүрсэн байна.</w:t>
      </w:r>
      <w:r>
        <w:rPr>
          <w:rStyle w:val="FootnoteReference"/>
          <w:rFonts w:ascii="Arial" w:hAnsi="Arial" w:cs="Arial"/>
          <w:noProof/>
          <w:color w:val="000000" w:themeColor="text1"/>
          <w:lang w:val="en-AU"/>
        </w:rPr>
        <w:footnoteReference w:id="7"/>
      </w:r>
      <w:r w:rsidRPr="00016549">
        <w:rPr>
          <w:rFonts w:ascii="Arial" w:hAnsi="Arial" w:cs="Arial"/>
          <w:noProof/>
          <w:color w:val="000000" w:themeColor="text1"/>
          <w:lang w:val="en-AU"/>
        </w:rPr>
        <w:t xml:space="preserve"> </w:t>
      </w:r>
    </w:p>
    <w:p w14:paraId="4C8AC56E" w14:textId="77777777" w:rsidR="00193C54" w:rsidRPr="00016549" w:rsidRDefault="00193C54" w:rsidP="00DD0DA9">
      <w:pPr>
        <w:ind w:firstLine="720"/>
        <w:jc w:val="both"/>
        <w:rPr>
          <w:rFonts w:ascii="Arial" w:hAnsi="Arial" w:cs="Arial"/>
          <w:noProof/>
          <w:color w:val="000000" w:themeColor="text1"/>
          <w:lang w:val="en-AU"/>
        </w:rPr>
      </w:pPr>
    </w:p>
    <w:p w14:paraId="350F70CE" w14:textId="0BCE76F3" w:rsidR="00CF0E9A" w:rsidRPr="008964AD" w:rsidRDefault="009823F9" w:rsidP="00847AF4">
      <w:pPr>
        <w:ind w:firstLine="720"/>
        <w:jc w:val="both"/>
        <w:rPr>
          <w:rFonts w:ascii="Arial" w:hAnsi="Arial" w:cs="Arial"/>
          <w:color w:val="000000" w:themeColor="text1"/>
          <w:lang w:val="mn-MN"/>
        </w:rPr>
      </w:pPr>
      <w:r w:rsidRPr="004F33F9">
        <w:rPr>
          <w:rStyle w:val="Strong"/>
          <w:rFonts w:ascii="Arial" w:eastAsia="Calibri" w:hAnsi="Arial" w:cs="Arial"/>
          <w:b w:val="0"/>
          <w:color w:val="000000" w:themeColor="text1"/>
        </w:rPr>
        <w:t xml:space="preserve">Олон улсын туршлагаас </w:t>
      </w:r>
      <w:r w:rsidR="00847AF4">
        <w:rPr>
          <w:rStyle w:val="Strong"/>
          <w:rFonts w:ascii="Arial" w:eastAsia="Calibri" w:hAnsi="Arial" w:cs="Arial"/>
          <w:b w:val="0"/>
          <w:color w:val="000000" w:themeColor="text1"/>
        </w:rPr>
        <w:t>үзэхэд,</w:t>
      </w:r>
      <w:r w:rsidR="009A6E8C" w:rsidRPr="004F33F9">
        <w:rPr>
          <w:rFonts w:ascii="Arial" w:hAnsi="Arial" w:cs="Arial"/>
          <w:color w:val="000000" w:themeColor="text1"/>
        </w:rPr>
        <w:t xml:space="preserve"> </w:t>
      </w:r>
      <w:r w:rsidR="00C22CD9" w:rsidRPr="004F33F9">
        <w:rPr>
          <w:rFonts w:ascii="Arial" w:hAnsi="Arial" w:cs="Arial"/>
          <w:color w:val="000000" w:themeColor="text1"/>
        </w:rPr>
        <w:t>шинэ төрлийн тамхин бүтээгдэхүүний хэрэглээ, тархалтыг хязгаарлах, хүн амын эрүүл мэндийг хамгаалахад чиглэсэн хатуу зохицуулалтыг олон улс орон амжилттай хэрэг</w:t>
      </w:r>
      <w:r w:rsidR="00763520">
        <w:rPr>
          <w:rFonts w:ascii="Arial" w:hAnsi="Arial" w:cs="Arial"/>
          <w:color w:val="000000" w:themeColor="text1"/>
        </w:rPr>
        <w:t xml:space="preserve">жүүлж байна. Тухайлбал, </w:t>
      </w:r>
      <w:r w:rsidR="00C22CD9" w:rsidRPr="004F33F9">
        <w:rPr>
          <w:rFonts w:ascii="Arial" w:hAnsi="Arial" w:cs="Arial"/>
          <w:color w:val="000000" w:themeColor="text1"/>
        </w:rPr>
        <w:t>электрон тамхи боло</w:t>
      </w:r>
      <w:r w:rsidR="009A6E8C" w:rsidRPr="004F33F9">
        <w:rPr>
          <w:rFonts w:ascii="Arial" w:hAnsi="Arial" w:cs="Arial"/>
          <w:color w:val="000000" w:themeColor="text1"/>
        </w:rPr>
        <w:t xml:space="preserve">н никотин агуулсан </w:t>
      </w:r>
      <w:r w:rsidR="009B0F12">
        <w:rPr>
          <w:rFonts w:ascii="Arial" w:hAnsi="Arial" w:cs="Arial"/>
          <w:color w:val="000000" w:themeColor="text1"/>
          <w:lang w:val="mn-MN"/>
        </w:rPr>
        <w:t xml:space="preserve">тамхин </w:t>
      </w:r>
      <w:r w:rsidR="009A6E8C" w:rsidRPr="004F33F9">
        <w:rPr>
          <w:rFonts w:ascii="Arial" w:hAnsi="Arial" w:cs="Arial"/>
          <w:color w:val="000000" w:themeColor="text1"/>
        </w:rPr>
        <w:t>бүтээгдэхүүнийг</w:t>
      </w:r>
      <w:r w:rsidR="00C22CD9" w:rsidRPr="004F33F9">
        <w:rPr>
          <w:rFonts w:ascii="Arial" w:hAnsi="Arial" w:cs="Arial"/>
          <w:color w:val="000000" w:themeColor="text1"/>
        </w:rPr>
        <w:t xml:space="preserve"> тусгай зөвшөөрөл</w:t>
      </w:r>
      <w:r w:rsidR="009A6E8C" w:rsidRPr="004F33F9">
        <w:rPr>
          <w:rFonts w:ascii="Arial" w:hAnsi="Arial" w:cs="Arial"/>
          <w:color w:val="000000" w:themeColor="text1"/>
          <w:lang w:val="mn-MN"/>
        </w:rPr>
        <w:t>өөр борлуулах</w:t>
      </w:r>
      <w:r w:rsidR="00C22CD9" w:rsidRPr="004F33F9">
        <w:rPr>
          <w:rFonts w:ascii="Arial" w:hAnsi="Arial" w:cs="Arial"/>
          <w:color w:val="000000" w:themeColor="text1"/>
        </w:rPr>
        <w:t xml:space="preserve">, бүртгэлийн тогтолцоо нэвтрүүлэх, </w:t>
      </w:r>
      <w:r w:rsidR="0044635A" w:rsidRPr="00016549">
        <w:rPr>
          <w:rFonts w:ascii="Arial" w:hAnsi="Arial" w:cs="Arial"/>
          <w:noProof/>
          <w:color w:val="000000" w:themeColor="text1"/>
          <w:lang w:val="en-AU"/>
        </w:rPr>
        <w:t xml:space="preserve">насанд хүрээгүй хүмүүст худалдаалахыг хориглох, олон нийтийн газар хэрэглэхийг хязгаарлах, </w:t>
      </w:r>
      <w:r w:rsidR="00C22CD9" w:rsidRPr="004F33F9">
        <w:rPr>
          <w:rFonts w:ascii="Arial" w:hAnsi="Arial" w:cs="Arial"/>
          <w:color w:val="000000" w:themeColor="text1"/>
        </w:rPr>
        <w:t>амт, үнэрийг хориглох</w:t>
      </w:r>
      <w:r w:rsidR="009A6E8C" w:rsidRPr="004F33F9">
        <w:rPr>
          <w:rFonts w:ascii="Arial" w:hAnsi="Arial" w:cs="Arial"/>
          <w:color w:val="000000" w:themeColor="text1"/>
        </w:rPr>
        <w:t xml:space="preserve">, </w:t>
      </w:r>
      <w:r w:rsidR="00C22CD9" w:rsidRPr="004F33F9">
        <w:rPr>
          <w:rFonts w:ascii="Arial" w:hAnsi="Arial" w:cs="Arial"/>
          <w:color w:val="000000" w:themeColor="text1"/>
        </w:rPr>
        <w:t xml:space="preserve">сав баглаа боодол болон сурталчилгааг </w:t>
      </w:r>
      <w:r w:rsidR="009A6E8C" w:rsidRPr="004F33F9">
        <w:rPr>
          <w:rFonts w:ascii="Arial" w:hAnsi="Arial" w:cs="Arial"/>
          <w:color w:val="000000" w:themeColor="text1"/>
          <w:lang w:val="mn-MN"/>
        </w:rPr>
        <w:t>хязгаарлах, стандарт тогтоох</w:t>
      </w:r>
      <w:r w:rsidR="0044635A">
        <w:rPr>
          <w:rFonts w:ascii="Arial" w:hAnsi="Arial" w:cs="Arial"/>
          <w:color w:val="000000" w:themeColor="text1"/>
          <w:lang w:val="mn-MN"/>
        </w:rPr>
        <w:t>,</w:t>
      </w:r>
      <w:r w:rsidR="009A6E8C" w:rsidRPr="004F33F9">
        <w:rPr>
          <w:rFonts w:ascii="Arial" w:hAnsi="Arial" w:cs="Arial"/>
          <w:color w:val="000000" w:themeColor="text1"/>
          <w:lang w:val="mn-MN"/>
        </w:rPr>
        <w:t xml:space="preserve"> </w:t>
      </w:r>
      <w:r w:rsidR="0044635A">
        <w:rPr>
          <w:rFonts w:ascii="Arial" w:hAnsi="Arial" w:cs="Arial"/>
          <w:noProof/>
          <w:color w:val="000000" w:themeColor="text1"/>
          <w:lang w:val="en-AU"/>
        </w:rPr>
        <w:t xml:space="preserve">татвар ногдуулах </w:t>
      </w:r>
      <w:r w:rsidR="009A6E8C" w:rsidRPr="004F33F9">
        <w:rPr>
          <w:rFonts w:ascii="Arial" w:hAnsi="Arial" w:cs="Arial"/>
          <w:color w:val="000000" w:themeColor="text1"/>
          <w:lang w:val="mn-MN"/>
        </w:rPr>
        <w:t>з</w:t>
      </w:r>
      <w:r w:rsidR="009A6E8C" w:rsidRPr="004F33F9">
        <w:rPr>
          <w:rFonts w:ascii="Arial" w:hAnsi="Arial" w:cs="Arial"/>
          <w:color w:val="000000" w:themeColor="text1"/>
        </w:rPr>
        <w:t>эргээр</w:t>
      </w:r>
      <w:r w:rsidR="00C22CD9" w:rsidRPr="004F33F9">
        <w:rPr>
          <w:rFonts w:ascii="Arial" w:hAnsi="Arial" w:cs="Arial"/>
          <w:color w:val="000000" w:themeColor="text1"/>
        </w:rPr>
        <w:t xml:space="preserve"> эрх зүйн орчныг бүрдүүлсэн байна. </w:t>
      </w:r>
    </w:p>
    <w:p w14:paraId="2B0C5D0D" w14:textId="1A660370" w:rsidR="00CF0E9A" w:rsidRPr="00F82442" w:rsidRDefault="002E0DAC" w:rsidP="00CF0E9A">
      <w:pPr>
        <w:pStyle w:val="NormalWeb"/>
        <w:ind w:firstLine="720"/>
        <w:jc w:val="both"/>
        <w:rPr>
          <w:rFonts w:ascii="Arial" w:hAnsi="Arial" w:cs="Arial"/>
          <w:noProof/>
          <w:color w:val="000000" w:themeColor="text1"/>
          <w:lang w:val="mn-MN"/>
        </w:rPr>
      </w:pPr>
      <w:r w:rsidRPr="00F82442">
        <w:rPr>
          <w:rFonts w:ascii="Arial" w:hAnsi="Arial" w:cs="Arial"/>
          <w:noProof/>
          <w:color w:val="000000" w:themeColor="text1"/>
          <w:lang w:val="mn-MN"/>
        </w:rPr>
        <w:t>Э</w:t>
      </w:r>
      <w:r w:rsidR="00CF0E9A" w:rsidRPr="00F82442">
        <w:rPr>
          <w:rFonts w:ascii="Arial" w:hAnsi="Arial" w:cs="Arial"/>
          <w:noProof/>
          <w:color w:val="000000" w:themeColor="text1"/>
          <w:lang w:val="mn-MN"/>
        </w:rPr>
        <w:t>лектрон тамхийг утаат тамх</w:t>
      </w:r>
      <w:r w:rsidR="00A617FE" w:rsidRPr="00F82442">
        <w:rPr>
          <w:rFonts w:ascii="Arial" w:hAnsi="Arial" w:cs="Arial"/>
          <w:noProof/>
          <w:color w:val="000000" w:themeColor="text1"/>
          <w:lang w:val="mn-MN"/>
        </w:rPr>
        <w:t>итай ади</w:t>
      </w:r>
      <w:r w:rsidR="00763520">
        <w:rPr>
          <w:rFonts w:ascii="Arial" w:hAnsi="Arial" w:cs="Arial"/>
          <w:noProof/>
          <w:color w:val="000000" w:themeColor="text1"/>
          <w:lang w:val="mn-MN"/>
        </w:rPr>
        <w:t>л</w:t>
      </w:r>
      <w:r w:rsidR="00A617FE" w:rsidRPr="00F82442">
        <w:rPr>
          <w:rFonts w:ascii="Arial" w:hAnsi="Arial" w:cs="Arial"/>
          <w:noProof/>
          <w:color w:val="000000" w:themeColor="text1"/>
          <w:lang w:val="mn-MN"/>
        </w:rPr>
        <w:t>тган зохицуулдаг</w:t>
      </w:r>
      <w:r w:rsidR="00CF0E9A" w:rsidRPr="00F82442">
        <w:rPr>
          <w:rFonts w:ascii="Arial" w:hAnsi="Arial" w:cs="Arial"/>
          <w:noProof/>
          <w:color w:val="000000" w:themeColor="text1"/>
          <w:lang w:val="mn-MN"/>
        </w:rPr>
        <w:t xml:space="preserve"> 54 улс байна. Үүнд: Аргентин, Австри, Азербайжан, Бахрейн, Бразил, Бруней Даруссалам, Болгар, Колумб, Коста Рика, Хорват, Эквадор, Эстони, Финланд, Гүрж, Герман, Грек, Гондурас, Индонез, Иран, Итали, Латви, Литва, Мальдив, Мальта, Маврикий, Мексик, Молдав, Балба, Нидерланд, Шинэ Зеланд, Никарагуа, Норвег, Палау, Панам, Парагвай, Польш, Румын, Сенегал, Сейшелийн арлууд, Сингапур, Словак, Словени, Өмнөд Солонгос, Испани, Швед, Тажикистан, Тайланд, Того, Турк, Туркменистан, Их Британи, АНУ, Венесуэл, Вьетнам</w:t>
      </w:r>
      <w:r w:rsidR="00CF0E9A" w:rsidRPr="00F82442">
        <w:rPr>
          <w:rFonts w:cs="Arial"/>
          <w:noProof/>
          <w:color w:val="1F1F1F"/>
          <w:lang w:val="mn-MN"/>
        </w:rPr>
        <w:t xml:space="preserve"> </w:t>
      </w:r>
      <w:r w:rsidR="00CF0E9A" w:rsidRPr="00F82442">
        <w:rPr>
          <w:rFonts w:ascii="Arial" w:hAnsi="Arial" w:cs="Arial"/>
          <w:noProof/>
          <w:color w:val="000000" w:themeColor="text1"/>
          <w:lang w:val="mn-MN"/>
        </w:rPr>
        <w:t>зэрэг болно.</w:t>
      </w:r>
    </w:p>
    <w:p w14:paraId="71EF98E8" w14:textId="32623A6B" w:rsidR="00CF0E9A" w:rsidRPr="00F82442" w:rsidRDefault="00CF0E9A" w:rsidP="008964AD">
      <w:pPr>
        <w:pStyle w:val="NormalWeb"/>
        <w:ind w:firstLine="720"/>
        <w:jc w:val="both"/>
        <w:rPr>
          <w:rFonts w:ascii="Arial" w:hAnsi="Arial" w:cs="Arial"/>
          <w:noProof/>
          <w:color w:val="000000" w:themeColor="text1"/>
          <w:lang w:val="mn-MN"/>
        </w:rPr>
      </w:pPr>
      <w:r w:rsidRPr="00F82442">
        <w:rPr>
          <w:rFonts w:ascii="Arial" w:hAnsi="Arial" w:cs="Arial"/>
          <w:noProof/>
          <w:color w:val="000000" w:themeColor="text1"/>
          <w:lang w:val="mn-MN"/>
        </w:rPr>
        <w:t xml:space="preserve">Мөн дээрх улс орнуудаас электрон тамхины бүрэлдэхүүн хэсэг буюу никотины агууламж, тодорхой </w:t>
      </w:r>
      <w:r w:rsidR="00A617FE" w:rsidRPr="00F82442">
        <w:rPr>
          <w:rFonts w:ascii="Arial" w:hAnsi="Arial" w:cs="Arial"/>
          <w:noProof/>
          <w:color w:val="000000" w:themeColor="text1"/>
          <w:lang w:val="mn-MN"/>
        </w:rPr>
        <w:t>амт зэргийг хязгаарладаг дараах</w:t>
      </w:r>
      <w:r w:rsidRPr="00F82442">
        <w:rPr>
          <w:rFonts w:ascii="Arial" w:hAnsi="Arial" w:cs="Arial"/>
          <w:noProof/>
          <w:color w:val="000000" w:themeColor="text1"/>
          <w:lang w:val="mn-MN"/>
        </w:rPr>
        <w:t xml:space="preserve"> 36 улс байна. Үүнд: Бельги, Болгар, Канад, Хорват, Кипр, Чех, Дани, Эстони, Финланд, Франц, Герман, Грек, Исланд, Ирланд, Израиль, Итали, Ямайк, Япон, Латви, Литва, Люксембург, Австрали, Австри, Мальта, Молдав, Нидерланд, Саудын Араб, Польш, Португал, Румын, Словак, Словени, Испани, Швед, Швейцарь, Их Британи</w:t>
      </w:r>
      <w:r w:rsidR="00E2574C">
        <w:rPr>
          <w:rStyle w:val="FootnoteReference"/>
          <w:rFonts w:ascii="Arial" w:hAnsi="Arial" w:cs="Arial"/>
          <w:noProof/>
          <w:color w:val="000000" w:themeColor="text1"/>
          <w:lang w:val="en-AU"/>
        </w:rPr>
        <w:footnoteReference w:id="8"/>
      </w:r>
      <w:r w:rsidRPr="00F82442">
        <w:rPr>
          <w:rFonts w:ascii="Arial" w:hAnsi="Arial" w:cs="Arial"/>
          <w:noProof/>
          <w:color w:val="000000" w:themeColor="text1"/>
          <w:lang w:val="mn-MN"/>
        </w:rPr>
        <w:t xml:space="preserve">. </w:t>
      </w:r>
    </w:p>
    <w:p w14:paraId="28EC7A7F" w14:textId="4A5D2814" w:rsidR="00C22CD9" w:rsidRPr="00B90177" w:rsidRDefault="00C22CD9" w:rsidP="00847AF4">
      <w:pPr>
        <w:ind w:firstLine="720"/>
        <w:jc w:val="both"/>
        <w:rPr>
          <w:rFonts w:ascii="Arial" w:hAnsi="Arial" w:cs="Arial"/>
          <w:vertAlign w:val="superscript"/>
          <w:lang w:val="mn-MN"/>
        </w:rPr>
      </w:pPr>
      <w:r w:rsidRPr="00F82442">
        <w:rPr>
          <w:rFonts w:ascii="Arial" w:hAnsi="Arial" w:cs="Arial"/>
          <w:bCs/>
          <w:lang w:val="mn-MN"/>
        </w:rPr>
        <w:t>Австрали улс</w:t>
      </w:r>
      <w:r w:rsidRPr="001B04A2">
        <w:rPr>
          <w:rFonts w:ascii="Arial" w:hAnsi="Arial" w:cs="Arial"/>
          <w:lang w:val="mn-MN"/>
        </w:rPr>
        <w:t xml:space="preserve"> </w:t>
      </w:r>
      <w:r w:rsidRPr="00F82442">
        <w:rPr>
          <w:rFonts w:ascii="Arial" w:hAnsi="Arial" w:cs="Arial"/>
          <w:bCs/>
          <w:lang w:val="mn-MN"/>
        </w:rPr>
        <w:t xml:space="preserve">2024 оны </w:t>
      </w:r>
      <w:r w:rsidR="00847AF4" w:rsidRPr="00F82442">
        <w:rPr>
          <w:rFonts w:ascii="Arial" w:hAnsi="Arial" w:cs="Arial"/>
          <w:bCs/>
          <w:lang w:val="mn-MN"/>
        </w:rPr>
        <w:t>0</w:t>
      </w:r>
      <w:r w:rsidRPr="00F82442">
        <w:rPr>
          <w:rFonts w:ascii="Arial" w:hAnsi="Arial" w:cs="Arial"/>
          <w:bCs/>
          <w:lang w:val="mn-MN"/>
        </w:rPr>
        <w:t>3</w:t>
      </w:r>
      <w:r w:rsidR="00847AF4" w:rsidRPr="00F82442">
        <w:rPr>
          <w:rFonts w:ascii="Arial" w:hAnsi="Arial" w:cs="Arial"/>
          <w:bCs/>
          <w:lang w:val="mn-MN"/>
        </w:rPr>
        <w:t xml:space="preserve"> дугаар</w:t>
      </w:r>
      <w:r w:rsidRPr="00F82442">
        <w:rPr>
          <w:rFonts w:ascii="Arial" w:hAnsi="Arial" w:cs="Arial"/>
          <w:bCs/>
          <w:lang w:val="mn-MN"/>
        </w:rPr>
        <w:t xml:space="preserve"> сараас</w:t>
      </w:r>
      <w:r w:rsidRPr="00F82442">
        <w:rPr>
          <w:rFonts w:ascii="Arial" w:hAnsi="Arial" w:cs="Arial"/>
          <w:lang w:val="mn-MN"/>
        </w:rPr>
        <w:t xml:space="preserve"> эхлэн </w:t>
      </w:r>
      <w:r w:rsidRPr="00F82442">
        <w:rPr>
          <w:rFonts w:ascii="Arial" w:hAnsi="Arial" w:cs="Arial"/>
          <w:bCs/>
          <w:lang w:val="mn-MN"/>
        </w:rPr>
        <w:t>эмчийн жороор</w:t>
      </w:r>
      <w:r w:rsidRPr="00F82442">
        <w:rPr>
          <w:rFonts w:ascii="Arial" w:hAnsi="Arial" w:cs="Arial"/>
          <w:lang w:val="mn-MN"/>
        </w:rPr>
        <w:t xml:space="preserve"> электрон тамхи худалдах бөгөөд жоргүйгээр худалдаж авсан болон</w:t>
      </w:r>
      <w:r w:rsidR="004F33F9">
        <w:rPr>
          <w:rFonts w:ascii="Arial" w:hAnsi="Arial" w:cs="Arial"/>
          <w:lang w:val="mn-MN"/>
        </w:rPr>
        <w:t xml:space="preserve"> хил</w:t>
      </w:r>
      <w:r w:rsidRPr="00F82442">
        <w:rPr>
          <w:rFonts w:ascii="Arial" w:hAnsi="Arial" w:cs="Arial"/>
          <w:lang w:val="mn-MN"/>
        </w:rPr>
        <w:t xml:space="preserve"> гаалиар оруулсан тохиолдолд </w:t>
      </w:r>
      <w:r w:rsidR="002E0DAC">
        <w:rPr>
          <w:rFonts w:ascii="Arial" w:hAnsi="Arial" w:cs="Arial"/>
          <w:lang w:val="mn-MN"/>
        </w:rPr>
        <w:t>“</w:t>
      </w:r>
      <w:r w:rsidR="002E0DAC" w:rsidRPr="00F82442">
        <w:rPr>
          <w:rFonts w:ascii="Arial" w:hAnsi="Arial" w:cs="Arial"/>
          <w:bCs/>
          <w:lang w:val="mn-MN"/>
        </w:rPr>
        <w:t>шар</w:t>
      </w:r>
      <w:r w:rsidRPr="00F82442">
        <w:rPr>
          <w:rFonts w:ascii="Arial" w:hAnsi="Arial" w:cs="Arial"/>
          <w:bCs/>
          <w:lang w:val="mn-MN"/>
        </w:rPr>
        <w:t xml:space="preserve"> түүхтэй эрүүгийн зөрчил</w:t>
      </w:r>
      <w:r w:rsidR="002E0DAC">
        <w:rPr>
          <w:rFonts w:ascii="Arial" w:hAnsi="Arial" w:cs="Arial"/>
          <w:bCs/>
          <w:lang w:val="mn-MN"/>
        </w:rPr>
        <w:t>”</w:t>
      </w:r>
      <w:r w:rsidR="002E0DAC" w:rsidRPr="00F82442">
        <w:rPr>
          <w:lang w:val="mn-MN"/>
        </w:rPr>
        <w:t xml:space="preserve"> </w:t>
      </w:r>
      <w:r w:rsidR="002E0DAC" w:rsidRPr="00F82442">
        <w:rPr>
          <w:rFonts w:ascii="Arial" w:hAnsi="Arial" w:cs="Arial"/>
          <w:lang w:val="mn-MN"/>
        </w:rPr>
        <w:t>(yellow card offence)</w:t>
      </w:r>
      <w:r w:rsidR="002E0DAC" w:rsidRPr="002E0DAC">
        <w:rPr>
          <w:rFonts w:ascii="Arial" w:hAnsi="Arial" w:cs="Arial"/>
          <w:lang w:val="mn-MN"/>
        </w:rPr>
        <w:t xml:space="preserve"> </w:t>
      </w:r>
      <w:r w:rsidRPr="00F82442">
        <w:rPr>
          <w:rFonts w:ascii="Arial" w:hAnsi="Arial" w:cs="Arial"/>
          <w:lang w:val="mn-MN"/>
        </w:rPr>
        <w:t xml:space="preserve">гэж тооцохоос гадна амт, үнэр бүхий электрон тамхи, загварлаг дизайнтай бүтээгдэхүүнийг </w:t>
      </w:r>
      <w:r w:rsidRPr="00F82442">
        <w:rPr>
          <w:rFonts w:ascii="Arial" w:hAnsi="Arial" w:cs="Arial"/>
          <w:bCs/>
          <w:lang w:val="mn-MN"/>
        </w:rPr>
        <w:t>бүрэн хориглосон</w:t>
      </w:r>
      <w:r w:rsidR="007E7654" w:rsidRPr="00F82442">
        <w:rPr>
          <w:rFonts w:ascii="Arial" w:hAnsi="Arial" w:cs="Arial"/>
          <w:bCs/>
          <w:lang w:val="mn-MN"/>
        </w:rPr>
        <w:t>.</w:t>
      </w:r>
      <w:r w:rsidR="007E7654">
        <w:rPr>
          <w:rStyle w:val="FootnoteReference"/>
          <w:rFonts w:ascii="Arial" w:hAnsi="Arial" w:cs="Arial"/>
          <w:bCs/>
        </w:rPr>
        <w:footnoteReference w:id="9"/>
      </w:r>
    </w:p>
    <w:p w14:paraId="6D8C1F44" w14:textId="19350EB4" w:rsidR="00C22CD9" w:rsidRPr="00B90177" w:rsidRDefault="00C22CD9" w:rsidP="00C22CD9">
      <w:pPr>
        <w:spacing w:before="100" w:beforeAutospacing="1" w:after="100" w:afterAutospacing="1"/>
        <w:ind w:firstLine="720"/>
        <w:jc w:val="both"/>
        <w:rPr>
          <w:rFonts w:ascii="Arial" w:hAnsi="Arial" w:cs="Arial"/>
          <w:color w:val="5B9BD5" w:themeColor="accent1"/>
          <w:vertAlign w:val="superscript"/>
          <w:lang w:val="mn-MN"/>
        </w:rPr>
      </w:pPr>
      <w:r w:rsidRPr="00F82442">
        <w:rPr>
          <w:rFonts w:ascii="Arial" w:hAnsi="Arial" w:cs="Arial"/>
          <w:lang w:val="mn-MN"/>
        </w:rPr>
        <w:t>АНУ-ын Хүнс, эмийн захиргаа (FDA) 2020 оноос эхлэн өсвөр насныхны хэрэглээг өдөөж буй хүчин зүйл хэмээн үзэж, жимс, амттан зэрэг амт, үнэр бүхий электрон тамхины бүтээгдэхүүнийг зах зээлээс татан авч эхэлсэн. Судалгааны үр дүнгээс харахад, амттай электрон тамхины бүтээгдэхүүн нь өсвөр үеийнхний хэрэглээг нэмэгдүүлдэг болохыг FDA тогтоосон тул дээрх бүтээгдэхүүнд хатуу хяналт тавьж, зөвшөөрөлгүй борлуулалтыг зогсоох арга хэмжээг авч хэрэгжүүлж байна.</w:t>
      </w:r>
      <w:r w:rsidR="007E7654">
        <w:rPr>
          <w:rStyle w:val="FootnoteReference"/>
          <w:rFonts w:ascii="Arial" w:hAnsi="Arial" w:cs="Arial"/>
        </w:rPr>
        <w:footnoteReference w:id="10"/>
      </w:r>
    </w:p>
    <w:p w14:paraId="156890A8" w14:textId="58998E86" w:rsidR="00C22CD9" w:rsidRPr="00530696" w:rsidRDefault="00C22CD9" w:rsidP="00530696">
      <w:pPr>
        <w:spacing w:before="100" w:beforeAutospacing="1" w:after="100" w:afterAutospacing="1"/>
        <w:ind w:firstLine="720"/>
        <w:jc w:val="both"/>
        <w:rPr>
          <w:rFonts w:ascii="Arial" w:hAnsi="Arial" w:cs="Arial"/>
          <w:vertAlign w:val="superscript"/>
          <w:lang w:val="mn-MN"/>
        </w:rPr>
      </w:pPr>
      <w:r w:rsidRPr="00F82442">
        <w:rPr>
          <w:rFonts w:ascii="Arial" w:hAnsi="Arial" w:cs="Arial"/>
          <w:lang w:val="mn-MN"/>
        </w:rPr>
        <w:t>Их Британийн Засгийн газар 2023 онд электрон тамхины хэрэглээг, ялангуяа хүүхэд, өсвөр насныхны дунд хязгаарлах зорилгоор амт, үнэр бүхий электрон тамхины сурталчилгаа, өнгөлөг, анхаарал татахуйц</w:t>
      </w:r>
      <w:r w:rsidR="004F33F9" w:rsidRPr="00F82442">
        <w:rPr>
          <w:rFonts w:ascii="Arial" w:hAnsi="Arial" w:cs="Arial"/>
          <w:lang w:val="mn-MN"/>
        </w:rPr>
        <w:t xml:space="preserve"> сав</w:t>
      </w:r>
      <w:r w:rsidR="00CB5D06">
        <w:rPr>
          <w:rFonts w:ascii="Arial" w:hAnsi="Arial" w:cs="Arial"/>
          <w:lang w:val="mn-MN"/>
        </w:rPr>
        <w:t>,</w:t>
      </w:r>
      <w:r w:rsidR="004F33F9" w:rsidRPr="00F82442">
        <w:rPr>
          <w:rFonts w:ascii="Arial" w:hAnsi="Arial" w:cs="Arial"/>
          <w:lang w:val="mn-MN"/>
        </w:rPr>
        <w:t xml:space="preserve"> баглаа боодол, маркетинг</w:t>
      </w:r>
      <w:r w:rsidRPr="00F82442">
        <w:rPr>
          <w:rFonts w:ascii="Arial" w:hAnsi="Arial" w:cs="Arial"/>
          <w:lang w:val="mn-MN"/>
        </w:rPr>
        <w:t xml:space="preserve"> </w:t>
      </w:r>
      <w:r w:rsidRPr="00F82442">
        <w:rPr>
          <w:rFonts w:ascii="Arial" w:hAnsi="Arial" w:cs="Arial"/>
          <w:lang w:val="mn-MN"/>
        </w:rPr>
        <w:lastRenderedPageBreak/>
        <w:t>явуулахыг хориг</w:t>
      </w:r>
      <w:r w:rsidRPr="008D40B5">
        <w:rPr>
          <w:rFonts w:ascii="Arial" w:hAnsi="Arial" w:cs="Arial"/>
          <w:lang w:val="mn-MN"/>
        </w:rPr>
        <w:t xml:space="preserve">лож, зөрчсөн </w:t>
      </w:r>
      <w:r w:rsidRPr="00F82442">
        <w:rPr>
          <w:rFonts w:ascii="Arial" w:hAnsi="Arial" w:cs="Arial"/>
          <w:lang w:val="mn-MN"/>
        </w:rPr>
        <w:t>тохиолдолд өндөр хэмжээний мөнгөн торгууль ногдуулах, бүтээгдэхүүний</w:t>
      </w:r>
      <w:r w:rsidR="00624419">
        <w:rPr>
          <w:rFonts w:ascii="Arial" w:hAnsi="Arial" w:cs="Arial"/>
          <w:lang w:val="mn-MN"/>
        </w:rPr>
        <w:t>г</w:t>
      </w:r>
      <w:r w:rsidRPr="00F82442">
        <w:rPr>
          <w:rFonts w:ascii="Arial" w:hAnsi="Arial" w:cs="Arial"/>
          <w:lang w:val="mn-MN"/>
        </w:rPr>
        <w:t xml:space="preserve"> худалдаалах зөвшөөрлийг хүчингүй болгох зэрэг арга хэмжээг </w:t>
      </w:r>
      <w:r w:rsidRPr="008D40B5">
        <w:rPr>
          <w:rFonts w:ascii="Arial" w:hAnsi="Arial" w:cs="Arial"/>
          <w:lang w:val="mn-MN"/>
        </w:rPr>
        <w:t xml:space="preserve">авахаар </w:t>
      </w:r>
      <w:r w:rsidRPr="00F82442">
        <w:rPr>
          <w:rFonts w:ascii="Arial" w:hAnsi="Arial" w:cs="Arial"/>
          <w:lang w:val="mn-MN"/>
        </w:rPr>
        <w:t>хуульчилж, хэрэгжилтэд хатуу хяналт тавин ажиллаж байна.</w:t>
      </w:r>
      <w:r w:rsidR="007E7654">
        <w:rPr>
          <w:rStyle w:val="FootnoteReference"/>
          <w:rFonts w:ascii="Arial" w:hAnsi="Arial" w:cs="Arial"/>
        </w:rPr>
        <w:footnoteReference w:id="11"/>
      </w:r>
    </w:p>
    <w:p w14:paraId="08E7B8C3" w14:textId="613CC94F" w:rsidR="00530696" w:rsidRDefault="00C22CD9" w:rsidP="00530696">
      <w:pPr>
        <w:spacing w:before="100" w:beforeAutospacing="1" w:after="100" w:afterAutospacing="1"/>
        <w:ind w:firstLine="720"/>
        <w:jc w:val="both"/>
        <w:rPr>
          <w:rFonts w:ascii="Arial" w:hAnsi="Arial" w:cs="Arial"/>
          <w:vertAlign w:val="superscript"/>
          <w:lang w:val="mn-MN"/>
        </w:rPr>
      </w:pPr>
      <w:r w:rsidRPr="00F82442">
        <w:rPr>
          <w:rFonts w:ascii="Arial" w:hAnsi="Arial" w:cs="Arial"/>
          <w:lang w:val="mn-MN"/>
        </w:rPr>
        <w:t>Ши</w:t>
      </w:r>
      <w:r w:rsidR="004F33F9" w:rsidRPr="00F82442">
        <w:rPr>
          <w:rFonts w:ascii="Arial" w:hAnsi="Arial" w:cs="Arial"/>
          <w:lang w:val="mn-MN"/>
        </w:rPr>
        <w:t>нэ Зеландын</w:t>
      </w:r>
      <w:r w:rsidR="00A36CA1" w:rsidRPr="00F82442">
        <w:rPr>
          <w:rFonts w:ascii="Arial" w:hAnsi="Arial" w:cs="Arial"/>
          <w:lang w:val="mn-MN"/>
        </w:rPr>
        <w:t xml:space="preserve"> </w:t>
      </w:r>
      <w:r w:rsidR="004F33F9" w:rsidRPr="00F82442">
        <w:rPr>
          <w:rFonts w:ascii="Arial" w:hAnsi="Arial" w:cs="Arial"/>
          <w:lang w:val="mn-MN"/>
        </w:rPr>
        <w:t xml:space="preserve">Засгийн газар </w:t>
      </w:r>
      <w:r w:rsidR="0055402D" w:rsidRPr="00F82442">
        <w:rPr>
          <w:rFonts w:ascii="Arial" w:hAnsi="Arial" w:cs="Arial"/>
          <w:lang w:val="mn-MN"/>
        </w:rPr>
        <w:t>У</w:t>
      </w:r>
      <w:r w:rsidRPr="00F82442">
        <w:rPr>
          <w:rFonts w:ascii="Arial" w:hAnsi="Arial" w:cs="Arial"/>
          <w:lang w:val="mn-MN"/>
        </w:rPr>
        <w:t>таагүй орчин ба зохицуулал</w:t>
      </w:r>
      <w:r w:rsidR="004F33F9" w:rsidRPr="00F82442">
        <w:rPr>
          <w:rFonts w:ascii="Arial" w:hAnsi="Arial" w:cs="Arial"/>
          <w:lang w:val="mn-MN"/>
        </w:rPr>
        <w:t>ттай бүтээгдэхүүний тухай хууль</w:t>
      </w:r>
      <w:r w:rsidRPr="00F82442">
        <w:rPr>
          <w:rFonts w:ascii="Arial" w:hAnsi="Arial" w:cs="Arial"/>
          <w:lang w:val="mn-MN"/>
        </w:rPr>
        <w:t xml:space="preserve"> (Smokefree Environments and Regulated Products Act 1990)-д нэмэлт, өөрчлөлт оруулж, электрон тамхи болон түүнтэй ижил төрлийн бүтээгдэхүүнийг зах зээлд гаргахаас өмнө тухайн бүтээгдэхүүнийг улсын бүртгэлд бүртгүүлж, тогтоосон стандартыг хангах шаардлагатай болгосон</w:t>
      </w:r>
      <w:r w:rsidR="00DC19E4">
        <w:rPr>
          <w:rFonts w:ascii="Arial" w:hAnsi="Arial" w:cs="Arial"/>
          <w:lang w:val="mn-MN"/>
        </w:rPr>
        <w:t xml:space="preserve"> </w:t>
      </w:r>
      <w:r w:rsidR="00DC19E4" w:rsidRPr="00CF7DB4">
        <w:rPr>
          <w:rFonts w:ascii="Arial" w:hAnsi="Arial" w:cs="Arial"/>
          <w:color w:val="000000" w:themeColor="text1"/>
          <w:lang w:val="mn-MN"/>
        </w:rPr>
        <w:t>байна</w:t>
      </w:r>
      <w:r w:rsidRPr="00F82442">
        <w:rPr>
          <w:rFonts w:ascii="Arial" w:hAnsi="Arial" w:cs="Arial"/>
          <w:color w:val="000000" w:themeColor="text1"/>
          <w:lang w:val="mn-MN"/>
        </w:rPr>
        <w:t>. И</w:t>
      </w:r>
      <w:r w:rsidRPr="00F82442">
        <w:rPr>
          <w:rFonts w:ascii="Arial" w:hAnsi="Arial" w:cs="Arial"/>
          <w:lang w:val="mn-MN"/>
        </w:rPr>
        <w:t>нгэснээр стандартын шаардлага хангаагүй бүтээгдэхүүнийг худалдаанд гаргахыг хориглож, хэрэглэгчдийн эрүүл мэндийг хамгаалах, бүтээгдэхүүний чанарт хяналт тавих тогтолцоог бүрдүүлсэн.</w:t>
      </w:r>
      <w:r w:rsidR="007E7654">
        <w:rPr>
          <w:rStyle w:val="FootnoteReference"/>
          <w:rFonts w:ascii="Arial" w:hAnsi="Arial" w:cs="Arial"/>
        </w:rPr>
        <w:footnoteReference w:id="12"/>
      </w:r>
    </w:p>
    <w:p w14:paraId="53A6B25D" w14:textId="7B7FBFD2" w:rsidR="00C22CD9" w:rsidRPr="007E7654" w:rsidRDefault="004F33F9" w:rsidP="007E7654">
      <w:pPr>
        <w:spacing w:before="100" w:beforeAutospacing="1" w:after="100" w:afterAutospacing="1"/>
        <w:ind w:firstLine="720"/>
        <w:jc w:val="both"/>
        <w:rPr>
          <w:rFonts w:ascii="Arial" w:hAnsi="Arial" w:cs="Arial"/>
          <w:vertAlign w:val="superscript"/>
          <w:lang w:val="mn-MN"/>
        </w:rPr>
      </w:pPr>
      <w:r w:rsidRPr="00F82442">
        <w:rPr>
          <w:rFonts w:ascii="Arial" w:hAnsi="Arial" w:cs="Arial"/>
          <w:lang w:val="mn-MN"/>
        </w:rPr>
        <w:t xml:space="preserve">Канад улс 2018 онд баталсан </w:t>
      </w:r>
      <w:r w:rsidR="00C22CD9" w:rsidRPr="00F82442">
        <w:rPr>
          <w:rFonts w:ascii="Arial" w:hAnsi="Arial" w:cs="Arial"/>
          <w:lang w:val="mn-MN"/>
        </w:rPr>
        <w:t>Тамхи болон ута</w:t>
      </w:r>
      <w:r w:rsidRPr="00F82442">
        <w:rPr>
          <w:rFonts w:ascii="Arial" w:hAnsi="Arial" w:cs="Arial"/>
          <w:lang w:val="mn-MN"/>
        </w:rPr>
        <w:t>агүй бүтээгдэхүүний тухай хууль</w:t>
      </w:r>
      <w:r w:rsidR="00C22CD9" w:rsidRPr="00F82442">
        <w:rPr>
          <w:rFonts w:ascii="Arial" w:hAnsi="Arial" w:cs="Arial"/>
          <w:lang w:val="mn-MN"/>
        </w:rPr>
        <w:t xml:space="preserve"> (Tobacco and Vaping Products Act)-аар бүх төрлийн электрон тамхи, вэйп бүтээгдэхүүнд хорт бодисын найрлага, эрүүл мэндэд үзүүлэх сөрөг нөлөөллийн талаар анхааруулга бүхий шошгыг заавал байр</w:t>
      </w:r>
      <w:r w:rsidR="009E7503" w:rsidRPr="00F82442">
        <w:rPr>
          <w:rFonts w:ascii="Arial" w:hAnsi="Arial" w:cs="Arial"/>
          <w:lang w:val="mn-MN"/>
        </w:rPr>
        <w:t>ш</w:t>
      </w:r>
      <w:r w:rsidR="00C22CD9" w:rsidRPr="00F82442">
        <w:rPr>
          <w:rFonts w:ascii="Arial" w:hAnsi="Arial" w:cs="Arial"/>
          <w:lang w:val="mn-MN"/>
        </w:rPr>
        <w:t>уулахыг хуульчилсан. Түүнчлэн уг хуульд сурталчилгаа хийх, хөнгөлөлт үзүүлэх, үнэгүй дээж тараах зэрэг борлуулалтыг нэмэгдүүлэхэд чиглэсэн маркетингийн бүх хэлбэрийг хатуу хориглосон. Энэ нь ялангуяа өсвөр насныхны хэрэглээг бууруулах, хэрэглэгчдийг мэдээлэлтэй сонголт хийхэд чиглэсэн зохицуулалт болсон байна.</w:t>
      </w:r>
      <w:r w:rsidR="007E7654">
        <w:rPr>
          <w:rStyle w:val="FootnoteReference"/>
          <w:rFonts w:ascii="Arial" w:hAnsi="Arial" w:cs="Arial"/>
        </w:rPr>
        <w:footnoteReference w:id="13"/>
      </w:r>
    </w:p>
    <w:p w14:paraId="6A0CC370" w14:textId="5EF01AC0" w:rsidR="00530696" w:rsidRPr="007E7654" w:rsidRDefault="00C22CD9" w:rsidP="007E7654">
      <w:pPr>
        <w:ind w:firstLine="720"/>
        <w:jc w:val="both"/>
        <w:rPr>
          <w:rFonts w:ascii="Segoe UI Symbol" w:hAnsi="Segoe UI Symbol" w:cs="Segoe UI Symbol"/>
          <w:vertAlign w:val="superscript"/>
          <w:lang w:val="mn-MN"/>
        </w:rPr>
      </w:pPr>
      <w:r w:rsidRPr="00F82442">
        <w:rPr>
          <w:rFonts w:ascii="Arial" w:hAnsi="Arial" w:cs="Arial"/>
          <w:lang w:val="mn-MN"/>
        </w:rPr>
        <w:t>ДЭМБ нь гишүүн орнуудад</w:t>
      </w:r>
      <w:r w:rsidR="00847AF4" w:rsidRPr="00F82442">
        <w:rPr>
          <w:rFonts w:ascii="Arial" w:hAnsi="Arial" w:cs="Arial"/>
          <w:lang w:val="mn-MN"/>
        </w:rPr>
        <w:t xml:space="preserve"> электрон тамхи болон шинэ төрлийн тамхин бүтээгдэхүүнээс </w:t>
      </w:r>
      <w:r w:rsidRPr="00F82442">
        <w:rPr>
          <w:rFonts w:ascii="Arial" w:hAnsi="Arial" w:cs="Arial"/>
          <w:lang w:val="mn-MN"/>
        </w:rPr>
        <w:t>хүүхэд, өсвөр насныхныг хамгаалах зорилгоор тусгай зохицуулалт хийх, сурталчилгаа болон амт оруулагч бодисыг хориглох, зах зээлийн бүртгэл, стандарт болон бүтээгдэхүүний мэдээллийг хангах, хяналт тавих, мөн онцгой албан татвар ногдуулах зэрэг хатуу зохицуулалт хийхийг зөвлөсөн.</w:t>
      </w:r>
      <w:r w:rsidR="007E7654">
        <w:rPr>
          <w:rStyle w:val="FootnoteReference"/>
          <w:rFonts w:ascii="Arial" w:hAnsi="Arial" w:cs="Arial"/>
        </w:rPr>
        <w:footnoteReference w:id="14"/>
      </w:r>
    </w:p>
    <w:p w14:paraId="06B2963A" w14:textId="3C3F25D2" w:rsidR="009A6E8C" w:rsidRPr="00F82442" w:rsidRDefault="009A6E8C" w:rsidP="004F33F9">
      <w:pPr>
        <w:spacing w:before="100" w:beforeAutospacing="1" w:after="100" w:afterAutospacing="1"/>
        <w:ind w:firstLine="720"/>
        <w:jc w:val="both"/>
        <w:rPr>
          <w:rFonts w:ascii="Arial" w:hAnsi="Arial" w:cs="Arial"/>
          <w:lang w:val="mn-MN"/>
        </w:rPr>
      </w:pPr>
      <w:r w:rsidRPr="00F82442">
        <w:rPr>
          <w:rFonts w:ascii="Arial" w:hAnsi="Arial" w:cs="Arial"/>
          <w:lang w:val="mn-MN"/>
        </w:rPr>
        <w:t xml:space="preserve">Монгол Улс ч мөн </w:t>
      </w:r>
      <w:r w:rsidR="004F33F9" w:rsidRPr="00F82442">
        <w:rPr>
          <w:rFonts w:ascii="Arial" w:hAnsi="Arial" w:cs="Arial"/>
          <w:lang w:val="mn-MN"/>
        </w:rPr>
        <w:t>адил шинэ нөхцөл байдалд тохирсон</w:t>
      </w:r>
      <w:r w:rsidRPr="00F82442">
        <w:rPr>
          <w:rFonts w:ascii="Arial" w:hAnsi="Arial" w:cs="Arial"/>
          <w:lang w:val="mn-MN"/>
        </w:rPr>
        <w:t xml:space="preserve"> олон улсын жишигт нийцэхуйц хууль, эрх зүйн зохицуулалтыг яаралтай боловсруулж, хэрэгжүүлэх шаардлагатай байна.</w:t>
      </w:r>
    </w:p>
    <w:p w14:paraId="6702E7B8" w14:textId="690C0898" w:rsidR="00AC6920" w:rsidRPr="00F82442" w:rsidRDefault="00D61E8D" w:rsidP="00D61E8D">
      <w:pPr>
        <w:spacing w:before="100" w:beforeAutospacing="1" w:after="100" w:afterAutospacing="1"/>
        <w:ind w:firstLine="720"/>
        <w:jc w:val="both"/>
        <w:rPr>
          <w:rFonts w:ascii="Arial" w:hAnsi="Arial" w:cs="Arial"/>
          <w:lang w:val="mn-MN"/>
        </w:rPr>
      </w:pPr>
      <w:r w:rsidRPr="00F82442">
        <w:rPr>
          <w:rFonts w:ascii="Arial" w:hAnsi="Arial" w:cs="Arial"/>
          <w:lang w:val="mn-MN"/>
        </w:rPr>
        <w:t>Иймд дээр дурдсан нөхцөл байдал, судалгааны дүн, Монгол Улсын эрх зүйн үндсэн зарчим, олон улсын сайн туршлага, ДЭМБ-ын зөвлөмж, “Тамхины хяналтын суурь конвенц”, “Тамхин бүтээгдэхүүний хууль бус худалдааг устгах тухай протокол”-ын зарчмуудтай нийцүүлэн Тамхины хяналтын тухай хуульд нэмэлт, өөр</w:t>
      </w:r>
      <w:r w:rsidR="00957CEC" w:rsidRPr="00F82442">
        <w:rPr>
          <w:rFonts w:ascii="Arial" w:hAnsi="Arial" w:cs="Arial"/>
          <w:lang w:val="mn-MN"/>
        </w:rPr>
        <w:t xml:space="preserve">члөлт оруулах </w:t>
      </w:r>
      <w:r w:rsidR="00957CEC" w:rsidRPr="00F82442">
        <w:rPr>
          <w:rFonts w:ascii="Arial" w:hAnsi="Arial" w:cs="Arial"/>
          <w:color w:val="000000" w:themeColor="text1"/>
          <w:lang w:val="mn-MN"/>
        </w:rPr>
        <w:t xml:space="preserve">тухай </w:t>
      </w:r>
      <w:r w:rsidR="00420962" w:rsidRPr="00F82442">
        <w:rPr>
          <w:rFonts w:ascii="Arial" w:hAnsi="Arial" w:cs="Arial"/>
          <w:color w:val="000000" w:themeColor="text1"/>
          <w:lang w:val="mn-MN"/>
        </w:rPr>
        <w:t>7</w:t>
      </w:r>
      <w:r w:rsidR="00957CEC" w:rsidRPr="00F82442">
        <w:rPr>
          <w:rFonts w:ascii="Arial" w:hAnsi="Arial" w:cs="Arial"/>
          <w:color w:val="000000" w:themeColor="text1"/>
          <w:lang w:val="mn-MN"/>
        </w:rPr>
        <w:t xml:space="preserve"> зүйлтэй</w:t>
      </w:r>
      <w:r w:rsidRPr="00F82442">
        <w:rPr>
          <w:rFonts w:ascii="Arial" w:hAnsi="Arial" w:cs="Arial"/>
          <w:color w:val="000000" w:themeColor="text1"/>
          <w:lang w:val="mn-MN"/>
        </w:rPr>
        <w:t xml:space="preserve"> </w:t>
      </w:r>
      <w:r w:rsidRPr="00F82442">
        <w:rPr>
          <w:rFonts w:ascii="Arial" w:hAnsi="Arial" w:cs="Arial"/>
          <w:lang w:val="mn-MN"/>
        </w:rPr>
        <w:t>хуулийн төслийг боловсрууллаа.</w:t>
      </w:r>
    </w:p>
    <w:p w14:paraId="76A175A5" w14:textId="00AF043C" w:rsidR="00D61E8D" w:rsidRDefault="00AC6920" w:rsidP="00D61E8D">
      <w:pPr>
        <w:spacing w:before="100" w:beforeAutospacing="1" w:after="100" w:afterAutospacing="1"/>
        <w:ind w:firstLine="720"/>
        <w:jc w:val="both"/>
        <w:rPr>
          <w:rFonts w:ascii="Arial" w:hAnsi="Arial" w:cs="Arial"/>
        </w:rPr>
      </w:pPr>
      <w:r w:rsidRPr="00F82442">
        <w:rPr>
          <w:rFonts w:ascii="Arial" w:hAnsi="Arial" w:cs="Arial"/>
          <w:lang w:val="mn-MN"/>
        </w:rPr>
        <w:t>Хуулийн төсөл болон түүнийг дагалдуулан боловсруулсан бусад хуулийн төсөлд дараах зарчмын шинжтэй зохицуулалт тусгалаа.</w:t>
      </w:r>
      <w:r w:rsidR="00D61E8D">
        <w:rPr>
          <w:rFonts w:ascii="Arial" w:hAnsi="Arial" w:cs="Arial"/>
          <w:lang w:val="mn-MN"/>
        </w:rPr>
        <w:t xml:space="preserve"> Үүнд</w:t>
      </w:r>
      <w:r w:rsidR="00D61E8D">
        <w:rPr>
          <w:rFonts w:ascii="Arial" w:hAnsi="Arial" w:cs="Arial"/>
        </w:rPr>
        <w:t>:</w:t>
      </w:r>
    </w:p>
    <w:p w14:paraId="794AE295" w14:textId="4C0596DC" w:rsidR="004A7638" w:rsidRPr="009476D8" w:rsidRDefault="00B808B5" w:rsidP="009476D8">
      <w:pPr>
        <w:pStyle w:val="ListParagraph"/>
        <w:numPr>
          <w:ilvl w:val="0"/>
          <w:numId w:val="3"/>
        </w:numPr>
        <w:spacing w:before="100" w:beforeAutospacing="1" w:after="100" w:afterAutospacing="1"/>
        <w:ind w:left="0" w:firstLine="1080"/>
        <w:jc w:val="both"/>
        <w:rPr>
          <w:rFonts w:ascii="Arial" w:hAnsi="Arial" w:cs="Arial"/>
          <w:color w:val="000000" w:themeColor="text1"/>
          <w:lang w:val="mn-MN"/>
        </w:rPr>
      </w:pPr>
      <w:r>
        <w:rPr>
          <w:rFonts w:ascii="Arial" w:hAnsi="Arial" w:cs="Arial"/>
          <w:color w:val="000000" w:themeColor="text1"/>
          <w:lang w:val="mn-MN"/>
        </w:rPr>
        <w:t>Т</w:t>
      </w:r>
      <w:r w:rsidR="00AC6920" w:rsidRPr="009476D8">
        <w:rPr>
          <w:rFonts w:ascii="Arial" w:hAnsi="Arial" w:cs="Arial"/>
          <w:color w:val="000000" w:themeColor="text1"/>
          <w:lang w:val="mn-MN"/>
        </w:rPr>
        <w:t>амх</w:t>
      </w:r>
      <w:r w:rsidR="00DC19E4" w:rsidRPr="009476D8">
        <w:rPr>
          <w:rFonts w:ascii="Arial" w:hAnsi="Arial" w:cs="Arial"/>
          <w:color w:val="000000" w:themeColor="text1"/>
          <w:lang w:val="mn-MN"/>
        </w:rPr>
        <w:t>ин бүтээгдэхүүний тодорхойлолтыг</w:t>
      </w:r>
      <w:r w:rsidR="00AC6920" w:rsidRPr="009476D8">
        <w:rPr>
          <w:rFonts w:ascii="Arial" w:hAnsi="Arial" w:cs="Arial"/>
          <w:color w:val="000000" w:themeColor="text1"/>
          <w:lang w:val="mn-MN"/>
        </w:rPr>
        <w:t xml:space="preserve"> өөрчлөн найруулж, электрон тамхи, халаадаг тамхи, усан тамхи, наадаг тамхи зэрэг одоо хэрэглээнд нэвтрээд байгаа бүх төрлийн тамхийг </w:t>
      </w:r>
      <w:r w:rsidR="00941F17" w:rsidRPr="009476D8">
        <w:rPr>
          <w:rFonts w:ascii="Arial" w:hAnsi="Arial" w:cs="Arial"/>
          <w:color w:val="000000" w:themeColor="text1"/>
          <w:lang w:val="mn-MN"/>
        </w:rPr>
        <w:t xml:space="preserve">тамхин бүтээгдэхүүнд </w:t>
      </w:r>
      <w:r w:rsidR="00AC6920" w:rsidRPr="009476D8">
        <w:rPr>
          <w:rFonts w:ascii="Arial" w:hAnsi="Arial" w:cs="Arial"/>
          <w:color w:val="000000" w:themeColor="text1"/>
          <w:lang w:val="mn-MN"/>
        </w:rPr>
        <w:t xml:space="preserve">хамааруулсан байдлаар нэр </w:t>
      </w:r>
      <w:r w:rsidR="00AC6920" w:rsidRPr="009476D8">
        <w:rPr>
          <w:rFonts w:ascii="Arial" w:hAnsi="Arial" w:cs="Arial"/>
          <w:color w:val="000000" w:themeColor="text1"/>
          <w:lang w:val="mn-MN"/>
        </w:rPr>
        <w:lastRenderedPageBreak/>
        <w:t xml:space="preserve">томьёоны тодорхойлолтыг </w:t>
      </w:r>
      <w:r w:rsidR="001E4B22" w:rsidRPr="009476D8">
        <w:rPr>
          <w:rFonts w:ascii="Arial" w:hAnsi="Arial" w:cs="Arial"/>
          <w:color w:val="000000" w:themeColor="text1"/>
          <w:lang w:val="mn-MN"/>
        </w:rPr>
        <w:t>өөрчлөн найруулахаар тусгалаа. Ингэснээр уламжлалт тамхинд үйлчилж байгаа импортлох, худалдаалах, хэрэглэх, сурталчилах, хязгаарлах</w:t>
      </w:r>
      <w:r w:rsidR="00941F17" w:rsidRPr="009476D8">
        <w:rPr>
          <w:rFonts w:ascii="Arial" w:hAnsi="Arial" w:cs="Arial"/>
          <w:color w:val="000000" w:themeColor="text1"/>
          <w:lang w:val="mn-MN"/>
        </w:rPr>
        <w:t xml:space="preserve"> болон</w:t>
      </w:r>
      <w:r w:rsidR="001E4B22" w:rsidRPr="009476D8">
        <w:rPr>
          <w:rFonts w:ascii="Arial" w:hAnsi="Arial" w:cs="Arial"/>
          <w:color w:val="000000" w:themeColor="text1"/>
          <w:lang w:val="mn-MN"/>
        </w:rPr>
        <w:t xml:space="preserve"> хориглохтой холбоотой </w:t>
      </w:r>
      <w:r w:rsidR="00941F17" w:rsidRPr="009476D8">
        <w:rPr>
          <w:rFonts w:ascii="Arial" w:hAnsi="Arial" w:cs="Arial"/>
          <w:color w:val="000000" w:themeColor="text1"/>
          <w:lang w:val="mn-MN"/>
        </w:rPr>
        <w:t xml:space="preserve">бүх </w:t>
      </w:r>
      <w:r w:rsidR="001E4B22" w:rsidRPr="009476D8">
        <w:rPr>
          <w:rFonts w:ascii="Arial" w:hAnsi="Arial" w:cs="Arial"/>
          <w:color w:val="000000" w:themeColor="text1"/>
          <w:lang w:val="mn-MN"/>
        </w:rPr>
        <w:t>зохицуулалт шинэ төрлийн тамхин бүтээгдэхүүнд нэгэн адил хамааралтай болнo;</w:t>
      </w:r>
    </w:p>
    <w:p w14:paraId="09D35C4B" w14:textId="58A10558" w:rsidR="001E4B22" w:rsidRPr="001E4B22" w:rsidRDefault="001E4B22" w:rsidP="004A7638">
      <w:pPr>
        <w:pStyle w:val="ListParagraph"/>
        <w:numPr>
          <w:ilvl w:val="0"/>
          <w:numId w:val="3"/>
        </w:numPr>
        <w:ind w:left="0" w:firstLine="1080"/>
        <w:jc w:val="both"/>
        <w:rPr>
          <w:rFonts w:ascii="Arial" w:hAnsi="Arial" w:cs="Arial"/>
          <w:lang w:val="mn-MN"/>
        </w:rPr>
      </w:pPr>
      <w:r>
        <w:rPr>
          <w:rFonts w:ascii="Arial" w:hAnsi="Arial" w:cs="Arial"/>
          <w:lang w:val="mn-MN"/>
        </w:rPr>
        <w:t>Хүүхэд, залуучуудыг тамхины хэрэглээнээс хамгаалах зорилгоор бүх төрлийн тамхинд амт, үнэр оруулагч нэмэлт химийн бодис нэмэхийг хориглох зохицуулалт тусгалаа. Ингэснээр үнэр, амт, өнгө, дизайнд татагдан тамхи хэрэглэж байгааг бууруулах юм</w:t>
      </w:r>
      <w:r w:rsidRPr="00F82442">
        <w:rPr>
          <w:rFonts w:ascii="Arial" w:hAnsi="Arial" w:cs="Arial"/>
          <w:lang w:val="mn-MN"/>
        </w:rPr>
        <w:t>;</w:t>
      </w:r>
    </w:p>
    <w:p w14:paraId="070BBB39" w14:textId="2A2AE364" w:rsidR="001E4B22" w:rsidRPr="001E4B22" w:rsidRDefault="001E4B22" w:rsidP="001E4B22">
      <w:pPr>
        <w:pStyle w:val="ListParagraph"/>
        <w:numPr>
          <w:ilvl w:val="0"/>
          <w:numId w:val="3"/>
        </w:numPr>
        <w:spacing w:before="100" w:beforeAutospacing="1" w:after="100" w:afterAutospacing="1"/>
        <w:ind w:left="0" w:firstLine="1080"/>
        <w:jc w:val="both"/>
        <w:rPr>
          <w:rFonts w:ascii="Arial" w:hAnsi="Arial" w:cs="Arial"/>
          <w:lang w:val="mn-MN"/>
        </w:rPr>
      </w:pPr>
      <w:r>
        <w:rPr>
          <w:rFonts w:ascii="Arial" w:hAnsi="Arial" w:cs="Arial"/>
          <w:lang w:val="mn-MN"/>
        </w:rPr>
        <w:t>Тамхи, никотины хамаарлаас гаргах эрүүл мэндийн тусламж үйлчилгээг төрийн бодлогоор хөгжүүлэх, дэмжих зорилго бүхий зохицуулалт тусгаснаар зөвхөн хориглолт, хязгаарлалт нь үр дүнтэй хэрэгжих нөхцөл бололцоо нэмэгдэнэ</w:t>
      </w:r>
      <w:r w:rsidRPr="00F82442">
        <w:rPr>
          <w:rFonts w:ascii="Arial" w:hAnsi="Arial" w:cs="Arial"/>
          <w:lang w:val="mn-MN"/>
        </w:rPr>
        <w:t>;</w:t>
      </w:r>
    </w:p>
    <w:p w14:paraId="36B60DA0" w14:textId="186267CB" w:rsidR="001E4B22" w:rsidRPr="001E4B22" w:rsidRDefault="001E4B22" w:rsidP="001E4B22">
      <w:pPr>
        <w:pStyle w:val="ListParagraph"/>
        <w:numPr>
          <w:ilvl w:val="0"/>
          <w:numId w:val="3"/>
        </w:numPr>
        <w:spacing w:before="100" w:beforeAutospacing="1" w:after="100" w:afterAutospacing="1"/>
        <w:ind w:left="0" w:firstLine="1080"/>
        <w:jc w:val="both"/>
        <w:rPr>
          <w:rFonts w:ascii="Arial" w:hAnsi="Arial" w:cs="Arial"/>
          <w:lang w:val="mn-MN"/>
        </w:rPr>
      </w:pPr>
      <w:r w:rsidRPr="00F82442">
        <w:rPr>
          <w:rFonts w:ascii="Arial" w:hAnsi="Arial" w:cs="Arial"/>
          <w:lang w:val="mn-MN"/>
        </w:rPr>
        <w:t>Хүүхэд, залуучуудын чөлөөт цагийг идэвхитэй өнгөрүүлэх зориулалттай нийтийн спортын байгууламж шинээр барих, өргөтгөх, засварлах, спортын дугуйлангийн хүртээмжийг нэмэгдүүлэх зорилгоор хэрэгжүүлэх хөтөлбөр</w:t>
      </w:r>
      <w:r>
        <w:rPr>
          <w:rFonts w:ascii="Arial" w:hAnsi="Arial" w:cs="Arial"/>
          <w:lang w:val="mn-MN"/>
        </w:rPr>
        <w:t>ийг дэмжих, тамхины татвараас бий болсон орлогын тодорхой хувийг дээрх үйл ажиллагааг санхүүжүүлэх чиглэлийн зохицуулалт</w:t>
      </w:r>
      <w:r w:rsidRPr="00F82442">
        <w:rPr>
          <w:rFonts w:ascii="Arial" w:hAnsi="Arial" w:cs="Arial"/>
          <w:lang w:val="mn-MN"/>
        </w:rPr>
        <w:t>;</w:t>
      </w:r>
    </w:p>
    <w:p w14:paraId="044B8285" w14:textId="6F070B9E" w:rsidR="001E4B22" w:rsidRPr="001E4B22" w:rsidRDefault="001E4B22" w:rsidP="001E4B22">
      <w:pPr>
        <w:pStyle w:val="ListParagraph"/>
        <w:numPr>
          <w:ilvl w:val="0"/>
          <w:numId w:val="3"/>
        </w:numPr>
        <w:spacing w:before="100" w:beforeAutospacing="1" w:after="100" w:afterAutospacing="1"/>
        <w:ind w:left="0" w:firstLine="1080"/>
        <w:jc w:val="both"/>
        <w:rPr>
          <w:rFonts w:ascii="Arial" w:hAnsi="Arial" w:cs="Arial"/>
          <w:lang w:val="mn-MN"/>
        </w:rPr>
      </w:pPr>
      <w:r>
        <w:rPr>
          <w:rFonts w:ascii="Arial" w:hAnsi="Arial" w:cs="Arial"/>
          <w:lang w:val="mn-MN"/>
        </w:rPr>
        <w:t>Хуулийн хэрэгжилтийг сайжруулах, салбар хоорондын уялдаа холбоо сайжруулах зорилгоор энэ чиглэлд үүрэг хариуцлага хүлээн ажилладаг байгууллагуудын чиг үүргийг давхардалгүй, тодорхой болгох зохицуулалт</w:t>
      </w:r>
      <w:r w:rsidRPr="00F82442">
        <w:rPr>
          <w:rFonts w:ascii="Arial" w:hAnsi="Arial" w:cs="Arial"/>
          <w:lang w:val="mn-MN"/>
        </w:rPr>
        <w:t>;</w:t>
      </w:r>
    </w:p>
    <w:p w14:paraId="7AFCC205" w14:textId="6850E010" w:rsidR="001E4B22" w:rsidRPr="006B6D79" w:rsidRDefault="006B6D79" w:rsidP="001E4B22">
      <w:pPr>
        <w:pStyle w:val="ListParagraph"/>
        <w:numPr>
          <w:ilvl w:val="0"/>
          <w:numId w:val="3"/>
        </w:numPr>
        <w:spacing w:before="100" w:beforeAutospacing="1" w:after="100" w:afterAutospacing="1"/>
        <w:ind w:left="0" w:firstLine="1080"/>
        <w:jc w:val="both"/>
        <w:rPr>
          <w:rFonts w:ascii="Arial" w:hAnsi="Arial" w:cs="Arial"/>
          <w:lang w:val="mn-MN"/>
        </w:rPr>
      </w:pPr>
      <w:r>
        <w:rPr>
          <w:rFonts w:ascii="Arial" w:hAnsi="Arial" w:cs="Arial"/>
          <w:lang w:val="mn-MN"/>
        </w:rPr>
        <w:t>Тамхин бүтээдэхүүний савлагааны хэмжээ, нэг савлагаан дахь никотоны хэмжээний хязгаарыг тогтоох, зарим байршилд тамхи татахыг хориглох зохицуулалт</w:t>
      </w:r>
      <w:r w:rsidRPr="00F82442">
        <w:rPr>
          <w:rFonts w:ascii="Arial" w:hAnsi="Arial" w:cs="Arial"/>
          <w:lang w:val="mn-MN"/>
        </w:rPr>
        <w:t>;</w:t>
      </w:r>
    </w:p>
    <w:p w14:paraId="33EE29A1" w14:textId="43A9BF9A" w:rsidR="006B6D79" w:rsidRPr="006B6D79" w:rsidRDefault="006B6D79" w:rsidP="001E4B22">
      <w:pPr>
        <w:pStyle w:val="ListParagraph"/>
        <w:numPr>
          <w:ilvl w:val="0"/>
          <w:numId w:val="3"/>
        </w:numPr>
        <w:spacing w:before="100" w:beforeAutospacing="1" w:after="100" w:afterAutospacing="1"/>
        <w:ind w:left="0" w:firstLine="1080"/>
        <w:jc w:val="both"/>
        <w:rPr>
          <w:rFonts w:ascii="Arial" w:hAnsi="Arial" w:cs="Arial"/>
          <w:lang w:val="mn-MN"/>
        </w:rPr>
      </w:pPr>
      <w:r>
        <w:rPr>
          <w:rFonts w:ascii="Arial" w:hAnsi="Arial" w:cs="Arial"/>
          <w:lang w:val="mn-MN"/>
        </w:rPr>
        <w:t>Дагалдуулан боловсруулсан бусад хууль тогтоомжийн төслийн бүх төрлийн тамхин бүтээгдэхүүний онцгой албан татварыг үе шаттайгаар нэмэгдүүлж, 2030 онд ДЭМБ-аас санал болгож буй босгод хүргэх зохицуулалт</w:t>
      </w:r>
      <w:r w:rsidRPr="00F82442">
        <w:rPr>
          <w:rFonts w:ascii="Arial" w:hAnsi="Arial" w:cs="Arial"/>
          <w:lang w:val="mn-MN"/>
        </w:rPr>
        <w:t>;</w:t>
      </w:r>
    </w:p>
    <w:p w14:paraId="3D1C4E56" w14:textId="05142E3A" w:rsidR="006B6D79" w:rsidRPr="006B6D79" w:rsidRDefault="006B6D79" w:rsidP="001E4B22">
      <w:pPr>
        <w:pStyle w:val="ListParagraph"/>
        <w:numPr>
          <w:ilvl w:val="0"/>
          <w:numId w:val="3"/>
        </w:numPr>
        <w:spacing w:before="100" w:beforeAutospacing="1" w:after="100" w:afterAutospacing="1"/>
        <w:ind w:left="0" w:firstLine="1080"/>
        <w:jc w:val="both"/>
        <w:rPr>
          <w:rFonts w:ascii="Arial" w:hAnsi="Arial" w:cs="Arial"/>
          <w:lang w:val="mn-MN"/>
        </w:rPr>
      </w:pPr>
      <w:r>
        <w:rPr>
          <w:rFonts w:ascii="Arial" w:hAnsi="Arial" w:cs="Arial"/>
          <w:lang w:val="mn-MN"/>
        </w:rPr>
        <w:t>Тамхины онцгой албан татварын орлогын тодорхой хувийг тамхинаас гаргах тусламж үйлчилгээ, спортын байгууламж, хүүхэд залуучуудад тамхины хор хөнөөлийг сурталчлан таниулах чиглэлд хяналттайгаар зарцуулах зохицуулалт</w:t>
      </w:r>
      <w:r w:rsidRPr="00F82442">
        <w:rPr>
          <w:rFonts w:ascii="Arial" w:hAnsi="Arial" w:cs="Arial"/>
          <w:lang w:val="mn-MN"/>
        </w:rPr>
        <w:t>;</w:t>
      </w:r>
    </w:p>
    <w:p w14:paraId="53D7FB2B" w14:textId="4B00767C" w:rsidR="006B6D79" w:rsidRDefault="006B6D79" w:rsidP="001E4B22">
      <w:pPr>
        <w:pStyle w:val="ListParagraph"/>
        <w:numPr>
          <w:ilvl w:val="0"/>
          <w:numId w:val="3"/>
        </w:numPr>
        <w:spacing w:before="100" w:beforeAutospacing="1" w:after="100" w:afterAutospacing="1"/>
        <w:ind w:left="0" w:firstLine="1080"/>
        <w:jc w:val="both"/>
        <w:rPr>
          <w:rFonts w:ascii="Arial" w:hAnsi="Arial" w:cs="Arial"/>
          <w:lang w:val="mn-MN"/>
        </w:rPr>
      </w:pPr>
      <w:r>
        <w:rPr>
          <w:rFonts w:ascii="Arial" w:hAnsi="Arial" w:cs="Arial"/>
          <w:lang w:val="mn-MN"/>
        </w:rPr>
        <w:t xml:space="preserve">Тамхины хяналтын хуулийн зөрчлийг системчлэх зохицуулалт тус тус тусгалаа. </w:t>
      </w:r>
    </w:p>
    <w:p w14:paraId="67AA0CA1" w14:textId="331EB2D4" w:rsidR="006B6D79" w:rsidRPr="006B6D79" w:rsidRDefault="006B6D79" w:rsidP="006B6D79">
      <w:pPr>
        <w:spacing w:before="100" w:beforeAutospacing="1" w:after="100" w:afterAutospacing="1"/>
        <w:ind w:firstLine="720"/>
        <w:jc w:val="both"/>
        <w:rPr>
          <w:rFonts w:ascii="Arial" w:hAnsi="Arial" w:cs="Arial"/>
          <w:lang w:val="mn-MN"/>
        </w:rPr>
      </w:pPr>
      <w:r>
        <w:rPr>
          <w:rFonts w:ascii="Arial" w:hAnsi="Arial" w:cs="Arial"/>
          <w:lang w:val="mn-MN"/>
        </w:rPr>
        <w:t>Тамхины хяналтын тухай хуульд нэмэлт, өөрчлөлт оруулах тухай хуулийн төсөл болон дагалдуулан боловсруулсан бусад хуулийн төслийн зохицуулалтыг зүйл тус бүрээр дэлгэрүүлэн дор тодруулав.</w:t>
      </w:r>
    </w:p>
    <w:p w14:paraId="50458E99" w14:textId="69D1CA40" w:rsidR="00F17BDD" w:rsidRPr="00782A6F" w:rsidRDefault="00BE10A1" w:rsidP="006D72D4">
      <w:pPr>
        <w:spacing w:before="100" w:beforeAutospacing="1" w:after="100" w:afterAutospacing="1"/>
        <w:ind w:firstLine="720"/>
        <w:jc w:val="both"/>
        <w:rPr>
          <w:rFonts w:ascii="Arial" w:eastAsia="Arial" w:hAnsi="Arial" w:cs="Arial"/>
          <w:b/>
          <w:lang w:val="mn-MN"/>
        </w:rPr>
      </w:pPr>
      <w:r>
        <w:rPr>
          <w:rFonts w:ascii="Arial" w:eastAsia="Arial" w:hAnsi="Arial" w:cs="Arial"/>
          <w:b/>
          <w:lang w:val="mn-MN"/>
        </w:rPr>
        <w:t>Х</w:t>
      </w:r>
      <w:r w:rsidR="00F17BDD" w:rsidRPr="00782A6F">
        <w:rPr>
          <w:rFonts w:ascii="Arial" w:eastAsia="Arial" w:hAnsi="Arial" w:cs="Arial"/>
          <w:b/>
          <w:lang w:val="mn-MN"/>
        </w:rPr>
        <w:t xml:space="preserve">уулийн төслийн 1 дүгээр зүйлээр </w:t>
      </w:r>
      <w:r w:rsidR="00DF351E" w:rsidRPr="00782A6F">
        <w:rPr>
          <w:rFonts w:ascii="Arial" w:eastAsia="Arial" w:hAnsi="Arial" w:cs="Arial"/>
          <w:b/>
          <w:lang w:val="mn-MN"/>
        </w:rPr>
        <w:t>Тамхины хя</w:t>
      </w:r>
      <w:r w:rsidR="00F64DBF">
        <w:rPr>
          <w:rFonts w:ascii="Arial" w:eastAsia="Arial" w:hAnsi="Arial" w:cs="Arial"/>
          <w:b/>
          <w:lang w:val="mn-MN"/>
        </w:rPr>
        <w:t>н</w:t>
      </w:r>
      <w:r w:rsidR="00DF351E" w:rsidRPr="00782A6F">
        <w:rPr>
          <w:rFonts w:ascii="Arial" w:eastAsia="Arial" w:hAnsi="Arial" w:cs="Arial"/>
          <w:b/>
          <w:lang w:val="mn-MN"/>
        </w:rPr>
        <w:t xml:space="preserve">алтын тухай хуульд </w:t>
      </w:r>
      <w:r w:rsidR="00F17BDD" w:rsidRPr="00782A6F">
        <w:rPr>
          <w:rFonts w:ascii="Arial" w:eastAsia="Arial" w:hAnsi="Arial" w:cs="Arial"/>
          <w:b/>
          <w:lang w:val="mn-MN"/>
        </w:rPr>
        <w:t xml:space="preserve">дараах агуулга бүхий </w:t>
      </w:r>
      <w:r w:rsidR="00F313F0" w:rsidRPr="00782A6F">
        <w:rPr>
          <w:rFonts w:ascii="Arial" w:eastAsia="Arial" w:hAnsi="Arial" w:cs="Arial"/>
          <w:b/>
          <w:lang w:val="mn-MN"/>
        </w:rPr>
        <w:t xml:space="preserve">зүйл, хэсэг, </w:t>
      </w:r>
      <w:r w:rsidR="00F17BDD" w:rsidRPr="00782A6F">
        <w:rPr>
          <w:rFonts w:ascii="Arial" w:eastAsia="Arial" w:hAnsi="Arial" w:cs="Arial"/>
          <w:b/>
          <w:lang w:val="mn-MN"/>
        </w:rPr>
        <w:t>заалт нэмлээ.</w:t>
      </w:r>
    </w:p>
    <w:p w14:paraId="0518F247" w14:textId="366D193F" w:rsidR="00884754" w:rsidRPr="00CF7DB4" w:rsidRDefault="00884754" w:rsidP="00884754">
      <w:pPr>
        <w:pStyle w:val="NormalWeb"/>
        <w:spacing w:before="0" w:beforeAutospacing="0" w:after="0" w:afterAutospacing="0"/>
        <w:ind w:firstLine="720"/>
        <w:jc w:val="both"/>
        <w:rPr>
          <w:rFonts w:ascii="Arial" w:hAnsi="Arial" w:cs="Arial"/>
          <w:color w:val="000000" w:themeColor="text1"/>
          <w:lang w:val="mn-MN"/>
        </w:rPr>
      </w:pPr>
      <w:r w:rsidRPr="00CF7DB4">
        <w:rPr>
          <w:rStyle w:val="Strong"/>
          <w:rFonts w:ascii="Arial" w:eastAsia="Calibri" w:hAnsi="Arial" w:cs="Arial"/>
          <w:b w:val="0"/>
          <w:color w:val="000000" w:themeColor="text1"/>
          <w:lang w:val="mn-MN"/>
        </w:rPr>
        <w:t xml:space="preserve">- </w:t>
      </w:r>
      <w:r w:rsidRPr="00F82442">
        <w:rPr>
          <w:rStyle w:val="Strong"/>
          <w:rFonts w:ascii="Arial" w:eastAsia="Calibri" w:hAnsi="Arial" w:cs="Arial"/>
          <w:b w:val="0"/>
          <w:color w:val="000000" w:themeColor="text1"/>
          <w:lang w:val="mn-MN"/>
        </w:rPr>
        <w:t xml:space="preserve">Хуулийн төслийн 3.1.12, 3.1.13, 3.1.14 дэх заалтаар тамхин бүтээгдэхүүнийг хэрэглэхэд ашиглагддаг </w:t>
      </w:r>
      <w:r w:rsidRPr="00CF7DB4">
        <w:rPr>
          <w:rStyle w:val="Strong"/>
          <w:rFonts w:ascii="Arial" w:eastAsia="Calibri" w:hAnsi="Arial" w:cs="Arial"/>
          <w:b w:val="0"/>
          <w:color w:val="000000" w:themeColor="text1"/>
          <w:lang w:val="mn-MN"/>
        </w:rPr>
        <w:t xml:space="preserve">татах </w:t>
      </w:r>
      <w:r w:rsidRPr="00F82442">
        <w:rPr>
          <w:rStyle w:val="Strong"/>
          <w:rFonts w:ascii="Arial" w:eastAsia="Calibri" w:hAnsi="Arial" w:cs="Arial"/>
          <w:b w:val="0"/>
          <w:color w:val="000000" w:themeColor="text1"/>
          <w:lang w:val="mn-MN"/>
        </w:rPr>
        <w:t>төхөөрөмж, түүний дагалдах хэрэгсэл, эд ангийг</w:t>
      </w:r>
      <w:r w:rsidR="00217D8F" w:rsidRPr="00F82442">
        <w:rPr>
          <w:rStyle w:val="Strong"/>
          <w:rFonts w:ascii="Arial" w:eastAsia="Calibri" w:hAnsi="Arial" w:cs="Arial"/>
          <w:b w:val="0"/>
          <w:color w:val="000000" w:themeColor="text1"/>
          <w:lang w:val="mn-MN"/>
        </w:rPr>
        <w:t xml:space="preserve"> </w:t>
      </w:r>
      <w:r w:rsidR="00217D8F">
        <w:rPr>
          <w:rStyle w:val="Strong"/>
          <w:rFonts w:ascii="Arial" w:eastAsia="Calibri" w:hAnsi="Arial" w:cs="Arial"/>
          <w:b w:val="0"/>
          <w:color w:val="000000" w:themeColor="text1"/>
          <w:lang w:val="mn-MN"/>
        </w:rPr>
        <w:t>нэр томьёоны тодорхойлолтоор т</w:t>
      </w:r>
      <w:r w:rsidR="002761C1" w:rsidRPr="00F82442">
        <w:rPr>
          <w:rStyle w:val="Strong"/>
          <w:rFonts w:ascii="Arial" w:eastAsia="Calibri" w:hAnsi="Arial" w:cs="Arial"/>
          <w:b w:val="0"/>
          <w:color w:val="000000" w:themeColor="text1"/>
          <w:lang w:val="mn-MN"/>
        </w:rPr>
        <w:t>усгалаа</w:t>
      </w:r>
      <w:r w:rsidRPr="00F82442">
        <w:rPr>
          <w:rStyle w:val="Strong"/>
          <w:rFonts w:ascii="Arial" w:eastAsia="Calibri" w:hAnsi="Arial" w:cs="Arial"/>
          <w:b w:val="0"/>
          <w:color w:val="000000" w:themeColor="text1"/>
          <w:lang w:val="mn-MN"/>
        </w:rPr>
        <w:t>.</w:t>
      </w:r>
      <w:r w:rsidRPr="00F82442">
        <w:rPr>
          <w:rFonts w:ascii="Arial" w:hAnsi="Arial" w:cs="Arial"/>
          <w:color w:val="000000" w:themeColor="text1"/>
          <w:lang w:val="mn-MN"/>
        </w:rPr>
        <w:t xml:space="preserve"> Ингэснээр</w:t>
      </w:r>
      <w:r w:rsidR="002761C1" w:rsidRPr="00CF7DB4">
        <w:rPr>
          <w:rFonts w:ascii="Arial" w:hAnsi="Arial" w:cs="Arial"/>
          <w:color w:val="000000" w:themeColor="text1"/>
          <w:lang w:val="mn-MN"/>
        </w:rPr>
        <w:t>,</w:t>
      </w:r>
      <w:r w:rsidRPr="00F82442">
        <w:rPr>
          <w:rFonts w:ascii="Arial" w:hAnsi="Arial" w:cs="Arial"/>
          <w:color w:val="000000" w:themeColor="text1"/>
          <w:lang w:val="mn-MN"/>
        </w:rPr>
        <w:t xml:space="preserve"> тамхины хэрэглээний шинэ төрлүүдэд хэрэглэгдэж буй цахилгаан, дулаан, механик болон электроны энергиэр ажилладаг татах төхөөрөмж, түүнтэй хамт хэрэглэгдэх бөгөөд дангаар ашиглах боломжгүй дагалдах хэрэгсэл, хэрэглээний явцад солигддог эд ангийг хууль зүйн зохицуулалтад хамруулсан</w:t>
      </w:r>
      <w:r w:rsidR="00217D8F">
        <w:rPr>
          <w:rFonts w:ascii="Arial" w:hAnsi="Arial" w:cs="Arial"/>
          <w:color w:val="000000" w:themeColor="text1"/>
          <w:lang w:val="mn-MN"/>
        </w:rPr>
        <w:t xml:space="preserve"> бөгөөд э</w:t>
      </w:r>
      <w:r w:rsidRPr="00F82442">
        <w:rPr>
          <w:rFonts w:ascii="Arial" w:hAnsi="Arial" w:cs="Arial"/>
          <w:color w:val="000000" w:themeColor="text1"/>
          <w:lang w:val="mn-MN"/>
        </w:rPr>
        <w:t>нэ нь хууль хэрэгжих явцад хяналт, хариуцлагын тогтолцоог нарийвчлан тодорхой болгох, бүтээгдэхүүний үйлдвэрлэл, импорт, худалдаа, хэрэглээний цар хүрээг илүү тодорхой болгож, хэрэгжилтийн үр нө</w:t>
      </w:r>
      <w:r w:rsidR="002761C1" w:rsidRPr="00F82442">
        <w:rPr>
          <w:rFonts w:ascii="Arial" w:hAnsi="Arial" w:cs="Arial"/>
          <w:color w:val="000000" w:themeColor="text1"/>
          <w:lang w:val="mn-MN"/>
        </w:rPr>
        <w:t>лөөг нэмэгдүүлнэ.</w:t>
      </w:r>
    </w:p>
    <w:p w14:paraId="6807F459" w14:textId="1FAE556D" w:rsidR="00F17BDD" w:rsidRPr="00F82442" w:rsidRDefault="00F17BDD" w:rsidP="00F17BDD">
      <w:pPr>
        <w:spacing w:before="100" w:beforeAutospacing="1" w:after="100" w:afterAutospacing="1"/>
        <w:ind w:firstLine="720"/>
        <w:jc w:val="both"/>
        <w:rPr>
          <w:rFonts w:ascii="Arial" w:hAnsi="Arial" w:cs="Arial"/>
          <w:lang w:val="mn-MN"/>
        </w:rPr>
      </w:pPr>
      <w:r>
        <w:rPr>
          <w:rFonts w:ascii="Arial" w:eastAsia="Arial" w:hAnsi="Arial" w:cs="Arial"/>
          <w:lang w:val="mn-MN"/>
        </w:rPr>
        <w:t xml:space="preserve">- </w:t>
      </w:r>
      <w:r w:rsidR="00D954DD" w:rsidRPr="00F82442">
        <w:rPr>
          <w:rFonts w:ascii="Arial" w:hAnsi="Arial" w:cs="Arial"/>
          <w:lang w:val="mn-MN"/>
        </w:rPr>
        <w:t xml:space="preserve">ДЭМБ-ын Тамхины хяналтын суурь </w:t>
      </w:r>
      <w:r w:rsidR="00F73ED7" w:rsidRPr="00F82442">
        <w:rPr>
          <w:rFonts w:ascii="Arial" w:hAnsi="Arial" w:cs="Arial"/>
          <w:lang w:val="mn-MN"/>
        </w:rPr>
        <w:t>конвенцын 9</w:t>
      </w:r>
      <w:r w:rsidR="00DF6B89" w:rsidRPr="00F82442">
        <w:rPr>
          <w:rFonts w:ascii="Arial" w:hAnsi="Arial" w:cs="Arial"/>
          <w:lang w:val="mn-MN"/>
        </w:rPr>
        <w:t>-</w:t>
      </w:r>
      <w:r w:rsidR="00F73ED7" w:rsidRPr="00F82442">
        <w:rPr>
          <w:rFonts w:ascii="Arial" w:hAnsi="Arial" w:cs="Arial"/>
          <w:lang w:val="mn-MN"/>
        </w:rPr>
        <w:t xml:space="preserve">11 </w:t>
      </w:r>
      <w:r w:rsidR="00957CEC" w:rsidRPr="00F82442">
        <w:rPr>
          <w:rFonts w:ascii="Arial" w:hAnsi="Arial" w:cs="Arial"/>
          <w:lang w:val="mn-MN"/>
        </w:rPr>
        <w:t>дүгээр з</w:t>
      </w:r>
      <w:r w:rsidR="00DF6B89" w:rsidRPr="00F82442">
        <w:rPr>
          <w:rFonts w:ascii="Arial" w:hAnsi="Arial" w:cs="Arial"/>
          <w:lang w:val="mn-MN"/>
        </w:rPr>
        <w:t>үйлд</w:t>
      </w:r>
      <w:r w:rsidR="00957CEC" w:rsidRPr="00F82442">
        <w:rPr>
          <w:rFonts w:ascii="Arial" w:hAnsi="Arial" w:cs="Arial"/>
          <w:lang w:val="mn-MN"/>
        </w:rPr>
        <w:t xml:space="preserve"> тамхин бүтээгдэхүүнд </w:t>
      </w:r>
      <w:r w:rsidR="00F73ED7" w:rsidRPr="00F82442">
        <w:rPr>
          <w:rFonts w:ascii="Arial" w:hAnsi="Arial" w:cs="Arial"/>
          <w:lang w:val="mn-MN"/>
        </w:rPr>
        <w:t>амт, үнэр оруулагч бодисыг хязгаарлах, хэрэ</w:t>
      </w:r>
      <w:r w:rsidR="00957CEC" w:rsidRPr="00F82442">
        <w:rPr>
          <w:rFonts w:ascii="Arial" w:hAnsi="Arial" w:cs="Arial"/>
          <w:lang w:val="mn-MN"/>
        </w:rPr>
        <w:t xml:space="preserve">глэгчийг татахуйц сав, </w:t>
      </w:r>
      <w:r w:rsidR="00957CEC" w:rsidRPr="00F82442">
        <w:rPr>
          <w:rFonts w:ascii="Arial" w:hAnsi="Arial" w:cs="Arial"/>
          <w:lang w:val="mn-MN"/>
        </w:rPr>
        <w:lastRenderedPageBreak/>
        <w:t>баглаа боодлыг</w:t>
      </w:r>
      <w:r w:rsidR="00F73ED7" w:rsidRPr="00F82442">
        <w:rPr>
          <w:rFonts w:ascii="Arial" w:hAnsi="Arial" w:cs="Arial"/>
          <w:lang w:val="mn-MN"/>
        </w:rPr>
        <w:t xml:space="preserve"> хориглохыг гишүүн орнуудад з</w:t>
      </w:r>
      <w:r w:rsidR="00985A20" w:rsidRPr="00F82442">
        <w:rPr>
          <w:rFonts w:ascii="Arial" w:hAnsi="Arial" w:cs="Arial"/>
          <w:lang w:val="mn-MN"/>
        </w:rPr>
        <w:t xml:space="preserve">өвлөсөн байдаг тул </w:t>
      </w:r>
      <w:r w:rsidR="00985A20">
        <w:rPr>
          <w:rFonts w:ascii="Arial" w:hAnsi="Arial" w:cs="Arial"/>
          <w:lang w:val="mn-MN"/>
        </w:rPr>
        <w:t xml:space="preserve">Тамхины хяналтын тухай </w:t>
      </w:r>
      <w:r w:rsidR="00985A20" w:rsidRPr="00F82442">
        <w:rPr>
          <w:rFonts w:ascii="Arial" w:hAnsi="Arial" w:cs="Arial"/>
          <w:lang w:val="mn-MN"/>
        </w:rPr>
        <w:t>хууль</w:t>
      </w:r>
      <w:r w:rsidR="00985A20">
        <w:rPr>
          <w:rFonts w:ascii="Arial" w:hAnsi="Arial" w:cs="Arial"/>
          <w:lang w:val="mn-MN"/>
        </w:rPr>
        <w:t xml:space="preserve"> /цаашид “хууль” гэх/-</w:t>
      </w:r>
      <w:r w:rsidR="00F73ED7" w:rsidRPr="00F82442">
        <w:rPr>
          <w:rFonts w:ascii="Arial" w:hAnsi="Arial" w:cs="Arial"/>
          <w:lang w:val="mn-MN"/>
        </w:rPr>
        <w:t xml:space="preserve">д </w:t>
      </w:r>
      <w:r w:rsidR="00CF7DB4">
        <w:rPr>
          <w:rFonts w:ascii="Arial" w:hAnsi="Arial" w:cs="Arial"/>
          <w:lang w:val="mn-MN"/>
        </w:rPr>
        <w:t>6.7.16, 6.7.17 дахь заалтаар</w:t>
      </w:r>
      <w:r w:rsidR="00287069" w:rsidRPr="00287069">
        <w:rPr>
          <w:rFonts w:ascii="Arial" w:hAnsi="Arial" w:cs="Arial"/>
          <w:color w:val="FF0000"/>
          <w:lang w:val="mn-MN"/>
        </w:rPr>
        <w:t xml:space="preserve"> </w:t>
      </w:r>
      <w:r w:rsidR="00287069" w:rsidRPr="00CF7DB4">
        <w:rPr>
          <w:rFonts w:ascii="Arial" w:hAnsi="Arial" w:cs="Arial"/>
          <w:color w:val="000000" w:themeColor="text1"/>
          <w:lang w:val="mn-MN"/>
        </w:rPr>
        <w:t xml:space="preserve">утаат тамхи, татах төхөөрөмж, дагалдах хэрэгсэл, татах төхөөрөмжийн эд ангид тамхинаас өөр төрлийн </w:t>
      </w:r>
      <w:r w:rsidR="00F73ED7" w:rsidRPr="00F82442">
        <w:rPr>
          <w:rFonts w:ascii="Arial" w:hAnsi="Arial" w:cs="Arial"/>
          <w:color w:val="000000" w:themeColor="text1"/>
          <w:lang w:val="mn-MN"/>
        </w:rPr>
        <w:t>үнэр, амт оруулагч бодис</w:t>
      </w:r>
      <w:r w:rsidR="00B332C4" w:rsidRPr="00CF7DB4">
        <w:rPr>
          <w:rFonts w:ascii="Arial" w:hAnsi="Arial" w:cs="Arial"/>
          <w:color w:val="000000" w:themeColor="text1"/>
          <w:lang w:val="mn-MN"/>
        </w:rPr>
        <w:t>, бэлдмэл</w:t>
      </w:r>
      <w:r w:rsidR="00F73ED7" w:rsidRPr="00F82442">
        <w:rPr>
          <w:rFonts w:ascii="Arial" w:hAnsi="Arial" w:cs="Arial"/>
          <w:color w:val="000000" w:themeColor="text1"/>
          <w:lang w:val="mn-MN"/>
        </w:rPr>
        <w:t xml:space="preserve"> нэмэх болон тамхины </w:t>
      </w:r>
      <w:r w:rsidR="00287069" w:rsidRPr="00CF7DB4">
        <w:rPr>
          <w:rFonts w:ascii="Arial" w:hAnsi="Arial" w:cs="Arial"/>
          <w:color w:val="000000" w:themeColor="text1"/>
          <w:lang w:val="mn-MN"/>
        </w:rPr>
        <w:t xml:space="preserve">хайрцаг, </w:t>
      </w:r>
      <w:r w:rsidR="00F73ED7" w:rsidRPr="00F82442">
        <w:rPr>
          <w:rFonts w:ascii="Arial" w:hAnsi="Arial" w:cs="Arial"/>
          <w:color w:val="000000" w:themeColor="text1"/>
          <w:lang w:val="mn-MN"/>
        </w:rPr>
        <w:t>сав, баглаа боодлыг хүний ан</w:t>
      </w:r>
      <w:r w:rsidR="00957CEC" w:rsidRPr="00F82442">
        <w:rPr>
          <w:rFonts w:ascii="Arial" w:hAnsi="Arial" w:cs="Arial"/>
          <w:color w:val="000000" w:themeColor="text1"/>
          <w:lang w:val="mn-MN"/>
        </w:rPr>
        <w:t>хаарал татахуйц байдлаар үйлдвэрлэхийг</w:t>
      </w:r>
      <w:r w:rsidR="00F73ED7" w:rsidRPr="00F82442">
        <w:rPr>
          <w:rFonts w:ascii="Arial" w:hAnsi="Arial" w:cs="Arial"/>
          <w:color w:val="000000" w:themeColor="text1"/>
          <w:lang w:val="mn-MN"/>
        </w:rPr>
        <w:t xml:space="preserve"> тус тус </w:t>
      </w:r>
      <w:r w:rsidR="00F73ED7" w:rsidRPr="00F82442">
        <w:rPr>
          <w:rFonts w:ascii="Arial" w:hAnsi="Arial" w:cs="Arial"/>
          <w:lang w:val="mn-MN"/>
        </w:rPr>
        <w:t>хориглосон зохицуулалт</w:t>
      </w:r>
      <w:r w:rsidR="00097D34">
        <w:rPr>
          <w:rFonts w:ascii="Arial" w:hAnsi="Arial" w:cs="Arial"/>
          <w:lang w:val="mn-MN"/>
        </w:rPr>
        <w:t>ыг нэмж</w:t>
      </w:r>
      <w:r w:rsidR="00F73ED7" w:rsidRPr="00F82442">
        <w:rPr>
          <w:rFonts w:ascii="Arial" w:hAnsi="Arial" w:cs="Arial"/>
          <w:lang w:val="mn-MN"/>
        </w:rPr>
        <w:t xml:space="preserve"> тусгалаа.</w:t>
      </w:r>
    </w:p>
    <w:p w14:paraId="142289C8" w14:textId="4B9FCB77" w:rsidR="00BE4081" w:rsidRPr="00F82442" w:rsidRDefault="00F17BDD" w:rsidP="00275433">
      <w:pPr>
        <w:spacing w:before="100" w:beforeAutospacing="1" w:after="100" w:afterAutospacing="1"/>
        <w:ind w:firstLine="720"/>
        <w:jc w:val="both"/>
        <w:rPr>
          <w:lang w:val="mn-MN"/>
        </w:rPr>
      </w:pPr>
      <w:r>
        <w:rPr>
          <w:rFonts w:ascii="Arial" w:hAnsi="Arial" w:cs="Arial"/>
          <w:lang w:val="mn-MN"/>
        </w:rPr>
        <w:t xml:space="preserve">- </w:t>
      </w:r>
      <w:r w:rsidR="00F138A8" w:rsidRPr="00F82442">
        <w:rPr>
          <w:rFonts w:ascii="Arial" w:hAnsi="Arial" w:cs="Arial"/>
          <w:lang w:val="mn-MN"/>
        </w:rPr>
        <w:t>Манай улсад тамхи болон шинэ төрлийн тамхин бүтээгдэхүүнийг дэлгүүр, худалдааны төвийн кассын дэргэд шилэн хоргонд ил байршуулан худалдаалж байгааг олон улсын жишигт нийцүүлэн өөрчилж “борлуулалтын цэг дэх ил байршуулалтыг хориглох</w:t>
      </w:r>
      <w:r w:rsidR="00C44192" w:rsidRPr="00F82442">
        <w:rPr>
          <w:rFonts w:ascii="Arial" w:hAnsi="Arial" w:cs="Arial"/>
          <w:lang w:val="mn-MN"/>
        </w:rPr>
        <w:t xml:space="preserve"> - </w:t>
      </w:r>
      <w:r w:rsidR="00F138A8" w:rsidRPr="00F82442">
        <w:rPr>
          <w:rFonts w:ascii="Arial" w:hAnsi="Arial" w:cs="Arial"/>
          <w:lang w:val="mn-MN"/>
        </w:rPr>
        <w:t xml:space="preserve">point-of-sale display ban” зохицуулалтыг тусгалаа. Өөрөөр хэлбэл, </w:t>
      </w:r>
      <w:r w:rsidR="00985A20">
        <w:rPr>
          <w:rFonts w:ascii="Arial" w:hAnsi="Arial" w:cs="Arial"/>
          <w:lang w:val="mn-MN"/>
        </w:rPr>
        <w:t xml:space="preserve">хуульд </w:t>
      </w:r>
      <w:r w:rsidR="00F138A8" w:rsidRPr="00F82442">
        <w:rPr>
          <w:rFonts w:ascii="Arial" w:hAnsi="Arial" w:cs="Arial"/>
          <w:lang w:val="mn-MN"/>
        </w:rPr>
        <w:t xml:space="preserve">эдгээр бүтээгдэхүүнийг </w:t>
      </w:r>
      <w:r w:rsidR="00CF23C0" w:rsidRPr="00CF7DB4">
        <w:rPr>
          <w:rFonts w:ascii="Arial" w:hAnsi="Arial" w:cs="Arial"/>
          <w:color w:val="000000" w:themeColor="text1"/>
          <w:lang w:val="mn-MN"/>
        </w:rPr>
        <w:t xml:space="preserve">биетээр дэлгэн </w:t>
      </w:r>
      <w:r w:rsidR="00BE4081" w:rsidRPr="00CF7DB4">
        <w:rPr>
          <w:rFonts w:ascii="Arial" w:hAnsi="Arial" w:cs="Arial"/>
          <w:color w:val="000000" w:themeColor="text1"/>
          <w:lang w:val="mn-MN"/>
        </w:rPr>
        <w:t>үзүүлэхийг хориглож</w:t>
      </w:r>
      <w:r w:rsidR="00CF23C0" w:rsidRPr="00F82442">
        <w:rPr>
          <w:rFonts w:ascii="Arial" w:hAnsi="Arial" w:cs="Arial"/>
          <w:color w:val="000000" w:themeColor="text1"/>
          <w:lang w:val="mn-MN"/>
        </w:rPr>
        <w:t xml:space="preserve">, </w:t>
      </w:r>
      <w:r w:rsidR="00F138A8" w:rsidRPr="00F82442">
        <w:rPr>
          <w:rFonts w:ascii="Arial" w:hAnsi="Arial" w:cs="Arial"/>
          <w:lang w:val="mn-MN"/>
        </w:rPr>
        <w:t xml:space="preserve">зөвхөн </w:t>
      </w:r>
      <w:r w:rsidR="00985A20">
        <w:rPr>
          <w:rFonts w:ascii="Arial" w:hAnsi="Arial" w:cs="Arial"/>
          <w:lang w:val="mn-MN"/>
        </w:rPr>
        <w:t xml:space="preserve">21-ээс дээш </w:t>
      </w:r>
      <w:r w:rsidR="00F138A8" w:rsidRPr="00F82442">
        <w:rPr>
          <w:rFonts w:ascii="Arial" w:hAnsi="Arial" w:cs="Arial"/>
          <w:lang w:val="mn-MN"/>
        </w:rPr>
        <w:t>наса</w:t>
      </w:r>
      <w:r w:rsidR="00FC5988" w:rsidRPr="00F82442">
        <w:rPr>
          <w:rFonts w:ascii="Arial" w:hAnsi="Arial" w:cs="Arial"/>
          <w:lang w:val="mn-MN"/>
        </w:rPr>
        <w:t>нд хүрсэн хүний хүсэлтээр</w:t>
      </w:r>
      <w:r w:rsidR="00985A20" w:rsidRPr="00F82442">
        <w:rPr>
          <w:rFonts w:ascii="Arial" w:hAnsi="Arial" w:cs="Arial"/>
          <w:lang w:val="mn-MN"/>
        </w:rPr>
        <w:t xml:space="preserve"> </w:t>
      </w:r>
      <w:r w:rsidR="007050A6">
        <w:rPr>
          <w:rFonts w:ascii="Arial" w:hAnsi="Arial" w:cs="Arial"/>
          <w:lang w:val="mn-MN"/>
        </w:rPr>
        <w:t xml:space="preserve">нэр, үнийн мэдээллийг тусгасан </w:t>
      </w:r>
      <w:r w:rsidR="00985A20" w:rsidRPr="00F82442">
        <w:rPr>
          <w:rFonts w:ascii="Arial" w:hAnsi="Arial" w:cs="Arial"/>
          <w:lang w:val="mn-MN"/>
        </w:rPr>
        <w:t>жагсаалт</w:t>
      </w:r>
      <w:r w:rsidR="005E2EA6">
        <w:rPr>
          <w:rFonts w:ascii="Arial" w:hAnsi="Arial" w:cs="Arial"/>
          <w:lang w:val="mn-MN"/>
        </w:rPr>
        <w:t>аас</w:t>
      </w:r>
      <w:r w:rsidR="00985A20" w:rsidRPr="00F82442">
        <w:rPr>
          <w:rFonts w:ascii="Arial" w:hAnsi="Arial" w:cs="Arial"/>
          <w:lang w:val="mn-MN"/>
        </w:rPr>
        <w:t xml:space="preserve"> </w:t>
      </w:r>
      <w:r w:rsidR="00FC5988" w:rsidRPr="00F82442">
        <w:rPr>
          <w:rFonts w:ascii="Arial" w:hAnsi="Arial" w:cs="Arial"/>
          <w:lang w:val="mn-MN"/>
        </w:rPr>
        <w:t>сонгон худалд</w:t>
      </w:r>
      <w:r w:rsidR="00985A20" w:rsidRPr="00F82442">
        <w:rPr>
          <w:rFonts w:ascii="Arial" w:hAnsi="Arial" w:cs="Arial"/>
          <w:lang w:val="mn-MN"/>
        </w:rPr>
        <w:t xml:space="preserve">ан авах зохицуулалтыг </w:t>
      </w:r>
      <w:r w:rsidR="005E2EA6" w:rsidRPr="00CF7DB4">
        <w:rPr>
          <w:rFonts w:ascii="Arial" w:hAnsi="Arial" w:cs="Arial"/>
          <w:color w:val="000000" w:themeColor="text1"/>
          <w:lang w:val="mn-MN"/>
        </w:rPr>
        <w:t>тусгасан</w:t>
      </w:r>
      <w:r w:rsidR="005E2EA6" w:rsidRPr="005E2EA6">
        <w:rPr>
          <w:rFonts w:ascii="Arial" w:hAnsi="Arial" w:cs="Arial"/>
          <w:color w:val="FF0000"/>
          <w:lang w:val="mn-MN"/>
        </w:rPr>
        <w:t xml:space="preserve">. </w:t>
      </w:r>
      <w:r w:rsidR="00985A20" w:rsidRPr="005E2EA6">
        <w:rPr>
          <w:rFonts w:ascii="Arial" w:hAnsi="Arial" w:cs="Arial"/>
          <w:color w:val="000000" w:themeColor="text1"/>
          <w:lang w:val="mn-MN"/>
        </w:rPr>
        <w:t xml:space="preserve">Мөн </w:t>
      </w:r>
      <w:r w:rsidR="005E2EA6" w:rsidRPr="00CF7DB4">
        <w:rPr>
          <w:rFonts w:ascii="Arial" w:hAnsi="Arial" w:cs="Arial"/>
          <w:color w:val="000000" w:themeColor="text1"/>
          <w:lang w:val="mn-MN"/>
        </w:rPr>
        <w:t>дэлгүүр,</w:t>
      </w:r>
      <w:r w:rsidR="00BE4081" w:rsidRPr="00CF7DB4">
        <w:rPr>
          <w:rFonts w:ascii="Arial" w:hAnsi="Arial" w:cs="Arial"/>
          <w:color w:val="000000" w:themeColor="text1"/>
          <w:lang w:val="mn-MN"/>
        </w:rPr>
        <w:t xml:space="preserve"> худалдааны төв</w:t>
      </w:r>
      <w:r w:rsidR="005E2EA6" w:rsidRPr="00CF7DB4">
        <w:rPr>
          <w:rFonts w:ascii="Arial" w:hAnsi="Arial" w:cs="Arial"/>
          <w:color w:val="000000" w:themeColor="text1"/>
          <w:lang w:val="mn-MN"/>
        </w:rPr>
        <w:t xml:space="preserve"> нь </w:t>
      </w:r>
      <w:r w:rsidR="005E2EA6" w:rsidRPr="00F82442">
        <w:rPr>
          <w:rFonts w:ascii="Arial" w:hAnsi="Arial" w:cs="Arial"/>
          <w:color w:val="000000" w:themeColor="text1"/>
          <w:lang w:val="mn-MN"/>
        </w:rPr>
        <w:t>тамхи худалдах зөвшөөрөлтэй болохыг илтгэх тэмдгийг хэрэглэгч, худалдан авагчид харагдахуйц</w:t>
      </w:r>
      <w:r w:rsidR="00BE4081" w:rsidRPr="00CF7DB4">
        <w:rPr>
          <w:rFonts w:ascii="Arial" w:hAnsi="Arial" w:cs="Arial"/>
          <w:color w:val="000000" w:themeColor="text1"/>
          <w:lang w:val="mn-MN"/>
        </w:rPr>
        <w:t>аар</w:t>
      </w:r>
      <w:r w:rsidR="005E2EA6" w:rsidRPr="00F82442">
        <w:rPr>
          <w:rFonts w:ascii="Arial" w:hAnsi="Arial" w:cs="Arial"/>
          <w:color w:val="000000" w:themeColor="text1"/>
          <w:lang w:val="mn-MN"/>
        </w:rPr>
        <w:t xml:space="preserve"> ил тод байршуулах бөгөөд </w:t>
      </w:r>
      <w:r w:rsidR="00275433" w:rsidRPr="00CF7DB4">
        <w:rPr>
          <w:rFonts w:ascii="Arial" w:hAnsi="Arial" w:cs="Arial"/>
          <w:color w:val="000000" w:themeColor="text1"/>
          <w:lang w:val="mn-MN"/>
        </w:rPr>
        <w:t>энэ тэмдэгт</w:t>
      </w:r>
      <w:r w:rsidR="005E2EA6" w:rsidRPr="00CF7DB4">
        <w:rPr>
          <w:rFonts w:ascii="Arial" w:hAnsi="Arial" w:cs="Arial"/>
          <w:color w:val="000000" w:themeColor="text1"/>
          <w:lang w:val="mn-MN"/>
        </w:rPr>
        <w:t xml:space="preserve"> </w:t>
      </w:r>
      <w:r w:rsidR="005E2EA6" w:rsidRPr="00F82442">
        <w:rPr>
          <w:rFonts w:ascii="Arial" w:hAnsi="Arial" w:cs="Arial"/>
          <w:color w:val="000000" w:themeColor="text1"/>
          <w:lang w:val="mn-MN"/>
        </w:rPr>
        <w:t>маркетинг, сурталчилгаа, гэрэлтүүлэг, хөдөлгөөнт элемен</w:t>
      </w:r>
      <w:r w:rsidR="00275433" w:rsidRPr="00F82442">
        <w:rPr>
          <w:rFonts w:ascii="Arial" w:hAnsi="Arial" w:cs="Arial"/>
          <w:color w:val="000000" w:themeColor="text1"/>
          <w:lang w:val="mn-MN"/>
        </w:rPr>
        <w:t>т, брэндийн уриа агуулахгүй</w:t>
      </w:r>
      <w:r w:rsidR="005E2EA6" w:rsidRPr="00F82442">
        <w:rPr>
          <w:rFonts w:ascii="Arial" w:hAnsi="Arial" w:cs="Arial"/>
          <w:color w:val="000000" w:themeColor="text1"/>
          <w:lang w:val="mn-MN"/>
        </w:rPr>
        <w:t xml:space="preserve"> байх </w:t>
      </w:r>
      <w:r w:rsidR="008C6F4C" w:rsidRPr="00CF7DB4">
        <w:rPr>
          <w:rFonts w:ascii="Arial" w:hAnsi="Arial" w:cs="Arial"/>
          <w:color w:val="000000" w:themeColor="text1"/>
          <w:lang w:val="mn-MN"/>
        </w:rPr>
        <w:t xml:space="preserve">болон тамхи худалдах зөвшөөрөлтэй болохыг илтгэх тэмдгийн загварыг өрсөлдөөний асуудал эрхэлсэн төрийн захиргааны байгууллагатай зөвшилцөн Стандартчиллын үндэсний зөвлөл батлах </w:t>
      </w:r>
      <w:r w:rsidR="005E2EA6" w:rsidRPr="00F82442">
        <w:rPr>
          <w:rFonts w:ascii="Arial" w:hAnsi="Arial" w:cs="Arial"/>
          <w:color w:val="000000" w:themeColor="text1"/>
          <w:lang w:val="mn-MN"/>
        </w:rPr>
        <w:t>зохицуулалтыг</w:t>
      </w:r>
      <w:r w:rsidR="008C6F4C" w:rsidRPr="00CF7DB4">
        <w:rPr>
          <w:rFonts w:ascii="Arial" w:hAnsi="Arial" w:cs="Arial"/>
          <w:color w:val="000000" w:themeColor="text1"/>
          <w:lang w:val="mn-MN"/>
        </w:rPr>
        <w:t xml:space="preserve"> тус тус</w:t>
      </w:r>
      <w:r w:rsidR="005E2EA6" w:rsidRPr="00F82442">
        <w:rPr>
          <w:rFonts w:ascii="Arial" w:hAnsi="Arial" w:cs="Arial"/>
          <w:color w:val="000000" w:themeColor="text1"/>
          <w:lang w:val="mn-MN"/>
        </w:rPr>
        <w:t xml:space="preserve"> тусгаж өглөө. </w:t>
      </w:r>
      <w:r w:rsidR="00985A20" w:rsidRPr="00F82442">
        <w:rPr>
          <w:rFonts w:ascii="Arial" w:hAnsi="Arial" w:cs="Arial"/>
          <w:color w:val="000000" w:themeColor="text1"/>
          <w:lang w:val="mn-MN"/>
        </w:rPr>
        <w:t>И</w:t>
      </w:r>
      <w:r w:rsidR="00985A20" w:rsidRPr="00F82442">
        <w:rPr>
          <w:rFonts w:ascii="Arial" w:hAnsi="Arial" w:cs="Arial"/>
          <w:lang w:val="mn-MN"/>
        </w:rPr>
        <w:t>нгэснээр</w:t>
      </w:r>
      <w:r w:rsidR="004D222F" w:rsidRPr="00F82442">
        <w:rPr>
          <w:rFonts w:ascii="Arial" w:hAnsi="Arial" w:cs="Arial"/>
          <w:lang w:val="mn-MN"/>
        </w:rPr>
        <w:t xml:space="preserve"> өсвөр үе</w:t>
      </w:r>
      <w:r w:rsidR="00004902" w:rsidRPr="00F82442">
        <w:rPr>
          <w:rFonts w:ascii="Arial" w:hAnsi="Arial" w:cs="Arial"/>
          <w:lang w:val="mn-MN"/>
        </w:rPr>
        <w:t>,</w:t>
      </w:r>
      <w:r w:rsidR="00F138A8" w:rsidRPr="00F82442">
        <w:rPr>
          <w:rFonts w:ascii="Arial" w:hAnsi="Arial" w:cs="Arial"/>
          <w:lang w:val="mn-MN"/>
        </w:rPr>
        <w:t xml:space="preserve"> залуучуудын анхаарлыг татах, </w:t>
      </w:r>
      <w:r w:rsidR="00985A20">
        <w:rPr>
          <w:rFonts w:ascii="Arial" w:hAnsi="Arial" w:cs="Arial"/>
          <w:lang w:val="mn-MN"/>
        </w:rPr>
        <w:t xml:space="preserve">тамхины </w:t>
      </w:r>
      <w:r w:rsidR="00F138A8" w:rsidRPr="00F82442">
        <w:rPr>
          <w:rFonts w:ascii="Arial" w:hAnsi="Arial" w:cs="Arial"/>
          <w:lang w:val="mn-MN"/>
        </w:rPr>
        <w:t>хэрэглээг өдөөх эрсдэлийг буу</w:t>
      </w:r>
      <w:r w:rsidR="00004902" w:rsidRPr="00F82442">
        <w:rPr>
          <w:rFonts w:ascii="Arial" w:hAnsi="Arial" w:cs="Arial"/>
          <w:lang w:val="mn-MN"/>
        </w:rPr>
        <w:t>руулах</w:t>
      </w:r>
      <w:r w:rsidR="00217D8F">
        <w:rPr>
          <w:rFonts w:ascii="Arial" w:hAnsi="Arial" w:cs="Arial"/>
          <w:lang w:val="mn-MN"/>
        </w:rPr>
        <w:t xml:space="preserve">, зөвшөөрөлгүй этгээд тамхи худалдаалахыг зогсоох </w:t>
      </w:r>
      <w:r w:rsidR="00004902" w:rsidRPr="00F82442">
        <w:rPr>
          <w:rFonts w:ascii="Arial" w:hAnsi="Arial" w:cs="Arial"/>
          <w:lang w:val="mn-MN"/>
        </w:rPr>
        <w:t>ач холбогдолтой гэж үзлээ</w:t>
      </w:r>
      <w:r w:rsidR="00F138A8" w:rsidRPr="00F82442">
        <w:rPr>
          <w:lang w:val="mn-MN"/>
        </w:rPr>
        <w:t>.</w:t>
      </w:r>
    </w:p>
    <w:p w14:paraId="7DCF9471" w14:textId="2732A0CA" w:rsidR="00CA343F" w:rsidRPr="00B808B5" w:rsidRDefault="00314613" w:rsidP="00B808B5">
      <w:pPr>
        <w:pStyle w:val="NormalWeb"/>
        <w:ind w:firstLine="720"/>
        <w:jc w:val="both"/>
        <w:rPr>
          <w:rStyle w:val="Strong"/>
          <w:rFonts w:ascii="Arial" w:hAnsi="Arial" w:cs="Arial"/>
          <w:b w:val="0"/>
          <w:bCs w:val="0"/>
          <w:lang w:val="mn-MN"/>
        </w:rPr>
      </w:pPr>
      <w:r w:rsidRPr="00BB37FC">
        <w:rPr>
          <w:rFonts w:ascii="Arial" w:hAnsi="Arial" w:cs="Arial"/>
          <w:lang w:val="mn-MN"/>
        </w:rPr>
        <w:t>-</w:t>
      </w:r>
      <w:r w:rsidR="00217D8F">
        <w:rPr>
          <w:rFonts w:ascii="Arial" w:hAnsi="Arial" w:cs="Arial"/>
          <w:lang w:val="mn-MN"/>
        </w:rPr>
        <w:t xml:space="preserve">Тамхины хяналтын тухай хуульд тамхи үйлдвэрлэх, импортлох, худалдах зөвшөөрлийн талаар зохицуулсан бөгөөд хуулийн төсөлд шинээр татах төхөөрөмж, дагалдах хэрэгсэл, эд ангийг зохицуулж байгаатай холбоотойгоор </w:t>
      </w:r>
      <w:r w:rsidRPr="00BB37FC">
        <w:rPr>
          <w:rFonts w:ascii="Arial" w:hAnsi="Arial" w:cs="Arial"/>
          <w:color w:val="000000" w:themeColor="text1"/>
          <w:lang w:val="mn-MN"/>
        </w:rPr>
        <w:t>7</w:t>
      </w:r>
      <w:r w:rsidRPr="00BB37FC">
        <w:rPr>
          <w:rFonts w:ascii="Arial" w:hAnsi="Arial" w:cs="Arial"/>
          <w:color w:val="000000" w:themeColor="text1"/>
          <w:vertAlign w:val="superscript"/>
          <w:lang w:val="mn-MN"/>
        </w:rPr>
        <w:t>2</w:t>
      </w:r>
      <w:r w:rsidRPr="00BB37FC">
        <w:rPr>
          <w:rFonts w:ascii="Arial" w:hAnsi="Arial" w:cs="Arial"/>
          <w:color w:val="000000" w:themeColor="text1"/>
          <w:lang w:val="mn-MN"/>
        </w:rPr>
        <w:t>.3</w:t>
      </w:r>
      <w:r w:rsidR="00217D8F">
        <w:rPr>
          <w:rFonts w:ascii="Arial" w:hAnsi="Arial" w:cs="Arial"/>
          <w:color w:val="000000" w:themeColor="text1"/>
          <w:lang w:val="mn-MN"/>
        </w:rPr>
        <w:t xml:space="preserve"> дахь хэсгээр “</w:t>
      </w:r>
      <w:r w:rsidRPr="00BB37FC">
        <w:rPr>
          <w:rFonts w:ascii="Arial" w:hAnsi="Arial" w:cs="Arial"/>
          <w:color w:val="000000" w:themeColor="text1"/>
          <w:lang w:val="mn-MN"/>
        </w:rPr>
        <w:t xml:space="preserve">Тамхи татах төхөөрөмж, дагалдах хэрэгсэл, эд анги үйлдвэрлэх, </w:t>
      </w:r>
      <w:r w:rsidR="00217D8F">
        <w:rPr>
          <w:rFonts w:ascii="Arial" w:hAnsi="Arial" w:cs="Arial"/>
          <w:color w:val="000000" w:themeColor="text1"/>
          <w:lang w:val="mn-MN"/>
        </w:rPr>
        <w:t>худалдах, импортлоход тус</w:t>
      </w:r>
      <w:r w:rsidRPr="00BB37FC">
        <w:rPr>
          <w:rFonts w:ascii="Arial" w:hAnsi="Arial" w:cs="Arial"/>
          <w:color w:val="000000" w:themeColor="text1"/>
          <w:lang w:val="mn-MN"/>
        </w:rPr>
        <w:t xml:space="preserve"> хуулийн 7, 7</w:t>
      </w:r>
      <w:r w:rsidRPr="00BB37FC">
        <w:rPr>
          <w:rFonts w:ascii="Arial" w:hAnsi="Arial" w:cs="Arial"/>
          <w:color w:val="000000" w:themeColor="text1"/>
          <w:vertAlign w:val="superscript"/>
          <w:lang w:val="mn-MN"/>
        </w:rPr>
        <w:t>1</w:t>
      </w:r>
      <w:r w:rsidRPr="00BB37FC">
        <w:rPr>
          <w:rFonts w:ascii="Arial" w:hAnsi="Arial" w:cs="Arial"/>
          <w:color w:val="000000" w:themeColor="text1"/>
          <w:lang w:val="mn-MN"/>
        </w:rPr>
        <w:t>, 7</w:t>
      </w:r>
      <w:r w:rsidRPr="00BB37FC">
        <w:rPr>
          <w:rFonts w:ascii="Arial" w:hAnsi="Arial" w:cs="Arial"/>
          <w:color w:val="000000" w:themeColor="text1"/>
          <w:vertAlign w:val="superscript"/>
          <w:lang w:val="mn-MN"/>
        </w:rPr>
        <w:t>2</w:t>
      </w:r>
      <w:r w:rsidRPr="00BB37FC">
        <w:rPr>
          <w:rFonts w:ascii="Arial" w:hAnsi="Arial" w:cs="Arial"/>
          <w:color w:val="000000" w:themeColor="text1"/>
          <w:lang w:val="mn-MN"/>
        </w:rPr>
        <w:t xml:space="preserve"> дуг</w:t>
      </w:r>
      <w:r w:rsidR="00217D8F">
        <w:rPr>
          <w:rFonts w:ascii="Arial" w:hAnsi="Arial" w:cs="Arial"/>
          <w:color w:val="000000" w:themeColor="text1"/>
          <w:lang w:val="mn-MN"/>
        </w:rPr>
        <w:t xml:space="preserve">аар зүйл нь нэгэн адил үйлчилэх талаар зааж өглөө. </w:t>
      </w:r>
      <w:r w:rsidR="00BB37FC" w:rsidRPr="00BB37FC">
        <w:rPr>
          <w:rFonts w:ascii="Arial" w:hAnsi="Arial" w:cs="Arial"/>
          <w:color w:val="000000" w:themeColor="text1"/>
          <w:lang w:val="mn-MN"/>
        </w:rPr>
        <w:t>Өөрөөр хэлбэл,</w:t>
      </w:r>
      <w:r w:rsidR="00173EF0" w:rsidRPr="00BB37FC">
        <w:rPr>
          <w:rFonts w:ascii="Arial" w:hAnsi="Arial" w:cs="Arial"/>
          <w:color w:val="000000" w:themeColor="text1"/>
          <w:lang w:val="mn-MN"/>
        </w:rPr>
        <w:t xml:space="preserve">  </w:t>
      </w:r>
      <w:r w:rsidR="00173EF0" w:rsidRPr="00F82442">
        <w:rPr>
          <w:rFonts w:ascii="Arial" w:hAnsi="Arial" w:cs="Arial"/>
          <w:lang w:val="mn-MN"/>
        </w:rPr>
        <w:t>уламжлалт тамхины үйлдвэрлэл, тамхины ургамал тарих, импортлох, худалдах үйл ажиллагааг эрхэлхэд авдаг тусгай болон энгийн зөвшөөрөл,</w:t>
      </w:r>
      <w:r w:rsidR="00BB37FC" w:rsidRPr="00BB37FC">
        <w:rPr>
          <w:rFonts w:ascii="Arial" w:hAnsi="Arial" w:cs="Arial"/>
          <w:lang w:val="mn-MN"/>
        </w:rPr>
        <w:t xml:space="preserve"> түүнийг</w:t>
      </w:r>
      <w:r w:rsidR="00173EF0" w:rsidRPr="00F82442">
        <w:rPr>
          <w:rFonts w:ascii="Arial" w:hAnsi="Arial" w:cs="Arial"/>
          <w:lang w:val="mn-MN"/>
        </w:rPr>
        <w:t xml:space="preserve"> сонгон шалгаруулах журам </w:t>
      </w:r>
      <w:r w:rsidR="00BB37FC" w:rsidRPr="00BB37FC">
        <w:rPr>
          <w:rFonts w:ascii="Arial" w:hAnsi="Arial" w:cs="Arial"/>
          <w:lang w:val="mn-MN"/>
        </w:rPr>
        <w:t xml:space="preserve">нь </w:t>
      </w:r>
      <w:r w:rsidR="00173EF0" w:rsidRPr="00F82442">
        <w:rPr>
          <w:rStyle w:val="Strong"/>
          <w:rFonts w:ascii="Arial" w:eastAsia="Calibri" w:hAnsi="Arial" w:cs="Arial"/>
          <w:b w:val="0"/>
          <w:lang w:val="mn-MN"/>
        </w:rPr>
        <w:t>тамхи татах төхөөрөмж, түүний эд анги, дагалдах хэрэгсэлд ч адил хэрэглэгдэх</w:t>
      </w:r>
      <w:r w:rsidR="00BB37FC" w:rsidRPr="00F82442">
        <w:rPr>
          <w:rFonts w:ascii="Arial" w:hAnsi="Arial" w:cs="Arial"/>
          <w:lang w:val="mn-MN"/>
        </w:rPr>
        <w:t xml:space="preserve"> нөхцөл бүрдэнэ</w:t>
      </w:r>
      <w:r w:rsidR="00BB37FC">
        <w:rPr>
          <w:rFonts w:ascii="Arial" w:hAnsi="Arial" w:cs="Arial"/>
          <w:lang w:val="mn-MN"/>
        </w:rPr>
        <w:t>.</w:t>
      </w:r>
      <w:r w:rsidR="00CA343F">
        <w:rPr>
          <w:rStyle w:val="Strong"/>
          <w:rFonts w:ascii="Arial" w:hAnsi="Arial" w:cs="Arial"/>
          <w:b w:val="0"/>
          <w:lang w:val="mn-MN"/>
        </w:rPr>
        <w:t xml:space="preserve"> </w:t>
      </w:r>
    </w:p>
    <w:p w14:paraId="4AF1B7DC" w14:textId="0FFE47D5" w:rsidR="007F7DE1" w:rsidRDefault="00DF652C" w:rsidP="00C44192">
      <w:pPr>
        <w:ind w:firstLine="720"/>
        <w:jc w:val="both"/>
        <w:rPr>
          <w:rFonts w:ascii="Arial" w:hAnsi="Arial" w:cs="Arial"/>
          <w:bCs/>
          <w:color w:val="000000" w:themeColor="text1"/>
          <w:lang w:val="mn-MN"/>
        </w:rPr>
      </w:pPr>
      <w:r>
        <w:rPr>
          <w:rFonts w:ascii="Arial" w:hAnsi="Arial" w:cs="Arial"/>
          <w:color w:val="000000" w:themeColor="text1"/>
          <w:lang w:val="mn-MN"/>
        </w:rPr>
        <w:t>-</w:t>
      </w:r>
      <w:r w:rsidR="00C44192">
        <w:rPr>
          <w:rFonts w:ascii="Arial" w:hAnsi="Arial" w:cs="Arial"/>
          <w:color w:val="000000" w:themeColor="text1"/>
          <w:lang w:val="mn-MN"/>
        </w:rPr>
        <w:t xml:space="preserve"> </w:t>
      </w:r>
      <w:r w:rsidR="00307060" w:rsidRPr="00F82442">
        <w:rPr>
          <w:rFonts w:ascii="Arial" w:hAnsi="Arial" w:cs="Arial"/>
          <w:lang w:val="mn-MN"/>
        </w:rPr>
        <w:t xml:space="preserve">ДЭМБ-ын Тамхины хяналтын суурь конвенцын 14 дүгээр </w:t>
      </w:r>
      <w:r w:rsidR="00DF6B89" w:rsidRPr="00F82442">
        <w:rPr>
          <w:rFonts w:ascii="Arial" w:hAnsi="Arial" w:cs="Arial"/>
          <w:lang w:val="mn-MN"/>
        </w:rPr>
        <w:t>зүйлийн</w:t>
      </w:r>
      <w:r w:rsidR="00307060" w:rsidRPr="00F82442">
        <w:rPr>
          <w:rFonts w:ascii="Arial" w:hAnsi="Arial" w:cs="Arial"/>
          <w:lang w:val="mn-MN"/>
        </w:rPr>
        <w:t xml:space="preserve"> хэрэгжилтийг хангах зорилгоор тамхины хамаарлаас гаргах зөвлөгөө, эмчилгээ, сэтгэлзүйн дэмжлэг зэрэг шинжлэх ухааны үндэслэлтэй, стандартын шаардлага хангасан эрүүл мэндийн тусламж үйлчилгээг төрийн бодлогоор дэмжих зохицуулалтыг шинээр тусгалаа.</w:t>
      </w:r>
      <w:r w:rsidR="000E7114" w:rsidRPr="000E7114">
        <w:rPr>
          <w:rFonts w:ascii="Arial" w:hAnsi="Arial" w:cs="Arial"/>
          <w:bCs/>
          <w:color w:val="000000" w:themeColor="text1"/>
          <w:lang w:val="mn-MN"/>
        </w:rPr>
        <w:t xml:space="preserve"> </w:t>
      </w:r>
      <w:r w:rsidR="000E7114" w:rsidRPr="00C555DD">
        <w:rPr>
          <w:rFonts w:ascii="Arial" w:hAnsi="Arial" w:cs="Arial"/>
          <w:bCs/>
          <w:color w:val="000000" w:themeColor="text1"/>
          <w:lang w:val="mn-MN"/>
        </w:rPr>
        <w:t>Т</w:t>
      </w:r>
      <w:r w:rsidR="000E7114">
        <w:rPr>
          <w:rFonts w:ascii="Arial" w:hAnsi="Arial" w:cs="Arial"/>
          <w:bCs/>
          <w:color w:val="000000" w:themeColor="text1"/>
          <w:lang w:val="mn-MN"/>
        </w:rPr>
        <w:t>үүнчлэн энэхүү т</w:t>
      </w:r>
      <w:r w:rsidR="000E7114" w:rsidRPr="00C555DD">
        <w:rPr>
          <w:rFonts w:ascii="Arial" w:hAnsi="Arial" w:cs="Arial"/>
          <w:bCs/>
          <w:color w:val="000000" w:themeColor="text1"/>
          <w:lang w:val="mn-MN"/>
        </w:rPr>
        <w:t>усламж, үйлчилгээг Эрүүл мэндийн даатгалын сан болон  хөнгөлөлттэй эмийн жагсаал</w:t>
      </w:r>
      <w:r w:rsidR="000E7114">
        <w:rPr>
          <w:rFonts w:ascii="Arial" w:hAnsi="Arial" w:cs="Arial"/>
          <w:bCs/>
          <w:color w:val="000000" w:themeColor="text1"/>
          <w:lang w:val="mn-MN"/>
        </w:rPr>
        <w:t>тад хамруулах замаар санхүүжүүлэх бөгөөд үүнтэй холбогдуулан Эрүүл мэндийн даатгалын тухай хуульд нэмэлт, өөрчлөлт оруулах хуулийн төслийг дагалдуулан боловсрууллаа</w:t>
      </w:r>
      <w:r w:rsidR="00C44192">
        <w:rPr>
          <w:rFonts w:ascii="Arial" w:hAnsi="Arial" w:cs="Arial"/>
          <w:bCs/>
          <w:color w:val="000000" w:themeColor="text1"/>
          <w:lang w:val="mn-MN"/>
        </w:rPr>
        <w:t>.</w:t>
      </w:r>
    </w:p>
    <w:p w14:paraId="29165E9E" w14:textId="6A50EDA6" w:rsidR="00E34A3B" w:rsidRDefault="00E34A3B" w:rsidP="00C44192">
      <w:pPr>
        <w:ind w:firstLine="720"/>
        <w:jc w:val="both"/>
        <w:rPr>
          <w:rFonts w:ascii="Arial" w:hAnsi="Arial" w:cs="Arial"/>
          <w:bCs/>
          <w:color w:val="000000" w:themeColor="text1"/>
          <w:lang w:val="mn-MN"/>
        </w:rPr>
      </w:pPr>
    </w:p>
    <w:p w14:paraId="3DB9D8B0" w14:textId="3C5DF243" w:rsidR="00E34A3B" w:rsidRPr="00F82442" w:rsidRDefault="00EF54A6" w:rsidP="00EF54A6">
      <w:pPr>
        <w:pStyle w:val="NoSpacing"/>
        <w:ind w:firstLine="720"/>
        <w:jc w:val="both"/>
        <w:rPr>
          <w:rFonts w:ascii="Arial" w:hAnsi="Arial" w:cs="Arial"/>
          <w:color w:val="000000" w:themeColor="text1"/>
          <w:sz w:val="24"/>
          <w:szCs w:val="24"/>
          <w:lang w:val="mn-MN"/>
        </w:rPr>
      </w:pPr>
      <w:r w:rsidRPr="00CF7DB4">
        <w:rPr>
          <w:rStyle w:val="Strong"/>
          <w:rFonts w:ascii="Arial" w:hAnsi="Arial" w:cs="Arial"/>
          <w:b w:val="0"/>
          <w:color w:val="000000" w:themeColor="text1"/>
          <w:sz w:val="24"/>
          <w:szCs w:val="24"/>
          <w:lang w:val="mn-MN"/>
        </w:rPr>
        <w:t>-</w:t>
      </w:r>
      <w:r w:rsidR="00E34A3B" w:rsidRPr="00F82442">
        <w:rPr>
          <w:rStyle w:val="Strong"/>
          <w:rFonts w:ascii="Arial" w:hAnsi="Arial" w:cs="Arial"/>
          <w:b w:val="0"/>
          <w:color w:val="000000" w:themeColor="text1"/>
          <w:sz w:val="24"/>
          <w:szCs w:val="24"/>
          <w:lang w:val="mn-MN"/>
        </w:rPr>
        <w:t>Тамхи үйлдвэрлэх, импортлох тусгай зөвшөөрөл эзэмшигчдийн бүртгэл, холбогдох мэдээллийг нэгтгэсэн цахим сан</w:t>
      </w:r>
      <w:r w:rsidR="00531571" w:rsidRPr="00F82442">
        <w:rPr>
          <w:rFonts w:ascii="Arial" w:hAnsi="Arial" w:cs="Arial"/>
          <w:color w:val="000000" w:themeColor="text1"/>
          <w:sz w:val="24"/>
          <w:szCs w:val="24"/>
          <w:lang w:val="mn-MN"/>
        </w:rPr>
        <w:t xml:space="preserve"> байгуулах зохицуулалтыг </w:t>
      </w:r>
      <w:r w:rsidR="00531571" w:rsidRPr="00CF7DB4">
        <w:rPr>
          <w:rFonts w:ascii="Arial" w:hAnsi="Arial" w:cs="Arial"/>
          <w:color w:val="000000" w:themeColor="text1"/>
          <w:sz w:val="24"/>
          <w:szCs w:val="24"/>
          <w:lang w:val="mn-MN"/>
        </w:rPr>
        <w:t>хуулийн 11</w:t>
      </w:r>
      <w:r w:rsidR="00531571" w:rsidRPr="00CF7DB4">
        <w:rPr>
          <w:rFonts w:ascii="Arial" w:hAnsi="Arial" w:cs="Arial"/>
          <w:color w:val="000000" w:themeColor="text1"/>
          <w:sz w:val="24"/>
          <w:szCs w:val="24"/>
          <w:vertAlign w:val="superscript"/>
          <w:lang w:val="mn-MN"/>
        </w:rPr>
        <w:t>1</w:t>
      </w:r>
      <w:r w:rsidR="00531571" w:rsidRPr="00CF7DB4">
        <w:rPr>
          <w:rFonts w:ascii="Arial" w:hAnsi="Arial" w:cs="Arial"/>
          <w:color w:val="000000" w:themeColor="text1"/>
          <w:sz w:val="24"/>
          <w:szCs w:val="24"/>
          <w:lang w:val="mn-MN"/>
        </w:rPr>
        <w:t xml:space="preserve"> дүгээр зүйлээр шинээр тусгалаа</w:t>
      </w:r>
      <w:r w:rsidR="00531571" w:rsidRPr="00CF7DB4">
        <w:rPr>
          <w:rFonts w:ascii="Arial" w:hAnsi="Arial" w:cs="Arial"/>
          <w:b/>
          <w:color w:val="000000" w:themeColor="text1"/>
          <w:sz w:val="24"/>
          <w:szCs w:val="24"/>
          <w:lang w:val="mn-MN"/>
        </w:rPr>
        <w:t>.</w:t>
      </w:r>
      <w:r w:rsidR="00531571" w:rsidRPr="00F82442">
        <w:rPr>
          <w:rFonts w:ascii="Arial" w:hAnsi="Arial" w:cs="Arial"/>
          <w:b/>
          <w:color w:val="000000" w:themeColor="text1"/>
          <w:sz w:val="24"/>
          <w:szCs w:val="24"/>
          <w:lang w:val="mn-MN"/>
        </w:rPr>
        <w:t xml:space="preserve"> </w:t>
      </w:r>
      <w:r w:rsidR="00531571" w:rsidRPr="00F82442">
        <w:rPr>
          <w:rFonts w:ascii="Arial" w:hAnsi="Arial" w:cs="Arial"/>
          <w:color w:val="000000" w:themeColor="text1"/>
          <w:sz w:val="24"/>
          <w:szCs w:val="24"/>
          <w:lang w:val="mn-MN"/>
        </w:rPr>
        <w:t>Ц</w:t>
      </w:r>
      <w:r w:rsidR="00E34A3B" w:rsidRPr="00F82442">
        <w:rPr>
          <w:rFonts w:ascii="Arial" w:hAnsi="Arial" w:cs="Arial"/>
          <w:color w:val="000000" w:themeColor="text1"/>
          <w:sz w:val="24"/>
          <w:szCs w:val="24"/>
          <w:lang w:val="mn-MN"/>
        </w:rPr>
        <w:t xml:space="preserve">ахим сан нь </w:t>
      </w:r>
      <w:r w:rsidR="00531571" w:rsidRPr="00F82442">
        <w:rPr>
          <w:rStyle w:val="Strong"/>
          <w:rFonts w:ascii="Arial" w:hAnsi="Arial" w:cs="Arial"/>
          <w:b w:val="0"/>
          <w:color w:val="000000" w:themeColor="text1"/>
          <w:sz w:val="24"/>
          <w:szCs w:val="24"/>
          <w:lang w:val="mn-MN"/>
        </w:rPr>
        <w:t>татвар</w:t>
      </w:r>
      <w:r w:rsidR="00E34A3B" w:rsidRPr="00F82442">
        <w:rPr>
          <w:rStyle w:val="Strong"/>
          <w:rFonts w:ascii="Arial" w:hAnsi="Arial" w:cs="Arial"/>
          <w:b w:val="0"/>
          <w:color w:val="000000" w:themeColor="text1"/>
          <w:sz w:val="24"/>
          <w:szCs w:val="24"/>
          <w:lang w:val="mn-MN"/>
        </w:rPr>
        <w:t>, мэдээллийн н</w:t>
      </w:r>
      <w:r w:rsidR="00E66DD2" w:rsidRPr="00F82442">
        <w:rPr>
          <w:rStyle w:val="Strong"/>
          <w:rFonts w:ascii="Arial" w:hAnsi="Arial" w:cs="Arial"/>
          <w:b w:val="0"/>
          <w:color w:val="000000" w:themeColor="text1"/>
          <w:sz w:val="24"/>
          <w:szCs w:val="24"/>
          <w:lang w:val="mn-MN"/>
        </w:rPr>
        <w:t xml:space="preserve">эгдсэн сан, гаалийн </w:t>
      </w:r>
      <w:r w:rsidR="00531571" w:rsidRPr="00F82442">
        <w:rPr>
          <w:rStyle w:val="Strong"/>
          <w:rFonts w:ascii="Arial" w:hAnsi="Arial" w:cs="Arial"/>
          <w:b w:val="0"/>
          <w:color w:val="000000" w:themeColor="text1"/>
          <w:sz w:val="24"/>
          <w:szCs w:val="24"/>
          <w:lang w:val="mn-MN"/>
        </w:rPr>
        <w:t xml:space="preserve">мэдээллийн сантай холбогдож, </w:t>
      </w:r>
      <w:r w:rsidR="00E34A3B" w:rsidRPr="00F82442">
        <w:rPr>
          <w:rFonts w:ascii="Arial" w:hAnsi="Arial" w:cs="Arial"/>
          <w:color w:val="000000" w:themeColor="text1"/>
          <w:sz w:val="24"/>
          <w:szCs w:val="24"/>
          <w:lang w:val="mn-MN"/>
        </w:rPr>
        <w:t>Монгол Улсад ү</w:t>
      </w:r>
      <w:r w:rsidR="00E66DD2" w:rsidRPr="00F82442">
        <w:rPr>
          <w:rFonts w:ascii="Arial" w:hAnsi="Arial" w:cs="Arial"/>
          <w:color w:val="000000" w:themeColor="text1"/>
          <w:sz w:val="24"/>
          <w:szCs w:val="24"/>
          <w:lang w:val="mn-MN"/>
        </w:rPr>
        <w:t xml:space="preserve">йлдвэрлэсэн, </w:t>
      </w:r>
      <w:r w:rsidR="00E34A3B" w:rsidRPr="00F82442">
        <w:rPr>
          <w:rFonts w:ascii="Arial" w:hAnsi="Arial" w:cs="Arial"/>
          <w:color w:val="000000" w:themeColor="text1"/>
          <w:sz w:val="24"/>
          <w:szCs w:val="24"/>
          <w:lang w:val="mn-MN"/>
        </w:rPr>
        <w:t>импортолсон бүх төрлийн тамхийг</w:t>
      </w:r>
      <w:r w:rsidR="00E34A3B" w:rsidRPr="00F82442">
        <w:rPr>
          <w:rFonts w:ascii="Arial" w:hAnsi="Arial" w:cs="Arial"/>
          <w:b/>
          <w:color w:val="000000" w:themeColor="text1"/>
          <w:sz w:val="24"/>
          <w:szCs w:val="24"/>
          <w:lang w:val="mn-MN"/>
        </w:rPr>
        <w:t xml:space="preserve"> </w:t>
      </w:r>
      <w:r w:rsidR="00E34A3B" w:rsidRPr="00F82442">
        <w:rPr>
          <w:rStyle w:val="Strong"/>
          <w:rFonts w:ascii="Arial" w:hAnsi="Arial" w:cs="Arial"/>
          <w:b w:val="0"/>
          <w:color w:val="000000" w:themeColor="text1"/>
          <w:sz w:val="24"/>
          <w:szCs w:val="24"/>
          <w:lang w:val="mn-MN"/>
        </w:rPr>
        <w:t>үйлдвэрлэл, импорт, борлуулалтын үе шат бүрээр эцсийн хэрэглэгч хүртэл олон улсын стандартад нийцсэн дахин давтагдашгүй кодтой цахим өгөгдөл</w:t>
      </w:r>
      <w:r w:rsidR="00E34A3B" w:rsidRPr="00F82442">
        <w:rPr>
          <w:rFonts w:ascii="Arial" w:hAnsi="Arial" w:cs="Arial"/>
          <w:color w:val="000000" w:themeColor="text1"/>
          <w:sz w:val="24"/>
          <w:szCs w:val="24"/>
          <w:lang w:val="mn-MN"/>
        </w:rPr>
        <w:t xml:space="preserve"> ашиг</w:t>
      </w:r>
      <w:r w:rsidR="00E66DD2" w:rsidRPr="00F82442">
        <w:rPr>
          <w:rFonts w:ascii="Arial" w:hAnsi="Arial" w:cs="Arial"/>
          <w:color w:val="000000" w:themeColor="text1"/>
          <w:sz w:val="24"/>
          <w:szCs w:val="24"/>
          <w:lang w:val="mn-MN"/>
        </w:rPr>
        <w:t>лан бүртгэнэ</w:t>
      </w:r>
      <w:r w:rsidR="00E34A3B" w:rsidRPr="00F82442">
        <w:rPr>
          <w:rFonts w:ascii="Arial" w:hAnsi="Arial" w:cs="Arial"/>
          <w:color w:val="000000" w:themeColor="text1"/>
          <w:sz w:val="24"/>
          <w:szCs w:val="24"/>
          <w:lang w:val="mn-MN"/>
        </w:rPr>
        <w:t>.</w:t>
      </w:r>
      <w:r w:rsidR="00E34A3B" w:rsidRPr="00CF7DB4">
        <w:rPr>
          <w:rFonts w:ascii="Arial" w:hAnsi="Arial" w:cs="Arial"/>
          <w:color w:val="000000" w:themeColor="text1"/>
          <w:sz w:val="24"/>
          <w:szCs w:val="24"/>
          <w:lang w:val="mn-MN"/>
        </w:rPr>
        <w:t xml:space="preserve"> </w:t>
      </w:r>
      <w:r w:rsidR="00E66DD2" w:rsidRPr="00F82442">
        <w:rPr>
          <w:rFonts w:ascii="Arial" w:hAnsi="Arial" w:cs="Arial"/>
          <w:color w:val="000000" w:themeColor="text1"/>
          <w:sz w:val="24"/>
          <w:szCs w:val="24"/>
          <w:lang w:val="mn-MN"/>
        </w:rPr>
        <w:t>Бүртгэл</w:t>
      </w:r>
      <w:r w:rsidR="00E34A3B" w:rsidRPr="00F82442">
        <w:rPr>
          <w:rFonts w:ascii="Arial" w:hAnsi="Arial" w:cs="Arial"/>
          <w:color w:val="000000" w:themeColor="text1"/>
          <w:sz w:val="24"/>
          <w:szCs w:val="24"/>
          <w:lang w:val="mn-MN"/>
        </w:rPr>
        <w:t>д бүтээгдэхүүний нэр, барааны код, үйлдвэрлэгч, импортлогчийн нэр, үйлдвэрлэсэн улс, огноо, тоо хэмжээ, гаалийн бүрдүүлэлт, төлсөн онцгой албан татв</w:t>
      </w:r>
      <w:r w:rsidR="00FA5946" w:rsidRPr="00F82442">
        <w:rPr>
          <w:rFonts w:ascii="Arial" w:hAnsi="Arial" w:cs="Arial"/>
          <w:color w:val="000000" w:themeColor="text1"/>
          <w:sz w:val="24"/>
          <w:szCs w:val="24"/>
          <w:lang w:val="mn-MN"/>
        </w:rPr>
        <w:t>арын дүн зэрэг мэдээллийг багтаах бөгөөд э</w:t>
      </w:r>
      <w:r w:rsidR="00E66DD2" w:rsidRPr="00F82442">
        <w:rPr>
          <w:rFonts w:ascii="Arial" w:hAnsi="Arial" w:cs="Arial"/>
          <w:color w:val="000000" w:themeColor="text1"/>
          <w:sz w:val="24"/>
          <w:szCs w:val="24"/>
          <w:lang w:val="mn-MN"/>
        </w:rPr>
        <w:t xml:space="preserve">цсийн </w:t>
      </w:r>
      <w:r w:rsidR="00E66DD2" w:rsidRPr="00F82442">
        <w:rPr>
          <w:rFonts w:ascii="Arial" w:hAnsi="Arial" w:cs="Arial"/>
          <w:color w:val="000000" w:themeColor="text1"/>
          <w:sz w:val="24"/>
          <w:szCs w:val="24"/>
          <w:lang w:val="mn-MN"/>
        </w:rPr>
        <w:lastRenderedPageBreak/>
        <w:t>хэрэглэгч</w:t>
      </w:r>
      <w:r w:rsidR="00E34A3B" w:rsidRPr="00F82442">
        <w:rPr>
          <w:rFonts w:ascii="Arial" w:hAnsi="Arial" w:cs="Arial"/>
          <w:color w:val="000000" w:themeColor="text1"/>
          <w:sz w:val="24"/>
          <w:szCs w:val="24"/>
          <w:lang w:val="mn-MN"/>
        </w:rPr>
        <w:t xml:space="preserve"> ца</w:t>
      </w:r>
      <w:r w:rsidR="00FA5946" w:rsidRPr="00F82442">
        <w:rPr>
          <w:rFonts w:ascii="Arial" w:hAnsi="Arial" w:cs="Arial"/>
          <w:color w:val="000000" w:themeColor="text1"/>
          <w:sz w:val="24"/>
          <w:szCs w:val="24"/>
          <w:lang w:val="mn-MN"/>
        </w:rPr>
        <w:t>хим төлбөрийн баримтаар дамжуулан холбогдох</w:t>
      </w:r>
      <w:r w:rsidR="00E34A3B" w:rsidRPr="00F82442">
        <w:rPr>
          <w:rStyle w:val="Strong"/>
          <w:rFonts w:ascii="Arial" w:hAnsi="Arial" w:cs="Arial"/>
          <w:b w:val="0"/>
          <w:color w:val="000000" w:themeColor="text1"/>
          <w:sz w:val="24"/>
          <w:szCs w:val="24"/>
          <w:lang w:val="mn-MN"/>
        </w:rPr>
        <w:t xml:space="preserve"> мэдээ</w:t>
      </w:r>
      <w:r w:rsidR="00FA5946" w:rsidRPr="00F82442">
        <w:rPr>
          <w:rStyle w:val="Strong"/>
          <w:rFonts w:ascii="Arial" w:hAnsi="Arial" w:cs="Arial"/>
          <w:b w:val="0"/>
          <w:color w:val="000000" w:themeColor="text1"/>
          <w:sz w:val="24"/>
          <w:szCs w:val="24"/>
          <w:lang w:val="mn-MN"/>
        </w:rPr>
        <w:t>лэлтэй танилцах боломжийг бүрдүүлсэн</w:t>
      </w:r>
      <w:r w:rsidR="00E34A3B" w:rsidRPr="00F82442">
        <w:rPr>
          <w:rFonts w:ascii="Arial" w:hAnsi="Arial" w:cs="Arial"/>
          <w:color w:val="000000" w:themeColor="text1"/>
          <w:sz w:val="24"/>
          <w:szCs w:val="24"/>
          <w:lang w:val="mn-MN"/>
        </w:rPr>
        <w:t>.</w:t>
      </w:r>
      <w:r w:rsidR="00E34A3B" w:rsidRPr="00CF7DB4">
        <w:rPr>
          <w:rFonts w:ascii="Arial" w:hAnsi="Arial" w:cs="Arial"/>
          <w:color w:val="000000" w:themeColor="text1"/>
          <w:sz w:val="24"/>
          <w:szCs w:val="24"/>
          <w:lang w:val="mn-MN"/>
        </w:rPr>
        <w:t xml:space="preserve"> </w:t>
      </w:r>
      <w:r w:rsidR="00FA5946" w:rsidRPr="00F82442">
        <w:rPr>
          <w:rFonts w:ascii="Arial" w:hAnsi="Arial" w:cs="Arial"/>
          <w:color w:val="000000" w:themeColor="text1"/>
          <w:sz w:val="24"/>
          <w:szCs w:val="24"/>
          <w:lang w:val="mn-MN"/>
        </w:rPr>
        <w:t>Харин ц</w:t>
      </w:r>
      <w:r w:rsidR="00E34A3B" w:rsidRPr="00F82442">
        <w:rPr>
          <w:rFonts w:ascii="Arial" w:hAnsi="Arial" w:cs="Arial"/>
          <w:color w:val="000000" w:themeColor="text1"/>
          <w:sz w:val="24"/>
          <w:szCs w:val="24"/>
          <w:lang w:val="mn-MN"/>
        </w:rPr>
        <w:t xml:space="preserve">ахим санг бүрдүүлэх, ашиглах үйл ажиллагааг </w:t>
      </w:r>
      <w:r w:rsidR="00E34A3B" w:rsidRPr="00F82442">
        <w:rPr>
          <w:rStyle w:val="Strong"/>
          <w:rFonts w:ascii="Arial" w:hAnsi="Arial" w:cs="Arial"/>
          <w:b w:val="0"/>
          <w:color w:val="000000" w:themeColor="text1"/>
          <w:sz w:val="24"/>
          <w:szCs w:val="24"/>
          <w:lang w:val="mn-MN"/>
        </w:rPr>
        <w:t>хүнсний асуудал эрхэлсэн төрийн захиргааны төв байгууллага</w:t>
      </w:r>
      <w:r w:rsidR="00E34A3B" w:rsidRPr="00F82442">
        <w:rPr>
          <w:rFonts w:ascii="Arial" w:hAnsi="Arial" w:cs="Arial"/>
          <w:color w:val="000000" w:themeColor="text1"/>
          <w:sz w:val="24"/>
          <w:szCs w:val="24"/>
          <w:lang w:val="mn-MN"/>
        </w:rPr>
        <w:t xml:space="preserve"> эрхэлж, холбогдох харилц</w:t>
      </w:r>
      <w:r w:rsidR="00E66DD2" w:rsidRPr="00F82442">
        <w:rPr>
          <w:rFonts w:ascii="Arial" w:hAnsi="Arial" w:cs="Arial"/>
          <w:color w:val="000000" w:themeColor="text1"/>
          <w:sz w:val="24"/>
          <w:szCs w:val="24"/>
          <w:lang w:val="mn-MN"/>
        </w:rPr>
        <w:t>ааг тусгай журмаар зохицуулна</w:t>
      </w:r>
      <w:r w:rsidR="00E34A3B" w:rsidRPr="00F82442">
        <w:rPr>
          <w:rFonts w:ascii="Arial" w:hAnsi="Arial" w:cs="Arial"/>
          <w:color w:val="000000" w:themeColor="text1"/>
          <w:sz w:val="24"/>
          <w:szCs w:val="24"/>
          <w:lang w:val="mn-MN"/>
        </w:rPr>
        <w:t>.</w:t>
      </w:r>
      <w:r w:rsidR="00E34A3B" w:rsidRPr="00CF7DB4">
        <w:rPr>
          <w:rFonts w:ascii="Arial" w:hAnsi="Arial" w:cs="Arial"/>
          <w:color w:val="000000" w:themeColor="text1"/>
          <w:sz w:val="24"/>
          <w:szCs w:val="24"/>
          <w:lang w:val="mn-MN"/>
        </w:rPr>
        <w:t xml:space="preserve"> </w:t>
      </w:r>
      <w:r w:rsidR="00E66DD2" w:rsidRPr="00F82442">
        <w:rPr>
          <w:rFonts w:ascii="Arial" w:hAnsi="Arial" w:cs="Arial"/>
          <w:color w:val="000000" w:themeColor="text1"/>
          <w:sz w:val="24"/>
          <w:szCs w:val="24"/>
          <w:lang w:val="mn-MN"/>
        </w:rPr>
        <w:t>Ингэснээр</w:t>
      </w:r>
      <w:r w:rsidR="00FA5946" w:rsidRPr="00CF7DB4">
        <w:rPr>
          <w:rFonts w:ascii="Arial" w:hAnsi="Arial" w:cs="Arial"/>
          <w:color w:val="000000" w:themeColor="text1"/>
          <w:sz w:val="24"/>
          <w:szCs w:val="24"/>
          <w:lang w:val="mn-MN"/>
        </w:rPr>
        <w:t>,</w:t>
      </w:r>
      <w:r w:rsidR="00E66DD2" w:rsidRPr="00F82442">
        <w:rPr>
          <w:rFonts w:ascii="Arial" w:hAnsi="Arial" w:cs="Arial"/>
          <w:color w:val="000000" w:themeColor="text1"/>
          <w:sz w:val="24"/>
          <w:szCs w:val="24"/>
          <w:lang w:val="mn-MN"/>
        </w:rPr>
        <w:t xml:space="preserve"> </w:t>
      </w:r>
      <w:r w:rsidR="00FA5946" w:rsidRPr="00F82442">
        <w:rPr>
          <w:rStyle w:val="Strong"/>
          <w:rFonts w:ascii="Arial" w:hAnsi="Arial" w:cs="Arial"/>
          <w:b w:val="0"/>
          <w:color w:val="000000" w:themeColor="text1"/>
          <w:sz w:val="24"/>
          <w:szCs w:val="24"/>
          <w:lang w:val="mn-MN"/>
        </w:rPr>
        <w:t>тамхин</w:t>
      </w:r>
      <w:r w:rsidR="00E34A3B" w:rsidRPr="00F82442">
        <w:rPr>
          <w:rStyle w:val="Strong"/>
          <w:rFonts w:ascii="Arial" w:hAnsi="Arial" w:cs="Arial"/>
          <w:b w:val="0"/>
          <w:color w:val="000000" w:themeColor="text1"/>
          <w:sz w:val="24"/>
          <w:szCs w:val="24"/>
          <w:lang w:val="mn-MN"/>
        </w:rPr>
        <w:t xml:space="preserve"> бүтээгдэхүүний эргэлтэд ил тод </w:t>
      </w:r>
      <w:r w:rsidR="00E66DD2" w:rsidRPr="00F82442">
        <w:rPr>
          <w:rStyle w:val="Strong"/>
          <w:rFonts w:ascii="Arial" w:hAnsi="Arial" w:cs="Arial"/>
          <w:b w:val="0"/>
          <w:color w:val="000000" w:themeColor="text1"/>
          <w:sz w:val="24"/>
          <w:szCs w:val="24"/>
          <w:lang w:val="mn-MN"/>
        </w:rPr>
        <w:t>хяналт тогтоож</w:t>
      </w:r>
      <w:r w:rsidR="00E34A3B" w:rsidRPr="00F82442">
        <w:rPr>
          <w:rStyle w:val="Strong"/>
          <w:rFonts w:ascii="Arial" w:hAnsi="Arial" w:cs="Arial"/>
          <w:b w:val="0"/>
          <w:color w:val="000000" w:themeColor="text1"/>
          <w:sz w:val="24"/>
          <w:szCs w:val="24"/>
          <w:lang w:val="mn-MN"/>
        </w:rPr>
        <w:t>, татварын бүртгэлтэй уялдуулан үйлдвэрлэл, импорт, худалдааны бүртгэл, мэдээллийг нэгтгэх, эцсийн хэрэглэгч хүртэл хяналт тавих</w:t>
      </w:r>
      <w:r w:rsidR="00E66DD2" w:rsidRPr="00F82442">
        <w:rPr>
          <w:rFonts w:ascii="Arial" w:hAnsi="Arial" w:cs="Arial"/>
          <w:color w:val="000000" w:themeColor="text1"/>
          <w:sz w:val="24"/>
          <w:szCs w:val="24"/>
          <w:lang w:val="mn-MN"/>
        </w:rPr>
        <w:t xml:space="preserve"> боломжийг бүрдүүлнэ</w:t>
      </w:r>
      <w:r w:rsidR="00E66DD2" w:rsidRPr="00CF7DB4">
        <w:rPr>
          <w:rFonts w:ascii="Arial" w:hAnsi="Arial" w:cs="Arial"/>
          <w:color w:val="000000" w:themeColor="text1"/>
          <w:sz w:val="24"/>
          <w:szCs w:val="24"/>
          <w:lang w:val="mn-MN"/>
        </w:rPr>
        <w:t xml:space="preserve"> гэж үзлээ</w:t>
      </w:r>
      <w:r w:rsidR="00E34A3B" w:rsidRPr="00F82442">
        <w:rPr>
          <w:rFonts w:ascii="Arial" w:hAnsi="Arial" w:cs="Arial"/>
          <w:color w:val="000000" w:themeColor="text1"/>
          <w:sz w:val="24"/>
          <w:szCs w:val="24"/>
          <w:lang w:val="mn-MN"/>
        </w:rPr>
        <w:t>.</w:t>
      </w:r>
    </w:p>
    <w:p w14:paraId="47FB60CD" w14:textId="5051AB5E" w:rsidR="005F14C6" w:rsidRPr="00782A6F" w:rsidRDefault="00BE10A1" w:rsidP="00530696">
      <w:pPr>
        <w:spacing w:before="100" w:beforeAutospacing="1" w:after="100" w:afterAutospacing="1"/>
        <w:ind w:firstLine="720"/>
        <w:jc w:val="both"/>
        <w:rPr>
          <w:rStyle w:val="Strong"/>
          <w:rFonts w:ascii="Arial" w:eastAsia="Calibri" w:hAnsi="Arial" w:cs="Arial"/>
          <w:lang w:val="mn-MN"/>
        </w:rPr>
      </w:pPr>
      <w:r w:rsidRPr="00CF7DB4">
        <w:rPr>
          <w:rStyle w:val="Strong"/>
          <w:rFonts w:ascii="Arial" w:eastAsia="Calibri" w:hAnsi="Arial" w:cs="Arial"/>
          <w:color w:val="000000" w:themeColor="text1"/>
          <w:lang w:val="mn-MN"/>
        </w:rPr>
        <w:t>Х</w:t>
      </w:r>
      <w:r w:rsidR="00F313F0" w:rsidRPr="00F82442">
        <w:rPr>
          <w:rStyle w:val="Strong"/>
          <w:rFonts w:ascii="Arial" w:eastAsia="Calibri" w:hAnsi="Arial" w:cs="Arial"/>
          <w:color w:val="000000" w:themeColor="text1"/>
          <w:lang w:val="mn-MN"/>
        </w:rPr>
        <w:t>уулийн т</w:t>
      </w:r>
      <w:r w:rsidR="00D954DD" w:rsidRPr="00F82442">
        <w:rPr>
          <w:rStyle w:val="Strong"/>
          <w:rFonts w:ascii="Arial" w:eastAsia="Calibri" w:hAnsi="Arial" w:cs="Arial"/>
          <w:color w:val="000000" w:themeColor="text1"/>
          <w:lang w:val="mn-MN"/>
        </w:rPr>
        <w:t>өслийн</w:t>
      </w:r>
      <w:r w:rsidR="005F14C6" w:rsidRPr="00F82442">
        <w:rPr>
          <w:rStyle w:val="Strong"/>
          <w:rFonts w:ascii="Arial" w:eastAsia="Calibri" w:hAnsi="Arial" w:cs="Arial"/>
          <w:color w:val="000000" w:themeColor="text1"/>
          <w:lang w:val="mn-MN"/>
        </w:rPr>
        <w:t xml:space="preserve"> 2 </w:t>
      </w:r>
      <w:r w:rsidR="005F14C6" w:rsidRPr="00F82442">
        <w:rPr>
          <w:rStyle w:val="Strong"/>
          <w:rFonts w:ascii="Arial" w:eastAsia="Calibri" w:hAnsi="Arial" w:cs="Arial"/>
          <w:lang w:val="mn-MN"/>
        </w:rPr>
        <w:t>дугаар зүйлээр</w:t>
      </w:r>
      <w:r w:rsidR="005F14C6" w:rsidRPr="00782A6F">
        <w:rPr>
          <w:rStyle w:val="Strong"/>
          <w:rFonts w:ascii="Arial" w:eastAsia="Calibri" w:hAnsi="Arial" w:cs="Arial"/>
          <w:lang w:val="mn-MN"/>
        </w:rPr>
        <w:t xml:space="preserve"> Тамхины хяналтын тухай хуулийн холбогдох з</w:t>
      </w:r>
      <w:r>
        <w:rPr>
          <w:rStyle w:val="Strong"/>
          <w:rFonts w:ascii="Arial" w:eastAsia="Calibri" w:hAnsi="Arial" w:cs="Arial"/>
          <w:lang w:val="mn-MN"/>
        </w:rPr>
        <w:t>аалтад дараах нэмэлт оруул</w:t>
      </w:r>
      <w:r w:rsidR="00C44192">
        <w:rPr>
          <w:rStyle w:val="Strong"/>
          <w:rFonts w:ascii="Arial" w:eastAsia="Calibri" w:hAnsi="Arial" w:cs="Arial"/>
          <w:lang w:val="mn-MN"/>
        </w:rPr>
        <w:t>лаа</w:t>
      </w:r>
      <w:r w:rsidR="005F14C6" w:rsidRPr="00782A6F">
        <w:rPr>
          <w:rStyle w:val="Strong"/>
          <w:rFonts w:ascii="Arial" w:eastAsia="Calibri" w:hAnsi="Arial" w:cs="Arial"/>
          <w:lang w:val="mn-MN"/>
        </w:rPr>
        <w:t>.</w:t>
      </w:r>
    </w:p>
    <w:p w14:paraId="2A2667B2" w14:textId="270652D9" w:rsidR="004B51A0" w:rsidRPr="00F82442" w:rsidRDefault="004B51A0" w:rsidP="00122C76">
      <w:pPr>
        <w:spacing w:before="100" w:beforeAutospacing="1" w:after="100" w:afterAutospacing="1"/>
        <w:ind w:firstLine="720"/>
        <w:jc w:val="both"/>
        <w:rPr>
          <w:rFonts w:ascii="Arial" w:hAnsi="Arial" w:cs="Arial"/>
          <w:lang w:val="mn-MN"/>
        </w:rPr>
      </w:pPr>
      <w:r>
        <w:rPr>
          <w:rFonts w:ascii="Arial" w:hAnsi="Arial" w:cs="Arial"/>
          <w:lang w:val="mn-MN"/>
        </w:rPr>
        <w:t xml:space="preserve">- </w:t>
      </w:r>
      <w:r w:rsidR="000A7064" w:rsidRPr="00F82442">
        <w:rPr>
          <w:rStyle w:val="relative"/>
          <w:rFonts w:ascii="Arial" w:eastAsia="Calibri" w:hAnsi="Arial" w:cs="Arial"/>
          <w:lang w:val="mn-MN"/>
        </w:rPr>
        <w:t>Тамхины борлуулалтыг нэмэгдүүлэх зорилготой урамшуулалт арга хэмжээ нь ялангуяа залуучууд болон бага орлоготой бүлгийн тамхины хэрэглээг өдөөх нөлөөтэй болох нь олон улсын судалгаагаар нотлогдсон.</w:t>
      </w:r>
      <w:r w:rsidR="000A7064" w:rsidRPr="00F82442">
        <w:rPr>
          <w:rFonts w:ascii="Arial" w:hAnsi="Arial" w:cs="Arial"/>
          <w:lang w:val="mn-MN"/>
        </w:rPr>
        <w:t xml:space="preserve"> </w:t>
      </w:r>
      <w:r w:rsidR="000A7064" w:rsidRPr="00F82442">
        <w:rPr>
          <w:rStyle w:val="relative"/>
          <w:rFonts w:ascii="Arial" w:eastAsia="Calibri" w:hAnsi="Arial" w:cs="Arial"/>
          <w:lang w:val="mn-MN"/>
        </w:rPr>
        <w:t xml:space="preserve">Иймд </w:t>
      </w:r>
      <w:r w:rsidRPr="00F82442">
        <w:rPr>
          <w:rStyle w:val="relative"/>
          <w:rFonts w:ascii="Arial" w:eastAsia="Calibri" w:hAnsi="Arial" w:cs="Arial"/>
          <w:lang w:val="mn-MN"/>
        </w:rPr>
        <w:t>ДЭМБ-</w:t>
      </w:r>
      <w:r w:rsidR="000A7064" w:rsidRPr="00F82442">
        <w:rPr>
          <w:rStyle w:val="relative"/>
          <w:rFonts w:ascii="Arial" w:eastAsia="Calibri" w:hAnsi="Arial" w:cs="Arial"/>
          <w:lang w:val="mn-MN"/>
        </w:rPr>
        <w:t>ын Тамхины хяналтын суурь конвенц</w:t>
      </w:r>
      <w:r w:rsidR="00C44192" w:rsidRPr="00F82442">
        <w:rPr>
          <w:rStyle w:val="relative"/>
          <w:rFonts w:ascii="Arial" w:eastAsia="Calibri" w:hAnsi="Arial" w:cs="Arial"/>
          <w:lang w:val="mn-MN"/>
        </w:rPr>
        <w:t>ы</w:t>
      </w:r>
      <w:r w:rsidR="000A7064" w:rsidRPr="00F82442">
        <w:rPr>
          <w:rStyle w:val="relative"/>
          <w:rFonts w:ascii="Arial" w:eastAsia="Calibri" w:hAnsi="Arial" w:cs="Arial"/>
          <w:lang w:val="mn-MN"/>
        </w:rPr>
        <w:t xml:space="preserve">н 13 дугаар </w:t>
      </w:r>
      <w:r w:rsidR="00C44192" w:rsidRPr="00F82442">
        <w:rPr>
          <w:rStyle w:val="relative"/>
          <w:rFonts w:ascii="Arial" w:eastAsia="Calibri" w:hAnsi="Arial" w:cs="Arial"/>
          <w:lang w:val="mn-MN"/>
        </w:rPr>
        <w:t>з</w:t>
      </w:r>
      <w:r w:rsidR="00DF6B89" w:rsidRPr="00F82442">
        <w:rPr>
          <w:rStyle w:val="relative"/>
          <w:rFonts w:ascii="Arial" w:eastAsia="Calibri" w:hAnsi="Arial" w:cs="Arial"/>
          <w:lang w:val="mn-MN"/>
        </w:rPr>
        <w:t>үйлийн</w:t>
      </w:r>
      <w:r w:rsidR="000A7064" w:rsidRPr="00F82442">
        <w:rPr>
          <w:rStyle w:val="relative"/>
          <w:rFonts w:ascii="Arial" w:eastAsia="Calibri" w:hAnsi="Arial" w:cs="Arial"/>
          <w:lang w:val="mn-MN"/>
        </w:rPr>
        <w:t xml:space="preserve"> тайлбар зөвлөмжид үндэслэн, хуулийн </w:t>
      </w:r>
      <w:r>
        <w:rPr>
          <w:rFonts w:ascii="Arial" w:hAnsi="Arial" w:cs="Arial"/>
          <w:lang w:val="mn-MN"/>
        </w:rPr>
        <w:t xml:space="preserve">6 дугаар зүйлийн 6.7.10-т Тамхины борлуулалтыг нэмэгдүүлэх зорилгоор аливаа хэлбэрийн урамшуулалт худалдаа зохион байгуулах, сугалаа гаргах гэсний дараа </w:t>
      </w:r>
      <w:r w:rsidRPr="00F82442">
        <w:rPr>
          <w:rFonts w:ascii="Arial" w:hAnsi="Arial" w:cs="Arial"/>
          <w:lang w:val="mn-MN"/>
        </w:rPr>
        <w:t>“үнэ</w:t>
      </w:r>
      <w:r w:rsidR="007A39C7">
        <w:rPr>
          <w:rFonts w:ascii="Arial" w:hAnsi="Arial" w:cs="Arial"/>
          <w:lang w:val="mn-MN"/>
        </w:rPr>
        <w:t>гүй</w:t>
      </w:r>
      <w:r w:rsidR="007A39C7" w:rsidRPr="00F82442">
        <w:rPr>
          <w:rFonts w:ascii="Arial" w:hAnsi="Arial" w:cs="Arial"/>
          <w:lang w:val="mn-MN"/>
        </w:rPr>
        <w:t xml:space="preserve"> тараах, бэлэглэх, хөн</w:t>
      </w:r>
      <w:r w:rsidRPr="00F82442">
        <w:rPr>
          <w:rFonts w:ascii="Arial" w:hAnsi="Arial" w:cs="Arial"/>
          <w:lang w:val="mn-MN"/>
        </w:rPr>
        <w:t>гөл</w:t>
      </w:r>
      <w:r w:rsidR="007A39C7">
        <w:rPr>
          <w:rFonts w:ascii="Arial" w:hAnsi="Arial" w:cs="Arial"/>
          <w:lang w:val="mn-MN"/>
        </w:rPr>
        <w:t>өл</w:t>
      </w:r>
      <w:r w:rsidRPr="00F82442">
        <w:rPr>
          <w:rFonts w:ascii="Arial" w:hAnsi="Arial" w:cs="Arial"/>
          <w:lang w:val="mn-MN"/>
        </w:rPr>
        <w:t>т үзүүлэх, эд зүйл</w:t>
      </w:r>
      <w:r w:rsidR="007A39C7">
        <w:rPr>
          <w:rFonts w:ascii="Arial" w:hAnsi="Arial" w:cs="Arial"/>
          <w:lang w:val="mn-MN"/>
        </w:rPr>
        <w:t>с</w:t>
      </w:r>
      <w:r w:rsidRPr="00F82442">
        <w:rPr>
          <w:rFonts w:ascii="Arial" w:hAnsi="Arial" w:cs="Arial"/>
          <w:lang w:val="mn-MN"/>
        </w:rPr>
        <w:t>ээр арилжаалах”</w:t>
      </w:r>
      <w:r>
        <w:rPr>
          <w:rFonts w:ascii="Arial" w:hAnsi="Arial" w:cs="Arial"/>
          <w:lang w:val="mn-MN"/>
        </w:rPr>
        <w:t xml:space="preserve"> гэсэн</w:t>
      </w:r>
      <w:r w:rsidRPr="00F82442">
        <w:rPr>
          <w:rFonts w:ascii="Arial" w:hAnsi="Arial" w:cs="Arial"/>
          <w:lang w:val="mn-MN"/>
        </w:rPr>
        <w:t xml:space="preserve"> шууд болон шууд бус сурталчилгааны хэлбэрүүдийг хориглох</w:t>
      </w:r>
      <w:r>
        <w:rPr>
          <w:rFonts w:ascii="Arial" w:hAnsi="Arial" w:cs="Arial"/>
          <w:lang w:val="mn-MN"/>
        </w:rPr>
        <w:t>оор нэмж тусгасан</w:t>
      </w:r>
      <w:r w:rsidRPr="00F82442">
        <w:rPr>
          <w:rFonts w:ascii="Arial" w:hAnsi="Arial" w:cs="Arial"/>
          <w:lang w:val="mn-MN"/>
        </w:rPr>
        <w:t>.</w:t>
      </w:r>
    </w:p>
    <w:p w14:paraId="0383066A" w14:textId="41E55591" w:rsidR="00584BFE" w:rsidRPr="00F82442" w:rsidRDefault="001C7C3C" w:rsidP="001C7C3C">
      <w:pPr>
        <w:spacing w:before="100" w:beforeAutospacing="1" w:after="100" w:afterAutospacing="1"/>
        <w:ind w:firstLine="720"/>
        <w:jc w:val="both"/>
        <w:rPr>
          <w:rFonts w:ascii="Arial" w:eastAsia="Calibri" w:hAnsi="Arial" w:cs="Arial"/>
          <w:b/>
          <w:bCs/>
          <w:lang w:val="mn-MN"/>
        </w:rPr>
      </w:pPr>
      <w:r>
        <w:rPr>
          <w:rFonts w:ascii="Arial" w:hAnsi="Arial" w:cs="Arial"/>
          <w:lang w:val="mn-MN"/>
        </w:rPr>
        <w:t xml:space="preserve">- </w:t>
      </w:r>
      <w:r w:rsidR="000E1188" w:rsidRPr="000E1188">
        <w:rPr>
          <w:rFonts w:ascii="Arial" w:hAnsi="Arial" w:cs="Arial"/>
          <w:lang w:val="mn-MN"/>
        </w:rPr>
        <w:t xml:space="preserve">Хуулийн </w:t>
      </w:r>
      <w:r w:rsidR="000E1188" w:rsidRPr="00F82442">
        <w:rPr>
          <w:rFonts w:ascii="Arial" w:hAnsi="Arial" w:cs="Arial"/>
          <w:lang w:val="mn-MN"/>
        </w:rPr>
        <w:t>7</w:t>
      </w:r>
      <w:r w:rsidR="000E1188" w:rsidRPr="000E1188">
        <w:rPr>
          <w:rFonts w:ascii="Arial" w:hAnsi="Arial" w:cs="Arial"/>
          <w:vertAlign w:val="superscript"/>
          <w:lang w:val="mn-MN"/>
        </w:rPr>
        <w:t>2</w:t>
      </w:r>
      <w:r w:rsidR="000E1188" w:rsidRPr="00F82442">
        <w:rPr>
          <w:rFonts w:ascii="Arial" w:hAnsi="Arial" w:cs="Arial"/>
          <w:lang w:val="mn-MN"/>
        </w:rPr>
        <w:t>.2.11-д “эрүүл ахуйн</w:t>
      </w:r>
      <w:r w:rsidR="003D0790" w:rsidRPr="00F82442">
        <w:rPr>
          <w:rFonts w:ascii="Arial" w:hAnsi="Arial" w:cs="Arial"/>
          <w:lang w:val="mn-MN"/>
        </w:rPr>
        <w:t xml:space="preserve">” гэж заасны дараа “болон энэ хуульд заасан бусад” гэж нэмснээр зөвхөн эрүүл ахуйн шаардлага төдийгүй </w:t>
      </w:r>
      <w:r w:rsidR="003D0790" w:rsidRPr="00F82442">
        <w:rPr>
          <w:rStyle w:val="Emphasis"/>
          <w:rFonts w:ascii="Arial" w:eastAsia="Calibri" w:hAnsi="Arial" w:cs="Arial"/>
          <w:i w:val="0"/>
          <w:lang w:val="mn-MN"/>
        </w:rPr>
        <w:t>Тамхины хяналтын тухай хуульд</w:t>
      </w:r>
      <w:r w:rsidR="000E1188" w:rsidRPr="00F82442">
        <w:rPr>
          <w:rFonts w:ascii="Arial" w:hAnsi="Arial" w:cs="Arial"/>
          <w:lang w:val="mn-MN"/>
        </w:rPr>
        <w:t xml:space="preserve"> заасан бусад зохицуулалтууд </w:t>
      </w:r>
      <w:r w:rsidRPr="00F82442">
        <w:rPr>
          <w:rFonts w:ascii="Arial" w:hAnsi="Arial" w:cs="Arial"/>
          <w:lang w:val="mn-MN"/>
        </w:rPr>
        <w:t>болох</w:t>
      </w:r>
      <w:r w:rsidR="003D0790" w:rsidRPr="00F82442">
        <w:rPr>
          <w:rFonts w:ascii="Arial" w:hAnsi="Arial" w:cs="Arial"/>
          <w:lang w:val="mn-MN"/>
        </w:rPr>
        <w:t xml:space="preserve"> сав, баглаа боодол, шошго, найрлага, насны хязгаарлалт, сурталчилгааны хориг зэрэг шаардлагуудыг хамруулах эрх зүйн үндэс бүрдэнэ. Ингэснээр импортын шатанд бүтээгдэх</w:t>
      </w:r>
      <w:r w:rsidRPr="00F82442">
        <w:rPr>
          <w:rFonts w:ascii="Arial" w:hAnsi="Arial" w:cs="Arial"/>
          <w:lang w:val="mn-MN"/>
        </w:rPr>
        <w:t>үүний хяналт илүү өргөн хүрээнд</w:t>
      </w:r>
      <w:r w:rsidR="003D0790" w:rsidRPr="00F82442">
        <w:rPr>
          <w:rFonts w:ascii="Arial" w:hAnsi="Arial" w:cs="Arial"/>
          <w:lang w:val="mn-MN"/>
        </w:rPr>
        <w:t xml:space="preserve"> цогцоор хэрэгжих боломжтой болж, тус х</w:t>
      </w:r>
      <w:r w:rsidRPr="00F82442">
        <w:rPr>
          <w:rFonts w:ascii="Arial" w:hAnsi="Arial" w:cs="Arial"/>
          <w:lang w:val="mn-MN"/>
        </w:rPr>
        <w:t>уулийн гол зорилго болох нийгмийн</w:t>
      </w:r>
      <w:r w:rsidR="003D0790" w:rsidRPr="00F82442">
        <w:rPr>
          <w:rFonts w:ascii="Arial" w:hAnsi="Arial" w:cs="Arial"/>
          <w:lang w:val="mn-MN"/>
        </w:rPr>
        <w:t xml:space="preserve"> </w:t>
      </w:r>
      <w:r>
        <w:rPr>
          <w:rFonts w:ascii="Arial" w:hAnsi="Arial" w:cs="Arial"/>
          <w:lang w:val="mn-MN"/>
        </w:rPr>
        <w:t xml:space="preserve">эрүүл мэнд, </w:t>
      </w:r>
      <w:r w:rsidR="003D0790" w:rsidRPr="00F82442">
        <w:rPr>
          <w:rFonts w:ascii="Arial" w:hAnsi="Arial" w:cs="Arial"/>
          <w:lang w:val="mn-MN"/>
        </w:rPr>
        <w:t>тэр дундаа хүүхэд, өсвөр үеийг тамхины хорт нөлөөнөөс хамгаалах, тамхины хэрэглээг бууруулах нөхцөл бүрэн хангагдана.</w:t>
      </w:r>
    </w:p>
    <w:p w14:paraId="63249D0B" w14:textId="1443A19E" w:rsidR="00E34A3B" w:rsidRPr="00F82442" w:rsidRDefault="00E34A3B" w:rsidP="00E34A3B">
      <w:pPr>
        <w:ind w:firstLine="720"/>
        <w:jc w:val="both"/>
        <w:rPr>
          <w:rFonts w:ascii="Arial" w:hAnsi="Arial" w:cs="Arial"/>
          <w:color w:val="000000" w:themeColor="text1"/>
          <w:lang w:val="mn-MN"/>
        </w:rPr>
      </w:pPr>
      <w:r w:rsidRPr="00CF7DB4">
        <w:rPr>
          <w:rFonts w:ascii="Arial" w:hAnsi="Arial" w:cs="Arial"/>
          <w:color w:val="000000" w:themeColor="text1"/>
          <w:lang w:val="mn-MN"/>
        </w:rPr>
        <w:t>- Хуулийн 9 дүгээр зүйлийн тамхи татахыг хориглосон газрын 9.1.8-д “</w:t>
      </w:r>
      <w:r w:rsidRPr="00CF7DB4">
        <w:rPr>
          <w:rFonts w:ascii="Arial" w:hAnsi="Arial" w:cs="Arial"/>
          <w:color w:val="000000" w:themeColor="text1"/>
        </w:rPr>
        <w:t>хүүхдийн асрамжийн газар, хүүхэд харах</w:t>
      </w:r>
      <w:r w:rsidR="00B808B5">
        <w:rPr>
          <w:rFonts w:ascii="Arial" w:hAnsi="Arial" w:cs="Arial"/>
          <w:color w:val="000000" w:themeColor="text1"/>
        </w:rPr>
        <w:t xml:space="preserve"> үйлчилгээ үзүүлэх газар, явган хүний зам дагуу</w:t>
      </w:r>
      <w:r w:rsidRPr="00CF7DB4">
        <w:rPr>
          <w:rFonts w:ascii="Arial" w:hAnsi="Arial" w:cs="Arial"/>
          <w:color w:val="000000" w:themeColor="text1"/>
        </w:rPr>
        <w:t>, спортын байгууламж</w:t>
      </w:r>
      <w:r w:rsidRPr="00CF7DB4">
        <w:rPr>
          <w:rFonts w:ascii="Arial" w:hAnsi="Arial" w:cs="Arial"/>
          <w:color w:val="000000" w:themeColor="text1"/>
          <w:lang w:val="mn-MN"/>
        </w:rPr>
        <w:t xml:space="preserve">”-ийг нэмж оруулсан. Ингэснээр </w:t>
      </w:r>
      <w:r w:rsidRPr="00F82442">
        <w:rPr>
          <w:rFonts w:ascii="Arial" w:hAnsi="Arial" w:cs="Arial"/>
          <w:color w:val="000000" w:themeColor="text1"/>
          <w:lang w:val="mn-MN"/>
        </w:rPr>
        <w:t>хүүхэд, өсвөр үеийнхнийг дам тамхидалтын сөрөг нөлөөллөөс хамгаалах, тэдний сурч боловсрох, хүмүүжих, тоглох, чөлөөт цагаа өнгөрүүлэх орчныг эрүүл, аюулгүй байлгах, түүнчлэн олон нийтийн эрүүл мэндийг хамгаалахад ач холбогдолтой</w:t>
      </w:r>
      <w:r w:rsidRPr="00CF7DB4">
        <w:rPr>
          <w:rFonts w:ascii="Arial" w:hAnsi="Arial" w:cs="Arial"/>
          <w:color w:val="000000" w:themeColor="text1"/>
          <w:lang w:val="mn-MN"/>
        </w:rPr>
        <w:t xml:space="preserve"> зохицуулалт болно</w:t>
      </w:r>
      <w:r w:rsidRPr="00F82442">
        <w:rPr>
          <w:rFonts w:ascii="Arial" w:hAnsi="Arial" w:cs="Arial"/>
          <w:color w:val="000000" w:themeColor="text1"/>
          <w:lang w:val="mn-MN"/>
        </w:rPr>
        <w:t>.</w:t>
      </w:r>
      <w:r w:rsidRPr="00CF7DB4">
        <w:rPr>
          <w:rFonts w:ascii="Arial" w:hAnsi="Arial" w:cs="Arial"/>
          <w:color w:val="000000" w:themeColor="text1"/>
          <w:lang w:val="mn-MN"/>
        </w:rPr>
        <w:t xml:space="preserve"> </w:t>
      </w:r>
      <w:r w:rsidRPr="00F82442">
        <w:rPr>
          <w:rFonts w:ascii="Arial" w:hAnsi="Arial" w:cs="Arial"/>
          <w:color w:val="000000" w:themeColor="text1"/>
          <w:lang w:val="mn-MN"/>
        </w:rPr>
        <w:t xml:space="preserve">Монгол Улсад хүүхдийн асрамжийн газар, цэцэрлэг, сургууль, спортын байгууламж зэрэг </w:t>
      </w:r>
      <w:r w:rsidRPr="00CF7DB4">
        <w:rPr>
          <w:rFonts w:ascii="Arial" w:hAnsi="Arial" w:cs="Arial"/>
          <w:color w:val="000000" w:themeColor="text1"/>
          <w:lang w:val="mn-MN"/>
        </w:rPr>
        <w:t xml:space="preserve">олон нийтийн </w:t>
      </w:r>
      <w:r w:rsidRPr="00F82442">
        <w:rPr>
          <w:rFonts w:ascii="Arial" w:hAnsi="Arial" w:cs="Arial"/>
          <w:color w:val="000000" w:themeColor="text1"/>
          <w:lang w:val="mn-MN"/>
        </w:rPr>
        <w:t>газарт насанд хүрэгчид тамхи хэрэглэх нь хүүхэд, залуучуудыг тамхинд татагдах сэд</w:t>
      </w:r>
      <w:r w:rsidRPr="00CF7DB4">
        <w:rPr>
          <w:rFonts w:ascii="Arial" w:hAnsi="Arial" w:cs="Arial"/>
          <w:color w:val="000000" w:themeColor="text1"/>
          <w:lang w:val="mn-MN"/>
        </w:rPr>
        <w:t>элд хүргэж,</w:t>
      </w:r>
      <w:r w:rsidRPr="00F82442">
        <w:rPr>
          <w:rFonts w:ascii="Arial" w:hAnsi="Arial" w:cs="Arial"/>
          <w:color w:val="000000" w:themeColor="text1"/>
          <w:lang w:val="mn-MN"/>
        </w:rPr>
        <w:t xml:space="preserve"> дам тамхидалтад өртөх эрсдэлийг нэмэгдүүлдэг. ДЭМБ-ын судалгаагаар тамхи татах орчинд өссөн хүүхдүүдийн гуравны нэг нь </w:t>
      </w:r>
      <w:r w:rsidRPr="00CF7DB4">
        <w:rPr>
          <w:rFonts w:ascii="Arial" w:hAnsi="Arial" w:cs="Arial"/>
          <w:color w:val="000000" w:themeColor="text1"/>
          <w:lang w:val="mn-MN"/>
        </w:rPr>
        <w:t xml:space="preserve">цаашид </w:t>
      </w:r>
      <w:r w:rsidRPr="00F82442">
        <w:rPr>
          <w:rFonts w:ascii="Arial" w:hAnsi="Arial" w:cs="Arial"/>
          <w:color w:val="000000" w:themeColor="text1"/>
          <w:lang w:val="mn-MN"/>
        </w:rPr>
        <w:t>өөрсдөө тамхи татах магадлал өндөр</w:t>
      </w:r>
      <w:r w:rsidRPr="00CF7DB4">
        <w:rPr>
          <w:rFonts w:ascii="Arial" w:hAnsi="Arial" w:cs="Arial"/>
          <w:color w:val="000000" w:themeColor="text1"/>
          <w:lang w:val="mn-MN"/>
        </w:rPr>
        <w:t>тэй</w:t>
      </w:r>
      <w:r w:rsidRPr="00F82442">
        <w:rPr>
          <w:rFonts w:ascii="Arial" w:hAnsi="Arial" w:cs="Arial"/>
          <w:color w:val="000000" w:themeColor="text1"/>
          <w:lang w:val="mn-MN"/>
        </w:rPr>
        <w:t xml:space="preserve"> байдаг нь нотлогдсон.</w:t>
      </w:r>
      <w:r w:rsidRPr="00CF7DB4">
        <w:rPr>
          <w:rFonts w:ascii="Arial" w:hAnsi="Arial" w:cs="Arial"/>
          <w:color w:val="000000" w:themeColor="text1"/>
          <w:lang w:val="mn-MN"/>
        </w:rPr>
        <w:t xml:space="preserve"> </w:t>
      </w:r>
      <w:r w:rsidRPr="00F82442">
        <w:rPr>
          <w:rFonts w:ascii="Arial" w:hAnsi="Arial" w:cs="Arial"/>
          <w:color w:val="000000" w:themeColor="text1"/>
          <w:lang w:val="mn-MN"/>
        </w:rPr>
        <w:t>Иймд олон нийтийн байнга үйлчлүүлдэг,  хүүхэд, залуучууд тогтмол цуглардаг газарт тамхи татахыг хориглосноор хүүхдийн эрүүл мэндийг хамгаалах,</w:t>
      </w:r>
      <w:r w:rsidRPr="00CF7DB4">
        <w:rPr>
          <w:rFonts w:ascii="Arial" w:hAnsi="Arial" w:cs="Arial"/>
          <w:color w:val="000000" w:themeColor="text1"/>
          <w:lang w:val="mn-MN"/>
        </w:rPr>
        <w:t xml:space="preserve"> </w:t>
      </w:r>
      <w:r w:rsidRPr="00F82442">
        <w:rPr>
          <w:rFonts w:ascii="Arial" w:hAnsi="Arial" w:cs="Arial"/>
          <w:color w:val="000000" w:themeColor="text1"/>
          <w:lang w:val="mn-MN"/>
        </w:rPr>
        <w:t>дам тамхидалтаас урьдчилан сэргийлэх,</w:t>
      </w:r>
      <w:r w:rsidRPr="00CF7DB4">
        <w:rPr>
          <w:rFonts w:ascii="Arial" w:hAnsi="Arial" w:cs="Arial"/>
          <w:color w:val="000000" w:themeColor="text1"/>
          <w:lang w:val="mn-MN"/>
        </w:rPr>
        <w:t xml:space="preserve"> </w:t>
      </w:r>
      <w:r w:rsidRPr="00F82442">
        <w:rPr>
          <w:rFonts w:ascii="Arial" w:hAnsi="Arial" w:cs="Arial"/>
          <w:color w:val="000000" w:themeColor="text1"/>
          <w:lang w:val="mn-MN"/>
        </w:rPr>
        <w:t>нийтийн соёл, эрүүл ахуйн орчныг дээшлүүлэх,</w:t>
      </w:r>
      <w:r w:rsidRPr="00CF7DB4">
        <w:rPr>
          <w:rFonts w:ascii="Arial" w:hAnsi="Arial" w:cs="Arial"/>
          <w:color w:val="000000" w:themeColor="text1"/>
          <w:lang w:val="mn-MN"/>
        </w:rPr>
        <w:t xml:space="preserve"> </w:t>
      </w:r>
      <w:r w:rsidRPr="00F82442">
        <w:rPr>
          <w:rFonts w:ascii="Arial" w:hAnsi="Arial" w:cs="Arial"/>
          <w:color w:val="000000" w:themeColor="text1"/>
          <w:lang w:val="mn-MN"/>
        </w:rPr>
        <w:t xml:space="preserve">олон улсын </w:t>
      </w:r>
      <w:r w:rsidRPr="00CF7DB4">
        <w:rPr>
          <w:rFonts w:ascii="Arial" w:hAnsi="Arial" w:cs="Arial"/>
          <w:color w:val="000000" w:themeColor="text1"/>
          <w:lang w:val="mn-MN"/>
        </w:rPr>
        <w:t>сайн туршлагад</w:t>
      </w:r>
      <w:r w:rsidRPr="00F82442">
        <w:rPr>
          <w:rFonts w:ascii="Arial" w:hAnsi="Arial" w:cs="Arial"/>
          <w:color w:val="000000" w:themeColor="text1"/>
          <w:lang w:val="mn-MN"/>
        </w:rPr>
        <w:t xml:space="preserve"> нийцсэн зохицуулалтыг хэрэгжүүлэх боломж бүрдэнэ.</w:t>
      </w:r>
    </w:p>
    <w:p w14:paraId="2664C2CE" w14:textId="126BE42D" w:rsidR="00E34A3B" w:rsidRPr="00F82442" w:rsidRDefault="00E34A3B" w:rsidP="00E34A3B">
      <w:pPr>
        <w:pStyle w:val="NormalWeb"/>
        <w:ind w:firstLine="720"/>
        <w:jc w:val="both"/>
        <w:rPr>
          <w:rFonts w:ascii="Arial" w:hAnsi="Arial" w:cs="Arial"/>
          <w:color w:val="000000" w:themeColor="text1"/>
          <w:lang w:val="mn-MN"/>
        </w:rPr>
      </w:pPr>
      <w:r w:rsidRPr="00CF7DB4">
        <w:rPr>
          <w:rFonts w:ascii="Arial" w:hAnsi="Arial" w:cs="Arial"/>
          <w:color w:val="000000" w:themeColor="text1"/>
          <w:lang w:val="mn-MN" w:eastAsia="en-US"/>
        </w:rPr>
        <w:t xml:space="preserve">Мөн </w:t>
      </w:r>
      <w:r w:rsidRPr="00F82442">
        <w:rPr>
          <w:rFonts w:ascii="Arial" w:hAnsi="Arial" w:cs="Arial"/>
          <w:color w:val="000000" w:themeColor="text1"/>
          <w:lang w:val="mn-MN"/>
        </w:rPr>
        <w:t xml:space="preserve">гудамжинд </w:t>
      </w:r>
      <w:r w:rsidR="00B808B5">
        <w:rPr>
          <w:rFonts w:ascii="Arial" w:hAnsi="Arial" w:cs="Arial"/>
          <w:color w:val="000000" w:themeColor="text1"/>
          <w:lang w:val="mn-MN"/>
        </w:rPr>
        <w:t xml:space="preserve">алхаж явах үедээ </w:t>
      </w:r>
      <w:r w:rsidRPr="00F82442">
        <w:rPr>
          <w:rFonts w:ascii="Arial" w:hAnsi="Arial" w:cs="Arial"/>
          <w:color w:val="000000" w:themeColor="text1"/>
          <w:lang w:val="mn-MN"/>
        </w:rPr>
        <w:t>тамхи татах</w:t>
      </w:r>
      <w:r w:rsidR="00B808B5">
        <w:rPr>
          <w:rFonts w:ascii="Arial" w:hAnsi="Arial" w:cs="Arial"/>
          <w:color w:val="000000" w:themeColor="text1"/>
          <w:lang w:val="mn-MN"/>
        </w:rPr>
        <w:t xml:space="preserve"> нь </w:t>
      </w:r>
      <w:r w:rsidRPr="00CF7DB4">
        <w:rPr>
          <w:rFonts w:ascii="Arial" w:hAnsi="Arial" w:cs="Arial"/>
          <w:color w:val="000000" w:themeColor="text1"/>
          <w:lang w:val="mn-MN"/>
        </w:rPr>
        <w:t>10 метрийн радиуст байгаа бусад хүмүүс дам тамхидалтад өртөж, эрүүл мэндэд сөрөг нөлөө үзүүлдэг</w:t>
      </w:r>
      <w:r w:rsidR="00AE1E46" w:rsidRPr="00CF7DB4">
        <w:rPr>
          <w:rFonts w:ascii="Arial" w:hAnsi="Arial" w:cs="Arial"/>
          <w:color w:val="000000" w:themeColor="text1"/>
          <w:lang w:val="mn-MN"/>
        </w:rPr>
        <w:t xml:space="preserve"> гэсэн судалгаа байна</w:t>
      </w:r>
      <w:r w:rsidRPr="00CF7DB4">
        <w:rPr>
          <w:rFonts w:ascii="Arial" w:hAnsi="Arial" w:cs="Arial"/>
          <w:color w:val="000000" w:themeColor="text1"/>
          <w:lang w:val="mn-MN"/>
        </w:rPr>
        <w:t>.</w:t>
      </w:r>
      <w:r w:rsidRPr="00F82442">
        <w:rPr>
          <w:rFonts w:ascii="Arial" w:hAnsi="Arial" w:cs="Arial"/>
          <w:color w:val="000000" w:themeColor="text1"/>
          <w:lang w:val="mn-MN"/>
        </w:rPr>
        <w:t xml:space="preserve"> Өөрөөр хэлбэл, гудамж бол хүн амын хамгийн өргөн хэрэглэдэг нийтийн орон зай бөгөөд олон хүн </w:t>
      </w:r>
      <w:r w:rsidR="00B808B5">
        <w:rPr>
          <w:rFonts w:ascii="Arial" w:hAnsi="Arial" w:cs="Arial"/>
          <w:color w:val="000000" w:themeColor="text1"/>
          <w:lang w:val="mn-MN"/>
        </w:rPr>
        <w:t>цугларсан</w:t>
      </w:r>
      <w:r w:rsidRPr="00F82442">
        <w:rPr>
          <w:rFonts w:ascii="Arial" w:hAnsi="Arial" w:cs="Arial"/>
          <w:color w:val="000000" w:themeColor="text1"/>
          <w:lang w:val="mn-MN"/>
        </w:rPr>
        <w:t>, ойрхон зөрөх нөхцөлд тамхины утаанд бусад иргэд өртөх эрсдэл өндөр байдаг.</w:t>
      </w:r>
      <w:r w:rsidRPr="00CF7DB4">
        <w:rPr>
          <w:rFonts w:ascii="Arial" w:hAnsi="Arial" w:cs="Arial"/>
          <w:color w:val="000000" w:themeColor="text1"/>
          <w:lang w:val="mn-MN"/>
        </w:rPr>
        <w:t xml:space="preserve"> </w:t>
      </w:r>
      <w:r w:rsidRPr="00F82442">
        <w:rPr>
          <w:rFonts w:ascii="Arial" w:hAnsi="Arial" w:cs="Arial"/>
          <w:color w:val="000000" w:themeColor="text1"/>
          <w:lang w:val="mn-MN"/>
        </w:rPr>
        <w:t>Иймээс гудамжинд</w:t>
      </w:r>
      <w:r w:rsidR="00B808B5">
        <w:rPr>
          <w:rFonts w:ascii="Arial" w:hAnsi="Arial" w:cs="Arial"/>
          <w:color w:val="000000" w:themeColor="text1"/>
          <w:lang w:val="mn-MN"/>
        </w:rPr>
        <w:t xml:space="preserve"> буюу явган хүний зам дагуу алхангаа</w:t>
      </w:r>
      <w:r w:rsidR="00B808B5" w:rsidRPr="00F82442">
        <w:rPr>
          <w:rFonts w:ascii="Arial" w:hAnsi="Arial" w:cs="Arial"/>
          <w:color w:val="000000" w:themeColor="text1"/>
          <w:lang w:val="mn-MN"/>
        </w:rPr>
        <w:t xml:space="preserve"> </w:t>
      </w:r>
      <w:r w:rsidRPr="00F82442">
        <w:rPr>
          <w:rFonts w:ascii="Arial" w:hAnsi="Arial" w:cs="Arial"/>
          <w:color w:val="000000" w:themeColor="text1"/>
          <w:lang w:val="mn-MN"/>
        </w:rPr>
        <w:t xml:space="preserve">тамхи татахыг хязгаарлаж, олон нийтэд эрүүл, цэвэр орчныг </w:t>
      </w:r>
      <w:r w:rsidRPr="00F82442">
        <w:rPr>
          <w:rFonts w:ascii="Arial" w:hAnsi="Arial" w:cs="Arial"/>
          <w:color w:val="000000" w:themeColor="text1"/>
          <w:lang w:val="mn-MN"/>
        </w:rPr>
        <w:lastRenderedPageBreak/>
        <w:t>бүрдүүлснээр дам тамхидалтад өртөхөөс иргэдийг хамгаалах, нийтийн соёл, олон нийтийн газар биеэ зөв авч явах дадлыг хэвшүүлэх, тамхины хэрэглээг аажим бууруулах,</w:t>
      </w:r>
      <w:r w:rsidRPr="00CF7DB4">
        <w:rPr>
          <w:rFonts w:ascii="Arial" w:hAnsi="Arial" w:cs="Arial"/>
          <w:color w:val="000000" w:themeColor="text1"/>
          <w:lang w:val="mn-MN"/>
        </w:rPr>
        <w:t xml:space="preserve"> </w:t>
      </w:r>
      <w:r w:rsidRPr="00F82442">
        <w:rPr>
          <w:rFonts w:ascii="Arial" w:hAnsi="Arial" w:cs="Arial"/>
          <w:color w:val="000000" w:themeColor="text1"/>
          <w:lang w:val="mn-MN"/>
        </w:rPr>
        <w:t>олон улсын сайн туршлагад нийцсэн зохицуулалт бий болгох үүднээс хуулийн тайлбарыг оруулж өглөө.</w:t>
      </w:r>
    </w:p>
    <w:p w14:paraId="33CF17CE" w14:textId="082DECF8" w:rsidR="0046397F" w:rsidRPr="00782A6F" w:rsidRDefault="004C6001" w:rsidP="00132BF9">
      <w:pPr>
        <w:spacing w:before="100" w:beforeAutospacing="1" w:after="100" w:afterAutospacing="1"/>
        <w:ind w:firstLine="720"/>
        <w:jc w:val="both"/>
        <w:rPr>
          <w:rFonts w:ascii="Arial" w:hAnsi="Arial" w:cs="Arial"/>
          <w:b/>
          <w:lang w:val="mn-MN"/>
        </w:rPr>
      </w:pPr>
      <w:r w:rsidRPr="00782A6F">
        <w:rPr>
          <w:rFonts w:ascii="Arial" w:eastAsia="Arial" w:hAnsi="Arial" w:cs="Arial"/>
          <w:b/>
          <w:lang w:val="mn-MN"/>
        </w:rPr>
        <w:t xml:space="preserve">Төслийн </w:t>
      </w:r>
      <w:r w:rsidR="003F3D24" w:rsidRPr="00782A6F">
        <w:rPr>
          <w:rFonts w:ascii="Arial" w:eastAsia="Arial" w:hAnsi="Arial" w:cs="Arial"/>
          <w:b/>
          <w:lang w:val="mn-MN"/>
        </w:rPr>
        <w:t>3 дугаар зүйлээр</w:t>
      </w:r>
      <w:r w:rsidR="006567C7" w:rsidRPr="00F82442">
        <w:rPr>
          <w:rFonts w:ascii="Arial" w:hAnsi="Arial" w:cs="Arial"/>
          <w:b/>
          <w:lang w:val="mn-MN"/>
        </w:rPr>
        <w:t xml:space="preserve"> </w:t>
      </w:r>
      <w:r w:rsidR="0046397F" w:rsidRPr="00782A6F">
        <w:rPr>
          <w:rFonts w:ascii="Arial" w:hAnsi="Arial" w:cs="Arial"/>
          <w:b/>
          <w:lang w:val="mn-MN"/>
        </w:rPr>
        <w:t xml:space="preserve">Тамхины хяналтын тухай хуулийн зарим зүйл, хэсэг, </w:t>
      </w:r>
      <w:r w:rsidR="00CA65B9">
        <w:rPr>
          <w:rFonts w:ascii="Arial" w:hAnsi="Arial" w:cs="Arial"/>
          <w:b/>
          <w:lang w:val="mn-MN"/>
        </w:rPr>
        <w:t>заалтыг</w:t>
      </w:r>
      <w:r w:rsidR="005F70AD" w:rsidRPr="00782A6F">
        <w:rPr>
          <w:rFonts w:ascii="Arial" w:hAnsi="Arial" w:cs="Arial"/>
          <w:b/>
          <w:lang w:val="mn-MN"/>
        </w:rPr>
        <w:t xml:space="preserve"> дараах </w:t>
      </w:r>
      <w:r w:rsidR="00BD4A15" w:rsidRPr="00782A6F">
        <w:rPr>
          <w:rFonts w:ascii="Arial" w:hAnsi="Arial" w:cs="Arial"/>
          <w:b/>
          <w:lang w:val="mn-MN"/>
        </w:rPr>
        <w:t>агуулгаар</w:t>
      </w:r>
      <w:r w:rsidR="0046397F" w:rsidRPr="00782A6F">
        <w:rPr>
          <w:rFonts w:ascii="Arial" w:hAnsi="Arial" w:cs="Arial"/>
          <w:b/>
          <w:lang w:val="mn-MN"/>
        </w:rPr>
        <w:t xml:space="preserve"> өөрчлөн найруулав.</w:t>
      </w:r>
    </w:p>
    <w:p w14:paraId="6F91CEAD" w14:textId="503E50BF" w:rsidR="00B45452" w:rsidRPr="00F82442" w:rsidRDefault="00B45452" w:rsidP="00B45452">
      <w:pPr>
        <w:spacing w:before="100" w:beforeAutospacing="1" w:after="100" w:afterAutospacing="1"/>
        <w:ind w:firstLine="720"/>
        <w:jc w:val="both"/>
        <w:rPr>
          <w:rFonts w:ascii="Arial" w:hAnsi="Arial" w:cs="Arial"/>
          <w:color w:val="000000" w:themeColor="text1"/>
          <w:lang w:val="mn-MN"/>
        </w:rPr>
      </w:pPr>
      <w:r w:rsidRPr="00CF7DB4">
        <w:rPr>
          <w:rFonts w:ascii="Arial" w:hAnsi="Arial" w:cs="Arial"/>
          <w:color w:val="000000" w:themeColor="text1"/>
          <w:lang w:val="mn-MN"/>
        </w:rPr>
        <w:t xml:space="preserve">- </w:t>
      </w:r>
      <w:r w:rsidRPr="00F82442">
        <w:rPr>
          <w:rFonts w:ascii="Arial" w:hAnsi="Arial" w:cs="Arial"/>
          <w:color w:val="000000" w:themeColor="text1"/>
          <w:lang w:val="mn-MN"/>
        </w:rPr>
        <w:t>Хуулийн төсөлд тамхин бүтээгдэхүүний тодорхойлолтыг өргөтгөн шинэчилсэн. Өмнөх хуульд зөвхөн уламжлалт тамхин бүтээгдэхүүнийг хамарч байсан бол энэ удаагийн өөрчлөлтөөр тамхины навч болон ургамлыг бүхэлд нь буюу хэсэгчлэн боловсруулсан,</w:t>
      </w:r>
      <w:r w:rsidRPr="00CF7DB4">
        <w:rPr>
          <w:rFonts w:ascii="Arial" w:hAnsi="Arial" w:cs="Arial"/>
          <w:color w:val="000000" w:themeColor="text1"/>
          <w:lang w:val="mn-MN"/>
        </w:rPr>
        <w:t xml:space="preserve"> н</w:t>
      </w:r>
      <w:r w:rsidRPr="00F82442">
        <w:rPr>
          <w:rFonts w:ascii="Arial" w:hAnsi="Arial" w:cs="Arial"/>
          <w:color w:val="000000" w:themeColor="text1"/>
          <w:lang w:val="mn-MN"/>
        </w:rPr>
        <w:t>ийлэг аргаар гарган авсан никотин болон түүний уламжлал дагавар бодис,</w:t>
      </w:r>
      <w:r w:rsidRPr="00CF7DB4">
        <w:rPr>
          <w:rFonts w:ascii="Arial" w:hAnsi="Arial" w:cs="Arial"/>
          <w:color w:val="000000" w:themeColor="text1"/>
          <w:lang w:val="mn-MN"/>
        </w:rPr>
        <w:t xml:space="preserve"> а</w:t>
      </w:r>
      <w:r w:rsidRPr="00F82442">
        <w:rPr>
          <w:rFonts w:ascii="Arial" w:hAnsi="Arial" w:cs="Arial"/>
          <w:color w:val="000000" w:themeColor="text1"/>
          <w:lang w:val="mn-MN"/>
        </w:rPr>
        <w:t>мт, үнэр оруулагч болон бусад нэмэлт химийн бодис нэмсэн, эсхүл нэмээгүй,</w:t>
      </w:r>
      <w:r w:rsidRPr="00CF7DB4">
        <w:rPr>
          <w:rFonts w:ascii="Arial" w:hAnsi="Arial" w:cs="Arial"/>
          <w:color w:val="000000" w:themeColor="text1"/>
          <w:lang w:val="mn-MN"/>
        </w:rPr>
        <w:t xml:space="preserve"> т</w:t>
      </w:r>
      <w:r w:rsidRPr="00F82442">
        <w:rPr>
          <w:rFonts w:ascii="Arial" w:hAnsi="Arial" w:cs="Arial"/>
          <w:color w:val="000000" w:themeColor="text1"/>
          <w:lang w:val="mn-MN"/>
        </w:rPr>
        <w:t>атах, үнэрлэх, сорох, зажлах, аманд уусгах, биед наах зэрэг янз бүрийн аргаар хэрэглэх боломжтой бүтээгдэхүүн болон</w:t>
      </w:r>
      <w:r w:rsidRPr="00CF7DB4">
        <w:rPr>
          <w:rFonts w:ascii="Arial" w:hAnsi="Arial" w:cs="Arial"/>
          <w:color w:val="000000" w:themeColor="text1"/>
          <w:lang w:val="mn-MN"/>
        </w:rPr>
        <w:t xml:space="preserve"> д</w:t>
      </w:r>
      <w:r w:rsidRPr="00F82442">
        <w:rPr>
          <w:rFonts w:ascii="Arial" w:hAnsi="Arial" w:cs="Arial"/>
          <w:color w:val="000000" w:themeColor="text1"/>
          <w:lang w:val="mn-MN"/>
        </w:rPr>
        <w:t xml:space="preserve">агалдах хэрэгсэл бүхий төхөөрөмжийг ашиглан хэрэглэх электрон болон халаадаг тамхи, тэдгээрийн цэнэглэгч шингэн, бусад </w:t>
      </w:r>
      <w:r w:rsidRPr="00CF7DB4">
        <w:rPr>
          <w:rFonts w:ascii="Arial" w:hAnsi="Arial" w:cs="Arial"/>
          <w:color w:val="000000" w:themeColor="text1"/>
          <w:lang w:val="mn-MN"/>
        </w:rPr>
        <w:t xml:space="preserve">тэдгээртэй адтлтгах тамхин </w:t>
      </w:r>
      <w:r w:rsidRPr="00F82442">
        <w:rPr>
          <w:rFonts w:ascii="Arial" w:hAnsi="Arial" w:cs="Arial"/>
          <w:color w:val="000000" w:themeColor="text1"/>
          <w:lang w:val="mn-MN"/>
        </w:rPr>
        <w:t xml:space="preserve">бүтээгдэхүүнийг хамруулахаар хүрээг өргөтгөсөн. </w:t>
      </w:r>
    </w:p>
    <w:p w14:paraId="501D6059" w14:textId="2D8F123A" w:rsidR="00B808B5" w:rsidRPr="00B808B5" w:rsidRDefault="00B808B5" w:rsidP="00B45452">
      <w:pPr>
        <w:spacing w:before="100" w:beforeAutospacing="1" w:after="100" w:afterAutospacing="1"/>
        <w:ind w:firstLine="720"/>
        <w:jc w:val="both"/>
        <w:rPr>
          <w:rFonts w:ascii="Arial" w:hAnsi="Arial" w:cs="Arial"/>
          <w:strike/>
          <w:color w:val="000000" w:themeColor="text1"/>
          <w:lang w:val="mn-MN"/>
        </w:rPr>
      </w:pPr>
      <w:r>
        <w:rPr>
          <w:rFonts w:ascii="Arial" w:hAnsi="Arial" w:cs="Arial"/>
          <w:color w:val="000000" w:themeColor="text1"/>
          <w:lang w:val="mn-MN"/>
        </w:rPr>
        <w:t xml:space="preserve">Тамхийг адилтгах хэв шинжээр нь таван төрлөөр тодорхойлсноор шинэ төрлийн зарим бүтээгдэхүүнийг тамхинд хамааруулах боломж бүрдэнэ. </w:t>
      </w:r>
    </w:p>
    <w:p w14:paraId="2BE49D69" w14:textId="3B9C68FF" w:rsidR="00040780" w:rsidRPr="00F82442" w:rsidRDefault="00040780" w:rsidP="00040780">
      <w:pPr>
        <w:spacing w:before="100" w:beforeAutospacing="1" w:after="100" w:afterAutospacing="1"/>
        <w:ind w:firstLine="720"/>
        <w:jc w:val="both"/>
        <w:rPr>
          <w:rFonts w:ascii="Arial" w:hAnsi="Arial" w:cs="Arial"/>
          <w:lang w:val="mn-MN"/>
        </w:rPr>
      </w:pPr>
      <w:r>
        <w:rPr>
          <w:rFonts w:ascii="Arial" w:hAnsi="Arial" w:cs="Arial"/>
          <w:lang w:val="mn-MN"/>
        </w:rPr>
        <w:t xml:space="preserve">- </w:t>
      </w:r>
      <w:r w:rsidRPr="00F82442">
        <w:rPr>
          <w:rFonts w:ascii="Arial" w:hAnsi="Arial" w:cs="Arial"/>
          <w:lang w:val="mn-MN"/>
        </w:rPr>
        <w:t xml:space="preserve">Одоогийн хууль тогтоомжид салбар хоорондын уялдааг хангах, хариуцах байгууллагын чиг үүрэг тодорхойгүйгээс хэрэгжилт </w:t>
      </w:r>
      <w:r>
        <w:rPr>
          <w:rFonts w:ascii="Arial" w:hAnsi="Arial" w:cs="Arial"/>
          <w:lang w:val="mn-MN"/>
        </w:rPr>
        <w:t xml:space="preserve">хангалтгүй байна гэж </w:t>
      </w:r>
      <w:r w:rsidRPr="00F82442">
        <w:rPr>
          <w:rFonts w:ascii="Arial" w:hAnsi="Arial" w:cs="Arial"/>
          <w:lang w:val="mn-MN"/>
        </w:rPr>
        <w:t xml:space="preserve">Тамхины хяналтын тухай хуульд хийсэн хэрэгжилтийн үр дагаврын үнэлгээний тайланд дурдагдсан байна. Иймээс хуулийн төслөөр тамхины хяналтын бодлого, зохицуулалтыг эрүүл мэндийн асуудал эрхэлсэн төрийн захиргааны төв байгууллагад төвлөрүүлэн, салбар хоорондын </w:t>
      </w:r>
      <w:r w:rsidRPr="00F82442">
        <w:rPr>
          <w:rFonts w:ascii="Arial" w:hAnsi="Arial" w:cs="Arial"/>
          <w:color w:val="000000" w:themeColor="text1"/>
          <w:lang w:val="mn-MN"/>
        </w:rPr>
        <w:t>уялдаа</w:t>
      </w:r>
      <w:r w:rsidR="00B45452" w:rsidRPr="00CF7DB4">
        <w:rPr>
          <w:rFonts w:ascii="Arial" w:hAnsi="Arial" w:cs="Arial"/>
          <w:color w:val="000000" w:themeColor="text1"/>
          <w:lang w:val="mn-MN"/>
        </w:rPr>
        <w:t>г</w:t>
      </w:r>
      <w:r w:rsidRPr="00F82442">
        <w:rPr>
          <w:rFonts w:ascii="Arial" w:hAnsi="Arial" w:cs="Arial"/>
          <w:color w:val="000000" w:themeColor="text1"/>
          <w:lang w:val="mn-MN"/>
        </w:rPr>
        <w:t xml:space="preserve">  ха</w:t>
      </w:r>
      <w:r w:rsidRPr="00F82442">
        <w:rPr>
          <w:rFonts w:ascii="Arial" w:hAnsi="Arial" w:cs="Arial"/>
          <w:lang w:val="mn-MN"/>
        </w:rPr>
        <w:t>нгах зохицуулалтыг тусгалаа.</w:t>
      </w:r>
    </w:p>
    <w:p w14:paraId="13E73D8D" w14:textId="0D3839C1" w:rsidR="00040780" w:rsidRPr="00F82442" w:rsidRDefault="00040780" w:rsidP="009F1171">
      <w:pPr>
        <w:spacing w:before="100" w:beforeAutospacing="1" w:after="100" w:afterAutospacing="1"/>
        <w:ind w:firstLine="720"/>
        <w:jc w:val="both"/>
        <w:rPr>
          <w:rFonts w:ascii="Arial" w:hAnsi="Arial" w:cs="Arial"/>
          <w:lang w:val="mn-MN"/>
        </w:rPr>
      </w:pPr>
      <w:r w:rsidRPr="00F82442">
        <w:rPr>
          <w:rFonts w:ascii="Arial" w:hAnsi="Arial" w:cs="Arial"/>
          <w:lang w:val="mn-MN"/>
        </w:rPr>
        <w:t>Мөн тамхины хяналтыг хэрэгжүүлэхэд төрийн байгууллагууд, нутгийн өөрөө удирдах байгууллага, иргэн, хуулийн этгээд, үйлдвэрлэгч, импортлогчийн оролцоо, үүргийг нарийвчлан тодорхойлж, давхардлыг арилган, хам</w:t>
      </w:r>
      <w:r w:rsidR="009F1171" w:rsidRPr="00F82442">
        <w:rPr>
          <w:rFonts w:ascii="Arial" w:hAnsi="Arial" w:cs="Arial"/>
          <w:lang w:val="mn-MN"/>
        </w:rPr>
        <w:t>тын ажиллагааг сайжруулах зохицуулалтыг тусгасан</w:t>
      </w:r>
      <w:r w:rsidRPr="00F82442">
        <w:rPr>
          <w:rFonts w:ascii="Arial" w:hAnsi="Arial" w:cs="Arial"/>
          <w:lang w:val="mn-MN"/>
        </w:rPr>
        <w:t>.</w:t>
      </w:r>
      <w:r w:rsidR="009F1171">
        <w:rPr>
          <w:rFonts w:ascii="Arial" w:hAnsi="Arial" w:cs="Arial"/>
          <w:lang w:val="mn-MN"/>
        </w:rPr>
        <w:t xml:space="preserve"> </w:t>
      </w:r>
      <w:r w:rsidR="009F1171" w:rsidRPr="00F82442">
        <w:rPr>
          <w:rFonts w:ascii="Arial" w:hAnsi="Arial" w:cs="Arial"/>
          <w:lang w:val="mn-MN"/>
        </w:rPr>
        <w:t>Ингэснээр</w:t>
      </w:r>
      <w:r w:rsidR="007D16D6" w:rsidRPr="00F82442">
        <w:rPr>
          <w:rFonts w:ascii="Arial" w:hAnsi="Arial" w:cs="Arial"/>
          <w:lang w:val="mn-MN"/>
        </w:rPr>
        <w:t xml:space="preserve"> </w:t>
      </w:r>
      <w:r w:rsidRPr="00F82442">
        <w:rPr>
          <w:rFonts w:ascii="Arial" w:hAnsi="Arial" w:cs="Arial"/>
          <w:lang w:val="mn-MN"/>
        </w:rPr>
        <w:t>тамхины хэрэглээг бууруулах, урьдчилан сэргийлэх, олон нийтийн эрүүл мэндийг хамгаалах бодлогыг шинжлэх ухаанд суурилсан, уялдаа холбоотой, олон улсын чиг хандлагад нийцүүлэн хэрэгжүүлэх боломж бүрдэх бөгөөд бодлого, арга хэмжээний зөрчил, давхардлыг арилгаж, нэгдсэн удирдлагатай, хариуцлагатай тогтолц</w:t>
      </w:r>
      <w:r w:rsidR="009F1171" w:rsidRPr="00F82442">
        <w:rPr>
          <w:rFonts w:ascii="Arial" w:hAnsi="Arial" w:cs="Arial"/>
          <w:lang w:val="mn-MN"/>
        </w:rPr>
        <w:t>оо бий болох нөхцөл бүрдүүлж байна</w:t>
      </w:r>
      <w:r w:rsidRPr="00F82442">
        <w:rPr>
          <w:rFonts w:ascii="Arial" w:hAnsi="Arial" w:cs="Arial"/>
          <w:lang w:val="mn-MN"/>
        </w:rPr>
        <w:t>.</w:t>
      </w:r>
    </w:p>
    <w:p w14:paraId="726820F5" w14:textId="04C26913" w:rsidR="00A57448" w:rsidRPr="00F82442" w:rsidRDefault="00A57448" w:rsidP="00040780">
      <w:pPr>
        <w:spacing w:before="100" w:beforeAutospacing="1" w:after="100" w:afterAutospacing="1"/>
        <w:ind w:firstLine="720"/>
        <w:jc w:val="both"/>
        <w:rPr>
          <w:rFonts w:ascii="Arial" w:hAnsi="Arial" w:cs="Arial"/>
          <w:lang w:val="mn-MN"/>
        </w:rPr>
      </w:pPr>
      <w:r>
        <w:rPr>
          <w:rFonts w:ascii="Arial" w:hAnsi="Arial" w:cs="Arial"/>
          <w:lang w:val="mn-MN"/>
        </w:rPr>
        <w:t xml:space="preserve">- </w:t>
      </w:r>
      <w:r w:rsidRPr="00F82442">
        <w:rPr>
          <w:rFonts w:ascii="Arial" w:hAnsi="Arial" w:cs="Arial"/>
          <w:lang w:val="mn-MN"/>
        </w:rPr>
        <w:t xml:space="preserve">Хуулийн 6.4.1 дэх заалтыг ДЭМБ-ын Тамхины хяналтын суурь конвенц, түүний Сав баглаа боодол, шошгожуулалтын удирдамж болон олон улсын туршлага, жишигт нийцүүлэн “зурагт анхааруулга нь </w:t>
      </w:r>
      <w:r w:rsidR="00B45452" w:rsidRPr="00CF7DB4">
        <w:rPr>
          <w:rFonts w:ascii="Arial" w:hAnsi="Arial" w:cs="Arial"/>
          <w:color w:val="000000" w:themeColor="text1"/>
          <w:lang w:val="mn-MN"/>
        </w:rPr>
        <w:t xml:space="preserve">утаат </w:t>
      </w:r>
      <w:r w:rsidRPr="00F82442">
        <w:rPr>
          <w:rFonts w:ascii="Arial" w:hAnsi="Arial" w:cs="Arial"/>
          <w:color w:val="000000" w:themeColor="text1"/>
          <w:lang w:val="mn-MN"/>
        </w:rPr>
        <w:t>т</w:t>
      </w:r>
      <w:r w:rsidRPr="00F82442">
        <w:rPr>
          <w:rFonts w:ascii="Arial" w:hAnsi="Arial" w:cs="Arial"/>
          <w:lang w:val="mn-MN"/>
        </w:rPr>
        <w:t xml:space="preserve">амхины </w:t>
      </w:r>
      <w:r w:rsidR="00204A90" w:rsidRPr="000A3B7D">
        <w:rPr>
          <w:rFonts w:ascii="Arial" w:hAnsi="Arial" w:cs="Arial"/>
          <w:bCs/>
          <w:color w:val="000000" w:themeColor="text1"/>
          <w:lang w:val="mn-MN"/>
        </w:rPr>
        <w:t xml:space="preserve">хайрцаг, сав, </w:t>
      </w:r>
      <w:r w:rsidR="00204A90" w:rsidRPr="00CF7DB4">
        <w:rPr>
          <w:rFonts w:ascii="Arial" w:hAnsi="Arial" w:cs="Arial"/>
          <w:bCs/>
          <w:color w:val="000000" w:themeColor="text1"/>
          <w:lang w:val="mn-MN"/>
        </w:rPr>
        <w:t xml:space="preserve">баглаа </w:t>
      </w:r>
      <w:r w:rsidR="00B45452" w:rsidRPr="00F82442">
        <w:rPr>
          <w:rFonts w:ascii="Arial" w:hAnsi="Arial" w:cs="Arial"/>
          <w:bCs/>
          <w:color w:val="000000" w:themeColor="text1"/>
          <w:lang w:val="mn-MN"/>
        </w:rPr>
        <w:t>боодлын нүүр болон ар талын талбайн хэсгийн</w:t>
      </w:r>
      <w:r w:rsidR="00B808B5">
        <w:rPr>
          <w:rFonts w:ascii="Arial" w:hAnsi="Arial" w:cs="Arial"/>
          <w:bCs/>
          <w:color w:val="000000" w:themeColor="text1"/>
          <w:lang w:val="mn-MN"/>
        </w:rPr>
        <w:t xml:space="preserve"> г</w:t>
      </w:r>
      <w:r w:rsidR="00204A90" w:rsidRPr="00F82442">
        <w:rPr>
          <w:rFonts w:ascii="Arial" w:hAnsi="Arial" w:cs="Arial"/>
          <w:bCs/>
          <w:color w:val="000000" w:themeColor="text1"/>
          <w:lang w:val="mn-MN"/>
        </w:rPr>
        <w:t>адаргуу</w:t>
      </w:r>
      <w:r w:rsidR="00B808B5">
        <w:rPr>
          <w:rFonts w:ascii="Arial" w:hAnsi="Arial" w:cs="Arial"/>
          <w:bCs/>
          <w:color w:val="000000" w:themeColor="text1"/>
          <w:lang w:val="mn-MN"/>
        </w:rPr>
        <w:t xml:space="preserve">гийн </w:t>
      </w:r>
      <w:r w:rsidR="00204A90" w:rsidRPr="00F82442">
        <w:rPr>
          <w:rFonts w:ascii="Arial" w:hAnsi="Arial" w:cs="Arial"/>
          <w:bCs/>
          <w:color w:val="000000" w:themeColor="text1"/>
          <w:lang w:val="mn-MN"/>
        </w:rPr>
        <w:t>талбайн 70-аас багагүй хувийг эзэлсэн</w:t>
      </w:r>
      <w:r w:rsidR="00B808B5" w:rsidRPr="00F82442">
        <w:rPr>
          <w:rFonts w:ascii="Arial" w:hAnsi="Arial" w:cs="Arial"/>
          <w:color w:val="000000" w:themeColor="text1"/>
          <w:lang w:val="mn-MN"/>
        </w:rPr>
        <w:t xml:space="preserve"> байх” гэж өөрчиллөө</w:t>
      </w:r>
      <w:r w:rsidRPr="00F82442">
        <w:rPr>
          <w:rFonts w:ascii="Arial" w:hAnsi="Arial" w:cs="Arial"/>
          <w:lang w:val="mn-MN"/>
        </w:rPr>
        <w:t>.</w:t>
      </w:r>
    </w:p>
    <w:p w14:paraId="1787B89C" w14:textId="721CBB6A" w:rsidR="002D7339" w:rsidRPr="00F82442" w:rsidRDefault="000E7114" w:rsidP="001F17CB">
      <w:pPr>
        <w:spacing w:before="100" w:beforeAutospacing="1" w:after="100" w:afterAutospacing="1"/>
        <w:ind w:firstLine="720"/>
        <w:jc w:val="both"/>
        <w:rPr>
          <w:rFonts w:ascii="Arial" w:hAnsi="Arial" w:cs="Arial"/>
          <w:color w:val="000000" w:themeColor="text1"/>
          <w:lang w:val="mn-MN"/>
        </w:rPr>
      </w:pPr>
      <w:r>
        <w:rPr>
          <w:rStyle w:val="Strong"/>
          <w:rFonts w:ascii="Arial" w:eastAsia="Calibri" w:hAnsi="Arial" w:cs="Arial"/>
          <w:b w:val="0"/>
          <w:lang w:val="mn-MN"/>
        </w:rPr>
        <w:t>-</w:t>
      </w:r>
      <w:r w:rsidRPr="00F82442">
        <w:rPr>
          <w:rFonts w:ascii="Arial" w:hAnsi="Arial" w:cs="Arial"/>
          <w:lang w:val="mn-MN"/>
        </w:rPr>
        <w:t xml:space="preserve"> </w:t>
      </w:r>
      <w:r w:rsidRPr="00204A90">
        <w:rPr>
          <w:rFonts w:ascii="Arial" w:hAnsi="Arial" w:cs="Arial"/>
          <w:color w:val="000000" w:themeColor="text1"/>
          <w:lang w:val="mn-MN"/>
        </w:rPr>
        <w:t xml:space="preserve">Хуулийн 6 дугаар зүйлийн 6.7.2-т уламжлалт тамхин бүтээгдэхүүний савлагааны дээд хэмжээг тогтоосон байх тул энэ хуульд оруулж байгаа нэмэлт, өөрчлөлттэй уялдуулан </w:t>
      </w:r>
      <w:r w:rsidRPr="00F82442">
        <w:rPr>
          <w:rFonts w:ascii="Arial" w:hAnsi="Arial" w:cs="Arial"/>
          <w:color w:val="000000" w:themeColor="text1"/>
          <w:lang w:val="mn-MN"/>
        </w:rPr>
        <w:t>электрон тамхины шингэний савлагаа</w:t>
      </w:r>
      <w:r w:rsidR="00204A90" w:rsidRPr="00204A90">
        <w:rPr>
          <w:rFonts w:ascii="Arial" w:hAnsi="Arial" w:cs="Arial"/>
          <w:color w:val="000000" w:themeColor="text1"/>
          <w:lang w:val="mn-MN"/>
        </w:rPr>
        <w:t>, цэнэглэгч</w:t>
      </w:r>
      <w:r w:rsidRPr="00F82442">
        <w:rPr>
          <w:rFonts w:ascii="Arial" w:hAnsi="Arial" w:cs="Arial"/>
          <w:color w:val="000000" w:themeColor="text1"/>
          <w:lang w:val="mn-MN"/>
        </w:rPr>
        <w:t xml:space="preserve"> болон никотины агууламжийн дээд хэмжээ </w:t>
      </w:r>
      <w:r w:rsidRPr="00204A90">
        <w:rPr>
          <w:rFonts w:ascii="Arial" w:hAnsi="Arial" w:cs="Arial"/>
          <w:color w:val="000000" w:themeColor="text1"/>
          <w:lang w:val="mn-MN"/>
        </w:rPr>
        <w:t xml:space="preserve">тогтоох зохицуулалтыг </w:t>
      </w:r>
      <w:r w:rsidRPr="00F82442">
        <w:rPr>
          <w:rFonts w:ascii="Arial" w:hAnsi="Arial" w:cs="Arial"/>
          <w:color w:val="000000" w:themeColor="text1"/>
          <w:lang w:val="mn-MN"/>
        </w:rPr>
        <w:t xml:space="preserve">нэмж тусгалаа. </w:t>
      </w:r>
      <w:r w:rsidR="007D16D6" w:rsidRPr="00F82442">
        <w:rPr>
          <w:rFonts w:ascii="Arial" w:hAnsi="Arial" w:cs="Arial"/>
          <w:color w:val="000000" w:themeColor="text1"/>
          <w:lang w:val="mn-MN"/>
        </w:rPr>
        <w:t>Тус зохицуулалт</w:t>
      </w:r>
      <w:r w:rsidRPr="00F82442">
        <w:rPr>
          <w:rFonts w:ascii="Arial" w:hAnsi="Arial" w:cs="Arial"/>
          <w:color w:val="000000" w:themeColor="text1"/>
          <w:lang w:val="mn-MN"/>
        </w:rPr>
        <w:t xml:space="preserve"> нь өндөр агууламжтай, хэт их багтаамжтай бүтээгдэхүүний нийлүүлэлтээр дамжуулан тамхины хэрэглээ нэмэгдэхээс сэргийлэх, хэрэглээг </w:t>
      </w:r>
      <w:r w:rsidRPr="00F82442">
        <w:rPr>
          <w:rFonts w:ascii="Arial" w:hAnsi="Arial" w:cs="Arial"/>
          <w:color w:val="000000" w:themeColor="text1"/>
          <w:lang w:val="mn-MN"/>
        </w:rPr>
        <w:lastRenderedPageBreak/>
        <w:t>бууруулах, эрсдэлийг хязгаарлах зорилготой бөгөөд олон улсын жишигт нийцсэн зохицуулалт болно.</w:t>
      </w:r>
    </w:p>
    <w:p w14:paraId="37B4665A" w14:textId="18C7C292" w:rsidR="009A5458" w:rsidRPr="00F82442" w:rsidRDefault="00CA65B9" w:rsidP="009A5458">
      <w:pPr>
        <w:spacing w:before="100" w:beforeAutospacing="1" w:after="100" w:afterAutospacing="1"/>
        <w:ind w:firstLine="720"/>
        <w:jc w:val="both"/>
        <w:rPr>
          <w:rFonts w:ascii="Arial" w:hAnsi="Arial" w:cs="Arial"/>
          <w:lang w:val="mn-MN"/>
        </w:rPr>
      </w:pPr>
      <w:r w:rsidRPr="007822A6">
        <w:rPr>
          <w:rFonts w:ascii="Arial" w:eastAsia="Arial" w:hAnsi="Arial" w:cs="Arial"/>
          <w:b/>
          <w:lang w:val="mn-MN"/>
        </w:rPr>
        <w:t>Х</w:t>
      </w:r>
      <w:r w:rsidR="00CF7DB4" w:rsidRPr="007822A6">
        <w:rPr>
          <w:rFonts w:ascii="Arial" w:eastAsia="Arial" w:hAnsi="Arial" w:cs="Arial"/>
          <w:b/>
          <w:lang w:val="mn-MN"/>
        </w:rPr>
        <w:t>уулийн төслийн 4 дүгээр зүйлээр</w:t>
      </w:r>
      <w:r w:rsidR="00CF7DB4" w:rsidRPr="007822A6">
        <w:rPr>
          <w:rFonts w:ascii="Arial" w:eastAsia="Arial" w:hAnsi="Arial" w:cs="Arial"/>
          <w:lang w:val="mn-MN"/>
        </w:rPr>
        <w:t xml:space="preserve"> </w:t>
      </w:r>
      <w:r w:rsidR="007822A6">
        <w:rPr>
          <w:rFonts w:ascii="Arial" w:eastAsia="Arial" w:hAnsi="Arial" w:cs="Arial"/>
          <w:lang w:val="mn-MN"/>
        </w:rPr>
        <w:t xml:space="preserve">Тамхины хяналтын тухай </w:t>
      </w:r>
      <w:r w:rsidR="00CF7DB4" w:rsidRPr="007822A6">
        <w:rPr>
          <w:rFonts w:ascii="Arial" w:eastAsia="Arial" w:hAnsi="Arial" w:cs="Arial"/>
          <w:lang w:val="mn-MN"/>
        </w:rPr>
        <w:t>хуулийн</w:t>
      </w:r>
      <w:r w:rsidR="00B808B5">
        <w:rPr>
          <w:rFonts w:ascii="Arial" w:eastAsia="Arial" w:hAnsi="Arial" w:cs="Arial"/>
          <w:lang w:val="mn-MN"/>
        </w:rPr>
        <w:t xml:space="preserve"> 8 дугаар зүйлээр тамхи сурталчилахад хориглох зохицуулалтыг тусгасан бөгөөд мөн зүйлийн 8.4 дэх хэсэгт тамхи үйлдвэрлэгч нь зарим төрлийн үйл ажиллагааг нийгмийн хариуцлага нэрийн дор ивээн тэтгэхийг хориглосон байдаг. Үүн дээр үйлдвэрлэгчээс гадна импортлогчийг </w:t>
      </w:r>
      <w:r w:rsidR="009A5458">
        <w:rPr>
          <w:rFonts w:ascii="Arial" w:eastAsia="Arial" w:hAnsi="Arial" w:cs="Arial"/>
          <w:lang w:val="mn-MN"/>
        </w:rPr>
        <w:t>ижил статустай гэж үзэн нэмэлтээр оруулж, ивээн тэтгэх байгууллага, үйл ажиллагааг “</w:t>
      </w:r>
      <w:r w:rsidR="009A5458" w:rsidRPr="00FD2A4A">
        <w:rPr>
          <w:rFonts w:ascii="Arial" w:hAnsi="Arial" w:cs="Arial"/>
          <w:bCs/>
          <w:color w:val="000000" w:themeColor="text1"/>
          <w:lang w:val="mn-MN"/>
        </w:rPr>
        <w:t>боловсрол,</w:t>
      </w:r>
      <w:r w:rsidR="009A5458" w:rsidRPr="00F82442">
        <w:rPr>
          <w:rFonts w:ascii="Arial" w:hAnsi="Arial" w:cs="Arial"/>
          <w:bCs/>
          <w:color w:val="000000" w:themeColor="text1"/>
          <w:lang w:val="mn-MN"/>
        </w:rPr>
        <w:t xml:space="preserve"> </w:t>
      </w:r>
      <w:r w:rsidR="009A5458" w:rsidRPr="00FD2A4A">
        <w:rPr>
          <w:rFonts w:ascii="Arial" w:hAnsi="Arial" w:cs="Arial"/>
          <w:bCs/>
          <w:color w:val="000000" w:themeColor="text1"/>
          <w:lang w:val="mn-MN"/>
        </w:rPr>
        <w:t xml:space="preserve">төрийн болон төрийн бус </w:t>
      </w:r>
      <w:r w:rsidR="009A5458" w:rsidRPr="00FD2A4A">
        <w:rPr>
          <w:rFonts w:ascii="Arial" w:hAnsi="Arial" w:cs="Arial"/>
          <w:bCs/>
          <w:lang w:val="mn-MN"/>
        </w:rPr>
        <w:t>байгууллага</w:t>
      </w:r>
      <w:r w:rsidR="009A5458" w:rsidRPr="00FD2A4A">
        <w:rPr>
          <w:rFonts w:ascii="Arial" w:hAnsi="Arial" w:cs="Arial"/>
          <w:bCs/>
          <w:color w:val="000000" w:themeColor="text1"/>
          <w:lang w:val="mn-MN"/>
        </w:rPr>
        <w:t>, нийтийн биеийн тамир, спорт, урлагийн арга хэмжээ, сонгуульд нэр дэвшигч, улс төрийн намын үйл ажиллагаанд</w:t>
      </w:r>
      <w:r w:rsidR="009A5458">
        <w:rPr>
          <w:rFonts w:ascii="Arial" w:hAnsi="Arial" w:cs="Arial"/>
          <w:bCs/>
          <w:color w:val="000000" w:themeColor="text1"/>
          <w:lang w:val="mn-MN"/>
        </w:rPr>
        <w:t xml:space="preserve">” гэж нэмлээ. </w:t>
      </w:r>
      <w:r w:rsidR="009A5458" w:rsidRPr="00F82442">
        <w:rPr>
          <w:rFonts w:ascii="Arial" w:hAnsi="Arial" w:cs="Arial"/>
          <w:lang w:val="mn-MN"/>
        </w:rPr>
        <w:t xml:space="preserve">Ингэснээр тамхины хэт хэрэглээг хязгаарлах, </w:t>
      </w:r>
      <w:r w:rsidR="009A5458">
        <w:rPr>
          <w:rFonts w:ascii="Arial" w:hAnsi="Arial" w:cs="Arial"/>
          <w:lang w:val="mn-MN"/>
        </w:rPr>
        <w:t>Тамхины хяналтын хуульд заасан тамхины талаар баримтлах төрийн бодлого нь тамхи үйлдвэрлэгч, импортлогчоос ангид байх зарчим бэхжих юм. Тамхины хяналтын тухай хуулийн 9 дүгээр зүйлд утаат тамхи татахыг хориглох байршил, газрыг зааж өгсөн боловч зүйлийн гарчгийн нэр нь тамхи татахыг хориглож байгаа байдлаар нэрлэгдсэн байгааг найруулгыг сайжруулах болон “утаат” тамхинаас гадна зарим төрлийн бусад тамхинд уг зохицуулалт нь нэгэн адил хамаарч байгаа тул зүйлийн гарчгийг “</w:t>
      </w:r>
      <w:r w:rsidR="009A5458" w:rsidRPr="00FD2A4A">
        <w:rPr>
          <w:rFonts w:ascii="Arial" w:hAnsi="Arial" w:cs="Arial"/>
          <w:bCs/>
          <w:color w:val="000000" w:themeColor="text1"/>
          <w:lang w:val="mn-MN"/>
        </w:rPr>
        <w:t>Тамхи татахыг хориглох орчин</w:t>
      </w:r>
      <w:r w:rsidR="009A5458">
        <w:rPr>
          <w:rFonts w:ascii="Arial" w:hAnsi="Arial" w:cs="Arial"/>
          <w:bCs/>
          <w:color w:val="000000" w:themeColor="text1"/>
          <w:lang w:val="mn-MN"/>
        </w:rPr>
        <w:t>” болгох өөрчлөлтийг тусгалаа.</w:t>
      </w:r>
    </w:p>
    <w:p w14:paraId="30D70A72" w14:textId="212948E5" w:rsidR="007822A6" w:rsidRPr="007822A6" w:rsidRDefault="007822A6" w:rsidP="007822A6">
      <w:pPr>
        <w:ind w:firstLine="720"/>
        <w:jc w:val="both"/>
        <w:rPr>
          <w:rFonts w:ascii="Arial" w:hAnsi="Arial" w:cs="Arial"/>
          <w:color w:val="000000" w:themeColor="text1"/>
          <w:lang w:val="mn-MN"/>
        </w:rPr>
      </w:pPr>
      <w:r>
        <w:rPr>
          <w:rFonts w:ascii="Arial" w:hAnsi="Arial" w:cs="Arial"/>
          <w:b/>
          <w:bCs/>
          <w:color w:val="000000" w:themeColor="text1"/>
          <w:lang w:val="mn-MN"/>
        </w:rPr>
        <w:t xml:space="preserve">Хуулийн төслийн </w:t>
      </w:r>
      <w:r w:rsidRPr="00F82442">
        <w:rPr>
          <w:rFonts w:ascii="Arial" w:hAnsi="Arial" w:cs="Arial"/>
          <w:b/>
          <w:bCs/>
          <w:color w:val="000000" w:themeColor="text1"/>
          <w:lang w:val="mn-MN"/>
        </w:rPr>
        <w:t>5 дугаар зүйл</w:t>
      </w:r>
      <w:r>
        <w:rPr>
          <w:rFonts w:ascii="Arial" w:hAnsi="Arial" w:cs="Arial"/>
          <w:b/>
          <w:bCs/>
          <w:color w:val="000000" w:themeColor="text1"/>
          <w:lang w:val="mn-MN"/>
        </w:rPr>
        <w:t>ээр</w:t>
      </w:r>
      <w:r w:rsidRPr="00F82442">
        <w:rPr>
          <w:rFonts w:ascii="Arial" w:hAnsi="Arial" w:cs="Arial"/>
          <w:color w:val="000000" w:themeColor="text1"/>
          <w:lang w:val="mn-MN"/>
        </w:rPr>
        <w:t>.</w:t>
      </w:r>
      <w:r w:rsidR="009A5458">
        <w:rPr>
          <w:rFonts w:ascii="Arial" w:hAnsi="Arial" w:cs="Arial"/>
          <w:color w:val="000000" w:themeColor="text1"/>
          <w:lang w:val="mn-MN"/>
        </w:rPr>
        <w:t xml:space="preserve">Тамхины хяналтын тухай хуульд нэмэлт, өөрчлөлт оруулах тухай хуулийн төслөөр “утаат тамхи” гэсэн нэр томьёог өөрчилж байгаатай холбоотойгоор хуульд хэрэглэсэн “утаат” гэсэн үгийг хасахаар тусгав. </w:t>
      </w:r>
    </w:p>
    <w:p w14:paraId="5DB66D2A" w14:textId="6055ADCF" w:rsidR="00CA65B9" w:rsidRPr="00F82442" w:rsidRDefault="007822A6" w:rsidP="0000575B">
      <w:pPr>
        <w:spacing w:before="100" w:beforeAutospacing="1" w:after="100" w:afterAutospacing="1"/>
        <w:ind w:firstLine="720"/>
        <w:jc w:val="both"/>
        <w:rPr>
          <w:rStyle w:val="Strong"/>
          <w:rFonts w:ascii="Arial" w:eastAsia="Calibri" w:hAnsi="Arial" w:cs="Arial"/>
          <w:b w:val="0"/>
          <w:lang w:val="mn-MN"/>
        </w:rPr>
      </w:pPr>
      <w:r>
        <w:rPr>
          <w:rFonts w:ascii="Arial" w:eastAsia="Arial" w:hAnsi="Arial" w:cs="Arial"/>
          <w:b/>
          <w:lang w:val="mn-MN"/>
        </w:rPr>
        <w:t>Хуулийн төслийн 6</w:t>
      </w:r>
      <w:r w:rsidR="00817F20" w:rsidRPr="00CA65B9">
        <w:rPr>
          <w:rFonts w:ascii="Arial" w:eastAsia="Arial" w:hAnsi="Arial" w:cs="Arial"/>
          <w:b/>
          <w:lang w:val="mn-MN"/>
        </w:rPr>
        <w:t xml:space="preserve"> дугаар </w:t>
      </w:r>
      <w:r w:rsidR="00CA65B9" w:rsidRPr="00F82442">
        <w:rPr>
          <w:rStyle w:val="Strong"/>
          <w:rFonts w:ascii="Arial" w:eastAsia="Calibri" w:hAnsi="Arial" w:cs="Arial"/>
          <w:lang w:val="mn-MN"/>
        </w:rPr>
        <w:t xml:space="preserve">зүйлээр </w:t>
      </w:r>
      <w:r w:rsidR="009A5458" w:rsidRPr="00F82442">
        <w:rPr>
          <w:rStyle w:val="Strong"/>
          <w:rFonts w:ascii="Arial" w:eastAsia="Calibri" w:hAnsi="Arial" w:cs="Arial"/>
          <w:b w:val="0"/>
          <w:lang w:val="mn-MN"/>
        </w:rPr>
        <w:t xml:space="preserve">Тамхины хяналтын тухай хуульд нэмэлт, өөрчлөлт оруулах тухай хуулийн төсөлд </w:t>
      </w:r>
      <w:r w:rsidR="009A5458">
        <w:rPr>
          <w:rStyle w:val="Strong"/>
          <w:rFonts w:ascii="Arial" w:eastAsia="Calibri" w:hAnsi="Arial" w:cs="Arial"/>
          <w:b w:val="0"/>
          <w:lang w:val="mn-MN"/>
        </w:rPr>
        <w:t xml:space="preserve">“тамхин бүтээгдэхүүн”-ний нэр томьёоны тодорхойлолтыг өөрчилж байгаатай холбоотойгоор 3.1.2 дахь заалтад тусгагдсан “утаат тамхи” гэсэн нэр томьёоны тодорхойлолт болон </w:t>
      </w:r>
      <w:r w:rsidR="009A5458" w:rsidRPr="00F82442">
        <w:rPr>
          <w:rStyle w:val="Strong"/>
          <w:rFonts w:ascii="Arial" w:eastAsia="Calibri" w:hAnsi="Arial" w:cs="Arial"/>
          <w:b w:val="0"/>
          <w:lang w:val="mn-MN"/>
        </w:rPr>
        <w:t xml:space="preserve">тамхин бүтээгдэхүүнийг тамхи худалдаалах цэгт ил, биет байдлаар дэлгэн худалдаалахыг хориглож байгаатай холбоотойгоох </w:t>
      </w:r>
      <w:r w:rsidR="009A5458">
        <w:rPr>
          <w:rStyle w:val="Strong"/>
          <w:rFonts w:ascii="Arial" w:eastAsia="Calibri" w:hAnsi="Arial" w:cs="Arial"/>
          <w:b w:val="0"/>
          <w:lang w:val="mn-MN"/>
        </w:rPr>
        <w:t xml:space="preserve">Тамхины хяналтын тухай хуулийн 8 дугаар зүйлийн 8.1.7 дахь заалтыг тус тус </w:t>
      </w:r>
      <w:r w:rsidR="00CA65B9" w:rsidRPr="007822A6">
        <w:rPr>
          <w:rStyle w:val="Strong"/>
          <w:rFonts w:ascii="Arial" w:eastAsia="Calibri" w:hAnsi="Arial" w:cs="Arial"/>
          <w:b w:val="0"/>
          <w:lang w:val="mn-MN"/>
        </w:rPr>
        <w:t>хүчингүй болго</w:t>
      </w:r>
      <w:r w:rsidR="009A5458">
        <w:rPr>
          <w:rStyle w:val="Strong"/>
          <w:rFonts w:ascii="Arial" w:eastAsia="Calibri" w:hAnsi="Arial" w:cs="Arial"/>
          <w:b w:val="0"/>
          <w:lang w:val="mn-MN"/>
        </w:rPr>
        <w:t>хоор тусгалаа</w:t>
      </w:r>
      <w:r w:rsidR="00CA65B9" w:rsidRPr="007822A6">
        <w:rPr>
          <w:rStyle w:val="Strong"/>
          <w:rFonts w:ascii="Arial" w:eastAsia="Calibri" w:hAnsi="Arial" w:cs="Arial"/>
          <w:b w:val="0"/>
          <w:lang w:val="mn-MN"/>
        </w:rPr>
        <w:t>.</w:t>
      </w:r>
      <w:r w:rsidR="00CA65B9" w:rsidRPr="00F82442">
        <w:rPr>
          <w:rStyle w:val="Strong"/>
          <w:rFonts w:ascii="Arial" w:eastAsia="Calibri" w:hAnsi="Arial" w:cs="Arial"/>
          <w:b w:val="0"/>
          <w:lang w:val="mn-MN"/>
        </w:rPr>
        <w:t xml:space="preserve"> </w:t>
      </w:r>
    </w:p>
    <w:p w14:paraId="290B63E7" w14:textId="5FBBE29B" w:rsidR="00C22CD9" w:rsidRPr="00F82442" w:rsidRDefault="007822A6" w:rsidP="00CA65B9">
      <w:pPr>
        <w:spacing w:before="100" w:beforeAutospacing="1" w:after="100" w:afterAutospacing="1"/>
        <w:ind w:firstLine="720"/>
        <w:jc w:val="both"/>
        <w:rPr>
          <w:rStyle w:val="Strong"/>
          <w:rFonts w:ascii="Arial" w:eastAsia="Calibri" w:hAnsi="Arial" w:cs="Arial"/>
          <w:b w:val="0"/>
          <w:lang w:val="mn-MN"/>
        </w:rPr>
      </w:pPr>
      <w:r>
        <w:rPr>
          <w:rFonts w:ascii="Arial" w:hAnsi="Arial" w:cs="Arial"/>
          <w:b/>
          <w:lang w:val="mn-MN"/>
        </w:rPr>
        <w:t>Хуулийн төс</w:t>
      </w:r>
      <w:r w:rsidR="00817F20" w:rsidRPr="00CA65B9">
        <w:rPr>
          <w:rFonts w:ascii="Arial" w:hAnsi="Arial" w:cs="Arial"/>
          <w:b/>
          <w:lang w:val="mn-MN"/>
        </w:rPr>
        <w:t xml:space="preserve">лийн </w:t>
      </w:r>
      <w:r>
        <w:rPr>
          <w:rFonts w:ascii="Arial" w:hAnsi="Arial" w:cs="Arial"/>
          <w:b/>
          <w:lang w:val="mn-MN"/>
        </w:rPr>
        <w:t>7</w:t>
      </w:r>
      <w:r w:rsidR="00581CAD" w:rsidRPr="00CA65B9">
        <w:rPr>
          <w:rFonts w:ascii="Arial" w:hAnsi="Arial" w:cs="Arial"/>
          <w:b/>
          <w:lang w:val="mn-MN"/>
        </w:rPr>
        <w:t xml:space="preserve"> дугаар </w:t>
      </w:r>
      <w:r w:rsidR="00C22CD9" w:rsidRPr="00F82442">
        <w:rPr>
          <w:rStyle w:val="Strong"/>
          <w:rFonts w:ascii="Arial" w:eastAsia="Calibri" w:hAnsi="Arial" w:cs="Arial"/>
          <w:lang w:val="mn-MN"/>
        </w:rPr>
        <w:t>зүйл</w:t>
      </w:r>
      <w:r w:rsidR="00581CAD" w:rsidRPr="00F82442">
        <w:rPr>
          <w:rStyle w:val="Strong"/>
          <w:rFonts w:ascii="Arial" w:eastAsia="Calibri" w:hAnsi="Arial" w:cs="Arial"/>
          <w:lang w:val="mn-MN"/>
        </w:rPr>
        <w:t>ээр</w:t>
      </w:r>
      <w:r w:rsidR="00581CAD" w:rsidRPr="00F82442">
        <w:rPr>
          <w:rStyle w:val="Strong"/>
          <w:rFonts w:ascii="Arial" w:eastAsia="Calibri" w:hAnsi="Arial" w:cs="Arial"/>
          <w:b w:val="0"/>
          <w:lang w:val="mn-MN"/>
        </w:rPr>
        <w:t xml:space="preserve"> хуулийг </w:t>
      </w:r>
      <w:r w:rsidR="007A6636" w:rsidRPr="00F82442">
        <w:rPr>
          <w:rStyle w:val="Strong"/>
          <w:rFonts w:ascii="Arial" w:eastAsia="Calibri" w:hAnsi="Arial" w:cs="Arial"/>
          <w:b w:val="0"/>
          <w:lang w:val="mn-MN"/>
        </w:rPr>
        <w:t>д</w:t>
      </w:r>
      <w:r w:rsidRPr="00F82442">
        <w:rPr>
          <w:rStyle w:val="Strong"/>
          <w:rFonts w:ascii="Arial" w:eastAsia="Calibri" w:hAnsi="Arial" w:cs="Arial"/>
          <w:b w:val="0"/>
          <w:lang w:val="mn-MN"/>
        </w:rPr>
        <w:t>агаж мөрдөх хугацааг тогтоолоо</w:t>
      </w:r>
      <w:r w:rsidR="00C22CD9" w:rsidRPr="00F82442">
        <w:rPr>
          <w:rStyle w:val="Strong"/>
          <w:rFonts w:ascii="Arial" w:eastAsia="Calibri" w:hAnsi="Arial" w:cs="Arial"/>
          <w:b w:val="0"/>
          <w:lang w:val="mn-MN"/>
        </w:rPr>
        <w:t>.</w:t>
      </w:r>
    </w:p>
    <w:p w14:paraId="4A3B02F7" w14:textId="4538C158" w:rsidR="001B25BA" w:rsidRPr="00881533" w:rsidRDefault="001B25BA" w:rsidP="001B25BA">
      <w:pPr>
        <w:pStyle w:val="NoSpacing"/>
        <w:spacing w:after="120"/>
        <w:ind w:firstLine="720"/>
        <w:contextualSpacing/>
        <w:jc w:val="both"/>
        <w:rPr>
          <w:rFonts w:ascii="Arial" w:hAnsi="Arial" w:cs="Arial"/>
          <w:color w:val="000000" w:themeColor="text1"/>
          <w:sz w:val="24"/>
          <w:szCs w:val="24"/>
          <w:lang w:val="mn-MN"/>
        </w:rPr>
      </w:pPr>
      <w:r>
        <w:rPr>
          <w:rFonts w:ascii="Arial" w:hAnsi="Arial" w:cs="Arial"/>
          <w:sz w:val="24"/>
          <w:szCs w:val="24"/>
          <w:lang w:val="mn-MN"/>
        </w:rPr>
        <w:t>Тамхины хяналтын тухай хуульд нэмэлт, өөрчлөлт оруулах</w:t>
      </w:r>
      <w:r w:rsidRPr="00F2713B">
        <w:rPr>
          <w:rFonts w:ascii="Arial" w:hAnsi="Arial" w:cs="Arial"/>
          <w:sz w:val="24"/>
          <w:szCs w:val="24"/>
          <w:lang w:val="mn-MN"/>
        </w:rPr>
        <w:t xml:space="preserve"> тухай </w:t>
      </w:r>
      <w:r w:rsidRPr="00F2713B">
        <w:rPr>
          <w:rFonts w:ascii="Arial" w:eastAsia="Times New Roman" w:hAnsi="Arial" w:cs="Arial"/>
          <w:color w:val="000000" w:themeColor="text1"/>
          <w:sz w:val="24"/>
          <w:szCs w:val="24"/>
          <w:lang w:val="mn-MN"/>
        </w:rPr>
        <w:t xml:space="preserve">хуулийн </w:t>
      </w:r>
      <w:r>
        <w:rPr>
          <w:rFonts w:ascii="Arial" w:hAnsi="Arial" w:cs="Arial"/>
          <w:color w:val="000000" w:themeColor="text1"/>
          <w:sz w:val="24"/>
          <w:szCs w:val="24"/>
          <w:lang w:val="mn-MN"/>
        </w:rPr>
        <w:t xml:space="preserve">төсөл нь Монгол Улсын Үндсэн хуульд нийцсэн бөгөөд хууль хоорондын уялдаа холбоог хангах зорилгоор хуулийн төсөлтэй холбогдуулан дараах хуулийн </w:t>
      </w:r>
      <w:r w:rsidR="00C23FBD">
        <w:rPr>
          <w:rFonts w:ascii="Arial" w:hAnsi="Arial" w:cs="Arial"/>
          <w:color w:val="000000" w:themeColor="text1"/>
          <w:sz w:val="24"/>
          <w:szCs w:val="24"/>
          <w:lang w:val="mn-MN"/>
        </w:rPr>
        <w:t xml:space="preserve">болон Улсын Их Хурлын тогтоолын </w:t>
      </w:r>
      <w:r>
        <w:rPr>
          <w:rFonts w:ascii="Arial" w:hAnsi="Arial" w:cs="Arial"/>
          <w:color w:val="000000" w:themeColor="text1"/>
          <w:sz w:val="24"/>
          <w:szCs w:val="24"/>
          <w:lang w:val="mn-MN"/>
        </w:rPr>
        <w:t>төслийг</w:t>
      </w:r>
      <w:r w:rsidR="00C23FBD">
        <w:rPr>
          <w:rFonts w:ascii="Arial" w:hAnsi="Arial" w:cs="Arial"/>
          <w:color w:val="000000" w:themeColor="text1"/>
          <w:sz w:val="24"/>
          <w:szCs w:val="24"/>
          <w:lang w:val="mn-MN"/>
        </w:rPr>
        <w:t xml:space="preserve"> тус тус</w:t>
      </w:r>
      <w:r w:rsidR="00D40F3F">
        <w:rPr>
          <w:rFonts w:ascii="Arial" w:hAnsi="Arial" w:cs="Arial"/>
          <w:color w:val="000000" w:themeColor="text1"/>
          <w:sz w:val="24"/>
          <w:szCs w:val="24"/>
          <w:lang w:val="mn-MN"/>
        </w:rPr>
        <w:t xml:space="preserve"> боловсруулсан болно</w:t>
      </w:r>
      <w:r>
        <w:rPr>
          <w:rFonts w:ascii="Arial" w:hAnsi="Arial" w:cs="Arial"/>
          <w:color w:val="000000" w:themeColor="text1"/>
          <w:sz w:val="24"/>
          <w:szCs w:val="24"/>
          <w:lang w:val="mn-MN"/>
        </w:rPr>
        <w:t>.</w:t>
      </w:r>
      <w:r w:rsidR="00C23FBD">
        <w:rPr>
          <w:rFonts w:ascii="Arial" w:hAnsi="Arial" w:cs="Arial"/>
          <w:color w:val="000000" w:themeColor="text1"/>
          <w:sz w:val="24"/>
          <w:szCs w:val="24"/>
          <w:lang w:val="mn-MN"/>
        </w:rPr>
        <w:t xml:space="preserve"> Үүнд</w:t>
      </w:r>
      <w:r w:rsidR="00C23FBD" w:rsidRPr="00F82442">
        <w:rPr>
          <w:rFonts w:ascii="Arial" w:hAnsi="Arial" w:cs="Arial"/>
          <w:color w:val="000000" w:themeColor="text1"/>
          <w:sz w:val="24"/>
          <w:szCs w:val="24"/>
          <w:lang w:val="mn-MN"/>
        </w:rPr>
        <w:t>:</w:t>
      </w:r>
    </w:p>
    <w:p w14:paraId="3D1145D0" w14:textId="23F03A7B" w:rsidR="005E43D6" w:rsidRPr="00F82442" w:rsidRDefault="005E43D6" w:rsidP="005E43D6">
      <w:pPr>
        <w:spacing w:before="100" w:beforeAutospacing="1" w:after="100" w:afterAutospacing="1"/>
        <w:ind w:firstLine="720"/>
        <w:jc w:val="both"/>
        <w:rPr>
          <w:rFonts w:ascii="Arial" w:hAnsi="Arial" w:cs="Arial"/>
          <w:lang w:val="mn-MN"/>
        </w:rPr>
      </w:pPr>
      <w:r w:rsidRPr="00A91089">
        <w:rPr>
          <w:rFonts w:ascii="Arial" w:eastAsia="Calibri" w:hAnsi="Arial" w:cs="Arial"/>
          <w:b/>
          <w:color w:val="000000" w:themeColor="text1"/>
          <w:lang w:val="mn-MN"/>
        </w:rPr>
        <w:t>1</w:t>
      </w:r>
      <w:r w:rsidRPr="005E43D6">
        <w:rPr>
          <w:rFonts w:ascii="Arial" w:hAnsi="Arial" w:cs="Arial"/>
          <w:b/>
          <w:noProof/>
          <w:lang w:val="mn-MN"/>
        </w:rPr>
        <w:t>.Эрүүл мэндийн даатгалын тухай хуульд нэмэлт, өөрчлөлт оруулах тухай хуулийн төсөл.</w:t>
      </w:r>
    </w:p>
    <w:p w14:paraId="5AB01221" w14:textId="4AF1C4BD" w:rsidR="005E43D6" w:rsidRPr="00F82442" w:rsidRDefault="005E43D6" w:rsidP="005E43D6">
      <w:pPr>
        <w:spacing w:before="100" w:beforeAutospacing="1" w:after="100" w:afterAutospacing="1"/>
        <w:ind w:firstLine="720"/>
        <w:jc w:val="both"/>
        <w:rPr>
          <w:rFonts w:ascii="Arial" w:hAnsi="Arial" w:cs="Arial"/>
          <w:lang w:val="mn-MN"/>
        </w:rPr>
      </w:pPr>
      <w:r w:rsidRPr="00F82442">
        <w:rPr>
          <w:rFonts w:ascii="Arial" w:hAnsi="Arial" w:cs="Arial"/>
          <w:lang w:val="mn-MN"/>
        </w:rPr>
        <w:t>Энэхүү хуулийн төслийн зорилго нь тамхинаас гар</w:t>
      </w:r>
      <w:r>
        <w:rPr>
          <w:rFonts w:ascii="Arial" w:hAnsi="Arial" w:cs="Arial"/>
          <w:lang w:val="mn-MN"/>
        </w:rPr>
        <w:t>г</w:t>
      </w:r>
      <w:r w:rsidRPr="00F82442">
        <w:rPr>
          <w:rFonts w:ascii="Arial" w:hAnsi="Arial" w:cs="Arial"/>
          <w:lang w:val="mn-MN"/>
        </w:rPr>
        <w:t>ах эмчилгээний эм, бүтээгдэхүүнийг эрүүл мэндийн даатгалын сангаас санхүүжих боломжийг бүрдүүлж, тамхинаас гар</w:t>
      </w:r>
      <w:r>
        <w:rPr>
          <w:rFonts w:ascii="Arial" w:hAnsi="Arial" w:cs="Arial"/>
          <w:lang w:val="mn-MN"/>
        </w:rPr>
        <w:t>г</w:t>
      </w:r>
      <w:r w:rsidRPr="00F82442">
        <w:rPr>
          <w:rFonts w:ascii="Arial" w:hAnsi="Arial" w:cs="Arial"/>
          <w:lang w:val="mn-MN"/>
        </w:rPr>
        <w:t>ах үйл явцад иргэдэд санхүүгийн дэмжлэг үзүүлэх, улмаар хүн амын эрүүл мэндийг дэмжих эрх зүйн орчныг бүрдүүлэхэд оршино.</w:t>
      </w:r>
    </w:p>
    <w:p w14:paraId="2FB46676" w14:textId="77777777" w:rsidR="005E43D6" w:rsidRPr="00F82442" w:rsidRDefault="005E43D6" w:rsidP="005E43D6">
      <w:pPr>
        <w:spacing w:before="100" w:beforeAutospacing="1" w:after="100" w:afterAutospacing="1"/>
        <w:ind w:firstLine="720"/>
        <w:jc w:val="both"/>
        <w:rPr>
          <w:rFonts w:ascii="Arial" w:hAnsi="Arial" w:cs="Arial"/>
          <w:lang w:val="mn-MN"/>
        </w:rPr>
      </w:pPr>
      <w:r w:rsidRPr="00F82442">
        <w:rPr>
          <w:rFonts w:ascii="Arial" w:hAnsi="Arial" w:cs="Arial"/>
          <w:lang w:val="mn-MN"/>
        </w:rPr>
        <w:t xml:space="preserve">Тамхи, түүнийг орлуулах бүтээгдэхүүнээс үүдэлтэй өвчлөл, нас баралт нь Монгол Улсын хүн амын эрүүл мэндэд ноцтой аюул учруулж байгаа бөгөөд тамхидалттай холбоотой эмнэлгийн зардал жил бүр өсөн нэмэгдэж байна. </w:t>
      </w:r>
      <w:r w:rsidRPr="00F82442">
        <w:rPr>
          <w:rFonts w:ascii="Arial" w:hAnsi="Arial" w:cs="Arial"/>
          <w:lang w:val="mn-MN"/>
        </w:rPr>
        <w:lastRenderedPageBreak/>
        <w:t>Тамхинаас гар</w:t>
      </w:r>
      <w:r>
        <w:rPr>
          <w:rFonts w:ascii="Arial" w:hAnsi="Arial" w:cs="Arial"/>
          <w:lang w:val="mn-MN"/>
        </w:rPr>
        <w:t>г</w:t>
      </w:r>
      <w:r w:rsidRPr="00F82442">
        <w:rPr>
          <w:rFonts w:ascii="Arial" w:hAnsi="Arial" w:cs="Arial"/>
          <w:lang w:val="mn-MN"/>
        </w:rPr>
        <w:t>ах эмчилгээ нь урьдчилан сэргийлэх, архаг өвчний ачааллыг бууруулахад үр дүнтэй хэмээн олон улсын судалгаагаар нотлогдсон боловч эдгээр эм, бүтээгдэхүүний өртөг өндөр, иргэд өөрсдийн зардлаар худалдан авах боломж хязгаарлагдмал байгаагаас хэрэглээний хүртээмж муу байна.</w:t>
      </w:r>
    </w:p>
    <w:p w14:paraId="36CB9AFA" w14:textId="77777777" w:rsidR="005E43D6" w:rsidRPr="00F82442" w:rsidRDefault="005E43D6" w:rsidP="005E43D6">
      <w:pPr>
        <w:spacing w:before="100" w:beforeAutospacing="1" w:after="100" w:afterAutospacing="1"/>
        <w:ind w:firstLine="720"/>
        <w:jc w:val="both"/>
        <w:rPr>
          <w:rFonts w:ascii="Arial" w:hAnsi="Arial" w:cs="Arial"/>
          <w:lang w:val="mn-MN"/>
        </w:rPr>
      </w:pPr>
      <w:r w:rsidRPr="00F82442">
        <w:rPr>
          <w:rFonts w:ascii="Arial" w:hAnsi="Arial" w:cs="Arial"/>
          <w:lang w:val="mn-MN"/>
        </w:rPr>
        <w:t>Тамхины хяналтын тухай хууль болон ДЭМБ-ын Тамхины хяналтын суурь конвенцоор тамхинаас гарахад дэмжлэг үзүүлэх нь төрийн бодлогын тэргүүлэх чиглэл гэж заасан тул энэхүү нэмэлт, өөрчлөлт нь олон улсын хэм хэмжээнд нийцсэн, бодит дэмжлэг үзүүлэх боломжийг бий болгоно гэж үзлээ.</w:t>
      </w:r>
    </w:p>
    <w:p w14:paraId="3C05480E" w14:textId="77777777" w:rsidR="005E43D6" w:rsidRPr="00F82442" w:rsidRDefault="005E43D6" w:rsidP="005E43D6">
      <w:pPr>
        <w:spacing w:before="100" w:beforeAutospacing="1" w:after="100" w:afterAutospacing="1"/>
        <w:ind w:firstLine="720"/>
        <w:jc w:val="both"/>
        <w:rPr>
          <w:rFonts w:ascii="Arial" w:hAnsi="Arial" w:cs="Arial"/>
          <w:lang w:val="mn-MN"/>
        </w:rPr>
      </w:pPr>
      <w:r w:rsidRPr="00F82442">
        <w:rPr>
          <w:rStyle w:val="Strong"/>
          <w:rFonts w:ascii="Arial" w:eastAsia="Calibri" w:hAnsi="Arial" w:cs="Arial"/>
          <w:b w:val="0"/>
          <w:lang w:val="mn-MN"/>
        </w:rPr>
        <w:t>Иймд</w:t>
      </w:r>
      <w:r w:rsidRPr="00F82442">
        <w:rPr>
          <w:rFonts w:ascii="Arial" w:hAnsi="Arial" w:cs="Arial"/>
          <w:lang w:val="mn-MN"/>
        </w:rPr>
        <w:t xml:space="preserve"> Эрүүл </w:t>
      </w:r>
      <w:r w:rsidRPr="00F82442">
        <w:rPr>
          <w:rFonts w:ascii="Arial" w:hAnsi="Arial" w:cs="Arial"/>
          <w:color w:val="000000" w:themeColor="text1"/>
          <w:lang w:val="mn-MN"/>
        </w:rPr>
        <w:t xml:space="preserve">мэндийн даатгалын тухай хуулийн 9 дүгээр зүйлийн 9.1 дэх хэсэгт </w:t>
      </w:r>
      <w:r w:rsidRPr="00F82442">
        <w:rPr>
          <w:rStyle w:val="Strong"/>
          <w:rFonts w:ascii="Arial" w:eastAsia="Calibri" w:hAnsi="Arial" w:cs="Arial"/>
          <w:b w:val="0"/>
          <w:color w:val="000000" w:themeColor="text1"/>
          <w:lang w:val="mn-MN"/>
        </w:rPr>
        <w:t>заасан “</w:t>
      </w:r>
      <w:r w:rsidRPr="00F82442">
        <w:rPr>
          <w:rFonts w:ascii="Arial" w:hAnsi="Arial" w:cs="Arial"/>
          <w:color w:val="000000" w:themeColor="text1"/>
          <w:lang w:val="mn-MN"/>
        </w:rPr>
        <w:t xml:space="preserve">Эрүүл мэндийн даатгалын сангаас зардлын төлбөрийг нь хариуцах эрүүл мэндийн тусламж, үйлчилгээний </w:t>
      </w:r>
      <w:r w:rsidRPr="00F82442">
        <w:rPr>
          <w:rStyle w:val="Strong"/>
          <w:rFonts w:ascii="Arial" w:eastAsia="Calibri" w:hAnsi="Arial" w:cs="Arial"/>
          <w:b w:val="0"/>
          <w:color w:val="000000" w:themeColor="text1"/>
          <w:lang w:val="mn-MN"/>
        </w:rPr>
        <w:t>багц”-ын</w:t>
      </w:r>
      <w:r w:rsidRPr="00F82442">
        <w:rPr>
          <w:rFonts w:ascii="Arial" w:hAnsi="Arial" w:cs="Arial"/>
          <w:color w:val="000000" w:themeColor="text1"/>
          <w:lang w:val="mn-MN"/>
        </w:rPr>
        <w:t xml:space="preserve"> хүрээнд </w:t>
      </w:r>
      <w:r w:rsidRPr="00F82442">
        <w:rPr>
          <w:rStyle w:val="Strong"/>
          <w:rFonts w:ascii="Arial" w:eastAsia="Calibri" w:hAnsi="Arial" w:cs="Arial"/>
          <w:b w:val="0"/>
          <w:lang w:val="mn-MN"/>
        </w:rPr>
        <w:t>“тамхинаас гаргах эмчилгээний эм, бүтээгдэхүүн” гэж</w:t>
      </w:r>
      <w:r w:rsidRPr="00F82442">
        <w:rPr>
          <w:rFonts w:ascii="Arial" w:hAnsi="Arial" w:cs="Arial"/>
          <w:lang w:val="mn-MN"/>
        </w:rPr>
        <w:t xml:space="preserve">, мөн </w:t>
      </w:r>
      <w:r>
        <w:rPr>
          <w:rFonts w:ascii="Arial" w:hAnsi="Arial" w:cs="Arial"/>
          <w:lang w:val="mn-MN"/>
        </w:rPr>
        <w:t xml:space="preserve">хуулийн </w:t>
      </w:r>
      <w:r w:rsidRPr="00F82442">
        <w:rPr>
          <w:rFonts w:ascii="Arial" w:hAnsi="Arial" w:cs="Arial"/>
          <w:lang w:val="mn-MN"/>
        </w:rPr>
        <w:t xml:space="preserve">3 дугаар зүйлийн 3.1.7 дахь заалтад </w:t>
      </w:r>
      <w:r w:rsidRPr="00F82442">
        <w:rPr>
          <w:rStyle w:val="Strong"/>
          <w:rFonts w:ascii="Arial" w:eastAsia="Calibri" w:hAnsi="Arial" w:cs="Arial"/>
          <w:b w:val="0"/>
          <w:lang w:val="mn-MN"/>
        </w:rPr>
        <w:t>тус багцын тодорхойлолтод</w:t>
      </w:r>
      <w:r w:rsidRPr="00F82442">
        <w:rPr>
          <w:rFonts w:ascii="Arial" w:hAnsi="Arial" w:cs="Arial"/>
          <w:lang w:val="mn-MN"/>
        </w:rPr>
        <w:t xml:space="preserve"> “</w:t>
      </w:r>
      <w:r>
        <w:rPr>
          <w:rFonts w:ascii="Arial" w:hAnsi="Arial" w:cs="Arial"/>
          <w:lang w:val="mn-MN"/>
        </w:rPr>
        <w:t xml:space="preserve">тамхинаас гаргах </w:t>
      </w:r>
      <w:r w:rsidRPr="00F82442">
        <w:rPr>
          <w:rFonts w:ascii="Arial" w:hAnsi="Arial" w:cs="Arial"/>
          <w:lang w:val="mn-MN"/>
        </w:rPr>
        <w:t>эм, бүтээгдэхүүн</w:t>
      </w:r>
      <w:r>
        <w:rPr>
          <w:rFonts w:ascii="Arial" w:hAnsi="Arial" w:cs="Arial"/>
          <w:lang w:val="mn-MN"/>
        </w:rPr>
        <w:t>”-</w:t>
      </w:r>
      <w:r w:rsidRPr="00F82442">
        <w:rPr>
          <w:rFonts w:ascii="Arial" w:hAnsi="Arial" w:cs="Arial"/>
          <w:lang w:val="mn-MN"/>
        </w:rPr>
        <w:t xml:space="preserve">ийг </w:t>
      </w:r>
      <w:r>
        <w:rPr>
          <w:rFonts w:ascii="Arial" w:hAnsi="Arial" w:cs="Arial"/>
          <w:lang w:val="mn-MN"/>
        </w:rPr>
        <w:t xml:space="preserve">тус тус нэмэж </w:t>
      </w:r>
      <w:r w:rsidRPr="00F82442">
        <w:rPr>
          <w:rFonts w:ascii="Arial" w:hAnsi="Arial" w:cs="Arial"/>
          <w:lang w:val="mn-MN"/>
        </w:rPr>
        <w:t>тусгалаа.</w:t>
      </w:r>
      <w:r>
        <w:rPr>
          <w:rFonts w:ascii="Arial" w:hAnsi="Arial" w:cs="Arial"/>
          <w:lang w:val="mn-MN"/>
        </w:rPr>
        <w:t xml:space="preserve"> </w:t>
      </w:r>
      <w:r w:rsidRPr="00F82442">
        <w:rPr>
          <w:rFonts w:ascii="Arial" w:hAnsi="Arial" w:cs="Arial"/>
          <w:lang w:val="mn-MN"/>
        </w:rPr>
        <w:t xml:space="preserve">Ингэж тусгаснаар мөн хуулийн 14.9.10 дахь заалтын хүрээнд Эрүүл мэндийн даатгалын үндэсний зөвлөл нь үнийн хөнгөлөлт эдлэх </w:t>
      </w:r>
      <w:r w:rsidRPr="00F82442">
        <w:rPr>
          <w:rStyle w:val="Strong"/>
          <w:rFonts w:ascii="Arial" w:eastAsia="Calibri" w:hAnsi="Arial" w:cs="Arial"/>
          <w:b w:val="0"/>
          <w:lang w:val="mn-MN"/>
        </w:rPr>
        <w:t>зайлшгүй шаардлагатай эмийн жагсаалтад</w:t>
      </w:r>
      <w:r w:rsidRPr="00F82442">
        <w:rPr>
          <w:rFonts w:ascii="Arial" w:hAnsi="Arial" w:cs="Arial"/>
          <w:lang w:val="mn-MN"/>
        </w:rPr>
        <w:t xml:space="preserve"> </w:t>
      </w:r>
      <w:r>
        <w:rPr>
          <w:rFonts w:ascii="Arial" w:hAnsi="Arial" w:cs="Arial"/>
          <w:lang w:val="mn-MN"/>
        </w:rPr>
        <w:t>“</w:t>
      </w:r>
      <w:r w:rsidRPr="00F82442">
        <w:rPr>
          <w:rFonts w:ascii="Arial" w:hAnsi="Arial" w:cs="Arial"/>
          <w:lang w:val="mn-MN"/>
        </w:rPr>
        <w:t>тамхинаас гаргах эм, бүтээгдэхүүн</w:t>
      </w:r>
      <w:r>
        <w:rPr>
          <w:rFonts w:ascii="Arial" w:hAnsi="Arial" w:cs="Arial"/>
          <w:lang w:val="mn-MN"/>
        </w:rPr>
        <w:t>”-</w:t>
      </w:r>
      <w:r w:rsidRPr="00F82442">
        <w:rPr>
          <w:rFonts w:ascii="Arial" w:hAnsi="Arial" w:cs="Arial"/>
          <w:lang w:val="mn-MN"/>
        </w:rPr>
        <w:t xml:space="preserve">ийг оруулж, тамхинд хамааралтай иргэд эдгээрийг </w:t>
      </w:r>
      <w:r w:rsidRPr="00F82442">
        <w:rPr>
          <w:rStyle w:val="Strong"/>
          <w:rFonts w:ascii="Arial" w:eastAsia="Calibri" w:hAnsi="Arial" w:cs="Arial"/>
          <w:b w:val="0"/>
          <w:lang w:val="mn-MN"/>
        </w:rPr>
        <w:t>даатгалын хөнгөлөлттэй нөхцөлөөр</w:t>
      </w:r>
      <w:r w:rsidRPr="00F82442">
        <w:rPr>
          <w:rFonts w:ascii="Arial" w:hAnsi="Arial" w:cs="Arial"/>
          <w:lang w:val="mn-MN"/>
        </w:rPr>
        <w:t xml:space="preserve"> авах боломж бүрдэнэ.</w:t>
      </w:r>
    </w:p>
    <w:p w14:paraId="10529463" w14:textId="012071D2" w:rsidR="005E43D6" w:rsidRPr="00F82442" w:rsidRDefault="005E43D6" w:rsidP="005E43D6">
      <w:pPr>
        <w:spacing w:before="100" w:beforeAutospacing="1" w:after="100" w:afterAutospacing="1"/>
        <w:ind w:firstLine="720"/>
        <w:jc w:val="both"/>
        <w:rPr>
          <w:rFonts w:ascii="Arial" w:hAnsi="Arial" w:cs="Arial"/>
          <w:lang w:val="mn-MN"/>
        </w:rPr>
      </w:pPr>
      <w:r w:rsidRPr="00F82442">
        <w:rPr>
          <w:rFonts w:ascii="Arial" w:hAnsi="Arial" w:cs="Arial"/>
          <w:lang w:val="mn-MN"/>
        </w:rPr>
        <w:t>Энэхүү хууль хэрэгжсэнээр тамхинаас гарахыг хүссэн иргэдэд эмчилгээний бүтээгдэхүүнийг даатгалаар олгох боломж бүрдэж, тамхинаас гарах хандлага нэмэгдэх, тамхидалтаас шалтгаалсан өвчлөл, нас баралт буурах, эрүүл мэндийн салбарын урт хугацааны зардал хэмнэгдэх зэрэг үр дүнг бий болгоно. Мөн нийгмийн эрүүл мэндийн бодлого илүү уялдаа холбоотой, үр дүнтэй болно.</w:t>
      </w:r>
    </w:p>
    <w:p w14:paraId="0966301D" w14:textId="63918CAB" w:rsidR="00A91089" w:rsidRPr="00F82442" w:rsidRDefault="00A91089" w:rsidP="00A91089">
      <w:pPr>
        <w:pStyle w:val="NoSpacing"/>
        <w:spacing w:after="120"/>
        <w:ind w:firstLine="720"/>
        <w:contextualSpacing/>
        <w:jc w:val="both"/>
        <w:rPr>
          <w:rFonts w:ascii="Arial" w:hAnsi="Arial" w:cs="Arial"/>
          <w:b/>
          <w:noProof/>
          <w:sz w:val="24"/>
          <w:szCs w:val="24"/>
          <w:lang w:val="mn-MN"/>
        </w:rPr>
      </w:pPr>
      <w:r>
        <w:rPr>
          <w:rFonts w:ascii="Arial" w:hAnsi="Arial" w:cs="Arial"/>
          <w:b/>
          <w:noProof/>
          <w:sz w:val="24"/>
          <w:szCs w:val="24"/>
          <w:lang w:val="mn-MN"/>
        </w:rPr>
        <w:t>2</w:t>
      </w:r>
      <w:r w:rsidRPr="002663F8">
        <w:rPr>
          <w:rFonts w:ascii="Arial" w:hAnsi="Arial" w:cs="Arial"/>
          <w:b/>
          <w:noProof/>
          <w:sz w:val="24"/>
          <w:szCs w:val="24"/>
          <w:lang w:val="mn-MN"/>
        </w:rPr>
        <w:t>.Засгийн газрын тусгай сангийн тухай хуульд нэмэлт, өөрчлөлт оруулах тухай хуулийн төсөл.</w:t>
      </w:r>
      <w:r w:rsidRPr="00F82442">
        <w:rPr>
          <w:rFonts w:ascii="Arial" w:hAnsi="Arial" w:cs="Arial"/>
          <w:b/>
          <w:noProof/>
          <w:sz w:val="24"/>
          <w:szCs w:val="24"/>
          <w:lang w:val="mn-MN"/>
        </w:rPr>
        <w:t xml:space="preserve"> </w:t>
      </w:r>
    </w:p>
    <w:p w14:paraId="30506FE0" w14:textId="6F957AA6" w:rsidR="00A91089" w:rsidRPr="00F82442" w:rsidRDefault="00A91089" w:rsidP="00A91089">
      <w:pPr>
        <w:spacing w:before="100" w:beforeAutospacing="1" w:after="100" w:afterAutospacing="1"/>
        <w:ind w:firstLine="720"/>
        <w:jc w:val="both"/>
        <w:rPr>
          <w:rFonts w:ascii="Arial" w:hAnsi="Arial" w:cs="Arial"/>
          <w:lang w:val="mn-MN"/>
        </w:rPr>
      </w:pPr>
      <w:r>
        <w:rPr>
          <w:rFonts w:ascii="Arial" w:hAnsi="Arial" w:cs="Arial"/>
          <w:lang w:val="mn-MN"/>
        </w:rPr>
        <w:t>Т</w:t>
      </w:r>
      <w:r w:rsidRPr="00F82442">
        <w:rPr>
          <w:rFonts w:ascii="Arial" w:hAnsi="Arial" w:cs="Arial"/>
          <w:lang w:val="mn-MN"/>
        </w:rPr>
        <w:t>амхинаас шалтгаалсан өвчлөл, ялангуяа хорт хавдрын тархалт нэмэгдэж, нийгмийн эрүүл мэндэд ноцтой аюул учруулж байгаа тул эрсдэлийг бууруулахын тулд урьдчилан сэргийлэх</w:t>
      </w:r>
      <w:r>
        <w:rPr>
          <w:rFonts w:ascii="Arial" w:hAnsi="Arial" w:cs="Arial"/>
          <w:lang w:val="mn-MN"/>
        </w:rPr>
        <w:t xml:space="preserve"> мэдээлэл</w:t>
      </w:r>
      <w:r w:rsidRPr="00F82442">
        <w:rPr>
          <w:rFonts w:ascii="Arial" w:hAnsi="Arial" w:cs="Arial"/>
          <w:lang w:val="mn-MN"/>
        </w:rPr>
        <w:t xml:space="preserve">, </w:t>
      </w:r>
      <w:r>
        <w:rPr>
          <w:rFonts w:ascii="Arial" w:hAnsi="Arial" w:cs="Arial"/>
          <w:lang w:val="mn-MN"/>
        </w:rPr>
        <w:t xml:space="preserve">боловсрол, </w:t>
      </w:r>
      <w:r w:rsidRPr="00F82442">
        <w:rPr>
          <w:rFonts w:ascii="Arial" w:hAnsi="Arial" w:cs="Arial"/>
          <w:lang w:val="mn-MN"/>
        </w:rPr>
        <w:t xml:space="preserve">нөлөөллийн үйл ажиллагааг тогтмол зохион байгуулах, тамхинаас гаргахад чиглэсэн эмчилгээ, зөвлөгөө, сэтгэлзүйн болон эрүүл мэндийн тусламж үйлчилгээг хүртээмжтэй болгох шаардлага нэн тулгамдсан асуудал болоод байна. </w:t>
      </w:r>
      <w:r>
        <w:rPr>
          <w:rFonts w:ascii="Arial" w:hAnsi="Arial" w:cs="Arial"/>
          <w:lang w:val="mn-MN"/>
        </w:rPr>
        <w:t xml:space="preserve">Гэвч эдгээр арга хэмжээг тогтвортой, үр дүнтэй хэрэгжүүлэхэд санхүүгийн тогтвортой эх үүсвэр дутмаг, эрх зүйн зохицуулалт хангалтгүй байна. </w:t>
      </w:r>
      <w:r w:rsidRPr="00F82442">
        <w:rPr>
          <w:rFonts w:ascii="Arial" w:hAnsi="Arial" w:cs="Arial"/>
          <w:lang w:val="mn-MN"/>
        </w:rPr>
        <w:t xml:space="preserve"> </w:t>
      </w:r>
    </w:p>
    <w:p w14:paraId="12C53E3E" w14:textId="7F9FE75D" w:rsidR="00135E20" w:rsidRPr="00F82442" w:rsidRDefault="00A91089" w:rsidP="00A91089">
      <w:pPr>
        <w:spacing w:before="100" w:beforeAutospacing="1" w:after="100" w:afterAutospacing="1"/>
        <w:ind w:firstLine="720"/>
        <w:jc w:val="both"/>
        <w:rPr>
          <w:rFonts w:ascii="Arial" w:hAnsi="Arial" w:cs="Arial"/>
          <w:lang w:val="mn-MN"/>
        </w:rPr>
      </w:pPr>
      <w:r w:rsidRPr="00ED5A69">
        <w:rPr>
          <w:rFonts w:ascii="Arial" w:hAnsi="Arial" w:cs="Arial"/>
        </w:rPr>
        <w:t>Иймд уг хуулийн төслөөр Засгийн газрын тусгай сангийн тухай хуульд нэмэлт, өөрчлөлт оруулж, бүх төрлийн тамхинаас урьдчилан сэргийлэх болон гаргах чиглэлийн арга хэмжээ, мөн эдгээртэй шууд хамаарал бүхий эрүүл мэндийн үйлчилгээ, нийгмийн эрүүл мэндийг дэмжих бодлого, хөтөлбөрт тусгай сангийн хөрөнгийг зориулалтын дагуу зарцуулах эрх зүйн зохицуулалтыг бүрдүүлэхээр тусгалаа.</w:t>
      </w:r>
      <w:r w:rsidR="002B2F23">
        <w:rPr>
          <w:rFonts w:ascii="Arial" w:hAnsi="Arial" w:cs="Arial"/>
          <w:lang w:val="mn-MN"/>
        </w:rPr>
        <w:t xml:space="preserve"> </w:t>
      </w:r>
      <w:r>
        <w:rPr>
          <w:rFonts w:ascii="Arial" w:hAnsi="Arial" w:cs="Arial"/>
          <w:lang w:val="mn-MN"/>
        </w:rPr>
        <w:t>Үүнд</w:t>
      </w:r>
      <w:r w:rsidRPr="00F82442">
        <w:rPr>
          <w:rFonts w:ascii="Arial" w:hAnsi="Arial" w:cs="Arial"/>
          <w:lang w:val="mn-MN"/>
        </w:rPr>
        <w:t>:</w:t>
      </w:r>
    </w:p>
    <w:p w14:paraId="428A1381" w14:textId="45B58BC5" w:rsidR="00135E20" w:rsidRPr="00F82442" w:rsidRDefault="00135E20" w:rsidP="00601BBB">
      <w:pPr>
        <w:ind w:firstLine="720"/>
        <w:jc w:val="both"/>
        <w:rPr>
          <w:rFonts w:ascii="Arial" w:hAnsi="Arial" w:cs="Arial"/>
          <w:color w:val="000000" w:themeColor="text1"/>
          <w:lang w:val="mn-MN"/>
        </w:rPr>
      </w:pPr>
      <w:r>
        <w:rPr>
          <w:rFonts w:ascii="Arial" w:hAnsi="Arial" w:cs="Arial"/>
          <w:lang w:val="mn-MN"/>
        </w:rPr>
        <w:t>-</w:t>
      </w:r>
      <w:r w:rsidR="00601BBB" w:rsidRPr="00F82442">
        <w:rPr>
          <w:rFonts w:ascii="Arial" w:hAnsi="Arial" w:cs="Arial"/>
          <w:color w:val="000000" w:themeColor="text1"/>
          <w:lang w:val="mn-MN"/>
        </w:rPr>
        <w:t xml:space="preserve">ерөнхий боловсролын сургуулийн </w:t>
      </w:r>
      <w:r w:rsidR="00601BBB" w:rsidRPr="00BF3947">
        <w:rPr>
          <w:rFonts w:ascii="Arial" w:hAnsi="Arial" w:cs="Arial"/>
          <w:color w:val="000000" w:themeColor="text1"/>
          <w:lang w:val="mn-MN"/>
        </w:rPr>
        <w:t>суралцагчдын үдийн хоолны шим тэжээлийг дээшлүүлэх арга хэмжээ</w:t>
      </w:r>
      <w:r w:rsidR="00601BBB" w:rsidRPr="00F82442">
        <w:rPr>
          <w:rFonts w:ascii="Arial" w:hAnsi="Arial" w:cs="Arial"/>
          <w:color w:val="000000" w:themeColor="text1"/>
          <w:lang w:val="mn-MN"/>
        </w:rPr>
        <w:t>;</w:t>
      </w:r>
    </w:p>
    <w:p w14:paraId="60BFDB55" w14:textId="2212B0C5" w:rsidR="00601BBB" w:rsidRDefault="00135E20" w:rsidP="00CF797B">
      <w:pPr>
        <w:spacing w:before="100" w:beforeAutospacing="1" w:after="100" w:afterAutospacing="1"/>
        <w:ind w:firstLine="720"/>
        <w:jc w:val="both"/>
        <w:rPr>
          <w:rFonts w:ascii="Arial" w:hAnsi="Arial" w:cs="Arial"/>
          <w:lang w:val="mn-MN"/>
        </w:rPr>
      </w:pPr>
      <w:r>
        <w:rPr>
          <w:rFonts w:ascii="Arial" w:hAnsi="Arial" w:cs="Arial"/>
          <w:lang w:val="mn-MN"/>
        </w:rPr>
        <w:t>-</w:t>
      </w:r>
      <w:r w:rsidRPr="00F82442">
        <w:rPr>
          <w:rFonts w:ascii="Arial" w:hAnsi="Arial" w:cs="Arial"/>
          <w:lang w:val="mn-MN"/>
        </w:rPr>
        <w:t xml:space="preserve">хүүхэд, залуучуудын чөлөөт цагийг эрүүл, аюулгүй, идэвхтэй өнгөрүүлэх нөхцөлийг бүрдүүлэх зорилгоор </w:t>
      </w:r>
      <w:r w:rsidRPr="00F82442">
        <w:rPr>
          <w:rStyle w:val="Strong"/>
          <w:rFonts w:ascii="Arial" w:eastAsia="Calibri" w:hAnsi="Arial" w:cs="Arial"/>
          <w:b w:val="0"/>
          <w:lang w:val="mn-MN"/>
        </w:rPr>
        <w:t xml:space="preserve">спортын зориулалттай байгууламжийг шинээр </w:t>
      </w:r>
      <w:r w:rsidRPr="00F82442">
        <w:rPr>
          <w:rStyle w:val="Strong"/>
          <w:rFonts w:ascii="Arial" w:eastAsia="Calibri" w:hAnsi="Arial" w:cs="Arial"/>
          <w:b w:val="0"/>
          <w:lang w:val="mn-MN"/>
        </w:rPr>
        <w:lastRenderedPageBreak/>
        <w:t>барих, өргөтгөх, засварлах, зориулалтыг нь өөрчлөн тохижуулах, шаардлагатай тоног төхөөрөмжөөр хангах, үйл ажиллагааг нь дэмжих</w:t>
      </w:r>
      <w:r w:rsidRPr="00F82442">
        <w:rPr>
          <w:rFonts w:ascii="Arial" w:hAnsi="Arial" w:cs="Arial"/>
          <w:lang w:val="mn-MN"/>
        </w:rPr>
        <w:t xml:space="preserve"> арга хэмжээ</w:t>
      </w:r>
      <w:r w:rsidR="00877CD1" w:rsidRPr="00F82442">
        <w:rPr>
          <w:rFonts w:ascii="Arial" w:hAnsi="Arial" w:cs="Arial"/>
          <w:lang w:val="mn-MN"/>
        </w:rPr>
        <w:t>;</w:t>
      </w:r>
      <w:r>
        <w:rPr>
          <w:rFonts w:ascii="Arial" w:hAnsi="Arial" w:cs="Arial"/>
          <w:lang w:val="mn-MN"/>
        </w:rPr>
        <w:t xml:space="preserve"> </w:t>
      </w:r>
    </w:p>
    <w:p w14:paraId="6F4A60C1" w14:textId="6469C1A6" w:rsidR="00A91089" w:rsidRPr="00F82442" w:rsidRDefault="00135E20" w:rsidP="00601BBB">
      <w:pPr>
        <w:spacing w:before="100" w:beforeAutospacing="1" w:after="100" w:afterAutospacing="1"/>
        <w:ind w:firstLine="720"/>
        <w:jc w:val="both"/>
        <w:rPr>
          <w:rFonts w:ascii="Arial" w:hAnsi="Arial" w:cs="Arial"/>
          <w:lang w:val="mn-MN"/>
        </w:rPr>
      </w:pPr>
      <w:r>
        <w:rPr>
          <w:rFonts w:ascii="Arial" w:hAnsi="Arial" w:cs="Arial"/>
          <w:lang w:val="mn-MN"/>
        </w:rPr>
        <w:t>-</w:t>
      </w:r>
      <w:r w:rsidR="00A91089" w:rsidRPr="00F82442">
        <w:rPr>
          <w:rFonts w:ascii="Arial" w:hAnsi="Arial" w:cs="Arial"/>
          <w:lang w:val="mn-MN"/>
        </w:rPr>
        <w:t>тамхинаас гарах, никотины хамаарлыг бууруулахад чиглэсэн эмчилгээ, зөвлөгөө, эрүүл мэндийн тусламж, үйлчилгээ</w:t>
      </w:r>
      <w:r w:rsidR="00A91089">
        <w:rPr>
          <w:rFonts w:ascii="Arial" w:hAnsi="Arial" w:cs="Arial"/>
          <w:lang w:val="mn-MN"/>
        </w:rPr>
        <w:t xml:space="preserve"> үзүүлэх</w:t>
      </w:r>
      <w:r w:rsidR="00601BBB" w:rsidRPr="00F82442">
        <w:rPr>
          <w:rFonts w:ascii="Arial" w:hAnsi="Arial" w:cs="Arial"/>
          <w:lang w:val="mn-MN"/>
        </w:rPr>
        <w:t xml:space="preserve"> </w:t>
      </w:r>
      <w:r w:rsidR="00A91089" w:rsidRPr="00F82442">
        <w:rPr>
          <w:rFonts w:ascii="Arial" w:hAnsi="Arial" w:cs="Arial"/>
          <w:lang w:val="mn-MN"/>
        </w:rPr>
        <w:t>эмчилгээ, түүний хүртээмжийг дэмжих арга хэмжэ</w:t>
      </w:r>
      <w:r w:rsidRPr="00F82442">
        <w:rPr>
          <w:rFonts w:ascii="Arial" w:hAnsi="Arial" w:cs="Arial"/>
          <w:lang w:val="mn-MN"/>
        </w:rPr>
        <w:t>э</w:t>
      </w:r>
      <w:r w:rsidR="00A91089" w:rsidRPr="00F82442">
        <w:rPr>
          <w:rFonts w:ascii="Arial" w:hAnsi="Arial" w:cs="Arial"/>
          <w:lang w:val="mn-MN"/>
        </w:rPr>
        <w:t>.</w:t>
      </w:r>
    </w:p>
    <w:p w14:paraId="136EAF2C" w14:textId="77777777" w:rsidR="00A91089" w:rsidRPr="00F82442" w:rsidRDefault="00A91089" w:rsidP="00A91089">
      <w:pPr>
        <w:spacing w:before="100" w:beforeAutospacing="1" w:after="100" w:afterAutospacing="1"/>
        <w:ind w:firstLine="720"/>
        <w:jc w:val="both"/>
        <w:rPr>
          <w:rFonts w:ascii="Arial" w:hAnsi="Arial" w:cs="Arial"/>
          <w:lang w:val="mn-MN"/>
        </w:rPr>
      </w:pPr>
      <w:r w:rsidRPr="00F82442">
        <w:rPr>
          <w:rFonts w:ascii="Arial" w:hAnsi="Arial" w:cs="Arial"/>
          <w:lang w:val="mn-MN"/>
        </w:rPr>
        <w:t>Хуулийн төслийг баталснаар тамхинаас урьдчилан сэргийлэх, гаргах бодитой, тогтвортой арга хэмжээг санхүүгийн эх үүсвэрээр хангах эрх зүйн орчин бүрдэх, өсвөр үе, залуучуудын дунд тамхины хэрэглээг бууруулах, эрүүл амьдралын хэв маягийг төлөвшүүлэх, тамхинаас үүдэлтэй өвчлөл, тэр дундаа хорт хавдрын улмаас үүсэх нийгэм, эдийн засгийн хохирлыг бууруулах, эрүүл мэндийн тусламж, үйлчилгээний хүртээмж, чанарыг сайжруулах нөхцөл бүрдэнэ.</w:t>
      </w:r>
    </w:p>
    <w:p w14:paraId="622F4BA5" w14:textId="0BB85C0D" w:rsidR="00A91089" w:rsidRPr="00A91089" w:rsidRDefault="00A91089" w:rsidP="00A91089">
      <w:pPr>
        <w:spacing w:before="100" w:beforeAutospacing="1" w:after="100" w:afterAutospacing="1"/>
        <w:ind w:firstLine="720"/>
        <w:jc w:val="both"/>
        <w:rPr>
          <w:rFonts w:ascii="Arial" w:hAnsi="Arial" w:cs="Arial"/>
          <w:lang w:val="mn-MN"/>
        </w:rPr>
      </w:pPr>
      <w:r w:rsidRPr="00EF1E77">
        <w:rPr>
          <w:rFonts w:ascii="Arial" w:hAnsi="Arial" w:cs="Arial"/>
          <w:lang w:val="mn-MN"/>
        </w:rPr>
        <w:t>Энэ хуулийн т</w:t>
      </w:r>
      <w:r w:rsidRPr="00F82442">
        <w:rPr>
          <w:rFonts w:ascii="Arial" w:hAnsi="Arial" w:cs="Arial"/>
          <w:lang w:val="mn-MN"/>
        </w:rPr>
        <w:t>өсөл нь Монгол Улсын Эрүүл мэндийн тухай хууль болон Нийгмийн эрүүл мэндийн үндэсний хөтөлбөр, ДЭМБ-ын Тамхины хяналтын суурь конвенц</w:t>
      </w:r>
      <w:r w:rsidR="00877CD1" w:rsidRPr="00F82442">
        <w:rPr>
          <w:rFonts w:ascii="Arial" w:hAnsi="Arial" w:cs="Arial"/>
          <w:lang w:val="mn-MN"/>
        </w:rPr>
        <w:t>ы</w:t>
      </w:r>
      <w:r w:rsidRPr="00F82442">
        <w:rPr>
          <w:rFonts w:ascii="Arial" w:hAnsi="Arial" w:cs="Arial"/>
          <w:lang w:val="mn-MN"/>
        </w:rPr>
        <w:t>н үзэл баримтлалтай уялдаж байгаа болно</w:t>
      </w:r>
      <w:r>
        <w:rPr>
          <w:rFonts w:ascii="Arial" w:hAnsi="Arial" w:cs="Arial"/>
          <w:lang w:val="mn-MN"/>
        </w:rPr>
        <w:t>.</w:t>
      </w:r>
    </w:p>
    <w:p w14:paraId="6CB59C80" w14:textId="75C0B89C" w:rsidR="001969EB" w:rsidRPr="002663F8" w:rsidRDefault="00A91089" w:rsidP="001B25BA">
      <w:pPr>
        <w:pStyle w:val="NoSpacing"/>
        <w:spacing w:after="120"/>
        <w:ind w:firstLine="720"/>
        <w:contextualSpacing/>
        <w:jc w:val="both"/>
        <w:rPr>
          <w:rFonts w:ascii="Arial" w:hAnsi="Arial" w:cs="Arial"/>
          <w:b/>
          <w:noProof/>
          <w:sz w:val="24"/>
          <w:szCs w:val="24"/>
          <w:lang w:val="mn-MN"/>
        </w:rPr>
      </w:pPr>
      <w:r>
        <w:rPr>
          <w:rFonts w:ascii="Arial" w:hAnsi="Arial" w:cs="Arial"/>
          <w:b/>
          <w:noProof/>
          <w:sz w:val="24"/>
          <w:szCs w:val="24"/>
          <w:lang w:val="mn-MN"/>
        </w:rPr>
        <w:t>3</w:t>
      </w:r>
      <w:r w:rsidR="001B25BA" w:rsidRPr="002663F8">
        <w:rPr>
          <w:rFonts w:ascii="Arial" w:hAnsi="Arial" w:cs="Arial"/>
          <w:b/>
          <w:noProof/>
          <w:sz w:val="24"/>
          <w:szCs w:val="24"/>
          <w:lang w:val="mn-MN"/>
        </w:rPr>
        <w:t xml:space="preserve">.Онцгой албан татварын тухай хуульд нэмэлт, өөрчлөлт </w:t>
      </w:r>
      <w:r w:rsidR="005900F7" w:rsidRPr="002663F8">
        <w:rPr>
          <w:rFonts w:ascii="Arial" w:hAnsi="Arial" w:cs="Arial"/>
          <w:b/>
          <w:noProof/>
          <w:sz w:val="24"/>
          <w:szCs w:val="24"/>
          <w:lang w:val="mn-MN"/>
        </w:rPr>
        <w:t>оруулах тухай хуулийн төсөл.</w:t>
      </w:r>
    </w:p>
    <w:p w14:paraId="68A0BC09" w14:textId="3AB01173" w:rsidR="005900F7" w:rsidRPr="00F82442" w:rsidRDefault="005900F7" w:rsidP="005900F7">
      <w:pPr>
        <w:spacing w:before="100" w:beforeAutospacing="1" w:after="100" w:afterAutospacing="1"/>
        <w:ind w:firstLine="720"/>
        <w:jc w:val="both"/>
        <w:rPr>
          <w:rFonts w:ascii="Arial" w:hAnsi="Arial" w:cs="Arial"/>
          <w:lang w:val="mn-MN"/>
        </w:rPr>
      </w:pPr>
      <w:r w:rsidRPr="00F82442">
        <w:rPr>
          <w:rFonts w:ascii="Arial" w:hAnsi="Arial" w:cs="Arial"/>
          <w:lang w:val="mn-MN"/>
        </w:rPr>
        <w:t>Монгол Улсын хил, гаалиар “цахилгаан хэрэгсэл” гэсэн ангиллаар 2014 оноос хойш нэвтэрч эхэлсэн электрон тамхи, халаадаг тамхи, тэдгээрийн төхөөрөмж, шингэн зэрэг шинэ төрлийн тамхин бүтээгдэхүүний хэрэглээ эрчимтэй нэмэгдэж, ялангуяа өсвөр үе, залуучуудын дунд өргөн тархаж байна. Эдгээр бүтээгдэхүүн нь уламжлалт тамхитай ижил донтуулах, хүний эрүүл мэндэд хортой нөлөөтэй хэдий ч онцгой албан татвар ногдуулах эрх зүйн зохицуулалт тодорхой бус байсаар ирсэн.</w:t>
      </w:r>
    </w:p>
    <w:p w14:paraId="795A9EF3" w14:textId="77777777" w:rsidR="005900F7" w:rsidRPr="00F82442" w:rsidRDefault="005900F7" w:rsidP="005900F7">
      <w:pPr>
        <w:spacing w:before="100" w:beforeAutospacing="1" w:after="100" w:afterAutospacing="1"/>
        <w:ind w:firstLine="720"/>
        <w:jc w:val="both"/>
        <w:rPr>
          <w:rFonts w:ascii="Arial" w:hAnsi="Arial" w:cs="Arial"/>
          <w:lang w:val="mn-MN"/>
        </w:rPr>
      </w:pPr>
      <w:r w:rsidRPr="00F82442">
        <w:rPr>
          <w:rFonts w:ascii="Arial" w:hAnsi="Arial" w:cs="Arial"/>
          <w:lang w:val="mn-MN"/>
        </w:rPr>
        <w:t>Иймд тамхины хэрэглээг бууруулах, өсвөр үе, залуусын эрүүл мэндийг хамгаалах зорилгоор шинэ төрлийн тамхин бүтээгдэхүүнд шат дараалсан өсөлт бүхий онцгой албан татвар ногдуулах хууль, эрх зүйн үндсийг бүрдүүлэх шаардлагатай байна.</w:t>
      </w:r>
    </w:p>
    <w:p w14:paraId="1D264E46" w14:textId="10F5DD2A" w:rsidR="005900F7" w:rsidRPr="00F82442" w:rsidRDefault="005900F7" w:rsidP="005900F7">
      <w:pPr>
        <w:spacing w:before="100" w:beforeAutospacing="1" w:after="100" w:afterAutospacing="1"/>
        <w:ind w:firstLine="720"/>
        <w:jc w:val="both"/>
        <w:rPr>
          <w:rFonts w:ascii="Arial" w:hAnsi="Arial" w:cs="Arial"/>
          <w:lang w:val="mn-MN"/>
        </w:rPr>
      </w:pPr>
      <w:r w:rsidRPr="00F82442">
        <w:rPr>
          <w:rFonts w:ascii="Arial" w:hAnsi="Arial" w:cs="Arial"/>
          <w:lang w:val="mn-MN"/>
        </w:rPr>
        <w:t xml:space="preserve">Хуулийн төслөөр </w:t>
      </w:r>
      <w:r w:rsidR="00877CD1" w:rsidRPr="00F82442">
        <w:rPr>
          <w:rFonts w:ascii="Arial" w:hAnsi="Arial" w:cs="Arial"/>
          <w:lang w:val="mn-MN"/>
        </w:rPr>
        <w:t>О</w:t>
      </w:r>
      <w:r w:rsidRPr="00F82442">
        <w:rPr>
          <w:rFonts w:ascii="Arial" w:hAnsi="Arial" w:cs="Arial"/>
          <w:lang w:val="mn-MN"/>
        </w:rPr>
        <w:t xml:space="preserve">нцгой албан татварын тухай хуулийн </w:t>
      </w:r>
      <w:r w:rsidR="00877CD1" w:rsidRPr="00F82442">
        <w:rPr>
          <w:rFonts w:ascii="Arial" w:hAnsi="Arial" w:cs="Arial"/>
          <w:lang w:val="mn-MN"/>
        </w:rPr>
        <w:t xml:space="preserve">5 дугаар зүйлийн </w:t>
      </w:r>
      <w:r w:rsidRPr="00F82442">
        <w:rPr>
          <w:rFonts w:ascii="Arial" w:hAnsi="Arial" w:cs="Arial"/>
          <w:lang w:val="mn-MN"/>
        </w:rPr>
        <w:t>5.1 дэх хэсгийн хүснэгтэд электрон тамхины шингэн, бүх төрлийн тамхины төхөөрөмж, дагалдах эд ангийг шинээр нэмж,</w:t>
      </w:r>
      <w:r>
        <w:rPr>
          <w:rFonts w:ascii="Arial" w:hAnsi="Arial" w:cs="Arial"/>
          <w:lang w:val="mn-MN"/>
        </w:rPr>
        <w:t xml:space="preserve"> я</w:t>
      </w:r>
      <w:r w:rsidRPr="00F82442">
        <w:rPr>
          <w:rFonts w:ascii="Arial" w:hAnsi="Arial" w:cs="Arial"/>
          <w:lang w:val="mn-MN"/>
        </w:rPr>
        <w:t>нжуур тамхинд ногдуулах хэмжээг “100 ширхэг” гэснийг “20 ширхэг” болгон өөрчилж, хэрэглээний бодит хэмжээнд ойртуулж,</w:t>
      </w:r>
      <w:r>
        <w:rPr>
          <w:rFonts w:ascii="Arial" w:hAnsi="Arial" w:cs="Arial"/>
          <w:lang w:val="mn-MN"/>
        </w:rPr>
        <w:t xml:space="preserve"> о</w:t>
      </w:r>
      <w:r w:rsidRPr="00F82442">
        <w:rPr>
          <w:rFonts w:ascii="Arial" w:hAnsi="Arial" w:cs="Arial"/>
          <w:lang w:val="mn-MN"/>
        </w:rPr>
        <w:t>нцгой албан татварын хэмжээг 2025–2030 оны хооронд үе шаттайгаар өсгөх зохицуулалтыг тусгалаа.</w:t>
      </w:r>
    </w:p>
    <w:p w14:paraId="61959571" w14:textId="2574A407" w:rsidR="005900F7" w:rsidRPr="00F82442" w:rsidRDefault="005900F7" w:rsidP="002B0106">
      <w:pPr>
        <w:ind w:firstLine="720"/>
        <w:jc w:val="both"/>
        <w:rPr>
          <w:rFonts w:ascii="Arial" w:hAnsi="Arial" w:cs="Arial"/>
          <w:lang w:val="mn-MN"/>
        </w:rPr>
      </w:pPr>
      <w:r w:rsidRPr="00F82442">
        <w:rPr>
          <w:rFonts w:ascii="Arial" w:hAnsi="Arial" w:cs="Arial"/>
          <w:lang w:val="mn-MN"/>
        </w:rPr>
        <w:t>Энэ хууль батлагдсанаар шинэ төрлийн тамхин бүтээгдэхүүнд хяналт тогтоох, хэрэглээг бууруулах бодлого үр дүнтэй хэрэгжиж, татварын орлого нэмэгдэж, эрүүл мэндэд хортой бүтээгдэхүүний хүртээмж багасах эерэг үр нөлөөтэй. Мөн тус хууль нь Монгол Улсын Үндсэн хууль болон холбогдох хууль тогтоомж, ДЭМБ-ын зөвлөмж, олон улсын жишигтэй нийцэж байна.</w:t>
      </w:r>
    </w:p>
    <w:p w14:paraId="06C571D8" w14:textId="77777777" w:rsidR="002B0106" w:rsidRPr="00F82442" w:rsidRDefault="002B0106" w:rsidP="002B0106">
      <w:pPr>
        <w:ind w:firstLine="720"/>
        <w:jc w:val="both"/>
        <w:rPr>
          <w:rFonts w:ascii="Arial" w:hAnsi="Arial" w:cs="Arial"/>
          <w:lang w:val="mn-MN"/>
        </w:rPr>
      </w:pPr>
    </w:p>
    <w:p w14:paraId="62FA90B2" w14:textId="120DFB51" w:rsidR="002663F8" w:rsidRPr="00F82442" w:rsidRDefault="00A91089" w:rsidP="002B0106">
      <w:pPr>
        <w:pStyle w:val="NoSpacing"/>
        <w:ind w:firstLine="720"/>
        <w:contextualSpacing/>
        <w:jc w:val="both"/>
        <w:rPr>
          <w:rFonts w:ascii="Arial" w:hAnsi="Arial" w:cs="Arial"/>
          <w:b/>
          <w:noProof/>
          <w:sz w:val="24"/>
          <w:szCs w:val="24"/>
          <w:lang w:val="mn-MN"/>
        </w:rPr>
      </w:pPr>
      <w:r>
        <w:rPr>
          <w:rFonts w:ascii="Arial" w:hAnsi="Arial" w:cs="Arial"/>
          <w:b/>
          <w:noProof/>
          <w:sz w:val="24"/>
          <w:szCs w:val="24"/>
          <w:lang w:val="mn-MN"/>
        </w:rPr>
        <w:t>4</w:t>
      </w:r>
      <w:r w:rsidR="001B25BA" w:rsidRPr="002663F8">
        <w:rPr>
          <w:rFonts w:ascii="Arial" w:hAnsi="Arial" w:cs="Arial"/>
          <w:b/>
          <w:noProof/>
          <w:sz w:val="24"/>
          <w:szCs w:val="24"/>
          <w:lang w:val="mn-MN"/>
        </w:rPr>
        <w:t>.</w:t>
      </w:r>
      <w:r w:rsidR="00FA4A1A" w:rsidRPr="00F82442">
        <w:rPr>
          <w:rFonts w:ascii="Arial" w:hAnsi="Arial" w:cs="Arial"/>
          <w:b/>
          <w:noProof/>
          <w:sz w:val="24"/>
          <w:szCs w:val="24"/>
          <w:lang w:val="mn-MN"/>
        </w:rPr>
        <w:t xml:space="preserve">Улсын тэмдэгтийн хураамжийн тухай </w:t>
      </w:r>
      <w:r w:rsidR="001B25BA" w:rsidRPr="00F82442">
        <w:rPr>
          <w:rFonts w:ascii="Arial" w:hAnsi="Arial" w:cs="Arial"/>
          <w:b/>
          <w:noProof/>
          <w:sz w:val="24"/>
          <w:szCs w:val="24"/>
          <w:lang w:val="mn-MN"/>
        </w:rPr>
        <w:t>хуульд нэмэлт</w:t>
      </w:r>
      <w:r w:rsidR="005D1B4B" w:rsidRPr="002663F8">
        <w:rPr>
          <w:rFonts w:ascii="Arial" w:hAnsi="Arial" w:cs="Arial"/>
          <w:b/>
          <w:noProof/>
          <w:sz w:val="24"/>
          <w:szCs w:val="24"/>
          <w:lang w:val="mn-MN"/>
        </w:rPr>
        <w:t>, өөрчлөлт</w:t>
      </w:r>
      <w:r w:rsidR="002663F8" w:rsidRPr="00F82442">
        <w:rPr>
          <w:rFonts w:ascii="Arial" w:hAnsi="Arial" w:cs="Arial"/>
          <w:b/>
          <w:noProof/>
          <w:sz w:val="24"/>
          <w:szCs w:val="24"/>
          <w:lang w:val="mn-MN"/>
        </w:rPr>
        <w:t xml:space="preserve"> оруулах тухай хуулийн төсөл.</w:t>
      </w:r>
    </w:p>
    <w:p w14:paraId="44820FF1" w14:textId="4A8A51BA" w:rsidR="001B25BA" w:rsidRPr="00F82442" w:rsidRDefault="001B25BA" w:rsidP="002B0106">
      <w:pPr>
        <w:pStyle w:val="NoSpacing"/>
        <w:ind w:firstLine="720"/>
        <w:contextualSpacing/>
        <w:jc w:val="both"/>
        <w:rPr>
          <w:rFonts w:ascii="Arial" w:hAnsi="Arial" w:cs="Arial"/>
          <w:noProof/>
          <w:sz w:val="24"/>
          <w:szCs w:val="24"/>
          <w:lang w:val="mn-MN"/>
        </w:rPr>
      </w:pPr>
      <w:r w:rsidRPr="00F82442">
        <w:rPr>
          <w:rFonts w:ascii="Arial" w:hAnsi="Arial" w:cs="Arial"/>
          <w:noProof/>
          <w:sz w:val="24"/>
          <w:szCs w:val="24"/>
          <w:lang w:val="mn-MN"/>
        </w:rPr>
        <w:t xml:space="preserve"> </w:t>
      </w:r>
    </w:p>
    <w:p w14:paraId="626A9DB0" w14:textId="6CCC9B26" w:rsidR="002B0106" w:rsidRPr="00F82442" w:rsidRDefault="003C39BA" w:rsidP="002B0106">
      <w:pPr>
        <w:ind w:firstLine="720"/>
        <w:jc w:val="both"/>
        <w:rPr>
          <w:rFonts w:ascii="Arial" w:hAnsi="Arial" w:cs="Arial"/>
          <w:lang w:val="mn-MN"/>
        </w:rPr>
      </w:pPr>
      <w:r w:rsidRPr="00F82442">
        <w:rPr>
          <w:rFonts w:ascii="Arial" w:hAnsi="Arial" w:cs="Arial"/>
          <w:lang w:val="mn-MN"/>
        </w:rPr>
        <w:t>М</w:t>
      </w:r>
      <w:r w:rsidR="002B0106" w:rsidRPr="00F82442">
        <w:rPr>
          <w:rFonts w:ascii="Arial" w:hAnsi="Arial" w:cs="Arial"/>
          <w:lang w:val="mn-MN"/>
        </w:rPr>
        <w:t>анай улсад тамхи, ялангуяа шинэ төрлийн электрон болон халаадаг тамхины хэрэглээ өсөж, түүний импорт нэмэгдэж байгаа нь эрүүл мэндийн болон татвар, хураамжийн зохицуулалтад шинэ шаардла</w:t>
      </w:r>
      <w:r w:rsidR="00614008" w:rsidRPr="00F82442">
        <w:rPr>
          <w:rFonts w:ascii="Arial" w:hAnsi="Arial" w:cs="Arial"/>
          <w:lang w:val="mn-MN"/>
        </w:rPr>
        <w:t>га үүс</w:t>
      </w:r>
      <w:r w:rsidR="00DF54E5" w:rsidRPr="00F82442">
        <w:rPr>
          <w:rFonts w:ascii="Arial" w:hAnsi="Arial" w:cs="Arial"/>
          <w:lang w:val="mn-MN"/>
        </w:rPr>
        <w:t>эж</w:t>
      </w:r>
      <w:r w:rsidR="002B0106" w:rsidRPr="00F82442">
        <w:rPr>
          <w:rFonts w:ascii="Arial" w:hAnsi="Arial" w:cs="Arial"/>
          <w:lang w:val="mn-MN"/>
        </w:rPr>
        <w:t xml:space="preserve"> байна. Тамхины </w:t>
      </w:r>
      <w:r w:rsidR="002B0106" w:rsidRPr="00F82442">
        <w:rPr>
          <w:rFonts w:ascii="Arial" w:hAnsi="Arial" w:cs="Arial"/>
          <w:lang w:val="mn-MN"/>
        </w:rPr>
        <w:lastRenderedPageBreak/>
        <w:t>бизнесийн цар хүрээ өргөжихийн хэрээр тусгай зөвшөөрөл, хяналтын тогтолцоо, санхүүгийн хариуцлагыг чангатгах бодлого шаардлагатай болсон.</w:t>
      </w:r>
    </w:p>
    <w:p w14:paraId="787C68F4" w14:textId="77777777" w:rsidR="002B0106" w:rsidRPr="00F82442" w:rsidRDefault="002B0106" w:rsidP="002B0106">
      <w:pPr>
        <w:jc w:val="both"/>
        <w:rPr>
          <w:rFonts w:ascii="Arial" w:hAnsi="Arial" w:cs="Arial"/>
          <w:lang w:val="mn-MN"/>
        </w:rPr>
      </w:pPr>
    </w:p>
    <w:p w14:paraId="0A907C60" w14:textId="6338FB03" w:rsidR="002B0106" w:rsidRPr="00F82442" w:rsidRDefault="002B0106" w:rsidP="00614008">
      <w:pPr>
        <w:ind w:firstLine="720"/>
        <w:jc w:val="both"/>
        <w:rPr>
          <w:rFonts w:ascii="Arial" w:hAnsi="Arial" w:cs="Arial"/>
          <w:lang w:val="mn-MN"/>
        </w:rPr>
      </w:pPr>
      <w:r>
        <w:rPr>
          <w:rFonts w:ascii="Arial" w:hAnsi="Arial" w:cs="Arial"/>
          <w:lang w:val="mn-MN"/>
        </w:rPr>
        <w:t xml:space="preserve">Иймд </w:t>
      </w:r>
      <w:r w:rsidRPr="00F82442">
        <w:rPr>
          <w:rFonts w:ascii="Arial" w:hAnsi="Arial" w:cs="Arial"/>
          <w:lang w:val="mn-MN"/>
        </w:rPr>
        <w:t xml:space="preserve">энэхүү хуулийн төслөөр </w:t>
      </w:r>
      <w:r>
        <w:rPr>
          <w:rFonts w:ascii="Arial" w:hAnsi="Arial" w:cs="Arial"/>
          <w:lang w:val="mn-MN"/>
        </w:rPr>
        <w:t xml:space="preserve">тамхи </w:t>
      </w:r>
      <w:r w:rsidRPr="00F82442">
        <w:rPr>
          <w:rFonts w:ascii="Arial" w:hAnsi="Arial" w:cs="Arial"/>
          <w:lang w:val="mn-MN"/>
        </w:rPr>
        <w:t xml:space="preserve">үйлдвэрлэх, </w:t>
      </w:r>
      <w:r>
        <w:rPr>
          <w:rFonts w:ascii="Arial" w:hAnsi="Arial" w:cs="Arial"/>
          <w:lang w:val="mn-MN"/>
        </w:rPr>
        <w:t xml:space="preserve">тамхины ургамал тарих </w:t>
      </w:r>
      <w:r w:rsidR="00614008" w:rsidRPr="00F82442">
        <w:rPr>
          <w:rFonts w:ascii="Arial" w:hAnsi="Arial" w:cs="Arial"/>
          <w:lang w:val="mn-MN"/>
        </w:rPr>
        <w:t>тусгай зөвшөөрөл олгох</w:t>
      </w:r>
      <w:r w:rsidRPr="00F82442">
        <w:rPr>
          <w:rFonts w:ascii="Arial" w:hAnsi="Arial" w:cs="Arial"/>
          <w:lang w:val="mn-MN"/>
        </w:rPr>
        <w:t xml:space="preserve"> хураамжийг зохистой түвшинд нэмэгдүүлэн </w:t>
      </w:r>
      <w:r>
        <w:rPr>
          <w:rFonts w:ascii="Arial" w:hAnsi="Arial" w:cs="Arial"/>
          <w:lang w:val="mn-MN"/>
        </w:rPr>
        <w:t>“</w:t>
      </w:r>
      <w:r w:rsidRPr="00F82442">
        <w:rPr>
          <w:rStyle w:val="Strong"/>
          <w:rFonts w:ascii="Arial" w:eastAsia="Calibri" w:hAnsi="Arial" w:cs="Arial"/>
          <w:b w:val="0"/>
          <w:lang w:val="mn-MN"/>
        </w:rPr>
        <w:t>7,500,000 төгрөг</w:t>
      </w:r>
      <w:r>
        <w:rPr>
          <w:rStyle w:val="Strong"/>
          <w:rFonts w:ascii="Arial" w:eastAsia="Calibri" w:hAnsi="Arial" w:cs="Arial"/>
          <w:b w:val="0"/>
          <w:lang w:val="mn-MN"/>
        </w:rPr>
        <w:t>” гэсн</w:t>
      </w:r>
      <w:r w:rsidRPr="00F82442">
        <w:rPr>
          <w:rStyle w:val="Strong"/>
          <w:rFonts w:ascii="Arial" w:eastAsia="Calibri" w:hAnsi="Arial" w:cs="Arial"/>
          <w:b w:val="0"/>
          <w:lang w:val="mn-MN"/>
        </w:rPr>
        <w:t xml:space="preserve">ийг </w:t>
      </w:r>
      <w:r>
        <w:rPr>
          <w:rStyle w:val="Strong"/>
          <w:rFonts w:ascii="Arial" w:eastAsia="Calibri" w:hAnsi="Arial" w:cs="Arial"/>
          <w:b w:val="0"/>
          <w:lang w:val="mn-MN"/>
        </w:rPr>
        <w:t>“</w:t>
      </w:r>
      <w:r w:rsidRPr="00F82442">
        <w:rPr>
          <w:rStyle w:val="Strong"/>
          <w:rFonts w:ascii="Arial" w:eastAsia="Calibri" w:hAnsi="Arial" w:cs="Arial"/>
          <w:b w:val="0"/>
          <w:lang w:val="mn-MN"/>
        </w:rPr>
        <w:t>25,000,000 төгрөг</w:t>
      </w:r>
      <w:r w:rsidRPr="00614008">
        <w:rPr>
          <w:rStyle w:val="Strong"/>
          <w:rFonts w:ascii="Arial" w:eastAsia="Calibri" w:hAnsi="Arial" w:cs="Arial"/>
          <w:lang w:val="mn-MN"/>
        </w:rPr>
        <w:t>”</w:t>
      </w:r>
      <w:r w:rsidRPr="00F82442">
        <w:rPr>
          <w:rFonts w:ascii="Arial" w:hAnsi="Arial" w:cs="Arial"/>
          <w:lang w:val="mn-MN"/>
        </w:rPr>
        <w:t xml:space="preserve">, </w:t>
      </w:r>
      <w:r w:rsidR="00614008" w:rsidRPr="00614008">
        <w:rPr>
          <w:rFonts w:ascii="Arial" w:hAnsi="Arial" w:cs="Arial"/>
          <w:lang w:val="mn-MN"/>
        </w:rPr>
        <w:t>түүний хугацааг сунгуулахад</w:t>
      </w:r>
      <w:r w:rsidR="00614008">
        <w:rPr>
          <w:rFonts w:ascii="Arial" w:hAnsi="Arial" w:cs="Arial"/>
          <w:b/>
          <w:lang w:val="mn-MN"/>
        </w:rPr>
        <w:t xml:space="preserve"> </w:t>
      </w:r>
      <w:r w:rsidR="00614008" w:rsidRPr="00DF54E5">
        <w:rPr>
          <w:rFonts w:ascii="Arial" w:hAnsi="Arial" w:cs="Arial"/>
          <w:bCs/>
          <w:lang w:val="mn-MN"/>
        </w:rPr>
        <w:t>“</w:t>
      </w:r>
      <w:r w:rsidR="00FA4A1A" w:rsidRPr="00F82442">
        <w:rPr>
          <w:rStyle w:val="Strong"/>
          <w:rFonts w:ascii="Arial" w:eastAsia="Calibri" w:hAnsi="Arial" w:cs="Arial"/>
          <w:b w:val="0"/>
          <w:lang w:val="mn-MN"/>
        </w:rPr>
        <w:t>4,5</w:t>
      </w:r>
      <w:r w:rsidR="00614008" w:rsidRPr="00F82442">
        <w:rPr>
          <w:rStyle w:val="Strong"/>
          <w:rFonts w:ascii="Arial" w:eastAsia="Calibri" w:hAnsi="Arial" w:cs="Arial"/>
          <w:b w:val="0"/>
          <w:lang w:val="mn-MN"/>
        </w:rPr>
        <w:t>00,000</w:t>
      </w:r>
      <w:r w:rsidRPr="00F82442">
        <w:rPr>
          <w:rStyle w:val="Strong"/>
          <w:rFonts w:ascii="Arial" w:eastAsia="Calibri" w:hAnsi="Arial" w:cs="Arial"/>
          <w:b w:val="0"/>
          <w:lang w:val="mn-MN"/>
        </w:rPr>
        <w:t xml:space="preserve"> төгрөг</w:t>
      </w:r>
      <w:r w:rsidR="00614008">
        <w:rPr>
          <w:rStyle w:val="Strong"/>
          <w:rFonts w:ascii="Arial" w:eastAsia="Calibri" w:hAnsi="Arial" w:cs="Arial"/>
          <w:b w:val="0"/>
          <w:lang w:val="mn-MN"/>
        </w:rPr>
        <w:t>” гэсн</w:t>
      </w:r>
      <w:r w:rsidRPr="00F82442">
        <w:rPr>
          <w:rStyle w:val="Strong"/>
          <w:rFonts w:ascii="Arial" w:eastAsia="Calibri" w:hAnsi="Arial" w:cs="Arial"/>
          <w:b w:val="0"/>
          <w:lang w:val="mn-MN"/>
        </w:rPr>
        <w:t xml:space="preserve">ийг </w:t>
      </w:r>
      <w:r w:rsidR="00614008">
        <w:rPr>
          <w:rStyle w:val="Strong"/>
          <w:rFonts w:ascii="Arial" w:eastAsia="Calibri" w:hAnsi="Arial" w:cs="Arial"/>
          <w:b w:val="0"/>
          <w:lang w:val="mn-MN"/>
        </w:rPr>
        <w:t>“</w:t>
      </w:r>
      <w:r w:rsidR="00614008" w:rsidRPr="00F82442">
        <w:rPr>
          <w:rStyle w:val="Strong"/>
          <w:rFonts w:ascii="Arial" w:eastAsia="Calibri" w:hAnsi="Arial" w:cs="Arial"/>
          <w:b w:val="0"/>
          <w:lang w:val="mn-MN"/>
        </w:rPr>
        <w:t>15,000,000</w:t>
      </w:r>
      <w:r w:rsidRPr="00F82442">
        <w:rPr>
          <w:rStyle w:val="Strong"/>
          <w:rFonts w:ascii="Arial" w:eastAsia="Calibri" w:hAnsi="Arial" w:cs="Arial"/>
          <w:b w:val="0"/>
          <w:lang w:val="mn-MN"/>
        </w:rPr>
        <w:t xml:space="preserve"> төгрөг</w:t>
      </w:r>
      <w:r w:rsidR="00614008">
        <w:rPr>
          <w:rStyle w:val="Strong"/>
          <w:rFonts w:ascii="Arial" w:eastAsia="Calibri" w:hAnsi="Arial" w:cs="Arial"/>
          <w:b w:val="0"/>
          <w:lang w:val="mn-MN"/>
        </w:rPr>
        <w:t>” гэж,</w:t>
      </w:r>
      <w:r w:rsidRPr="00F82442">
        <w:rPr>
          <w:rFonts w:ascii="Arial" w:hAnsi="Arial" w:cs="Arial"/>
          <w:lang w:val="mn-MN"/>
        </w:rPr>
        <w:t xml:space="preserve"> тамхи импортлох тусгай зөвшөөрөл олгох, сунгахад </w:t>
      </w:r>
      <w:r w:rsidRPr="00F82442">
        <w:rPr>
          <w:rStyle w:val="Strong"/>
          <w:rFonts w:ascii="Arial" w:eastAsia="Calibri" w:hAnsi="Arial" w:cs="Arial"/>
          <w:b w:val="0"/>
          <w:lang w:val="mn-MN"/>
        </w:rPr>
        <w:t xml:space="preserve">улсын тэмдэгтийн хураамж </w:t>
      </w:r>
      <w:r>
        <w:rPr>
          <w:rStyle w:val="Strong"/>
          <w:rFonts w:ascii="Arial" w:eastAsia="Calibri" w:hAnsi="Arial" w:cs="Arial"/>
          <w:b w:val="0"/>
          <w:lang w:val="mn-MN"/>
        </w:rPr>
        <w:t>“</w:t>
      </w:r>
      <w:r w:rsidRPr="00F82442">
        <w:rPr>
          <w:rStyle w:val="Strong"/>
          <w:rFonts w:ascii="Arial" w:eastAsia="Calibri" w:hAnsi="Arial" w:cs="Arial"/>
          <w:b w:val="0"/>
          <w:lang w:val="mn-MN"/>
        </w:rPr>
        <w:t>14,000,000 төгрөг</w:t>
      </w:r>
      <w:r>
        <w:rPr>
          <w:rStyle w:val="Strong"/>
          <w:rFonts w:ascii="Arial" w:eastAsia="Calibri" w:hAnsi="Arial" w:cs="Arial"/>
          <w:b w:val="0"/>
          <w:lang w:val="mn-MN"/>
        </w:rPr>
        <w:t>”</w:t>
      </w:r>
      <w:r w:rsidRPr="00F82442">
        <w:rPr>
          <w:rStyle w:val="Strong"/>
          <w:rFonts w:ascii="Arial" w:eastAsia="Calibri" w:hAnsi="Arial" w:cs="Arial"/>
          <w:b w:val="0"/>
          <w:lang w:val="mn-MN"/>
        </w:rPr>
        <w:t xml:space="preserve"> гэснийг </w:t>
      </w:r>
      <w:r>
        <w:rPr>
          <w:rStyle w:val="Strong"/>
          <w:rFonts w:ascii="Arial" w:eastAsia="Calibri" w:hAnsi="Arial" w:cs="Arial"/>
          <w:b w:val="0"/>
          <w:lang w:val="mn-MN"/>
        </w:rPr>
        <w:t>“</w:t>
      </w:r>
      <w:r w:rsidRPr="00F82442">
        <w:rPr>
          <w:rStyle w:val="Strong"/>
          <w:rFonts w:ascii="Arial" w:eastAsia="Calibri" w:hAnsi="Arial" w:cs="Arial"/>
          <w:b w:val="0"/>
          <w:lang w:val="mn-MN"/>
        </w:rPr>
        <w:t>50,000,000 төгрөг</w:t>
      </w:r>
      <w:r>
        <w:rPr>
          <w:rStyle w:val="Strong"/>
          <w:rFonts w:ascii="Arial" w:eastAsia="Calibri" w:hAnsi="Arial" w:cs="Arial"/>
          <w:b w:val="0"/>
          <w:lang w:val="mn-MN"/>
        </w:rPr>
        <w:t>”</w:t>
      </w:r>
      <w:r w:rsidRPr="00F82442">
        <w:rPr>
          <w:rFonts w:ascii="Arial" w:hAnsi="Arial" w:cs="Arial"/>
          <w:lang w:val="mn-MN"/>
        </w:rPr>
        <w:t xml:space="preserve">, </w:t>
      </w:r>
      <w:r w:rsidR="00614008">
        <w:rPr>
          <w:rFonts w:ascii="Arial" w:hAnsi="Arial" w:cs="Arial"/>
          <w:lang w:val="mn-MN"/>
        </w:rPr>
        <w:t xml:space="preserve">худалдах зөвшөөрөл </w:t>
      </w:r>
      <w:r w:rsidR="00FA4A1A">
        <w:rPr>
          <w:rFonts w:ascii="Arial" w:hAnsi="Arial" w:cs="Arial"/>
          <w:lang w:val="mn-MN"/>
        </w:rPr>
        <w:t xml:space="preserve">олгоход </w:t>
      </w:r>
      <w:r w:rsidR="00614008">
        <w:rPr>
          <w:rFonts w:ascii="Arial" w:hAnsi="Arial" w:cs="Arial"/>
          <w:lang w:val="mn-MN"/>
        </w:rPr>
        <w:t xml:space="preserve">“100,000-500,000 төгрөг” гэснийг </w:t>
      </w:r>
      <w:r w:rsidR="00614008" w:rsidRPr="00DF54E5">
        <w:rPr>
          <w:rFonts w:ascii="Arial" w:hAnsi="Arial" w:cs="Arial"/>
          <w:bCs/>
          <w:lang w:val="mn-MN"/>
        </w:rPr>
        <w:t>“</w:t>
      </w:r>
      <w:r w:rsidRPr="00F82442">
        <w:rPr>
          <w:rStyle w:val="Strong"/>
          <w:rFonts w:ascii="Arial" w:eastAsia="Calibri" w:hAnsi="Arial" w:cs="Arial"/>
          <w:b w:val="0"/>
          <w:lang w:val="mn-MN"/>
        </w:rPr>
        <w:t>500,000–1,000,000 төгрөг</w:t>
      </w:r>
      <w:r w:rsidR="00614008" w:rsidRPr="00614008">
        <w:rPr>
          <w:rStyle w:val="Strong"/>
          <w:rFonts w:ascii="Arial" w:eastAsia="Calibri" w:hAnsi="Arial" w:cs="Arial"/>
          <w:b w:val="0"/>
          <w:lang w:val="mn-MN"/>
        </w:rPr>
        <w:t>”</w:t>
      </w:r>
      <w:r w:rsidR="00614008" w:rsidRPr="00F82442">
        <w:rPr>
          <w:rFonts w:ascii="Arial" w:hAnsi="Arial" w:cs="Arial"/>
          <w:lang w:val="mn-MN"/>
        </w:rPr>
        <w:t xml:space="preserve"> болгон </w:t>
      </w:r>
      <w:r w:rsidR="00FA4A1A">
        <w:rPr>
          <w:rFonts w:ascii="Arial" w:hAnsi="Arial" w:cs="Arial"/>
          <w:lang w:val="mn-MN"/>
        </w:rPr>
        <w:t xml:space="preserve">тус тус </w:t>
      </w:r>
      <w:r w:rsidR="00FA4A1A" w:rsidRPr="00F82442">
        <w:rPr>
          <w:rFonts w:ascii="Arial" w:hAnsi="Arial" w:cs="Arial"/>
          <w:lang w:val="mn-MN"/>
        </w:rPr>
        <w:t>нэмэгдүүлж байна</w:t>
      </w:r>
      <w:r w:rsidR="00614008" w:rsidRPr="00F82442">
        <w:rPr>
          <w:rFonts w:ascii="Arial" w:hAnsi="Arial" w:cs="Arial"/>
          <w:lang w:val="mn-MN"/>
        </w:rPr>
        <w:t>.</w:t>
      </w:r>
    </w:p>
    <w:p w14:paraId="0D0D0F0E" w14:textId="77777777" w:rsidR="00614008" w:rsidRPr="00F82442" w:rsidRDefault="00614008" w:rsidP="002B0106">
      <w:pPr>
        <w:jc w:val="both"/>
        <w:rPr>
          <w:rFonts w:ascii="Arial" w:hAnsi="Arial" w:cs="Arial"/>
          <w:lang w:val="mn-MN"/>
        </w:rPr>
      </w:pPr>
    </w:p>
    <w:p w14:paraId="5D9CB388" w14:textId="29E31FFC" w:rsidR="00614008" w:rsidRPr="00F82442" w:rsidRDefault="002B0106" w:rsidP="00FA4A1A">
      <w:pPr>
        <w:ind w:firstLine="720"/>
        <w:jc w:val="both"/>
        <w:rPr>
          <w:rFonts w:ascii="Arial" w:hAnsi="Arial" w:cs="Arial"/>
          <w:lang w:val="mn-MN"/>
        </w:rPr>
      </w:pPr>
      <w:r w:rsidRPr="00F82442">
        <w:rPr>
          <w:rFonts w:ascii="Arial" w:hAnsi="Arial" w:cs="Arial"/>
          <w:lang w:val="mn-MN"/>
        </w:rPr>
        <w:t>Уг хуулийн төсөл батлагдсанаар тамхи, тамхин бүтээгдэхүүний импорт, худалдаанд тавих санхүүгийн хяналт сайжирч, улсын төсөвт төвлөрөх тэмдэгтийн хураамжийн орлого нэмэгдэнэ. Мөн төрийн зохицуулалтын үүрэг, эрүүл мэндий</w:t>
      </w:r>
      <w:r w:rsidR="00FA4A1A" w:rsidRPr="00F82442">
        <w:rPr>
          <w:rFonts w:ascii="Arial" w:hAnsi="Arial" w:cs="Arial"/>
          <w:lang w:val="mn-MN"/>
        </w:rPr>
        <w:t xml:space="preserve">г хамгаалах </w:t>
      </w:r>
      <w:r w:rsidR="00614008" w:rsidRPr="00F82442">
        <w:rPr>
          <w:rFonts w:ascii="Arial" w:hAnsi="Arial" w:cs="Arial"/>
          <w:lang w:val="mn-MN"/>
        </w:rPr>
        <w:t>төрийн бодлого үр нөлөөтэй хэрэгжинэ.</w:t>
      </w:r>
    </w:p>
    <w:p w14:paraId="376E1F97" w14:textId="187A193D" w:rsidR="002663F8" w:rsidRPr="00F82442" w:rsidRDefault="002663F8" w:rsidP="00FA4A1A">
      <w:pPr>
        <w:pStyle w:val="NoSpacing"/>
        <w:contextualSpacing/>
        <w:jc w:val="both"/>
        <w:rPr>
          <w:rFonts w:ascii="Arial" w:hAnsi="Arial" w:cs="Arial"/>
          <w:noProof/>
          <w:sz w:val="24"/>
          <w:szCs w:val="24"/>
          <w:lang w:val="mn-MN"/>
        </w:rPr>
      </w:pPr>
    </w:p>
    <w:p w14:paraId="42F4618E" w14:textId="7AFBBB93" w:rsidR="00DA580C" w:rsidRPr="00F82442" w:rsidRDefault="00A91089" w:rsidP="002B0106">
      <w:pPr>
        <w:pStyle w:val="NoSpacing"/>
        <w:ind w:firstLine="720"/>
        <w:contextualSpacing/>
        <w:jc w:val="both"/>
        <w:rPr>
          <w:rFonts w:ascii="Arial" w:hAnsi="Arial" w:cs="Arial"/>
          <w:b/>
          <w:noProof/>
          <w:sz w:val="24"/>
          <w:szCs w:val="24"/>
          <w:lang w:val="mn-MN"/>
        </w:rPr>
      </w:pPr>
      <w:r>
        <w:rPr>
          <w:rFonts w:ascii="Arial" w:hAnsi="Arial" w:cs="Arial"/>
          <w:b/>
          <w:noProof/>
          <w:sz w:val="24"/>
          <w:szCs w:val="24"/>
          <w:lang w:val="mn-MN"/>
        </w:rPr>
        <w:t>5</w:t>
      </w:r>
      <w:r w:rsidR="001B25BA" w:rsidRPr="00C207E4">
        <w:rPr>
          <w:rFonts w:ascii="Arial" w:hAnsi="Arial" w:cs="Arial"/>
          <w:b/>
          <w:noProof/>
          <w:sz w:val="24"/>
          <w:szCs w:val="24"/>
          <w:lang w:val="mn-MN"/>
        </w:rPr>
        <w:t>.</w:t>
      </w:r>
      <w:r w:rsidR="00FA4A1A" w:rsidRPr="00F82442">
        <w:rPr>
          <w:rFonts w:ascii="Arial" w:hAnsi="Arial" w:cs="Arial"/>
          <w:b/>
          <w:noProof/>
          <w:sz w:val="24"/>
          <w:szCs w:val="24"/>
          <w:lang w:val="mn-MN"/>
        </w:rPr>
        <w:t xml:space="preserve"> Зөрчлийн </w:t>
      </w:r>
      <w:r w:rsidR="001B25BA" w:rsidRPr="00F82442">
        <w:rPr>
          <w:rFonts w:ascii="Arial" w:hAnsi="Arial" w:cs="Arial"/>
          <w:b/>
          <w:noProof/>
          <w:sz w:val="24"/>
          <w:szCs w:val="24"/>
          <w:lang w:val="mn-MN"/>
        </w:rPr>
        <w:t>тухай хуульд</w:t>
      </w:r>
      <w:r w:rsidR="00C207E4" w:rsidRPr="00F82442">
        <w:rPr>
          <w:rFonts w:ascii="Arial" w:hAnsi="Arial" w:cs="Arial"/>
          <w:b/>
          <w:noProof/>
          <w:sz w:val="24"/>
          <w:szCs w:val="24"/>
          <w:lang w:val="mn-MN"/>
        </w:rPr>
        <w:t xml:space="preserve"> нэмэлт, өөрчлөлт оруулах тухай хуулийн төсөл.</w:t>
      </w:r>
    </w:p>
    <w:p w14:paraId="33DFE3A7" w14:textId="09521E89" w:rsidR="00B5446B" w:rsidRPr="00F82442" w:rsidRDefault="00B5446B" w:rsidP="00B5446B">
      <w:pPr>
        <w:spacing w:before="100" w:beforeAutospacing="1" w:after="100" w:afterAutospacing="1"/>
        <w:ind w:firstLine="720"/>
        <w:jc w:val="both"/>
        <w:rPr>
          <w:rFonts w:ascii="Arial" w:hAnsi="Arial" w:cs="Arial"/>
          <w:lang w:val="mn-MN"/>
        </w:rPr>
      </w:pPr>
      <w:r w:rsidRPr="00F82442">
        <w:rPr>
          <w:rFonts w:ascii="Arial" w:hAnsi="Arial" w:cs="Arial"/>
          <w:lang w:val="mn-MN"/>
        </w:rPr>
        <w:t xml:space="preserve">Сүүлийн жилүүдэд шинэ төрлийн тамхин бүтээгдэхүүн болох электрон </w:t>
      </w:r>
      <w:r w:rsidRPr="00F82442">
        <w:rPr>
          <w:rStyle w:val="Strong"/>
          <w:rFonts w:ascii="Arial" w:eastAsia="Calibri" w:hAnsi="Arial" w:cs="Arial"/>
          <w:b w:val="0"/>
          <w:lang w:val="mn-MN"/>
        </w:rPr>
        <w:t>тамхи, халааж хэрэглэх тамхи (EHTP), никотин агуулсан бусад бүтээгдэхүүн</w:t>
      </w:r>
      <w:r w:rsidRPr="00F82442">
        <w:rPr>
          <w:rFonts w:ascii="Arial" w:hAnsi="Arial" w:cs="Arial"/>
          <w:lang w:val="mn-MN"/>
        </w:rPr>
        <w:t xml:space="preserve"> өргөн тархаж, хэрэглээ хурдацтай нэмэгдэж байна. Үүнийг даган эдгээр бүтээгдэхүүний </w:t>
      </w:r>
      <w:r w:rsidRPr="00F82442">
        <w:rPr>
          <w:rStyle w:val="Strong"/>
          <w:rFonts w:ascii="Arial" w:eastAsia="Calibri" w:hAnsi="Arial" w:cs="Arial"/>
          <w:b w:val="0"/>
          <w:lang w:val="mn-MN"/>
        </w:rPr>
        <w:t>үйлдвэрлэл, импорт, худалдаа, сурталчилгаа</w:t>
      </w:r>
      <w:r w:rsidRPr="00F82442">
        <w:rPr>
          <w:rFonts w:ascii="Arial" w:hAnsi="Arial" w:cs="Arial"/>
          <w:lang w:val="mn-MN"/>
        </w:rPr>
        <w:t xml:space="preserve"> зэрэг бүхий л шатанд тавих хяналт сул, эрх зүйн зохицуулалт хангалтгүй байгаа нь иргэдийн, ялангуяа өсвөр үеийнхний эрүүл мэндэд ноцтой сөрөг нөлөө үзүүлж байна.</w:t>
      </w:r>
    </w:p>
    <w:p w14:paraId="5EC22888" w14:textId="3AA8F317" w:rsidR="00B5446B" w:rsidRPr="00F82442" w:rsidRDefault="00B5446B" w:rsidP="00B5446B">
      <w:pPr>
        <w:spacing w:before="100" w:beforeAutospacing="1" w:after="100" w:afterAutospacing="1"/>
        <w:ind w:firstLine="720"/>
        <w:jc w:val="both"/>
        <w:rPr>
          <w:rFonts w:ascii="Arial" w:hAnsi="Arial" w:cs="Arial"/>
          <w:lang w:val="mn-MN"/>
        </w:rPr>
      </w:pPr>
      <w:r w:rsidRPr="00F82442">
        <w:rPr>
          <w:rFonts w:ascii="Arial" w:hAnsi="Arial" w:cs="Arial"/>
          <w:lang w:val="mn-MN"/>
        </w:rPr>
        <w:t>Хэрэглээ хязгаарлах бодлогын хүрээнд Тамхины хяналтын тухай хуульд нэмэлт, өөрчлөлт оруулж б</w:t>
      </w:r>
      <w:r w:rsidR="000233C3" w:rsidRPr="00F82442">
        <w:rPr>
          <w:rFonts w:ascii="Arial" w:hAnsi="Arial" w:cs="Arial"/>
          <w:lang w:val="mn-MN"/>
        </w:rPr>
        <w:t>айгаатай</w:t>
      </w:r>
      <w:r w:rsidRPr="00F82442">
        <w:rPr>
          <w:rFonts w:ascii="Arial" w:hAnsi="Arial" w:cs="Arial"/>
          <w:lang w:val="mn-MN"/>
        </w:rPr>
        <w:t xml:space="preserve"> уялдуулан </w:t>
      </w:r>
      <w:r w:rsidRPr="00F82442">
        <w:rPr>
          <w:rStyle w:val="Strong"/>
          <w:rFonts w:ascii="Arial" w:eastAsia="Calibri" w:hAnsi="Arial" w:cs="Arial"/>
          <w:b w:val="0"/>
          <w:lang w:val="mn-MN"/>
        </w:rPr>
        <w:t>Зөрчлийн тухай хуульд мөн нэмэлт, өөрчлөлт оруулах шаардлага</w:t>
      </w:r>
      <w:r w:rsidRPr="00F82442">
        <w:rPr>
          <w:rFonts w:ascii="Arial" w:hAnsi="Arial" w:cs="Arial"/>
          <w:lang w:val="mn-MN"/>
        </w:rPr>
        <w:t xml:space="preserve"> тулгарч байна. Одоогийн хууль зөрчигчдөд ногдуулах </w:t>
      </w:r>
      <w:r w:rsidRPr="00F82442">
        <w:rPr>
          <w:rStyle w:val="Strong"/>
          <w:rFonts w:ascii="Arial" w:eastAsia="Calibri" w:hAnsi="Arial" w:cs="Arial"/>
          <w:b w:val="0"/>
          <w:lang w:val="mn-MN"/>
        </w:rPr>
        <w:t>торгуулийн хэмжээ нь хангалтгүй</w:t>
      </w:r>
      <w:r w:rsidRPr="00F82442">
        <w:rPr>
          <w:rFonts w:ascii="Arial" w:hAnsi="Arial" w:cs="Arial"/>
          <w:b/>
          <w:lang w:val="mn-MN"/>
        </w:rPr>
        <w:t>,</w:t>
      </w:r>
      <w:r w:rsidRPr="00F82442">
        <w:rPr>
          <w:rFonts w:ascii="Arial" w:hAnsi="Arial" w:cs="Arial"/>
          <w:lang w:val="mn-MN"/>
        </w:rPr>
        <w:t xml:space="preserve"> хариуцлагын механизм сул байгаа нь хууль бус үйл ажиллагааг өөгшүүлж буй тул энэ төслөөр дараах зохицуулалтыг тусга</w:t>
      </w:r>
      <w:r>
        <w:rPr>
          <w:rFonts w:ascii="Arial" w:hAnsi="Arial" w:cs="Arial"/>
          <w:lang w:val="mn-MN"/>
        </w:rPr>
        <w:t>лаа</w:t>
      </w:r>
      <w:r w:rsidRPr="00F82442">
        <w:rPr>
          <w:rFonts w:ascii="Arial" w:hAnsi="Arial" w:cs="Arial"/>
          <w:lang w:val="mn-MN"/>
        </w:rPr>
        <w:t>. Үүнд:</w:t>
      </w:r>
    </w:p>
    <w:p w14:paraId="5999DBF8" w14:textId="20B94DE4" w:rsidR="00B5446B" w:rsidRPr="003C39BA" w:rsidRDefault="00B5446B" w:rsidP="00B5446B">
      <w:pPr>
        <w:spacing w:before="100" w:beforeAutospacing="1" w:after="100" w:afterAutospacing="1"/>
        <w:ind w:firstLine="720"/>
        <w:jc w:val="both"/>
        <w:rPr>
          <w:rFonts w:ascii="Arial" w:hAnsi="Arial" w:cs="Arial"/>
          <w:lang w:val="mn-MN"/>
        </w:rPr>
      </w:pPr>
      <w:r w:rsidRPr="00B5446B">
        <w:rPr>
          <w:rStyle w:val="Strong"/>
          <w:rFonts w:ascii="Arial" w:eastAsia="Calibri" w:hAnsi="Arial" w:cs="Arial"/>
          <w:b w:val="0"/>
          <w:lang w:val="mn-MN"/>
        </w:rPr>
        <w:t>-</w:t>
      </w:r>
      <w:r w:rsidRPr="00F82442">
        <w:rPr>
          <w:rStyle w:val="Strong"/>
          <w:rFonts w:ascii="Arial" w:eastAsia="Calibri" w:hAnsi="Arial" w:cs="Arial"/>
          <w:b w:val="0"/>
          <w:lang w:val="mn-MN"/>
        </w:rPr>
        <w:t>Тамхины сурталчилгаа, ивээн тэтгэлтэд хориг тавих хүрээг өргөтгөж</w:t>
      </w:r>
      <w:r w:rsidRPr="00F82442">
        <w:rPr>
          <w:rFonts w:ascii="Arial" w:hAnsi="Arial" w:cs="Arial"/>
          <w:b/>
          <w:lang w:val="mn-MN"/>
        </w:rPr>
        <w:t>,</w:t>
      </w:r>
      <w:r w:rsidRPr="00F82442">
        <w:rPr>
          <w:rFonts w:ascii="Arial" w:hAnsi="Arial" w:cs="Arial"/>
          <w:lang w:val="mn-MN"/>
        </w:rPr>
        <w:t xml:space="preserve"> импортлогч, улс төрийн нам, төрийн болон төрийн бус байгууллагын үйл ажиллагаанд хориг тавих эрх</w:t>
      </w:r>
      <w:r w:rsidR="003C39BA" w:rsidRPr="00F82442">
        <w:rPr>
          <w:rFonts w:ascii="Arial" w:hAnsi="Arial" w:cs="Arial"/>
          <w:lang w:val="mn-MN"/>
        </w:rPr>
        <w:t xml:space="preserve"> зүйн үндсийг тодорхой болго</w:t>
      </w:r>
      <w:r w:rsidR="003C39BA">
        <w:rPr>
          <w:rFonts w:ascii="Arial" w:hAnsi="Arial" w:cs="Arial"/>
          <w:lang w:val="mn-MN"/>
        </w:rPr>
        <w:t>х</w:t>
      </w:r>
      <w:r w:rsidR="003C39BA" w:rsidRPr="00F82442">
        <w:rPr>
          <w:rFonts w:ascii="Arial" w:hAnsi="Arial" w:cs="Arial"/>
          <w:lang w:val="mn-MN"/>
        </w:rPr>
        <w:t>;</w:t>
      </w:r>
    </w:p>
    <w:p w14:paraId="7E98AEE1" w14:textId="580C2B20" w:rsidR="00B5446B" w:rsidRPr="00F82442" w:rsidRDefault="003C39BA" w:rsidP="003C39BA">
      <w:pPr>
        <w:spacing w:before="100" w:beforeAutospacing="1" w:after="100" w:afterAutospacing="1"/>
        <w:ind w:firstLine="720"/>
        <w:jc w:val="both"/>
        <w:rPr>
          <w:rFonts w:ascii="Arial" w:hAnsi="Arial" w:cs="Arial"/>
          <w:lang w:val="mn-MN"/>
        </w:rPr>
      </w:pPr>
      <w:r>
        <w:rPr>
          <w:rStyle w:val="Strong"/>
          <w:rFonts w:ascii="Arial" w:eastAsia="Calibri" w:hAnsi="Arial" w:cs="Arial"/>
          <w:b w:val="0"/>
          <w:lang w:val="mn-MN"/>
        </w:rPr>
        <w:t>-</w:t>
      </w:r>
      <w:r w:rsidR="00B5446B" w:rsidRPr="00F82442">
        <w:rPr>
          <w:rStyle w:val="Strong"/>
          <w:rFonts w:ascii="Arial" w:eastAsia="Calibri" w:hAnsi="Arial" w:cs="Arial"/>
          <w:b w:val="0"/>
          <w:lang w:val="mn-MN"/>
        </w:rPr>
        <w:t>Тамхины худалдаа, үйлдвэрлэл, импорт, экспортод тавигдах шаардлагыг зөрчсөн тохиолдолд</w:t>
      </w:r>
      <w:r w:rsidR="00B5446B" w:rsidRPr="00F82442">
        <w:rPr>
          <w:rFonts w:ascii="Arial" w:hAnsi="Arial" w:cs="Arial"/>
          <w:lang w:val="mn-MN"/>
        </w:rPr>
        <w:t xml:space="preserve"> зөрчил үйлдэхэд ашигласан эд хөрөнгө, хууль бусаар олсон орлого, хөрөнгийг хураах, тусгай зөвшөөрлийг хүчингүй болгох, хүн,</w:t>
      </w:r>
      <w:r w:rsidRPr="00F82442">
        <w:rPr>
          <w:rFonts w:ascii="Arial" w:hAnsi="Arial" w:cs="Arial"/>
          <w:lang w:val="mn-MN"/>
        </w:rPr>
        <w:t xml:space="preserve"> хуулийн этгээдэд торгууль ногдуулах;</w:t>
      </w:r>
    </w:p>
    <w:p w14:paraId="3202A359" w14:textId="301E1308" w:rsidR="00B5446B" w:rsidRPr="00F82442" w:rsidRDefault="003C39BA" w:rsidP="003C39BA">
      <w:pPr>
        <w:spacing w:before="100" w:beforeAutospacing="1" w:after="100" w:afterAutospacing="1"/>
        <w:ind w:firstLine="720"/>
        <w:jc w:val="both"/>
        <w:rPr>
          <w:rFonts w:ascii="Arial" w:hAnsi="Arial" w:cs="Arial"/>
          <w:lang w:val="mn-MN"/>
        </w:rPr>
      </w:pPr>
      <w:r>
        <w:rPr>
          <w:rFonts w:ascii="Arial" w:hAnsi="Arial" w:cs="Arial"/>
          <w:lang w:val="mn-MN"/>
        </w:rPr>
        <w:t>-</w:t>
      </w:r>
      <w:r w:rsidR="00B5446B" w:rsidRPr="00F82442">
        <w:rPr>
          <w:rFonts w:ascii="Arial" w:hAnsi="Arial" w:cs="Arial"/>
          <w:lang w:val="mn-MN"/>
        </w:rPr>
        <w:t xml:space="preserve">Зөвхөн "утаат тамхи"-д хамаарах байсан хуучин заалтыг хүчингүй болгож, </w:t>
      </w:r>
      <w:r w:rsidR="00B5446B" w:rsidRPr="00F82442">
        <w:rPr>
          <w:rStyle w:val="Strong"/>
          <w:rFonts w:ascii="Arial" w:eastAsia="Calibri" w:hAnsi="Arial" w:cs="Arial"/>
          <w:b w:val="0"/>
          <w:lang w:val="mn-MN"/>
        </w:rPr>
        <w:t>бүх төрлийн тамхин бүтээгдэхүүнд (уламжлалт болон шинэ хэлбэрүүдэд)</w:t>
      </w:r>
      <w:r w:rsidR="00B5446B" w:rsidRPr="00F82442">
        <w:rPr>
          <w:rFonts w:ascii="Arial" w:hAnsi="Arial" w:cs="Arial"/>
          <w:b/>
          <w:lang w:val="mn-MN"/>
        </w:rPr>
        <w:t xml:space="preserve"> </w:t>
      </w:r>
      <w:r w:rsidR="00B5446B" w:rsidRPr="00F82442">
        <w:rPr>
          <w:rFonts w:ascii="Arial" w:hAnsi="Arial" w:cs="Arial"/>
          <w:lang w:val="mn-MN"/>
        </w:rPr>
        <w:t xml:space="preserve">хамаарах </w:t>
      </w:r>
      <w:r w:rsidR="00B5446B" w:rsidRPr="00F82442">
        <w:rPr>
          <w:rStyle w:val="Strong"/>
          <w:rFonts w:ascii="Arial" w:eastAsia="Calibri" w:hAnsi="Arial" w:cs="Arial"/>
          <w:b w:val="0"/>
          <w:lang w:val="mn-MN"/>
        </w:rPr>
        <w:t>уялдаа бүхий зохицуулалт</w:t>
      </w:r>
      <w:r w:rsidR="00B5446B" w:rsidRPr="00F82442">
        <w:rPr>
          <w:rFonts w:ascii="Arial" w:hAnsi="Arial" w:cs="Arial"/>
          <w:lang w:val="mn-MN"/>
        </w:rPr>
        <w:t xml:space="preserve"> бий болголоо.</w:t>
      </w:r>
    </w:p>
    <w:p w14:paraId="68B70B22" w14:textId="5E8C56E5" w:rsidR="00B5446B" w:rsidRPr="00F82442" w:rsidRDefault="003C39BA" w:rsidP="003C39BA">
      <w:pPr>
        <w:spacing w:before="100" w:beforeAutospacing="1" w:after="100" w:afterAutospacing="1"/>
        <w:ind w:firstLine="720"/>
        <w:jc w:val="both"/>
        <w:rPr>
          <w:rFonts w:ascii="Arial" w:hAnsi="Arial" w:cs="Arial"/>
          <w:lang w:val="mn-MN"/>
        </w:rPr>
      </w:pPr>
      <w:r>
        <w:rPr>
          <w:rFonts w:ascii="Arial" w:hAnsi="Arial" w:cs="Arial"/>
          <w:lang w:val="mn-MN"/>
        </w:rPr>
        <w:t>Х</w:t>
      </w:r>
      <w:r w:rsidRPr="00F82442">
        <w:rPr>
          <w:rFonts w:ascii="Arial" w:hAnsi="Arial" w:cs="Arial"/>
          <w:lang w:val="mn-MN"/>
        </w:rPr>
        <w:t xml:space="preserve">уулийн төсөл батлагдсанаар тамхины хууль бус үйлдвэрлэл, худалдаа, сурталчилгаанд тавих хяналт сайжирч, зөрчил гаргасан этгээдэд оногдуулах хариуцлага чангарах, хууль сахиулах орчин сайжирч, иргэд, ялангуяа өсвөр үеийнхний </w:t>
      </w:r>
      <w:r w:rsidRPr="00F82442">
        <w:rPr>
          <w:rStyle w:val="Strong"/>
          <w:rFonts w:ascii="Arial" w:eastAsia="Calibri" w:hAnsi="Arial" w:cs="Arial"/>
          <w:b w:val="0"/>
          <w:lang w:val="mn-MN"/>
        </w:rPr>
        <w:t>эрүүл мэндийг хамгаалах</w:t>
      </w:r>
      <w:r w:rsidRPr="00F82442">
        <w:rPr>
          <w:rFonts w:ascii="Arial" w:hAnsi="Arial" w:cs="Arial"/>
          <w:lang w:val="mn-MN"/>
        </w:rPr>
        <w:t xml:space="preserve"> эрх зүйн баталгаа нэмэгдэхэд </w:t>
      </w:r>
      <w:r w:rsidRPr="00F82442">
        <w:rPr>
          <w:rStyle w:val="Strong"/>
          <w:rFonts w:ascii="Arial" w:eastAsia="Calibri" w:hAnsi="Arial" w:cs="Arial"/>
          <w:b w:val="0"/>
          <w:lang w:val="mn-MN"/>
        </w:rPr>
        <w:t>чухал үр нөлөө</w:t>
      </w:r>
      <w:r w:rsidRPr="00F82442">
        <w:rPr>
          <w:rFonts w:ascii="Arial" w:hAnsi="Arial" w:cs="Arial"/>
          <w:lang w:val="mn-MN"/>
        </w:rPr>
        <w:t xml:space="preserve"> үзүүлнэ.</w:t>
      </w:r>
    </w:p>
    <w:p w14:paraId="0A144CFC" w14:textId="3E5E9B19" w:rsidR="0019027E" w:rsidRPr="00F82442" w:rsidRDefault="001B25BA" w:rsidP="001B25BA">
      <w:pPr>
        <w:pStyle w:val="NoSpacing"/>
        <w:spacing w:after="120"/>
        <w:ind w:firstLine="720"/>
        <w:contextualSpacing/>
        <w:jc w:val="both"/>
        <w:rPr>
          <w:rFonts w:ascii="Arial" w:hAnsi="Arial" w:cs="Arial"/>
          <w:b/>
          <w:noProof/>
          <w:color w:val="000000" w:themeColor="text1"/>
          <w:sz w:val="24"/>
          <w:szCs w:val="24"/>
          <w:lang w:val="mn-MN"/>
        </w:rPr>
      </w:pPr>
      <w:r w:rsidRPr="00EE1FA1">
        <w:rPr>
          <w:rFonts w:ascii="Arial" w:hAnsi="Arial" w:cs="Arial"/>
          <w:b/>
          <w:noProof/>
          <w:color w:val="000000" w:themeColor="text1"/>
          <w:sz w:val="24"/>
          <w:szCs w:val="24"/>
          <w:lang w:val="mn-MN"/>
        </w:rPr>
        <w:lastRenderedPageBreak/>
        <w:t>6.</w:t>
      </w:r>
      <w:r w:rsidR="00097A91" w:rsidRPr="00F82442">
        <w:rPr>
          <w:rFonts w:ascii="Arial" w:hAnsi="Arial" w:cs="Arial"/>
          <w:b/>
          <w:noProof/>
          <w:color w:val="000000" w:themeColor="text1"/>
          <w:sz w:val="24"/>
          <w:szCs w:val="24"/>
          <w:lang w:val="mn-MN"/>
        </w:rPr>
        <w:t>Зөрчил шалган шийдвэрлэх</w:t>
      </w:r>
      <w:r w:rsidR="0019027E" w:rsidRPr="00F82442">
        <w:rPr>
          <w:rFonts w:ascii="Arial" w:hAnsi="Arial" w:cs="Arial"/>
          <w:b/>
          <w:noProof/>
          <w:color w:val="000000" w:themeColor="text1"/>
          <w:sz w:val="24"/>
          <w:szCs w:val="24"/>
          <w:lang w:val="mn-MN"/>
        </w:rPr>
        <w:t xml:space="preserve"> тухай хуульд нэмэлт оруулах тухай хуулийн төсөл.</w:t>
      </w:r>
    </w:p>
    <w:p w14:paraId="756CB616" w14:textId="2D662DD7" w:rsidR="007822A6" w:rsidRDefault="00097A91" w:rsidP="00EE1FA1">
      <w:pPr>
        <w:pStyle w:val="NormalWeb"/>
        <w:ind w:firstLine="720"/>
        <w:jc w:val="both"/>
        <w:rPr>
          <w:rFonts w:ascii="Arial" w:hAnsi="Arial" w:cs="Arial"/>
          <w:lang w:val="mn-MN"/>
        </w:rPr>
      </w:pPr>
      <w:r w:rsidRPr="00F82442">
        <w:rPr>
          <w:rFonts w:ascii="Arial" w:hAnsi="Arial" w:cs="Arial"/>
          <w:lang w:val="mn-MN"/>
        </w:rPr>
        <w:t>Тамх</w:t>
      </w:r>
      <w:r w:rsidR="00601BBB" w:rsidRPr="00F82442">
        <w:rPr>
          <w:rFonts w:ascii="Arial" w:hAnsi="Arial" w:cs="Arial"/>
          <w:lang w:val="mn-MN"/>
        </w:rPr>
        <w:t>ины хяналтын тухай хуул</w:t>
      </w:r>
      <w:r w:rsidR="00601BBB">
        <w:rPr>
          <w:rFonts w:ascii="Arial" w:hAnsi="Arial" w:cs="Arial"/>
          <w:lang w:val="mn-MN"/>
        </w:rPr>
        <w:t xml:space="preserve">ийн хэрэгжилтийг сайжруулах зорилгоор </w:t>
      </w:r>
      <w:r w:rsidR="007822A6">
        <w:rPr>
          <w:rFonts w:ascii="Arial" w:hAnsi="Arial" w:cs="Arial"/>
          <w:lang w:val="mn-MN"/>
        </w:rPr>
        <w:t xml:space="preserve">тамхин бүтээгдэхүүнийг </w:t>
      </w:r>
      <w:r w:rsidR="00601BBB">
        <w:rPr>
          <w:rFonts w:ascii="Arial" w:hAnsi="Arial" w:cs="Arial"/>
          <w:lang w:val="mn-MN"/>
        </w:rPr>
        <w:t xml:space="preserve">хуульд заасан хориглосон хэлбэрээр сурталчилсан зөрчилд шалган шийдвэрлэх эрх бүхий байгууллагыг тодорхой болгох зорилгоор Зөрчил шалган шийдвэрлэх тухай хуульд заасан Шударга өрсөлдөөн, хэрэглэгчийн төлөө газрын эрх бүхий байцаагчийг </w:t>
      </w:r>
      <w:r w:rsidR="007822A6">
        <w:rPr>
          <w:rFonts w:ascii="Arial" w:hAnsi="Arial" w:cs="Arial"/>
          <w:lang w:val="mn-MN"/>
        </w:rPr>
        <w:t xml:space="preserve">Зөрчлийн тухай хуулийн 6.3 дугаар зүйлийн 3 дахь хэсэгт </w:t>
      </w:r>
      <w:r w:rsidR="00601BBB">
        <w:rPr>
          <w:rFonts w:ascii="Arial" w:hAnsi="Arial" w:cs="Arial"/>
          <w:lang w:val="mn-MN"/>
        </w:rPr>
        <w:t xml:space="preserve">зөрчил шалган шийдвэрлэх ажиллагаа явуулах эрхтэй байхаар нэмэлт тусгалаа. </w:t>
      </w:r>
    </w:p>
    <w:p w14:paraId="68575D84" w14:textId="0DB5F691" w:rsidR="0019027E" w:rsidRDefault="007822A6" w:rsidP="00EE1FA1">
      <w:pPr>
        <w:pStyle w:val="NormalWeb"/>
        <w:ind w:firstLine="720"/>
        <w:jc w:val="both"/>
        <w:rPr>
          <w:rFonts w:ascii="Arial" w:hAnsi="Arial" w:cs="Arial"/>
          <w:lang w:val="mn-MN"/>
        </w:rPr>
      </w:pPr>
      <w:r>
        <w:rPr>
          <w:rFonts w:ascii="Arial" w:hAnsi="Arial" w:cs="Arial"/>
          <w:lang w:val="mn-MN"/>
        </w:rPr>
        <w:t xml:space="preserve">Ингэснээр Тамхины хяналтын тухай хуулиар хориглосон хэлбэрээр тамхийг сурталчилсан болон дэлгэцийн бүтээлд дүрсэлсэн зөрчлийг шалган шийдвэрлэх эрх бүхий албан тушаалтанг тодорхой болгох шаардлагын дагуу чиг үүргийн хувьд зар сурталчилгааны асуудал нь Шударга өрсөлдөөн, хэрэглэгчийн төлөө газарт /Монополийн эсрэг газар/ хамаарах тул  </w:t>
      </w:r>
      <w:r w:rsidR="00097A91" w:rsidRPr="00F82442">
        <w:rPr>
          <w:rFonts w:ascii="Arial" w:hAnsi="Arial" w:cs="Arial"/>
          <w:lang w:val="mn-MN"/>
        </w:rPr>
        <w:t>Зөрчил шалган шийдвэрлэх тухай хуулийн 1.8 дугаар зүйлийн 6.16 дахь хэс</w:t>
      </w:r>
      <w:r w:rsidR="00701E91">
        <w:rPr>
          <w:rFonts w:ascii="Arial" w:hAnsi="Arial" w:cs="Arial"/>
          <w:lang w:val="mn-MN"/>
        </w:rPr>
        <w:t>э</w:t>
      </w:r>
      <w:r w:rsidR="00097A91" w:rsidRPr="00F82442">
        <w:rPr>
          <w:rFonts w:ascii="Arial" w:hAnsi="Arial" w:cs="Arial"/>
          <w:lang w:val="mn-MN"/>
        </w:rPr>
        <w:t>г</w:t>
      </w:r>
      <w:r w:rsidR="00701E91">
        <w:rPr>
          <w:rFonts w:ascii="Arial" w:hAnsi="Arial" w:cs="Arial"/>
          <w:lang w:val="mn-MN"/>
        </w:rPr>
        <w:t>т Шударга өрсөлдөөн, хэрэглэгчийн төлөө газрын хяналтын байцаагч</w:t>
      </w:r>
      <w:r w:rsidR="00097A91" w:rsidRPr="00F82442">
        <w:rPr>
          <w:rFonts w:ascii="Arial" w:hAnsi="Arial" w:cs="Arial"/>
          <w:lang w:val="mn-MN"/>
        </w:rPr>
        <w:t>ийн</w:t>
      </w:r>
      <w:r w:rsidR="00701E91">
        <w:rPr>
          <w:rFonts w:ascii="Arial" w:hAnsi="Arial" w:cs="Arial"/>
          <w:lang w:val="mn-MN"/>
        </w:rPr>
        <w:t xml:space="preserve"> шалган шийдвэрлэх зөрчлийн хэрэгт Тамхины хяналтын тухай хуулийн 6.3 дугаар зүйлийн 3 дахь хэсгийг нэмж тусгах зохицуулалт тусгав. </w:t>
      </w:r>
      <w:r w:rsidR="00701E91" w:rsidRPr="00F82442">
        <w:rPr>
          <w:rFonts w:ascii="Arial" w:hAnsi="Arial" w:cs="Arial"/>
          <w:lang w:val="mn-MN"/>
        </w:rPr>
        <w:t xml:space="preserve"> </w:t>
      </w:r>
      <w:r w:rsidR="00EE1FA1">
        <w:rPr>
          <w:rFonts w:ascii="Arial" w:hAnsi="Arial" w:cs="Arial"/>
          <w:lang w:val="mn-MN"/>
        </w:rPr>
        <w:t xml:space="preserve"> </w:t>
      </w:r>
    </w:p>
    <w:p w14:paraId="43F9688C" w14:textId="2C211076" w:rsidR="00601BBB" w:rsidRPr="008D53EF" w:rsidRDefault="00601BBB" w:rsidP="00EE1FA1">
      <w:pPr>
        <w:pStyle w:val="NormalWeb"/>
        <w:ind w:firstLine="720"/>
        <w:jc w:val="both"/>
        <w:rPr>
          <w:rFonts w:ascii="Arial" w:hAnsi="Arial" w:cs="Arial"/>
          <w:b/>
          <w:bCs/>
          <w:lang w:val="mn-MN"/>
        </w:rPr>
      </w:pPr>
      <w:r w:rsidRPr="008D53EF">
        <w:rPr>
          <w:rFonts w:ascii="Arial" w:hAnsi="Arial" w:cs="Arial"/>
          <w:b/>
          <w:bCs/>
          <w:lang w:val="mn-MN"/>
        </w:rPr>
        <w:t>7.Онцгой албан татварын тэмдгийн тухай хуульд нэмэлт оруулах тухай хуулийн төсөл.</w:t>
      </w:r>
    </w:p>
    <w:p w14:paraId="19855BD7" w14:textId="15B8BDE7" w:rsidR="00601BBB" w:rsidRDefault="00601BBB" w:rsidP="00EE1FA1">
      <w:pPr>
        <w:pStyle w:val="NormalWeb"/>
        <w:ind w:firstLine="720"/>
        <w:jc w:val="both"/>
        <w:rPr>
          <w:rFonts w:ascii="Arial" w:hAnsi="Arial" w:cs="Arial"/>
          <w:lang w:val="mn-MN"/>
        </w:rPr>
      </w:pPr>
      <w:r>
        <w:rPr>
          <w:rFonts w:ascii="Arial" w:hAnsi="Arial" w:cs="Arial"/>
          <w:lang w:val="mn-MN"/>
        </w:rPr>
        <w:t xml:space="preserve">Онцгой албан татварын тэмдгийн тухай хуулиар согтууруулах ундаа болон тамхи нь онцгой албан татварын тэмдэг хэрэглэдэг бүтээгдэхүүний бөгөөд уг хуулиар тэмдгийг олгох, хэрэглэх, хяналт тавихтай холбоотой харилцааг зохицуулсан болно. </w:t>
      </w:r>
    </w:p>
    <w:p w14:paraId="2AD3ADA1" w14:textId="37CBD44A" w:rsidR="00601BBB" w:rsidRDefault="00601BBB" w:rsidP="00EE1FA1">
      <w:pPr>
        <w:pStyle w:val="NormalWeb"/>
        <w:ind w:firstLine="720"/>
        <w:jc w:val="both"/>
        <w:rPr>
          <w:rFonts w:ascii="Arial" w:hAnsi="Arial" w:cs="Arial"/>
          <w:lang w:val="mn-MN"/>
        </w:rPr>
      </w:pPr>
      <w:r>
        <w:rPr>
          <w:rFonts w:ascii="Arial" w:hAnsi="Arial" w:cs="Arial"/>
          <w:lang w:val="mn-MN"/>
        </w:rPr>
        <w:t xml:space="preserve">Хуулийн 4 дүгээр зүйлийн 4.5 дахь хэсэгт согтууруулах ундаанд онцгой албан татварын тэмдгийг хэрхэн нааж, бэхлэх талаар тусгасан байдаг боловч тамхи, тамхин бүтээгдэхүүнд тэмдгийг хэрхэн нааж бэхлэх зохицуулалт тусгагдаагүй болно. </w:t>
      </w:r>
    </w:p>
    <w:p w14:paraId="4611E6B0" w14:textId="7822A72B" w:rsidR="00601BBB" w:rsidRPr="00F82442" w:rsidRDefault="00601BBB" w:rsidP="00EE1FA1">
      <w:pPr>
        <w:pStyle w:val="NormalWeb"/>
        <w:ind w:firstLine="720"/>
        <w:jc w:val="both"/>
        <w:rPr>
          <w:rFonts w:ascii="Arial" w:hAnsi="Arial" w:cs="Arial"/>
          <w:lang w:val="mn-MN"/>
        </w:rPr>
      </w:pPr>
      <w:r>
        <w:rPr>
          <w:rFonts w:ascii="Arial" w:hAnsi="Arial" w:cs="Arial"/>
          <w:lang w:val="mn-MN"/>
        </w:rPr>
        <w:t xml:space="preserve">Онцгой албан татварын тэмдгийн зорилго нь тухай бүтээгдэхүүнийг нээх үед тэмдэг дахин ашиглах боломжгүйгээр гэмтдэг байх нь хууль бус бүтээгдэхүүн худалдах, нэг тэмдгийг хэд хэдэн бүтээгдэхүүнд дахин ашиглахгүй байх нөхцөлийг бүрдүүлэх зорилготой юм. Иймд тэмдгийн энэ чанарыг хангах зорилгоор Онцгой албан татварын тэмдгийн тухай хуулийн 4 дүгээр зүйлийн 4.5 дахь хэсэгт тамхин бүтээгдэхүүнд тэмдгийг хэрхэн нааж бэхлэх талаарх зохицуулалтыг тусгалаа. </w:t>
      </w:r>
    </w:p>
    <w:p w14:paraId="656C8298" w14:textId="55322005" w:rsidR="0019027E" w:rsidRPr="00EE1FA1" w:rsidRDefault="00601BBB" w:rsidP="001B25BA">
      <w:pPr>
        <w:pStyle w:val="NoSpacing"/>
        <w:spacing w:after="120"/>
        <w:ind w:firstLine="720"/>
        <w:contextualSpacing/>
        <w:jc w:val="both"/>
        <w:rPr>
          <w:rFonts w:ascii="Arial" w:hAnsi="Arial" w:cs="Arial"/>
          <w:b/>
          <w:noProof/>
          <w:color w:val="000000" w:themeColor="text1"/>
          <w:sz w:val="24"/>
          <w:szCs w:val="24"/>
          <w:lang w:val="mn-MN"/>
        </w:rPr>
      </w:pPr>
      <w:r>
        <w:rPr>
          <w:rFonts w:ascii="Arial" w:hAnsi="Arial" w:cs="Arial"/>
          <w:b/>
          <w:noProof/>
          <w:color w:val="000000" w:themeColor="text1"/>
          <w:sz w:val="24"/>
          <w:szCs w:val="24"/>
          <w:lang w:val="mn-MN"/>
        </w:rPr>
        <w:t>8</w:t>
      </w:r>
      <w:r w:rsidR="0019027E" w:rsidRPr="00EE1FA1">
        <w:rPr>
          <w:rFonts w:ascii="Arial" w:hAnsi="Arial" w:cs="Arial"/>
          <w:b/>
          <w:noProof/>
          <w:color w:val="000000" w:themeColor="text1"/>
          <w:sz w:val="24"/>
          <w:szCs w:val="24"/>
          <w:lang w:val="mn-MN"/>
        </w:rPr>
        <w:t>.Тамхины хяналтын тухай хуульд нэмэлт, өөрчлөлт оруулах тухай хуулийгдагаж мөрдөх журмын тухай хуулийн төсөл.</w:t>
      </w:r>
    </w:p>
    <w:p w14:paraId="745B7235" w14:textId="0A649AEF" w:rsidR="00EE1FA1" w:rsidRPr="00EE1FA1" w:rsidRDefault="00EE1FA1" w:rsidP="00EE1FA1">
      <w:pPr>
        <w:pStyle w:val="NormalWeb"/>
        <w:ind w:firstLine="720"/>
        <w:jc w:val="both"/>
        <w:rPr>
          <w:rFonts w:ascii="Arial" w:hAnsi="Arial" w:cs="Arial"/>
        </w:rPr>
      </w:pPr>
      <w:r w:rsidRPr="00EE1FA1">
        <w:rPr>
          <w:rFonts w:ascii="Arial" w:hAnsi="Arial" w:cs="Arial"/>
        </w:rPr>
        <w:t>Тамхины хяналтын тухай хуульд нэмэлт</w:t>
      </w:r>
      <w:r>
        <w:rPr>
          <w:rFonts w:ascii="Arial" w:hAnsi="Arial" w:cs="Arial"/>
        </w:rPr>
        <w:t>, өөрчлөлт оруулах тухай хуул</w:t>
      </w:r>
      <w:r w:rsidRPr="00EE1FA1">
        <w:rPr>
          <w:rFonts w:ascii="Arial" w:hAnsi="Arial" w:cs="Arial"/>
        </w:rPr>
        <w:t>ийг хэрэгжүүлэхтэй холбогдуулан төрийн захиргааны болон хяналтын байгууллагуудын үйл ажиллагааг уялдуулах, хуулийн хэрэгжилтэд шаардагдах бэлтгэл ажлыг хангах, тамхи үйлдвэрлэх, импортлох, худалдах, хэрэглээтэй холбоотой иргэн, хуулийн этгээдийн үүрэг, хариуцлагыг тодорхой болгох зорилгоор дагаж мөрдөх журмын тухай хуулийн төслийг боловсрууллаа.</w:t>
      </w:r>
    </w:p>
    <w:p w14:paraId="230AD8BF" w14:textId="5B60CB96" w:rsidR="0019027E" w:rsidRPr="00EE1FA1" w:rsidRDefault="00EE1FA1" w:rsidP="00EE1FA1">
      <w:pPr>
        <w:pStyle w:val="NormalWeb"/>
        <w:ind w:firstLine="720"/>
        <w:jc w:val="both"/>
        <w:rPr>
          <w:rFonts w:ascii="Arial" w:hAnsi="Arial" w:cs="Arial"/>
        </w:rPr>
      </w:pPr>
      <w:r w:rsidRPr="00EE1FA1">
        <w:rPr>
          <w:rFonts w:ascii="Arial" w:hAnsi="Arial" w:cs="Arial"/>
        </w:rPr>
        <w:t xml:space="preserve">Энэхүү журмын хуулиар Тамхины хяналтын тухай хуульд нэмэлт, өөрчлөлт оруулах тухай хууль хэрэгжиж эхлэхтэй зэрэгцэн төрийн байгууллагуудын зохион </w:t>
      </w:r>
      <w:r w:rsidRPr="00EE1FA1">
        <w:rPr>
          <w:rFonts w:ascii="Arial" w:hAnsi="Arial" w:cs="Arial"/>
        </w:rPr>
        <w:lastRenderedPageBreak/>
        <w:t>байгуулалт, бүртгэл, мэдээллийн сангийн уялдаа, хяналт шалгалтын эрх зүйн үндсийг бүрдүүлэх, иргэн, хуулийн этгээд хуулийн хэрэгжилтэд бэлтгэлтэй оролцох нөхцөлийг хангах зохицуулалт тусгагдсан.</w:t>
      </w:r>
      <w:r>
        <w:rPr>
          <w:rFonts w:ascii="Arial" w:hAnsi="Arial" w:cs="Arial"/>
          <w:lang w:val="mn-MN"/>
        </w:rPr>
        <w:t xml:space="preserve"> </w:t>
      </w:r>
      <w:r w:rsidRPr="00EE1FA1">
        <w:rPr>
          <w:rFonts w:ascii="Arial" w:hAnsi="Arial" w:cs="Arial"/>
        </w:rPr>
        <w:t>Ийнхүү дагаж мөрдөх журмын тухай хуулийг баталснаар Тамхины хяналтын тухай хуульд орсон нэмэлт, өөрчлөлтүүдийн хэрэгжилт нэг мөр болж, төрийн байгууллагын үйл ажиллагааны уялдаа, олон нийтийн эрх ашиг хамгаалагдах нөхцөл бүрдэнэ.</w:t>
      </w:r>
    </w:p>
    <w:p w14:paraId="342BE56B" w14:textId="3ACD47EF" w:rsidR="000C5BC3" w:rsidRPr="005E592E" w:rsidRDefault="00601BBB" w:rsidP="001B25BA">
      <w:pPr>
        <w:pStyle w:val="NoSpacing"/>
        <w:spacing w:after="120"/>
        <w:ind w:firstLine="720"/>
        <w:contextualSpacing/>
        <w:jc w:val="both"/>
        <w:rPr>
          <w:rFonts w:ascii="Arial" w:hAnsi="Arial" w:cs="Arial"/>
          <w:b/>
          <w:noProof/>
          <w:color w:val="000000" w:themeColor="text1"/>
          <w:sz w:val="24"/>
          <w:szCs w:val="24"/>
        </w:rPr>
      </w:pPr>
      <w:r>
        <w:rPr>
          <w:rFonts w:ascii="Arial" w:hAnsi="Arial" w:cs="Arial"/>
          <w:b/>
          <w:noProof/>
          <w:color w:val="000000" w:themeColor="text1"/>
          <w:sz w:val="24"/>
          <w:szCs w:val="24"/>
          <w:lang w:val="mn-MN"/>
        </w:rPr>
        <w:t>9</w:t>
      </w:r>
      <w:r w:rsidR="0019027E">
        <w:rPr>
          <w:rFonts w:ascii="Arial" w:hAnsi="Arial" w:cs="Arial"/>
          <w:b/>
          <w:noProof/>
          <w:color w:val="000000" w:themeColor="text1"/>
          <w:sz w:val="24"/>
          <w:szCs w:val="24"/>
          <w:lang w:val="mn-MN"/>
        </w:rPr>
        <w:t>.</w:t>
      </w:r>
      <w:r w:rsidR="00AD7D68" w:rsidRPr="005E592E">
        <w:rPr>
          <w:rFonts w:ascii="Arial" w:hAnsi="Arial" w:cs="Arial"/>
          <w:b/>
          <w:noProof/>
          <w:color w:val="000000" w:themeColor="text1"/>
          <w:sz w:val="24"/>
          <w:szCs w:val="24"/>
          <w:lang w:val="mn-MN"/>
        </w:rPr>
        <w:t>Улсын Их Хурлын 1999 оны 27 дугаар тогтоолд нэмэлт</w:t>
      </w:r>
      <w:r w:rsidR="007D355F" w:rsidRPr="005E592E">
        <w:rPr>
          <w:rFonts w:ascii="Arial" w:hAnsi="Arial" w:cs="Arial"/>
          <w:b/>
          <w:noProof/>
          <w:color w:val="000000" w:themeColor="text1"/>
          <w:sz w:val="24"/>
          <w:szCs w:val="24"/>
          <w:lang w:val="mn-MN"/>
        </w:rPr>
        <w:t>,</w:t>
      </w:r>
      <w:r w:rsidR="00AD7D68" w:rsidRPr="005E592E">
        <w:rPr>
          <w:rFonts w:ascii="Arial" w:hAnsi="Arial" w:cs="Arial"/>
          <w:b/>
          <w:noProof/>
          <w:color w:val="000000" w:themeColor="text1"/>
          <w:sz w:val="24"/>
          <w:szCs w:val="24"/>
          <w:lang w:val="mn-MN"/>
        </w:rPr>
        <w:t xml:space="preserve"> өөрчлөлт оруулах тухай</w:t>
      </w:r>
      <w:r w:rsidR="00F162D3" w:rsidRPr="005E592E">
        <w:rPr>
          <w:rFonts w:ascii="Arial" w:hAnsi="Arial" w:cs="Arial"/>
          <w:b/>
          <w:noProof/>
          <w:color w:val="000000" w:themeColor="text1"/>
          <w:sz w:val="24"/>
          <w:szCs w:val="24"/>
        </w:rPr>
        <w:t xml:space="preserve"> тогтоолын төсөл.</w:t>
      </w:r>
    </w:p>
    <w:p w14:paraId="61268785" w14:textId="70800404" w:rsidR="00C9423E" w:rsidRPr="00EC769E" w:rsidRDefault="00C9423E" w:rsidP="00EC769E">
      <w:pPr>
        <w:spacing w:before="100" w:beforeAutospacing="1" w:after="100" w:afterAutospacing="1"/>
        <w:ind w:firstLine="720"/>
        <w:jc w:val="both"/>
        <w:rPr>
          <w:rFonts w:ascii="Arial" w:hAnsi="Arial" w:cs="Arial"/>
        </w:rPr>
      </w:pPr>
      <w:r w:rsidRPr="00EC769E">
        <w:rPr>
          <w:rFonts w:ascii="Arial" w:hAnsi="Arial" w:cs="Arial"/>
        </w:rPr>
        <w:t>Монгол Улсын Их Хурлын 1999 оны 27 дугаар тогтоолоор баталсан “Импортын барааны гаалийн албан татварын хувь, хэмжээ батлах ту</w:t>
      </w:r>
      <w:r w:rsidR="00EC769E">
        <w:rPr>
          <w:rFonts w:ascii="Arial" w:hAnsi="Arial" w:cs="Arial"/>
        </w:rPr>
        <w:t xml:space="preserve">хай” тогтоолын хавсралтад </w:t>
      </w:r>
      <w:r w:rsidRPr="00EC769E">
        <w:rPr>
          <w:rFonts w:ascii="Arial" w:hAnsi="Arial" w:cs="Arial"/>
        </w:rPr>
        <w:t xml:space="preserve">шинэ төрлийн тамхин бүтээгдэхүүн болон тэдгээрийн эд анги, хэрэгслийг тодорхой ангилан нэрлээгүй, мөн импортын гаалийн албан татварын хувь хэмжээ тодорхой тусгагдаагүй байгаа нь бодлогын болон </w:t>
      </w:r>
      <w:r w:rsidR="00433DC0" w:rsidRPr="00EC769E">
        <w:rPr>
          <w:rFonts w:ascii="Arial" w:hAnsi="Arial" w:cs="Arial"/>
          <w:lang w:val="mn-MN"/>
        </w:rPr>
        <w:t xml:space="preserve">хуулийн </w:t>
      </w:r>
      <w:r w:rsidR="00EC769E">
        <w:rPr>
          <w:rFonts w:ascii="Arial" w:hAnsi="Arial" w:cs="Arial"/>
        </w:rPr>
        <w:t>хийдэл</w:t>
      </w:r>
      <w:r w:rsidR="00433DC0" w:rsidRPr="00EC769E">
        <w:rPr>
          <w:rFonts w:ascii="Arial" w:hAnsi="Arial" w:cs="Arial"/>
        </w:rPr>
        <w:t xml:space="preserve"> үүсгэж байна. Үүний улмаас </w:t>
      </w:r>
      <w:r w:rsidRPr="00EC769E">
        <w:rPr>
          <w:rFonts w:ascii="Arial" w:hAnsi="Arial" w:cs="Arial"/>
        </w:rPr>
        <w:t>шинэ төрлийн тамхин бүтээгдэхүүний импортын өсөлтийг хязгаарлах боломжгүйд хүрч,</w:t>
      </w:r>
      <w:r w:rsidR="00433DC0" w:rsidRPr="00EC769E">
        <w:rPr>
          <w:rFonts w:ascii="Arial" w:hAnsi="Arial" w:cs="Arial"/>
          <w:lang w:val="mn-MN"/>
        </w:rPr>
        <w:t xml:space="preserve"> </w:t>
      </w:r>
      <w:r w:rsidRPr="00EC769E">
        <w:rPr>
          <w:rFonts w:ascii="Arial" w:hAnsi="Arial" w:cs="Arial"/>
        </w:rPr>
        <w:t>хэт хямд үнээр зах зээлд нийлүүлэгдэх нөхцөл бүрдэж,</w:t>
      </w:r>
      <w:r w:rsidR="00433DC0" w:rsidRPr="00EC769E">
        <w:rPr>
          <w:rFonts w:ascii="Arial" w:hAnsi="Arial" w:cs="Arial"/>
          <w:lang w:val="mn-MN"/>
        </w:rPr>
        <w:t xml:space="preserve"> </w:t>
      </w:r>
      <w:r w:rsidRPr="00EC769E">
        <w:rPr>
          <w:rFonts w:ascii="Arial" w:hAnsi="Arial" w:cs="Arial"/>
        </w:rPr>
        <w:t>хэрэглээг өдөөх,</w:t>
      </w:r>
      <w:r w:rsidR="00433DC0" w:rsidRPr="00EC769E">
        <w:rPr>
          <w:rFonts w:ascii="Arial" w:hAnsi="Arial" w:cs="Arial"/>
          <w:lang w:val="mn-MN"/>
        </w:rPr>
        <w:t xml:space="preserve"> </w:t>
      </w:r>
      <w:r w:rsidRPr="00EC769E">
        <w:rPr>
          <w:rFonts w:ascii="Arial" w:hAnsi="Arial" w:cs="Arial"/>
        </w:rPr>
        <w:t>эрүүл мэндэд учрах сөрөг нөлөөг нэмэгдүүлэх зэрэг бодит эрсдэл бий болоод байна.</w:t>
      </w:r>
    </w:p>
    <w:p w14:paraId="1E29F45A" w14:textId="1E9401DD" w:rsidR="00C9423E" w:rsidRPr="00EC769E" w:rsidRDefault="00EC769E" w:rsidP="00EC769E">
      <w:pPr>
        <w:spacing w:before="100" w:beforeAutospacing="1" w:after="100" w:afterAutospacing="1"/>
        <w:ind w:firstLine="720"/>
        <w:jc w:val="both"/>
        <w:rPr>
          <w:rFonts w:ascii="Arial" w:hAnsi="Arial" w:cs="Arial"/>
        </w:rPr>
      </w:pPr>
      <w:r>
        <w:rPr>
          <w:rFonts w:ascii="Arial" w:hAnsi="Arial" w:cs="Arial"/>
          <w:lang w:val="mn-MN"/>
        </w:rPr>
        <w:t>Тамхины хяналтын тухай хуульд нэмэлт, өөрчлөлт оруулж байгаа хуулийн төсөлтэй уялдуулж Улсын Их Хурлын дээрх тогтоолд нэмэлт, өөрчлөлт оруулснаар</w:t>
      </w:r>
      <w:r w:rsidR="00C9423E" w:rsidRPr="00EC769E">
        <w:rPr>
          <w:rFonts w:ascii="Arial" w:hAnsi="Arial" w:cs="Arial"/>
        </w:rPr>
        <w:t xml:space="preserve"> нийгмийн эрүүл мэндийг хамгаалах, ялангуяа өсвөр үе, залуучуудыг хорт зуршлаас сэргийлэх, мөн татварын бодлогыг нийгмийн хариуцлагата</w:t>
      </w:r>
      <w:r>
        <w:rPr>
          <w:rFonts w:ascii="Arial" w:hAnsi="Arial" w:cs="Arial"/>
        </w:rPr>
        <w:t xml:space="preserve">й байдлаар хэрэгжүүлэх боломжтой </w:t>
      </w:r>
      <w:r w:rsidR="00C9423E" w:rsidRPr="00EC769E">
        <w:rPr>
          <w:rFonts w:ascii="Arial" w:hAnsi="Arial" w:cs="Arial"/>
        </w:rPr>
        <w:t>болно.</w:t>
      </w:r>
    </w:p>
    <w:p w14:paraId="38FC6535" w14:textId="49093ED4" w:rsidR="00C9423E" w:rsidRPr="00EC769E" w:rsidRDefault="00EC769E" w:rsidP="00EC769E">
      <w:pPr>
        <w:spacing w:before="100" w:beforeAutospacing="1" w:after="100" w:afterAutospacing="1"/>
        <w:ind w:firstLine="720"/>
        <w:jc w:val="both"/>
        <w:rPr>
          <w:rFonts w:ascii="Arial" w:hAnsi="Arial" w:cs="Arial"/>
        </w:rPr>
      </w:pPr>
      <w:r>
        <w:rPr>
          <w:rFonts w:ascii="Arial" w:hAnsi="Arial" w:cs="Arial"/>
        </w:rPr>
        <w:t>Иймд уг т</w:t>
      </w:r>
      <w:r w:rsidR="00433DC0" w:rsidRPr="00EC769E">
        <w:rPr>
          <w:rFonts w:ascii="Arial" w:hAnsi="Arial" w:cs="Arial"/>
        </w:rPr>
        <w:t xml:space="preserve">огтоолын төслөөр </w:t>
      </w:r>
      <w:r w:rsidR="00C9423E" w:rsidRPr="00EC769E">
        <w:rPr>
          <w:rStyle w:val="Strong"/>
          <w:rFonts w:ascii="Arial" w:eastAsia="Calibri" w:hAnsi="Arial" w:cs="Arial"/>
          <w:b w:val="0"/>
        </w:rPr>
        <w:t>Гаалийн татвар ногдуулах барааны жагсаалтын 24, 85, 96 дугаар бүлэгт</w:t>
      </w:r>
      <w:r w:rsidR="00C9423E" w:rsidRPr="00EC769E">
        <w:rPr>
          <w:rFonts w:ascii="Arial" w:hAnsi="Arial" w:cs="Arial"/>
          <w:b/>
        </w:rPr>
        <w:t xml:space="preserve"> </w:t>
      </w:r>
      <w:r w:rsidR="00C9423E" w:rsidRPr="00EC769E">
        <w:rPr>
          <w:rFonts w:ascii="Arial" w:hAnsi="Arial" w:cs="Arial"/>
        </w:rPr>
        <w:t xml:space="preserve">шинэ төрлийн тамхин бүтээгдэхүүн, тэдгээрийн эд анги, дагалдах хэрэгслийн гаалийн код, нэршил, ангилал, татварын хувь хэмжээг шинээр тодорхойлж, </w:t>
      </w:r>
      <w:r w:rsidR="00C9423E" w:rsidRPr="00EC769E">
        <w:rPr>
          <w:rStyle w:val="Strong"/>
          <w:rFonts w:ascii="Arial" w:eastAsia="Calibri" w:hAnsi="Arial" w:cs="Arial"/>
          <w:b w:val="0"/>
        </w:rPr>
        <w:t>гаалийн албан татварын хэмжээг 30 хувь байхаар тогтоох</w:t>
      </w:r>
      <w:r w:rsidR="00433DC0" w:rsidRPr="00EC769E">
        <w:rPr>
          <w:rFonts w:ascii="Arial" w:hAnsi="Arial" w:cs="Arial"/>
          <w:b/>
        </w:rPr>
        <w:t xml:space="preserve">, </w:t>
      </w:r>
      <w:r w:rsidR="00C9423E" w:rsidRPr="00EC769E">
        <w:rPr>
          <w:rStyle w:val="Strong"/>
          <w:rFonts w:ascii="Arial" w:eastAsia="Calibri" w:hAnsi="Arial" w:cs="Arial"/>
          <w:b w:val="0"/>
        </w:rPr>
        <w:t>24 дүгээр бүлгийн одоо хүчин төгөлдөр мөрдөж буй</w:t>
      </w:r>
      <w:r w:rsidR="00C9423E" w:rsidRPr="00EC769E">
        <w:rPr>
          <w:rFonts w:ascii="Arial" w:hAnsi="Arial" w:cs="Arial"/>
        </w:rPr>
        <w:t xml:space="preserve"> “янжуур үйлдвэрлэх зориулалттай тамхи”, “нэгэн төрлийн болгосон тамхи, эсхүл сэлбэгдсэн тамхи”, “бусад” зэрэг нэр төрөлд ногдуулж буй </w:t>
      </w:r>
      <w:r w:rsidR="00C9423E" w:rsidRPr="00EC769E">
        <w:rPr>
          <w:rStyle w:val="Strong"/>
          <w:rFonts w:ascii="Arial" w:eastAsia="Calibri" w:hAnsi="Arial" w:cs="Arial"/>
          <w:b w:val="0"/>
        </w:rPr>
        <w:t>5-20 хувийн татварыг 30 хувь болгон нэмэгдүүлэх</w:t>
      </w:r>
      <w:r w:rsidR="00433DC0" w:rsidRPr="00EC769E">
        <w:rPr>
          <w:rFonts w:ascii="Arial" w:hAnsi="Arial" w:cs="Arial"/>
        </w:rPr>
        <w:t>ээр тусгалаа.</w:t>
      </w:r>
    </w:p>
    <w:p w14:paraId="1BA814A0" w14:textId="28D6AE46" w:rsidR="00C9423E" w:rsidRPr="00EC769E" w:rsidRDefault="00433DC0" w:rsidP="00EC769E">
      <w:pPr>
        <w:spacing w:before="100" w:beforeAutospacing="1" w:after="100" w:afterAutospacing="1"/>
        <w:ind w:firstLine="720"/>
        <w:jc w:val="both"/>
        <w:rPr>
          <w:rFonts w:ascii="Arial" w:hAnsi="Arial" w:cs="Arial"/>
        </w:rPr>
      </w:pPr>
      <w:r w:rsidRPr="00EC769E">
        <w:rPr>
          <w:rFonts w:ascii="Arial" w:hAnsi="Arial" w:cs="Arial"/>
          <w:lang w:val="mn-MN"/>
        </w:rPr>
        <w:t xml:space="preserve">Тогтоолд </w:t>
      </w:r>
      <w:r w:rsidRPr="00EC769E">
        <w:rPr>
          <w:rFonts w:ascii="Arial" w:hAnsi="Arial" w:cs="Arial"/>
        </w:rPr>
        <w:t>э</w:t>
      </w:r>
      <w:r w:rsidR="00C9423E" w:rsidRPr="00EC769E">
        <w:rPr>
          <w:rFonts w:ascii="Arial" w:hAnsi="Arial" w:cs="Arial"/>
        </w:rPr>
        <w:t xml:space="preserve">нэхүү </w:t>
      </w:r>
      <w:r w:rsidRPr="00EC769E">
        <w:rPr>
          <w:rFonts w:ascii="Arial" w:hAnsi="Arial" w:cs="Arial"/>
          <w:lang w:val="mn-MN"/>
        </w:rPr>
        <w:t xml:space="preserve">нэмэлт, </w:t>
      </w:r>
      <w:r w:rsidR="00C9423E" w:rsidRPr="00EC769E">
        <w:rPr>
          <w:rFonts w:ascii="Arial" w:hAnsi="Arial" w:cs="Arial"/>
        </w:rPr>
        <w:t>өөрчлөлт</w:t>
      </w:r>
      <w:r w:rsidRPr="00EC769E">
        <w:rPr>
          <w:rFonts w:ascii="Arial" w:hAnsi="Arial" w:cs="Arial"/>
          <w:lang w:val="mn-MN"/>
        </w:rPr>
        <w:t xml:space="preserve"> оруулснаар </w:t>
      </w:r>
      <w:r w:rsidRPr="00EC769E">
        <w:rPr>
          <w:rFonts w:ascii="Arial" w:hAnsi="Arial" w:cs="Arial"/>
        </w:rPr>
        <w:t xml:space="preserve"> ш</w:t>
      </w:r>
      <w:r w:rsidR="00C9423E" w:rsidRPr="00EC769E">
        <w:rPr>
          <w:rFonts w:ascii="Arial" w:hAnsi="Arial" w:cs="Arial"/>
        </w:rPr>
        <w:t>инэ төрлийн тамхин бүтээгдэхүүний импортыг хязгаа</w:t>
      </w:r>
      <w:r w:rsidRPr="00EC769E">
        <w:rPr>
          <w:rFonts w:ascii="Arial" w:hAnsi="Arial" w:cs="Arial"/>
        </w:rPr>
        <w:t>рлах замаар хэрэглээг бууруулах, н</w:t>
      </w:r>
      <w:r w:rsidR="00C9423E" w:rsidRPr="00EC769E">
        <w:rPr>
          <w:rFonts w:ascii="Arial" w:hAnsi="Arial" w:cs="Arial"/>
        </w:rPr>
        <w:t>ийгмийн эрүүл мэндийг хамгаалах, ялангуяа өсвөр үе</w:t>
      </w:r>
      <w:r w:rsidRPr="00EC769E">
        <w:rPr>
          <w:rFonts w:ascii="Arial" w:hAnsi="Arial" w:cs="Arial"/>
          <w:lang w:val="mn-MN"/>
        </w:rPr>
        <w:t>, залуучуудын</w:t>
      </w:r>
      <w:r w:rsidR="00C9423E" w:rsidRPr="00EC769E">
        <w:rPr>
          <w:rFonts w:ascii="Arial" w:hAnsi="Arial" w:cs="Arial"/>
        </w:rPr>
        <w:t xml:space="preserve"> дунд</w:t>
      </w:r>
      <w:r w:rsidRPr="00EC769E">
        <w:rPr>
          <w:rFonts w:ascii="Arial" w:hAnsi="Arial" w:cs="Arial"/>
          <w:lang w:val="mn-MN"/>
        </w:rPr>
        <w:t>ах</w:t>
      </w:r>
      <w:r w:rsidRPr="00EC769E">
        <w:rPr>
          <w:rFonts w:ascii="Arial" w:hAnsi="Arial" w:cs="Arial"/>
        </w:rPr>
        <w:t xml:space="preserve"> хэрэглээний өсөлтийг сааруулах, у</w:t>
      </w:r>
      <w:r w:rsidR="00C9423E" w:rsidRPr="00EC769E">
        <w:rPr>
          <w:rFonts w:ascii="Arial" w:hAnsi="Arial" w:cs="Arial"/>
        </w:rPr>
        <w:t>лсын төсвийн татварын орлогыг нэмэгдүүлэх замаар эрүүл мэндийн урьдчилан сэргийлэх бодлогыг санх</w:t>
      </w:r>
      <w:r w:rsidRPr="00EC769E">
        <w:rPr>
          <w:rFonts w:ascii="Arial" w:hAnsi="Arial" w:cs="Arial"/>
        </w:rPr>
        <w:t>үүжүүлэх эх үүсвэрийг бүрдүүлнэ.</w:t>
      </w:r>
    </w:p>
    <w:p w14:paraId="1A2BF905" w14:textId="78414F12" w:rsidR="00C9423E" w:rsidRPr="00EC769E" w:rsidRDefault="00C9423E" w:rsidP="00EC769E">
      <w:pPr>
        <w:spacing w:before="100" w:beforeAutospacing="1" w:after="100" w:afterAutospacing="1"/>
        <w:ind w:firstLine="720"/>
        <w:jc w:val="both"/>
        <w:rPr>
          <w:rFonts w:ascii="Arial" w:hAnsi="Arial" w:cs="Arial"/>
        </w:rPr>
      </w:pPr>
      <w:r w:rsidRPr="00EC769E">
        <w:rPr>
          <w:rFonts w:ascii="Arial" w:hAnsi="Arial" w:cs="Arial"/>
        </w:rPr>
        <w:t>Иймд Улсын Их Хурлын 1999 оны 27 дугаар тогтоолд нэмэлт, өөрчлөлт оруулж, дээрх зохицуулалтыг тусгах нь хууль зүйн болон бодлогын үндэслэлтэй, нийгмийн эрэлт хэрэгцээнд нийцсэ</w:t>
      </w:r>
      <w:r w:rsidR="00433DC0" w:rsidRPr="00EC769E">
        <w:rPr>
          <w:rFonts w:ascii="Arial" w:hAnsi="Arial" w:cs="Arial"/>
        </w:rPr>
        <w:t>н алхам болно</w:t>
      </w:r>
      <w:r w:rsidRPr="00EC769E">
        <w:rPr>
          <w:rFonts w:ascii="Arial" w:hAnsi="Arial" w:cs="Arial"/>
        </w:rPr>
        <w:t>.</w:t>
      </w:r>
    </w:p>
    <w:p w14:paraId="4CC9FB2B" w14:textId="148CDAC5" w:rsidR="00F747CA" w:rsidRDefault="00F747CA" w:rsidP="005E592E">
      <w:pPr>
        <w:pStyle w:val="NoSpacing"/>
        <w:spacing w:after="120"/>
        <w:contextualSpacing/>
        <w:jc w:val="both"/>
        <w:rPr>
          <w:rStyle w:val="Strong"/>
          <w:rFonts w:ascii="Arial" w:hAnsi="Arial" w:cs="Arial"/>
          <w:b w:val="0"/>
          <w:bCs w:val="0"/>
          <w:noProof/>
          <w:color w:val="FF0000"/>
          <w:sz w:val="24"/>
          <w:szCs w:val="24"/>
        </w:rPr>
      </w:pPr>
    </w:p>
    <w:p w14:paraId="3705EA1C" w14:textId="77777777" w:rsidR="00701E91" w:rsidRDefault="00701E91" w:rsidP="005E592E">
      <w:pPr>
        <w:pStyle w:val="NoSpacing"/>
        <w:spacing w:after="120"/>
        <w:contextualSpacing/>
        <w:jc w:val="both"/>
        <w:rPr>
          <w:rStyle w:val="Strong"/>
          <w:rFonts w:ascii="Arial" w:hAnsi="Arial" w:cs="Arial"/>
          <w:b w:val="0"/>
          <w:bCs w:val="0"/>
          <w:noProof/>
          <w:color w:val="FF0000"/>
          <w:sz w:val="24"/>
          <w:szCs w:val="24"/>
        </w:rPr>
      </w:pPr>
    </w:p>
    <w:p w14:paraId="78F2FC1A" w14:textId="77777777" w:rsidR="00701E91" w:rsidRPr="005D1B4B" w:rsidRDefault="00701E91" w:rsidP="005E592E">
      <w:pPr>
        <w:pStyle w:val="NoSpacing"/>
        <w:spacing w:after="120"/>
        <w:contextualSpacing/>
        <w:jc w:val="both"/>
        <w:rPr>
          <w:rStyle w:val="Strong"/>
          <w:rFonts w:ascii="Arial" w:hAnsi="Arial" w:cs="Arial"/>
          <w:b w:val="0"/>
          <w:bCs w:val="0"/>
          <w:noProof/>
          <w:color w:val="FF0000"/>
          <w:sz w:val="24"/>
          <w:szCs w:val="24"/>
        </w:rPr>
      </w:pPr>
    </w:p>
    <w:p w14:paraId="5096ADBC" w14:textId="77777777" w:rsidR="00995750" w:rsidRPr="00995750" w:rsidRDefault="00995750" w:rsidP="00995750">
      <w:pPr>
        <w:spacing w:after="160" w:line="259" w:lineRule="auto"/>
        <w:jc w:val="center"/>
        <w:rPr>
          <w:rFonts w:ascii="Arial" w:eastAsiaTheme="minorHAnsi" w:hAnsi="Arial" w:cs="Arial"/>
          <w:noProof/>
        </w:rPr>
      </w:pPr>
      <w:r w:rsidRPr="00995750">
        <w:rPr>
          <w:rFonts w:ascii="Arial" w:eastAsiaTheme="minorHAnsi" w:hAnsi="Arial" w:cs="Arial"/>
          <w:noProof/>
        </w:rPr>
        <w:t>------оОо------</w:t>
      </w:r>
    </w:p>
    <w:p w14:paraId="5ACD48ED" w14:textId="77777777" w:rsidR="00C22CD9" w:rsidRPr="004C6001" w:rsidRDefault="00C22CD9" w:rsidP="004C6001">
      <w:pPr>
        <w:spacing w:before="100" w:beforeAutospacing="1" w:after="100" w:afterAutospacing="1"/>
        <w:ind w:firstLine="360"/>
        <w:jc w:val="both"/>
        <w:rPr>
          <w:rFonts w:ascii="Arial" w:hAnsi="Arial" w:cs="Arial"/>
        </w:rPr>
      </w:pPr>
    </w:p>
    <w:p w14:paraId="1073A449" w14:textId="77777777" w:rsidR="00C22CD9" w:rsidRPr="004C6001" w:rsidRDefault="00C22CD9" w:rsidP="004C6001">
      <w:pPr>
        <w:contextualSpacing/>
        <w:jc w:val="both"/>
        <w:rPr>
          <w:rFonts w:ascii="Arial" w:hAnsi="Arial" w:cs="Arial"/>
        </w:rPr>
      </w:pPr>
    </w:p>
    <w:sectPr w:rsidR="00C22CD9" w:rsidRPr="004C6001" w:rsidSect="00F82442">
      <w:footerReference w:type="even" r:id="rId10"/>
      <w:footerReference w:type="default" r:id="rId11"/>
      <w:pgSz w:w="11909" w:h="16834"/>
      <w:pgMar w:top="1134" w:right="851" w:bottom="1134" w:left="1701" w:header="28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A862E" w14:textId="77777777" w:rsidR="00871CE6" w:rsidRDefault="00871CE6" w:rsidP="000753B9">
      <w:r>
        <w:separator/>
      </w:r>
    </w:p>
  </w:endnote>
  <w:endnote w:type="continuationSeparator" w:id="0">
    <w:p w14:paraId="20AD0195" w14:textId="77777777" w:rsidR="00871CE6" w:rsidRDefault="00871CE6" w:rsidP="00075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0674097"/>
      <w:docPartObj>
        <w:docPartGallery w:val="Page Numbers (Bottom of Page)"/>
        <w:docPartUnique/>
      </w:docPartObj>
    </w:sdtPr>
    <w:sdtContent>
      <w:p w14:paraId="29CDE248" w14:textId="77777777" w:rsidR="00297315" w:rsidRDefault="00C4569C" w:rsidP="00BE1E7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6EB6E0" w14:textId="77777777" w:rsidR="00297315" w:rsidRDefault="00297315" w:rsidP="00BE1E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8537416"/>
      <w:docPartObj>
        <w:docPartGallery w:val="Page Numbers (Bottom of Page)"/>
        <w:docPartUnique/>
      </w:docPartObj>
    </w:sdtPr>
    <w:sdtContent>
      <w:p w14:paraId="692CB179" w14:textId="53965122" w:rsidR="00297315" w:rsidRDefault="00C4569C" w:rsidP="00BE1E7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F6E41">
          <w:rPr>
            <w:rStyle w:val="PageNumber"/>
            <w:noProof/>
          </w:rPr>
          <w:t>12</w:t>
        </w:r>
        <w:r>
          <w:rPr>
            <w:rStyle w:val="PageNumber"/>
          </w:rPr>
          <w:fldChar w:fldCharType="end"/>
        </w:r>
      </w:p>
    </w:sdtContent>
  </w:sdt>
  <w:p w14:paraId="72A16651" w14:textId="77777777" w:rsidR="00297315" w:rsidRPr="00005A87" w:rsidRDefault="00297315" w:rsidP="00A03641">
    <w:pPr>
      <w:pStyle w:val="Footer"/>
      <w:jc w:val="both"/>
      <w:rPr>
        <w:rFonts w:ascii="Arial" w:hAnsi="Arial" w:cs="Arial"/>
        <w:sz w:val="20"/>
        <w:szCs w:val="20"/>
        <w:vertAlign w:val="superscript"/>
        <w:lang w:val="mn-MN"/>
      </w:rPr>
    </w:pPr>
  </w:p>
  <w:p w14:paraId="34DF18D4" w14:textId="77777777" w:rsidR="00297315" w:rsidRPr="00A03641" w:rsidRDefault="00297315" w:rsidP="00A03641">
    <w:pPr>
      <w:pStyle w:val="Footer"/>
      <w:ind w:right="360"/>
      <w:jc w:val="both"/>
      <w:rPr>
        <w:rFonts w:ascii="Arial" w:hAnsi="Arial" w:cs="Arial"/>
        <w:sz w:val="20"/>
        <w:szCs w:val="20"/>
        <w:lang w:val="mn-M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C9DDE" w14:textId="77777777" w:rsidR="00871CE6" w:rsidRDefault="00871CE6" w:rsidP="000753B9">
      <w:r>
        <w:separator/>
      </w:r>
    </w:p>
  </w:footnote>
  <w:footnote w:type="continuationSeparator" w:id="0">
    <w:p w14:paraId="4DB9641C" w14:textId="77777777" w:rsidR="00871CE6" w:rsidRDefault="00871CE6" w:rsidP="000753B9">
      <w:r>
        <w:continuationSeparator/>
      </w:r>
    </w:p>
  </w:footnote>
  <w:footnote w:id="1">
    <w:p w14:paraId="3F0C8F70" w14:textId="51CAB470" w:rsidR="007E7654" w:rsidRPr="00F30164" w:rsidRDefault="007E7654" w:rsidP="007E7654">
      <w:pPr>
        <w:pStyle w:val="Footer"/>
        <w:jc w:val="both"/>
        <w:rPr>
          <w:rFonts w:ascii="Arial" w:hAnsi="Arial" w:cs="Arial"/>
          <w:sz w:val="20"/>
          <w:szCs w:val="20"/>
          <w:lang w:val="mn-MN"/>
        </w:rPr>
      </w:pPr>
      <w:r w:rsidRPr="00F30164">
        <w:rPr>
          <w:rStyle w:val="FootnoteReference"/>
          <w:rFonts w:ascii="Arial" w:hAnsi="Arial" w:cs="Arial"/>
          <w:sz w:val="20"/>
          <w:szCs w:val="20"/>
        </w:rPr>
        <w:footnoteRef/>
      </w:r>
      <w:r w:rsidRPr="00F30164">
        <w:rPr>
          <w:rFonts w:ascii="Arial" w:hAnsi="Arial" w:cs="Arial"/>
          <w:sz w:val="20"/>
          <w:szCs w:val="20"/>
        </w:rPr>
        <w:t xml:space="preserve"> </w:t>
      </w:r>
      <w:r w:rsidRPr="00F30164">
        <w:rPr>
          <w:rFonts w:ascii="Arial" w:hAnsi="Arial" w:cs="Arial"/>
          <w:sz w:val="20"/>
          <w:szCs w:val="20"/>
          <w:lang w:val="mn-MN"/>
        </w:rPr>
        <w:t>Монгол Улсын Их Хурлын Тамгын газрын Парламентын судалгаа, хөгжлийн хүрээлэн “</w:t>
      </w:r>
      <w:r w:rsidRPr="00F30164">
        <w:rPr>
          <w:rFonts w:ascii="Arial" w:hAnsi="Arial" w:cs="Arial"/>
          <w:sz w:val="20"/>
          <w:szCs w:val="20"/>
        </w:rPr>
        <w:t xml:space="preserve">Тамхины хяналтын тухай хуулийн </w:t>
      </w:r>
      <w:r w:rsidRPr="00F30164">
        <w:rPr>
          <w:rFonts w:ascii="Arial" w:hAnsi="Arial" w:cs="Arial"/>
          <w:sz w:val="20"/>
          <w:szCs w:val="20"/>
          <w:lang w:val="mn-MN"/>
        </w:rPr>
        <w:t>зарим зүйл, заалтын хэрэгжилтийн үр дагаварт хийсэн үнэлгээний тайлан” 2025 он</w:t>
      </w:r>
    </w:p>
    <w:p w14:paraId="6FD73FF0" w14:textId="5FE791A1" w:rsidR="007E7654" w:rsidRDefault="007E7654">
      <w:pPr>
        <w:pStyle w:val="FootnoteText"/>
      </w:pPr>
    </w:p>
  </w:footnote>
  <w:footnote w:id="2">
    <w:p w14:paraId="145161BB" w14:textId="342C7FA9" w:rsidR="007E7654" w:rsidRPr="00F30164" w:rsidRDefault="007E7654" w:rsidP="007E7654">
      <w:pPr>
        <w:jc w:val="both"/>
        <w:rPr>
          <w:rFonts w:ascii="Arial" w:hAnsi="Arial" w:cs="Arial"/>
          <w:sz w:val="20"/>
          <w:szCs w:val="20"/>
        </w:rPr>
      </w:pPr>
      <w:r w:rsidRPr="00F30164">
        <w:rPr>
          <w:rStyle w:val="FootnoteReference"/>
          <w:rFonts w:ascii="Arial" w:hAnsi="Arial" w:cs="Arial"/>
          <w:sz w:val="20"/>
          <w:szCs w:val="20"/>
        </w:rPr>
        <w:footnoteRef/>
      </w:r>
      <w:r w:rsidRPr="00F30164">
        <w:rPr>
          <w:rFonts w:ascii="Arial" w:hAnsi="Arial" w:cs="Arial"/>
          <w:sz w:val="20"/>
          <w:szCs w:val="20"/>
        </w:rPr>
        <w:t xml:space="preserve"> </w:t>
      </w:r>
      <w:r w:rsidRPr="00F30164">
        <w:rPr>
          <w:rFonts w:ascii="Arial" w:hAnsi="Arial" w:cs="Arial"/>
          <w:sz w:val="20"/>
          <w:szCs w:val="20"/>
          <w:lang w:val="mn-MN"/>
        </w:rPr>
        <w:t>Мөн тэнд</w:t>
      </w:r>
      <w:r w:rsidRPr="00F30164">
        <w:rPr>
          <w:rFonts w:ascii="Arial" w:hAnsi="Arial" w:cs="Arial"/>
          <w:sz w:val="20"/>
          <w:szCs w:val="20"/>
        </w:rPr>
        <w:t xml:space="preserve"> </w:t>
      </w:r>
    </w:p>
  </w:footnote>
  <w:footnote w:id="3">
    <w:p w14:paraId="101321D2" w14:textId="73099A37" w:rsidR="005C0CEF" w:rsidRPr="00F30164" w:rsidRDefault="005C0CEF">
      <w:pPr>
        <w:pStyle w:val="FootnoteText"/>
        <w:rPr>
          <w:rFonts w:ascii="Arial" w:hAnsi="Arial" w:cs="Arial"/>
          <w:lang w:val="mn-MN"/>
        </w:rPr>
      </w:pPr>
      <w:r w:rsidRPr="00F30164">
        <w:rPr>
          <w:rStyle w:val="FootnoteReference"/>
          <w:rFonts w:ascii="Arial" w:hAnsi="Arial" w:cs="Arial"/>
        </w:rPr>
        <w:footnoteRef/>
      </w:r>
      <w:r w:rsidRPr="00F30164">
        <w:rPr>
          <w:rFonts w:ascii="Arial" w:hAnsi="Arial" w:cs="Arial"/>
          <w:lang w:val="mn-MN"/>
        </w:rPr>
        <w:t xml:space="preserve"> </w:t>
      </w:r>
      <w:r w:rsidR="00F30164">
        <w:rPr>
          <w:rFonts w:ascii="Arial" w:hAnsi="Arial" w:cs="Arial"/>
          <w:lang w:val="mn-MN"/>
        </w:rPr>
        <w:t xml:space="preserve"> </w:t>
      </w:r>
      <w:r w:rsidRPr="00F30164">
        <w:rPr>
          <w:rFonts w:ascii="Arial" w:hAnsi="Arial" w:cs="Arial"/>
          <w:lang w:val="mn-MN"/>
        </w:rPr>
        <w:t>Мөн тэнд</w:t>
      </w:r>
    </w:p>
  </w:footnote>
  <w:footnote w:id="4">
    <w:p w14:paraId="7AC04059" w14:textId="1ACAD993" w:rsidR="005C0CEF" w:rsidRPr="00F30164" w:rsidRDefault="005C0CEF" w:rsidP="005C0CEF">
      <w:pPr>
        <w:pStyle w:val="Footer"/>
        <w:jc w:val="both"/>
        <w:rPr>
          <w:rFonts w:ascii="Arial" w:hAnsi="Arial" w:cs="Arial"/>
          <w:sz w:val="20"/>
          <w:szCs w:val="20"/>
          <w:lang w:val="mn-MN"/>
        </w:rPr>
      </w:pPr>
      <w:r w:rsidRPr="00F30164">
        <w:rPr>
          <w:rStyle w:val="FootnoteReference"/>
          <w:rFonts w:ascii="Arial" w:hAnsi="Arial" w:cs="Arial"/>
          <w:sz w:val="20"/>
          <w:szCs w:val="20"/>
        </w:rPr>
        <w:footnoteRef/>
      </w:r>
      <w:r w:rsidR="00F30164">
        <w:rPr>
          <w:rFonts w:ascii="Arial" w:hAnsi="Arial" w:cs="Arial"/>
          <w:sz w:val="20"/>
          <w:szCs w:val="20"/>
          <w:lang w:val="mn-MN"/>
        </w:rPr>
        <w:t xml:space="preserve"> </w:t>
      </w:r>
      <w:r w:rsidRPr="00F30164">
        <w:rPr>
          <w:rFonts w:ascii="Arial" w:hAnsi="Arial" w:cs="Arial"/>
          <w:sz w:val="20"/>
          <w:szCs w:val="20"/>
          <w:lang w:val="mn-MN"/>
        </w:rPr>
        <w:t>Монгол Улсын Их Хурлын Тамгын газрын Парламентын судалгаа, хөгжлийн хүрээлэн “</w:t>
      </w:r>
      <w:r w:rsidRPr="00F30164">
        <w:rPr>
          <w:rFonts w:ascii="Arial" w:hAnsi="Arial" w:cs="Arial"/>
          <w:sz w:val="20"/>
          <w:szCs w:val="20"/>
        </w:rPr>
        <w:t xml:space="preserve">Тамхины хяналтын тухай хуулийн </w:t>
      </w:r>
      <w:r w:rsidRPr="00F30164">
        <w:rPr>
          <w:rFonts w:ascii="Arial" w:hAnsi="Arial" w:cs="Arial"/>
          <w:sz w:val="20"/>
          <w:szCs w:val="20"/>
          <w:lang w:val="mn-MN"/>
        </w:rPr>
        <w:t>зарим зүйл, заалтын хэрэгжилтийн үр дагаварт хийсэн үнэлгээний тайлан” 2025 он</w:t>
      </w:r>
      <w:r w:rsidRPr="00F30164">
        <w:rPr>
          <w:rFonts w:ascii="Arial" w:hAnsi="Arial" w:cs="Arial"/>
          <w:sz w:val="20"/>
          <w:szCs w:val="20"/>
        </w:rPr>
        <w:t xml:space="preserve"> </w:t>
      </w:r>
    </w:p>
  </w:footnote>
  <w:footnote w:id="5">
    <w:p w14:paraId="6803E658" w14:textId="1651B210" w:rsidR="00D165ED" w:rsidRPr="00F30164" w:rsidRDefault="00D165ED" w:rsidP="00F63F52">
      <w:pPr>
        <w:pStyle w:val="FootnoteText"/>
        <w:jc w:val="both"/>
        <w:rPr>
          <w:rFonts w:ascii="Arial" w:hAnsi="Arial" w:cs="Arial"/>
          <w:lang w:val="mn-MN"/>
        </w:rPr>
      </w:pPr>
      <w:r w:rsidRPr="00F30164">
        <w:rPr>
          <w:rStyle w:val="FootnoteReference"/>
          <w:rFonts w:ascii="Arial" w:hAnsi="Arial" w:cs="Arial"/>
        </w:rPr>
        <w:footnoteRef/>
      </w:r>
      <w:r w:rsidRPr="00F30164">
        <w:rPr>
          <w:rFonts w:ascii="Arial" w:hAnsi="Arial" w:cs="Arial"/>
        </w:rPr>
        <w:t xml:space="preserve"> </w:t>
      </w:r>
      <w:r w:rsidRPr="00F30164">
        <w:rPr>
          <w:rFonts w:ascii="Arial" w:hAnsi="Arial" w:cs="Arial"/>
          <w:lang w:val="mn-MN"/>
        </w:rPr>
        <w:t>Монгол Улсын Их Хурлын даргын 2024 оны 110 дугаар захирамжаар байгуулсан ажлын хэсгийн тайлан 2025 он</w:t>
      </w:r>
    </w:p>
  </w:footnote>
  <w:footnote w:id="6">
    <w:p w14:paraId="187E9CDF" w14:textId="72EF17A6" w:rsidR="00A30EA5" w:rsidRPr="005C0CEF" w:rsidRDefault="00A30EA5">
      <w:pPr>
        <w:pStyle w:val="FootnoteText"/>
        <w:rPr>
          <w:rFonts w:ascii="Arial" w:hAnsi="Arial" w:cs="Arial"/>
          <w:lang w:val="mn-MN"/>
        </w:rPr>
      </w:pPr>
      <w:r w:rsidRPr="00F30164">
        <w:rPr>
          <w:rStyle w:val="FootnoteReference"/>
          <w:rFonts w:ascii="Arial" w:hAnsi="Arial" w:cs="Arial"/>
        </w:rPr>
        <w:footnoteRef/>
      </w:r>
      <w:r w:rsidRPr="00F30164">
        <w:rPr>
          <w:rFonts w:ascii="Arial" w:hAnsi="Arial" w:cs="Arial"/>
        </w:rPr>
        <w:t xml:space="preserve"> </w:t>
      </w:r>
      <w:r w:rsidRPr="00F30164">
        <w:rPr>
          <w:rFonts w:ascii="Arial" w:hAnsi="Arial" w:cs="Arial"/>
          <w:lang w:val="mn-MN"/>
        </w:rPr>
        <w:t>Мөн тэнд</w:t>
      </w:r>
    </w:p>
  </w:footnote>
  <w:footnote w:id="7">
    <w:p w14:paraId="74D3787D" w14:textId="6920519D" w:rsidR="00DD0DA9" w:rsidRPr="00F30164" w:rsidRDefault="00DD0DA9">
      <w:pPr>
        <w:pStyle w:val="FootnoteText"/>
        <w:rPr>
          <w:rFonts w:ascii="Arial" w:hAnsi="Arial" w:cs="Arial"/>
          <w:lang w:val="mn-MN"/>
        </w:rPr>
      </w:pPr>
      <w:r w:rsidRPr="00F30164">
        <w:rPr>
          <w:rStyle w:val="FootnoteReference"/>
          <w:rFonts w:ascii="Arial" w:hAnsi="Arial" w:cs="Arial"/>
        </w:rPr>
        <w:footnoteRef/>
      </w:r>
      <w:r w:rsidRPr="00F30164">
        <w:rPr>
          <w:rFonts w:ascii="Arial" w:hAnsi="Arial" w:cs="Arial"/>
        </w:rPr>
        <w:t xml:space="preserve"> </w:t>
      </w:r>
      <w:r w:rsidRPr="00F30164">
        <w:rPr>
          <w:rFonts w:ascii="Arial" w:hAnsi="Arial" w:cs="Arial"/>
          <w:lang w:val="mn-MN"/>
        </w:rPr>
        <w:t>Мөн тэнд</w:t>
      </w:r>
    </w:p>
  </w:footnote>
  <w:footnote w:id="8">
    <w:p w14:paraId="5275E740" w14:textId="64E49258" w:rsidR="00E2574C" w:rsidRPr="00F30164" w:rsidRDefault="00E2574C" w:rsidP="006A5526">
      <w:pPr>
        <w:pStyle w:val="FootnoteText"/>
        <w:jc w:val="both"/>
        <w:rPr>
          <w:rFonts w:ascii="Arial" w:hAnsi="Arial" w:cs="Arial"/>
          <w:lang w:val="mn-MN"/>
        </w:rPr>
      </w:pPr>
      <w:r w:rsidRPr="00F30164">
        <w:rPr>
          <w:rStyle w:val="FootnoteReference"/>
          <w:rFonts w:ascii="Arial" w:hAnsi="Arial" w:cs="Arial"/>
        </w:rPr>
        <w:footnoteRef/>
      </w:r>
      <w:r w:rsidRPr="00F30164">
        <w:rPr>
          <w:rFonts w:ascii="Arial" w:hAnsi="Arial" w:cs="Arial"/>
        </w:rPr>
        <w:t xml:space="preserve"> </w:t>
      </w:r>
      <w:r w:rsidRPr="00F30164">
        <w:rPr>
          <w:rFonts w:ascii="Arial" w:hAnsi="Arial" w:cs="Arial"/>
          <w:lang w:val="mn-MN"/>
        </w:rPr>
        <w:t>Монгол Улсын Их Хурлын Тамгын газрын Парламентын судалгаа, хөгжлийн хүрээлэн “Тамхины хяналтын зарим асуудлаарх гадаад улсуудын туршлага” 2025 он</w:t>
      </w:r>
    </w:p>
  </w:footnote>
  <w:footnote w:id="9">
    <w:p w14:paraId="40F622B1" w14:textId="3D0373B5" w:rsidR="007E7654" w:rsidRPr="00F30164" w:rsidRDefault="007E7654" w:rsidP="006A5526">
      <w:pPr>
        <w:jc w:val="both"/>
        <w:rPr>
          <w:rFonts w:ascii="Arial" w:hAnsi="Arial" w:cs="Arial"/>
          <w:sz w:val="20"/>
          <w:szCs w:val="20"/>
        </w:rPr>
      </w:pPr>
      <w:r w:rsidRPr="00F30164">
        <w:rPr>
          <w:rStyle w:val="FootnoteReference"/>
          <w:rFonts w:ascii="Arial" w:hAnsi="Arial" w:cs="Arial"/>
          <w:sz w:val="20"/>
          <w:szCs w:val="20"/>
        </w:rPr>
        <w:footnoteRef/>
      </w:r>
      <w:r w:rsidRPr="00F30164">
        <w:rPr>
          <w:rFonts w:ascii="Arial" w:hAnsi="Arial" w:cs="Arial"/>
          <w:sz w:val="20"/>
          <w:szCs w:val="20"/>
        </w:rPr>
        <w:t xml:space="preserve"> Australian Government, Department of Health and Aged Care. (2024). </w:t>
      </w:r>
      <w:r w:rsidRPr="00F30164">
        <w:rPr>
          <w:rFonts w:ascii="Arial" w:hAnsi="Arial" w:cs="Arial"/>
          <w:i/>
          <w:iCs/>
          <w:sz w:val="20"/>
          <w:szCs w:val="20"/>
        </w:rPr>
        <w:t>Vaping reforms to protect young people</w:t>
      </w:r>
      <w:r w:rsidRPr="00F30164">
        <w:rPr>
          <w:rFonts w:ascii="Arial" w:hAnsi="Arial" w:cs="Arial"/>
          <w:sz w:val="20"/>
          <w:szCs w:val="20"/>
        </w:rPr>
        <w:t xml:space="preserve">. Retrieved from: </w:t>
      </w:r>
      <w:hyperlink r:id="rId1" w:tgtFrame="_new" w:history="1">
        <w:r w:rsidRPr="00F30164">
          <w:rPr>
            <w:rFonts w:ascii="Arial" w:hAnsi="Arial" w:cs="Arial"/>
            <w:sz w:val="20"/>
            <w:szCs w:val="20"/>
            <w:u w:val="single"/>
          </w:rPr>
          <w:t>https://www.health.gov.au</w:t>
        </w:r>
      </w:hyperlink>
    </w:p>
  </w:footnote>
  <w:footnote w:id="10">
    <w:p w14:paraId="2381CFFB" w14:textId="4C5EED5E" w:rsidR="007E7654" w:rsidRPr="00F30164" w:rsidRDefault="007E7654" w:rsidP="006A5526">
      <w:pPr>
        <w:jc w:val="both"/>
        <w:rPr>
          <w:rFonts w:ascii="Arial" w:hAnsi="Arial" w:cs="Arial"/>
          <w:sz w:val="20"/>
          <w:szCs w:val="20"/>
        </w:rPr>
      </w:pPr>
      <w:r w:rsidRPr="00F30164">
        <w:rPr>
          <w:rStyle w:val="FootnoteReference"/>
          <w:rFonts w:ascii="Arial" w:hAnsi="Arial" w:cs="Arial"/>
          <w:sz w:val="20"/>
          <w:szCs w:val="20"/>
        </w:rPr>
        <w:footnoteRef/>
      </w:r>
      <w:r w:rsidRPr="00F30164">
        <w:rPr>
          <w:rFonts w:ascii="Arial" w:hAnsi="Arial" w:cs="Arial"/>
          <w:sz w:val="20"/>
          <w:szCs w:val="20"/>
        </w:rPr>
        <w:t xml:space="preserve"> U.S. Food &amp; Drug Administration (FDA). (2020). </w:t>
      </w:r>
      <w:r w:rsidRPr="00F30164">
        <w:rPr>
          <w:rFonts w:ascii="Arial" w:hAnsi="Arial" w:cs="Arial"/>
          <w:i/>
          <w:iCs/>
          <w:sz w:val="20"/>
          <w:szCs w:val="20"/>
        </w:rPr>
        <w:t>FDA finalizes enforcement policy on unauthorized flavored cartridge-based e-cigarettes</w:t>
      </w:r>
      <w:r w:rsidRPr="00F30164">
        <w:rPr>
          <w:rFonts w:ascii="Arial" w:hAnsi="Arial" w:cs="Arial"/>
          <w:sz w:val="20"/>
          <w:szCs w:val="20"/>
        </w:rPr>
        <w:t xml:space="preserve">. Retrieved from: </w:t>
      </w:r>
      <w:hyperlink r:id="rId2" w:tgtFrame="_new" w:history="1">
        <w:r w:rsidRPr="00F30164">
          <w:rPr>
            <w:rFonts w:ascii="Arial" w:hAnsi="Arial" w:cs="Arial"/>
            <w:sz w:val="20"/>
            <w:szCs w:val="20"/>
            <w:u w:val="single"/>
          </w:rPr>
          <w:t>https://www.fda.gov</w:t>
        </w:r>
      </w:hyperlink>
    </w:p>
  </w:footnote>
  <w:footnote w:id="11">
    <w:p w14:paraId="74513866" w14:textId="6763B672" w:rsidR="007E7654" w:rsidRPr="007E7654" w:rsidRDefault="007E7654" w:rsidP="005C217D">
      <w:pPr>
        <w:pStyle w:val="FootnoteText"/>
        <w:jc w:val="both"/>
        <w:rPr>
          <w:rFonts w:ascii="Arial" w:hAnsi="Arial" w:cs="Arial"/>
        </w:rPr>
      </w:pPr>
      <w:r w:rsidRPr="00F30164">
        <w:rPr>
          <w:rStyle w:val="FootnoteReference"/>
          <w:rFonts w:ascii="Arial" w:hAnsi="Arial" w:cs="Arial"/>
        </w:rPr>
        <w:footnoteRef/>
      </w:r>
      <w:r w:rsidR="00F30164">
        <w:rPr>
          <w:rFonts w:ascii="Arial" w:hAnsi="Arial" w:cs="Arial"/>
        </w:rPr>
        <w:t xml:space="preserve"> </w:t>
      </w:r>
      <w:r w:rsidRPr="00F30164">
        <w:rPr>
          <w:rFonts w:ascii="Arial" w:hAnsi="Arial" w:cs="Arial"/>
        </w:rPr>
        <w:t>GOV.UK (2023). Youth vaping: government crackdown to protect children. Retrieved from: https://www.gov.uk/government/news/youth-vaping-government-crackdown-to-protect-children</w:t>
      </w:r>
    </w:p>
  </w:footnote>
  <w:footnote w:id="12">
    <w:p w14:paraId="256E3D84" w14:textId="32113960" w:rsidR="007E7654" w:rsidRPr="007E7654" w:rsidRDefault="007E7654" w:rsidP="005C217D">
      <w:pPr>
        <w:pStyle w:val="FootnoteText"/>
        <w:jc w:val="both"/>
        <w:rPr>
          <w:rFonts w:ascii="Arial" w:hAnsi="Arial" w:cs="Arial"/>
        </w:rPr>
      </w:pPr>
      <w:r w:rsidRPr="007E7654">
        <w:rPr>
          <w:rStyle w:val="FootnoteReference"/>
          <w:rFonts w:ascii="Arial" w:hAnsi="Arial" w:cs="Arial"/>
        </w:rPr>
        <w:footnoteRef/>
      </w:r>
      <w:r w:rsidRPr="007E7654">
        <w:rPr>
          <w:rFonts w:ascii="Arial" w:hAnsi="Arial" w:cs="Arial"/>
        </w:rPr>
        <w:t xml:space="preserve"> New Zealand Ministry of Health. (2023). Vaping regulation. Retrieved from: https://www.health.govt.nz/our-work/regulation-health-and-disability-system/regulation-vaping</w:t>
      </w:r>
    </w:p>
  </w:footnote>
  <w:footnote w:id="13">
    <w:p w14:paraId="067B6ABF" w14:textId="12D24AF7" w:rsidR="007E7654" w:rsidRPr="007E7654" w:rsidRDefault="007E7654" w:rsidP="005C217D">
      <w:pPr>
        <w:pStyle w:val="FootnoteText"/>
        <w:jc w:val="both"/>
        <w:rPr>
          <w:rFonts w:ascii="Arial" w:hAnsi="Arial" w:cs="Arial"/>
        </w:rPr>
      </w:pPr>
      <w:r w:rsidRPr="007E7654">
        <w:rPr>
          <w:rStyle w:val="FootnoteReference"/>
          <w:rFonts w:ascii="Arial" w:hAnsi="Arial" w:cs="Arial"/>
        </w:rPr>
        <w:footnoteRef/>
      </w:r>
      <w:r w:rsidRPr="007E7654">
        <w:rPr>
          <w:rFonts w:ascii="Arial" w:hAnsi="Arial" w:cs="Arial"/>
        </w:rPr>
        <w:t xml:space="preserve"> Government of Canada. (2018). Tobacco and Vaping Products Act. Retrieved from: https://www.canada.ca/en/health-canada/services/smoking-tobacco/vaping.html</w:t>
      </w:r>
    </w:p>
  </w:footnote>
  <w:footnote w:id="14">
    <w:p w14:paraId="3CF51C9F" w14:textId="1ABBA30A" w:rsidR="007E7654" w:rsidRDefault="007E7654" w:rsidP="005C217D">
      <w:pPr>
        <w:pStyle w:val="FootnoteText"/>
        <w:jc w:val="both"/>
      </w:pPr>
      <w:r w:rsidRPr="007E7654">
        <w:rPr>
          <w:rStyle w:val="FootnoteReference"/>
          <w:rFonts w:ascii="Arial" w:hAnsi="Arial" w:cs="Arial"/>
        </w:rPr>
        <w:footnoteRef/>
      </w:r>
      <w:r w:rsidRPr="007E7654">
        <w:rPr>
          <w:rFonts w:ascii="Arial" w:hAnsi="Arial" w:cs="Arial"/>
        </w:rPr>
        <w:t xml:space="preserve"> WHO (2021). WHO technical note on the regulation of electronic nicotine and non-nicotine delivery systems. Retrieved from: https://www.who.int/publications/i/item/9789240034467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076EB"/>
    <w:multiLevelType w:val="multilevel"/>
    <w:tmpl w:val="CF1CF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2296F"/>
    <w:multiLevelType w:val="multilevel"/>
    <w:tmpl w:val="9718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766740"/>
    <w:multiLevelType w:val="hybridMultilevel"/>
    <w:tmpl w:val="A594ACAC"/>
    <w:lvl w:ilvl="0" w:tplc="3F82DEE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6315BD0"/>
    <w:multiLevelType w:val="hybridMultilevel"/>
    <w:tmpl w:val="351CD9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512E48"/>
    <w:multiLevelType w:val="multilevel"/>
    <w:tmpl w:val="564C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6F2450"/>
    <w:multiLevelType w:val="multilevel"/>
    <w:tmpl w:val="753E6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4C2F09"/>
    <w:multiLevelType w:val="multilevel"/>
    <w:tmpl w:val="31C01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E94C9F"/>
    <w:multiLevelType w:val="multilevel"/>
    <w:tmpl w:val="47E47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FB67D9"/>
    <w:multiLevelType w:val="multilevel"/>
    <w:tmpl w:val="9806A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607AA7"/>
    <w:multiLevelType w:val="multilevel"/>
    <w:tmpl w:val="49F4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F67065"/>
    <w:multiLevelType w:val="multilevel"/>
    <w:tmpl w:val="2878C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0A1A59"/>
    <w:multiLevelType w:val="multilevel"/>
    <w:tmpl w:val="FA7E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EB2BF9"/>
    <w:multiLevelType w:val="multilevel"/>
    <w:tmpl w:val="69123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AD01C5"/>
    <w:multiLevelType w:val="hybridMultilevel"/>
    <w:tmpl w:val="2C529CE8"/>
    <w:lvl w:ilvl="0" w:tplc="58041DCA">
      <w:numFmt w:val="bullet"/>
      <w:lvlText w:val="-"/>
      <w:lvlJc w:val="left"/>
      <w:pPr>
        <w:ind w:left="720" w:hanging="360"/>
      </w:pPr>
      <w:rPr>
        <w:rFonts w:ascii="Arial" w:eastAsia="Times New Roman" w:hAnsi="Arial"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0507652">
    <w:abstractNumId w:val="1"/>
  </w:num>
  <w:num w:numId="2" w16cid:durableId="1890994674">
    <w:abstractNumId w:val="11"/>
  </w:num>
  <w:num w:numId="3" w16cid:durableId="815219614">
    <w:abstractNumId w:val="3"/>
  </w:num>
  <w:num w:numId="4" w16cid:durableId="1889953557">
    <w:abstractNumId w:val="7"/>
  </w:num>
  <w:num w:numId="5" w16cid:durableId="757990602">
    <w:abstractNumId w:val="9"/>
  </w:num>
  <w:num w:numId="6" w16cid:durableId="765537742">
    <w:abstractNumId w:val="12"/>
  </w:num>
  <w:num w:numId="7" w16cid:durableId="1522889441">
    <w:abstractNumId w:val="0"/>
  </w:num>
  <w:num w:numId="8" w16cid:durableId="1823542267">
    <w:abstractNumId w:val="6"/>
  </w:num>
  <w:num w:numId="9" w16cid:durableId="217791954">
    <w:abstractNumId w:val="4"/>
  </w:num>
  <w:num w:numId="10" w16cid:durableId="651905232">
    <w:abstractNumId w:val="8"/>
  </w:num>
  <w:num w:numId="11" w16cid:durableId="1877769580">
    <w:abstractNumId w:val="2"/>
  </w:num>
  <w:num w:numId="12" w16cid:durableId="756168551">
    <w:abstractNumId w:val="10"/>
  </w:num>
  <w:num w:numId="13" w16cid:durableId="1877740661">
    <w:abstractNumId w:val="13"/>
  </w:num>
  <w:num w:numId="14" w16cid:durableId="9064539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B33"/>
    <w:rsid w:val="00002915"/>
    <w:rsid w:val="00004902"/>
    <w:rsid w:val="0000575B"/>
    <w:rsid w:val="000079FD"/>
    <w:rsid w:val="00007AE6"/>
    <w:rsid w:val="00011C42"/>
    <w:rsid w:val="00011DAF"/>
    <w:rsid w:val="00015876"/>
    <w:rsid w:val="000233C3"/>
    <w:rsid w:val="00031F99"/>
    <w:rsid w:val="00040780"/>
    <w:rsid w:val="00043AA7"/>
    <w:rsid w:val="0006000D"/>
    <w:rsid w:val="000753B9"/>
    <w:rsid w:val="00075B7F"/>
    <w:rsid w:val="00086B33"/>
    <w:rsid w:val="000972E7"/>
    <w:rsid w:val="00097A91"/>
    <w:rsid w:val="00097D34"/>
    <w:rsid w:val="000A0098"/>
    <w:rsid w:val="000A01C4"/>
    <w:rsid w:val="000A2344"/>
    <w:rsid w:val="000A7064"/>
    <w:rsid w:val="000B6C67"/>
    <w:rsid w:val="000C2E62"/>
    <w:rsid w:val="000C5BC3"/>
    <w:rsid w:val="000C65F5"/>
    <w:rsid w:val="000C73D5"/>
    <w:rsid w:val="000D0BC6"/>
    <w:rsid w:val="000E0242"/>
    <w:rsid w:val="000E1188"/>
    <w:rsid w:val="000E7114"/>
    <w:rsid w:val="000F4B61"/>
    <w:rsid w:val="000F66CA"/>
    <w:rsid w:val="001052EC"/>
    <w:rsid w:val="00122C76"/>
    <w:rsid w:val="001233F6"/>
    <w:rsid w:val="00127E6A"/>
    <w:rsid w:val="00132BF9"/>
    <w:rsid w:val="00133CBD"/>
    <w:rsid w:val="00135E20"/>
    <w:rsid w:val="001448C4"/>
    <w:rsid w:val="0015457B"/>
    <w:rsid w:val="001638D7"/>
    <w:rsid w:val="00163D49"/>
    <w:rsid w:val="00165864"/>
    <w:rsid w:val="00171D63"/>
    <w:rsid w:val="00173EF0"/>
    <w:rsid w:val="0019027E"/>
    <w:rsid w:val="00191DD2"/>
    <w:rsid w:val="00193C54"/>
    <w:rsid w:val="001969EB"/>
    <w:rsid w:val="001A40B2"/>
    <w:rsid w:val="001B25BA"/>
    <w:rsid w:val="001B49F9"/>
    <w:rsid w:val="001B4E8F"/>
    <w:rsid w:val="001B5AE4"/>
    <w:rsid w:val="001C0AEA"/>
    <w:rsid w:val="001C5928"/>
    <w:rsid w:val="001C7C3C"/>
    <w:rsid w:val="001D118E"/>
    <w:rsid w:val="001D1501"/>
    <w:rsid w:val="001D2F66"/>
    <w:rsid w:val="001D30E2"/>
    <w:rsid w:val="001D7EFE"/>
    <w:rsid w:val="001E4B22"/>
    <w:rsid w:val="001F17CB"/>
    <w:rsid w:val="00200EB8"/>
    <w:rsid w:val="00204A90"/>
    <w:rsid w:val="00206CEB"/>
    <w:rsid w:val="00217073"/>
    <w:rsid w:val="00217D8F"/>
    <w:rsid w:val="00222613"/>
    <w:rsid w:val="0022610F"/>
    <w:rsid w:val="0023162E"/>
    <w:rsid w:val="00242A6D"/>
    <w:rsid w:val="0025729C"/>
    <w:rsid w:val="00263121"/>
    <w:rsid w:val="002663F8"/>
    <w:rsid w:val="00266C03"/>
    <w:rsid w:val="00267950"/>
    <w:rsid w:val="002724AB"/>
    <w:rsid w:val="002738F0"/>
    <w:rsid w:val="00275433"/>
    <w:rsid w:val="00275E21"/>
    <w:rsid w:val="002761C1"/>
    <w:rsid w:val="00281708"/>
    <w:rsid w:val="00287069"/>
    <w:rsid w:val="002930F9"/>
    <w:rsid w:val="00295FD9"/>
    <w:rsid w:val="00296226"/>
    <w:rsid w:val="00297315"/>
    <w:rsid w:val="002A03EB"/>
    <w:rsid w:val="002A2057"/>
    <w:rsid w:val="002A5FB3"/>
    <w:rsid w:val="002B0106"/>
    <w:rsid w:val="002B2F23"/>
    <w:rsid w:val="002D6027"/>
    <w:rsid w:val="002D7339"/>
    <w:rsid w:val="002E0DAC"/>
    <w:rsid w:val="002E1D13"/>
    <w:rsid w:val="002E2DE0"/>
    <w:rsid w:val="002F4FE4"/>
    <w:rsid w:val="002F5D07"/>
    <w:rsid w:val="00301534"/>
    <w:rsid w:val="00307060"/>
    <w:rsid w:val="00313DEE"/>
    <w:rsid w:val="00314613"/>
    <w:rsid w:val="003160DA"/>
    <w:rsid w:val="00330829"/>
    <w:rsid w:val="00333C6A"/>
    <w:rsid w:val="00335D9A"/>
    <w:rsid w:val="00337399"/>
    <w:rsid w:val="00337FB4"/>
    <w:rsid w:val="00343C0B"/>
    <w:rsid w:val="003534ED"/>
    <w:rsid w:val="00383012"/>
    <w:rsid w:val="00385F4F"/>
    <w:rsid w:val="00386787"/>
    <w:rsid w:val="00393717"/>
    <w:rsid w:val="00393933"/>
    <w:rsid w:val="00397298"/>
    <w:rsid w:val="00397860"/>
    <w:rsid w:val="003A0F79"/>
    <w:rsid w:val="003A1CDD"/>
    <w:rsid w:val="003A5916"/>
    <w:rsid w:val="003B7139"/>
    <w:rsid w:val="003C39BA"/>
    <w:rsid w:val="003D0790"/>
    <w:rsid w:val="003D2F91"/>
    <w:rsid w:val="003D401E"/>
    <w:rsid w:val="003D6A4C"/>
    <w:rsid w:val="003D6EC0"/>
    <w:rsid w:val="003E5BEA"/>
    <w:rsid w:val="003F08DE"/>
    <w:rsid w:val="003F3D24"/>
    <w:rsid w:val="003F59ED"/>
    <w:rsid w:val="003F67FB"/>
    <w:rsid w:val="00420962"/>
    <w:rsid w:val="0042130C"/>
    <w:rsid w:val="00423359"/>
    <w:rsid w:val="00432373"/>
    <w:rsid w:val="00433DC0"/>
    <w:rsid w:val="0044635A"/>
    <w:rsid w:val="00460A61"/>
    <w:rsid w:val="0046397F"/>
    <w:rsid w:val="00465207"/>
    <w:rsid w:val="0047111F"/>
    <w:rsid w:val="00471E08"/>
    <w:rsid w:val="00473EA3"/>
    <w:rsid w:val="00477497"/>
    <w:rsid w:val="00482358"/>
    <w:rsid w:val="004A7638"/>
    <w:rsid w:val="004B31C3"/>
    <w:rsid w:val="004B3D05"/>
    <w:rsid w:val="004B51A0"/>
    <w:rsid w:val="004B608B"/>
    <w:rsid w:val="004C398C"/>
    <w:rsid w:val="004C6001"/>
    <w:rsid w:val="004D222F"/>
    <w:rsid w:val="004D2CA2"/>
    <w:rsid w:val="004F33F9"/>
    <w:rsid w:val="00511CF6"/>
    <w:rsid w:val="005137D5"/>
    <w:rsid w:val="005138C1"/>
    <w:rsid w:val="005229E9"/>
    <w:rsid w:val="00530696"/>
    <w:rsid w:val="005307EC"/>
    <w:rsid w:val="00531571"/>
    <w:rsid w:val="005348D9"/>
    <w:rsid w:val="00550EEB"/>
    <w:rsid w:val="00551B0D"/>
    <w:rsid w:val="0055402D"/>
    <w:rsid w:val="00554B01"/>
    <w:rsid w:val="00563762"/>
    <w:rsid w:val="00563E3A"/>
    <w:rsid w:val="0056613B"/>
    <w:rsid w:val="00566212"/>
    <w:rsid w:val="005673D9"/>
    <w:rsid w:val="00570A1D"/>
    <w:rsid w:val="00570D7C"/>
    <w:rsid w:val="00573791"/>
    <w:rsid w:val="00581B0C"/>
    <w:rsid w:val="00581CAD"/>
    <w:rsid w:val="005840C7"/>
    <w:rsid w:val="00584BFE"/>
    <w:rsid w:val="005900F7"/>
    <w:rsid w:val="0059202A"/>
    <w:rsid w:val="005A0907"/>
    <w:rsid w:val="005A262C"/>
    <w:rsid w:val="005B04C0"/>
    <w:rsid w:val="005B4381"/>
    <w:rsid w:val="005B5489"/>
    <w:rsid w:val="005C0CEF"/>
    <w:rsid w:val="005C217D"/>
    <w:rsid w:val="005C4B39"/>
    <w:rsid w:val="005C5A83"/>
    <w:rsid w:val="005C670B"/>
    <w:rsid w:val="005C6745"/>
    <w:rsid w:val="005D1B4B"/>
    <w:rsid w:val="005D6BA6"/>
    <w:rsid w:val="005E2EA6"/>
    <w:rsid w:val="005E3F33"/>
    <w:rsid w:val="005E43D6"/>
    <w:rsid w:val="005E5353"/>
    <w:rsid w:val="005E592E"/>
    <w:rsid w:val="005F14C6"/>
    <w:rsid w:val="005F3FF7"/>
    <w:rsid w:val="005F70AD"/>
    <w:rsid w:val="00601BBB"/>
    <w:rsid w:val="00614008"/>
    <w:rsid w:val="00620912"/>
    <w:rsid w:val="00624419"/>
    <w:rsid w:val="00625720"/>
    <w:rsid w:val="00626CE6"/>
    <w:rsid w:val="00641B4B"/>
    <w:rsid w:val="0065114E"/>
    <w:rsid w:val="006525CC"/>
    <w:rsid w:val="006567C7"/>
    <w:rsid w:val="00670E95"/>
    <w:rsid w:val="006779FE"/>
    <w:rsid w:val="006902A7"/>
    <w:rsid w:val="006A122E"/>
    <w:rsid w:val="006A5526"/>
    <w:rsid w:val="006A767E"/>
    <w:rsid w:val="006B6D79"/>
    <w:rsid w:val="006C3C75"/>
    <w:rsid w:val="006C4592"/>
    <w:rsid w:val="006D08B2"/>
    <w:rsid w:val="006D1822"/>
    <w:rsid w:val="006D3963"/>
    <w:rsid w:val="006D72D4"/>
    <w:rsid w:val="006E2DD9"/>
    <w:rsid w:val="006E3BE7"/>
    <w:rsid w:val="006E63A2"/>
    <w:rsid w:val="00700F7E"/>
    <w:rsid w:val="00701E91"/>
    <w:rsid w:val="007050A6"/>
    <w:rsid w:val="00736378"/>
    <w:rsid w:val="00755FE4"/>
    <w:rsid w:val="007634ED"/>
    <w:rsid w:val="00763520"/>
    <w:rsid w:val="00770E6F"/>
    <w:rsid w:val="00773844"/>
    <w:rsid w:val="00774842"/>
    <w:rsid w:val="007822A6"/>
    <w:rsid w:val="00782A6F"/>
    <w:rsid w:val="0078684D"/>
    <w:rsid w:val="00787045"/>
    <w:rsid w:val="00790909"/>
    <w:rsid w:val="00791AF4"/>
    <w:rsid w:val="007932AF"/>
    <w:rsid w:val="00796811"/>
    <w:rsid w:val="007A0105"/>
    <w:rsid w:val="007A39C7"/>
    <w:rsid w:val="007A6636"/>
    <w:rsid w:val="007B4E76"/>
    <w:rsid w:val="007B56EE"/>
    <w:rsid w:val="007B7C3C"/>
    <w:rsid w:val="007C68A2"/>
    <w:rsid w:val="007D16D6"/>
    <w:rsid w:val="007D355F"/>
    <w:rsid w:val="007D76C9"/>
    <w:rsid w:val="007E7654"/>
    <w:rsid w:val="007F7DE1"/>
    <w:rsid w:val="0080029F"/>
    <w:rsid w:val="00801B4E"/>
    <w:rsid w:val="00816853"/>
    <w:rsid w:val="00817F20"/>
    <w:rsid w:val="0082331F"/>
    <w:rsid w:val="0082457A"/>
    <w:rsid w:val="008315A6"/>
    <w:rsid w:val="00840BA0"/>
    <w:rsid w:val="00846F70"/>
    <w:rsid w:val="00847AF4"/>
    <w:rsid w:val="008536E0"/>
    <w:rsid w:val="00860515"/>
    <w:rsid w:val="00867F37"/>
    <w:rsid w:val="00871CE6"/>
    <w:rsid w:val="00877CD1"/>
    <w:rsid w:val="00881533"/>
    <w:rsid w:val="00884754"/>
    <w:rsid w:val="008964AD"/>
    <w:rsid w:val="008B4E36"/>
    <w:rsid w:val="008C0646"/>
    <w:rsid w:val="008C2A83"/>
    <w:rsid w:val="008C2E40"/>
    <w:rsid w:val="008C3239"/>
    <w:rsid w:val="008C6F4C"/>
    <w:rsid w:val="008D2528"/>
    <w:rsid w:val="008D3CBB"/>
    <w:rsid w:val="008D53EF"/>
    <w:rsid w:val="008E0434"/>
    <w:rsid w:val="008F6E41"/>
    <w:rsid w:val="009042B8"/>
    <w:rsid w:val="009135D8"/>
    <w:rsid w:val="00913CEA"/>
    <w:rsid w:val="00925B3C"/>
    <w:rsid w:val="00932971"/>
    <w:rsid w:val="00933550"/>
    <w:rsid w:val="009347AC"/>
    <w:rsid w:val="00941F17"/>
    <w:rsid w:val="009476D8"/>
    <w:rsid w:val="00947C63"/>
    <w:rsid w:val="009554D2"/>
    <w:rsid w:val="00957CEC"/>
    <w:rsid w:val="0097762D"/>
    <w:rsid w:val="0098027F"/>
    <w:rsid w:val="009823F9"/>
    <w:rsid w:val="0098388E"/>
    <w:rsid w:val="00985A20"/>
    <w:rsid w:val="0098757A"/>
    <w:rsid w:val="00990D8F"/>
    <w:rsid w:val="009912CF"/>
    <w:rsid w:val="00995750"/>
    <w:rsid w:val="009A128E"/>
    <w:rsid w:val="009A4197"/>
    <w:rsid w:val="009A5458"/>
    <w:rsid w:val="009A6CD8"/>
    <w:rsid w:val="009A6E8C"/>
    <w:rsid w:val="009B0F12"/>
    <w:rsid w:val="009D2B7A"/>
    <w:rsid w:val="009E061D"/>
    <w:rsid w:val="009E3743"/>
    <w:rsid w:val="009E7503"/>
    <w:rsid w:val="009F1171"/>
    <w:rsid w:val="00A01121"/>
    <w:rsid w:val="00A30EA5"/>
    <w:rsid w:val="00A36CA1"/>
    <w:rsid w:val="00A3752D"/>
    <w:rsid w:val="00A42684"/>
    <w:rsid w:val="00A44D65"/>
    <w:rsid w:val="00A469DF"/>
    <w:rsid w:val="00A47AA5"/>
    <w:rsid w:val="00A506CB"/>
    <w:rsid w:val="00A57448"/>
    <w:rsid w:val="00A617FE"/>
    <w:rsid w:val="00A61E81"/>
    <w:rsid w:val="00A62A7C"/>
    <w:rsid w:val="00A74F36"/>
    <w:rsid w:val="00A80C17"/>
    <w:rsid w:val="00A85467"/>
    <w:rsid w:val="00A86B7C"/>
    <w:rsid w:val="00A91089"/>
    <w:rsid w:val="00AA0159"/>
    <w:rsid w:val="00AA1BA4"/>
    <w:rsid w:val="00AA7793"/>
    <w:rsid w:val="00AA799E"/>
    <w:rsid w:val="00AC589E"/>
    <w:rsid w:val="00AC6920"/>
    <w:rsid w:val="00AC7907"/>
    <w:rsid w:val="00AC7B5F"/>
    <w:rsid w:val="00AD4E2D"/>
    <w:rsid w:val="00AD6759"/>
    <w:rsid w:val="00AD7D68"/>
    <w:rsid w:val="00AE1E46"/>
    <w:rsid w:val="00B022B2"/>
    <w:rsid w:val="00B12F21"/>
    <w:rsid w:val="00B22152"/>
    <w:rsid w:val="00B2399F"/>
    <w:rsid w:val="00B27218"/>
    <w:rsid w:val="00B332C4"/>
    <w:rsid w:val="00B401EC"/>
    <w:rsid w:val="00B41C04"/>
    <w:rsid w:val="00B43965"/>
    <w:rsid w:val="00B4477E"/>
    <w:rsid w:val="00B45452"/>
    <w:rsid w:val="00B47D06"/>
    <w:rsid w:val="00B5446B"/>
    <w:rsid w:val="00B64A5D"/>
    <w:rsid w:val="00B731B4"/>
    <w:rsid w:val="00B7548A"/>
    <w:rsid w:val="00B76FDB"/>
    <w:rsid w:val="00B808B5"/>
    <w:rsid w:val="00B87EEF"/>
    <w:rsid w:val="00BA1C7B"/>
    <w:rsid w:val="00BA6ACB"/>
    <w:rsid w:val="00BB305D"/>
    <w:rsid w:val="00BB37FC"/>
    <w:rsid w:val="00BC067A"/>
    <w:rsid w:val="00BC6552"/>
    <w:rsid w:val="00BC7904"/>
    <w:rsid w:val="00BD4A15"/>
    <w:rsid w:val="00BD6F73"/>
    <w:rsid w:val="00BE10A1"/>
    <w:rsid w:val="00BE394B"/>
    <w:rsid w:val="00BE4081"/>
    <w:rsid w:val="00BF10A2"/>
    <w:rsid w:val="00BF5F31"/>
    <w:rsid w:val="00C00F34"/>
    <w:rsid w:val="00C02CBA"/>
    <w:rsid w:val="00C03E0A"/>
    <w:rsid w:val="00C167E3"/>
    <w:rsid w:val="00C207E4"/>
    <w:rsid w:val="00C2190A"/>
    <w:rsid w:val="00C22CD9"/>
    <w:rsid w:val="00C23FBD"/>
    <w:rsid w:val="00C43AFD"/>
    <w:rsid w:val="00C44192"/>
    <w:rsid w:val="00C44CAC"/>
    <w:rsid w:val="00C4569C"/>
    <w:rsid w:val="00C504C0"/>
    <w:rsid w:val="00C528CD"/>
    <w:rsid w:val="00C62687"/>
    <w:rsid w:val="00C650C3"/>
    <w:rsid w:val="00C72E36"/>
    <w:rsid w:val="00C86507"/>
    <w:rsid w:val="00C8753C"/>
    <w:rsid w:val="00C92A4F"/>
    <w:rsid w:val="00C93C3B"/>
    <w:rsid w:val="00C9423E"/>
    <w:rsid w:val="00CA01C5"/>
    <w:rsid w:val="00CA06E3"/>
    <w:rsid w:val="00CA343F"/>
    <w:rsid w:val="00CA65B9"/>
    <w:rsid w:val="00CB5D06"/>
    <w:rsid w:val="00CC3CE9"/>
    <w:rsid w:val="00CD1527"/>
    <w:rsid w:val="00CD1847"/>
    <w:rsid w:val="00CD6D61"/>
    <w:rsid w:val="00CE2F09"/>
    <w:rsid w:val="00CE7D6F"/>
    <w:rsid w:val="00CF0E9A"/>
    <w:rsid w:val="00CF23C0"/>
    <w:rsid w:val="00CF5CB5"/>
    <w:rsid w:val="00CF797B"/>
    <w:rsid w:val="00CF7DB4"/>
    <w:rsid w:val="00D009CD"/>
    <w:rsid w:val="00D030F1"/>
    <w:rsid w:val="00D03642"/>
    <w:rsid w:val="00D1239C"/>
    <w:rsid w:val="00D13B00"/>
    <w:rsid w:val="00D165ED"/>
    <w:rsid w:val="00D275B7"/>
    <w:rsid w:val="00D36FCF"/>
    <w:rsid w:val="00D40F3F"/>
    <w:rsid w:val="00D41E82"/>
    <w:rsid w:val="00D45EEC"/>
    <w:rsid w:val="00D51FC3"/>
    <w:rsid w:val="00D61E8D"/>
    <w:rsid w:val="00D77283"/>
    <w:rsid w:val="00D82E73"/>
    <w:rsid w:val="00D83173"/>
    <w:rsid w:val="00D90930"/>
    <w:rsid w:val="00D91E56"/>
    <w:rsid w:val="00D954DD"/>
    <w:rsid w:val="00DA2D6F"/>
    <w:rsid w:val="00DA52BB"/>
    <w:rsid w:val="00DA580C"/>
    <w:rsid w:val="00DB6E2A"/>
    <w:rsid w:val="00DB7F7C"/>
    <w:rsid w:val="00DC0295"/>
    <w:rsid w:val="00DC19E4"/>
    <w:rsid w:val="00DD0DA9"/>
    <w:rsid w:val="00DD0EFC"/>
    <w:rsid w:val="00DD3BEB"/>
    <w:rsid w:val="00DF351E"/>
    <w:rsid w:val="00DF54E5"/>
    <w:rsid w:val="00DF652C"/>
    <w:rsid w:val="00DF6B89"/>
    <w:rsid w:val="00E0469C"/>
    <w:rsid w:val="00E15B7A"/>
    <w:rsid w:val="00E2574C"/>
    <w:rsid w:val="00E31406"/>
    <w:rsid w:val="00E33A1F"/>
    <w:rsid w:val="00E34A3B"/>
    <w:rsid w:val="00E40236"/>
    <w:rsid w:val="00E5162C"/>
    <w:rsid w:val="00E53ED2"/>
    <w:rsid w:val="00E55556"/>
    <w:rsid w:val="00E56DC4"/>
    <w:rsid w:val="00E6357F"/>
    <w:rsid w:val="00E66DD2"/>
    <w:rsid w:val="00E810D7"/>
    <w:rsid w:val="00E945E6"/>
    <w:rsid w:val="00E95C5A"/>
    <w:rsid w:val="00E97B6B"/>
    <w:rsid w:val="00EA21D8"/>
    <w:rsid w:val="00EA27F3"/>
    <w:rsid w:val="00EC1199"/>
    <w:rsid w:val="00EC183F"/>
    <w:rsid w:val="00EC5D1B"/>
    <w:rsid w:val="00EC769E"/>
    <w:rsid w:val="00ED5A69"/>
    <w:rsid w:val="00EE1FA1"/>
    <w:rsid w:val="00EE79ED"/>
    <w:rsid w:val="00EF1E77"/>
    <w:rsid w:val="00EF5431"/>
    <w:rsid w:val="00EF54A6"/>
    <w:rsid w:val="00EF5563"/>
    <w:rsid w:val="00F02B9C"/>
    <w:rsid w:val="00F0573A"/>
    <w:rsid w:val="00F104B4"/>
    <w:rsid w:val="00F138A8"/>
    <w:rsid w:val="00F162D3"/>
    <w:rsid w:val="00F17BDD"/>
    <w:rsid w:val="00F30164"/>
    <w:rsid w:val="00F313F0"/>
    <w:rsid w:val="00F52F65"/>
    <w:rsid w:val="00F63F52"/>
    <w:rsid w:val="00F64DBF"/>
    <w:rsid w:val="00F66771"/>
    <w:rsid w:val="00F67863"/>
    <w:rsid w:val="00F73723"/>
    <w:rsid w:val="00F73ED7"/>
    <w:rsid w:val="00F747CA"/>
    <w:rsid w:val="00F74CCE"/>
    <w:rsid w:val="00F82442"/>
    <w:rsid w:val="00F85EC6"/>
    <w:rsid w:val="00FA4A1A"/>
    <w:rsid w:val="00FA5946"/>
    <w:rsid w:val="00FB4046"/>
    <w:rsid w:val="00FB71F2"/>
    <w:rsid w:val="00FC5988"/>
    <w:rsid w:val="00FD147B"/>
    <w:rsid w:val="00FD5A0E"/>
    <w:rsid w:val="00FE40BC"/>
    <w:rsid w:val="00FF41E9"/>
    <w:rsid w:val="00FF4DBA"/>
    <w:rsid w:val="00FF61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2E2BF"/>
  <w15:chartTrackingRefBased/>
  <w15:docId w15:val="{3AD544E0-FF6D-4653-B1BE-5139F065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CD9"/>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925B3C"/>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641B4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C22CD9"/>
    <w:pPr>
      <w:spacing w:after="0" w:line="240" w:lineRule="auto"/>
    </w:pPr>
    <w:rPr>
      <w:rFonts w:ascii="Calibri" w:eastAsia="Calibri" w:hAnsi="Calibri" w:cs="Times New Roman"/>
    </w:rPr>
  </w:style>
  <w:style w:type="character" w:customStyle="1" w:styleId="NoSpacingChar">
    <w:name w:val="No Spacing Char"/>
    <w:basedOn w:val="DefaultParagraphFont"/>
    <w:link w:val="NoSpacing"/>
    <w:rsid w:val="00C22CD9"/>
    <w:rPr>
      <w:rFonts w:ascii="Calibri" w:eastAsia="Calibri" w:hAnsi="Calibri" w:cs="Times New Roman"/>
    </w:rPr>
  </w:style>
  <w:style w:type="paragraph" w:styleId="Footer">
    <w:name w:val="footer"/>
    <w:basedOn w:val="Normal"/>
    <w:link w:val="FooterChar"/>
    <w:uiPriority w:val="99"/>
    <w:unhideWhenUsed/>
    <w:rsid w:val="00C22CD9"/>
    <w:pPr>
      <w:tabs>
        <w:tab w:val="center" w:pos="4680"/>
        <w:tab w:val="right" w:pos="9360"/>
      </w:tabs>
    </w:pPr>
  </w:style>
  <w:style w:type="character" w:customStyle="1" w:styleId="FooterChar">
    <w:name w:val="Footer Char"/>
    <w:basedOn w:val="DefaultParagraphFont"/>
    <w:link w:val="Footer"/>
    <w:uiPriority w:val="99"/>
    <w:rsid w:val="00C22CD9"/>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C22CD9"/>
  </w:style>
  <w:style w:type="paragraph" w:styleId="ListParagraph">
    <w:name w:val="List Paragraph"/>
    <w:basedOn w:val="Normal"/>
    <w:uiPriority w:val="34"/>
    <w:qFormat/>
    <w:rsid w:val="00C22CD9"/>
    <w:pPr>
      <w:ind w:left="720"/>
      <w:contextualSpacing/>
    </w:pPr>
  </w:style>
  <w:style w:type="character" w:styleId="Strong">
    <w:name w:val="Strong"/>
    <w:basedOn w:val="DefaultParagraphFont"/>
    <w:uiPriority w:val="22"/>
    <w:qFormat/>
    <w:rsid w:val="00C22CD9"/>
    <w:rPr>
      <w:b/>
      <w:bCs/>
    </w:rPr>
  </w:style>
  <w:style w:type="paragraph" w:styleId="Header">
    <w:name w:val="header"/>
    <w:basedOn w:val="Normal"/>
    <w:link w:val="HeaderChar"/>
    <w:uiPriority w:val="99"/>
    <w:unhideWhenUsed/>
    <w:rsid w:val="000753B9"/>
    <w:pPr>
      <w:tabs>
        <w:tab w:val="center" w:pos="4320"/>
        <w:tab w:val="right" w:pos="8640"/>
      </w:tabs>
    </w:pPr>
  </w:style>
  <w:style w:type="character" w:customStyle="1" w:styleId="HeaderChar">
    <w:name w:val="Header Char"/>
    <w:basedOn w:val="DefaultParagraphFont"/>
    <w:link w:val="Header"/>
    <w:uiPriority w:val="99"/>
    <w:rsid w:val="000753B9"/>
    <w:rPr>
      <w:rFonts w:ascii="Times New Roman" w:eastAsia="Times New Roman" w:hAnsi="Times New Roman" w:cs="Times New Roman"/>
      <w:sz w:val="24"/>
      <w:szCs w:val="24"/>
    </w:rPr>
  </w:style>
  <w:style w:type="character" w:customStyle="1" w:styleId="relative">
    <w:name w:val="relative"/>
    <w:basedOn w:val="DefaultParagraphFont"/>
    <w:rsid w:val="009554D2"/>
  </w:style>
  <w:style w:type="character" w:customStyle="1" w:styleId="ms-1">
    <w:name w:val="ms-1"/>
    <w:basedOn w:val="DefaultParagraphFont"/>
    <w:rsid w:val="009554D2"/>
  </w:style>
  <w:style w:type="character" w:customStyle="1" w:styleId="max-w-full">
    <w:name w:val="max-w-full"/>
    <w:basedOn w:val="DefaultParagraphFont"/>
    <w:rsid w:val="009554D2"/>
  </w:style>
  <w:style w:type="paragraph" w:styleId="FootnoteText">
    <w:name w:val="footnote text"/>
    <w:basedOn w:val="Normal"/>
    <w:link w:val="FootnoteTextChar"/>
    <w:uiPriority w:val="99"/>
    <w:semiHidden/>
    <w:unhideWhenUsed/>
    <w:rsid w:val="007E7654"/>
    <w:rPr>
      <w:sz w:val="20"/>
      <w:szCs w:val="20"/>
    </w:rPr>
  </w:style>
  <w:style w:type="character" w:customStyle="1" w:styleId="FootnoteTextChar">
    <w:name w:val="Footnote Text Char"/>
    <w:basedOn w:val="DefaultParagraphFont"/>
    <w:link w:val="FootnoteText"/>
    <w:uiPriority w:val="99"/>
    <w:semiHidden/>
    <w:rsid w:val="007E765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E7654"/>
    <w:rPr>
      <w:vertAlign w:val="superscript"/>
    </w:rPr>
  </w:style>
  <w:style w:type="character" w:customStyle="1" w:styleId="y2iqfc">
    <w:name w:val="y2iqfc"/>
    <w:basedOn w:val="DefaultParagraphFont"/>
    <w:rsid w:val="008536E0"/>
  </w:style>
  <w:style w:type="table" w:styleId="GridTable1Light-Accent1">
    <w:name w:val="Grid Table 1 Light Accent 1"/>
    <w:basedOn w:val="TableNormal"/>
    <w:uiPriority w:val="46"/>
    <w:rsid w:val="00D165ED"/>
    <w:pPr>
      <w:spacing w:after="0" w:line="240" w:lineRule="auto"/>
    </w:pPr>
    <w:rPr>
      <w:rFonts w:eastAsiaTheme="minorEastAsia"/>
      <w:kern w:val="2"/>
      <w:sz w:val="24"/>
      <w:szCs w:val="24"/>
      <w:lang w:eastAsia="ko-KR"/>
      <w14:ligatures w14:val="standardContextual"/>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6ColourfulAccent1">
    <w:name w:val="Grid Table 6 Colorful Accent 1"/>
    <w:basedOn w:val="TableNormal"/>
    <w:uiPriority w:val="51"/>
    <w:rsid w:val="00DD0DA9"/>
    <w:pPr>
      <w:spacing w:after="0" w:line="240" w:lineRule="auto"/>
    </w:pPr>
    <w:rPr>
      <w:rFonts w:eastAsiaTheme="minorEastAsia"/>
      <w:color w:val="2E74B5" w:themeColor="accent1" w:themeShade="BF"/>
      <w:kern w:val="2"/>
      <w:sz w:val="24"/>
      <w:szCs w:val="24"/>
      <w:lang w:eastAsia="ko-KR"/>
      <w14:ligatures w14:val="standardContextua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urfulAccent3">
    <w:name w:val="Grid Table 6 Colorful Accent 3"/>
    <w:basedOn w:val="TableNormal"/>
    <w:uiPriority w:val="51"/>
    <w:rsid w:val="00193C54"/>
    <w:pPr>
      <w:spacing w:after="0" w:line="240" w:lineRule="auto"/>
    </w:pPr>
    <w:rPr>
      <w:rFonts w:eastAsiaTheme="minorEastAsia"/>
      <w:color w:val="7B7B7B" w:themeColor="accent3" w:themeShade="BF"/>
      <w:kern w:val="2"/>
      <w:sz w:val="24"/>
      <w:szCs w:val="24"/>
      <w:lang w:eastAsia="ko-KR"/>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rmalWeb">
    <w:name w:val="Normal (Web)"/>
    <w:aliases w:val="Char,Name List Char Char Char Char, webb"/>
    <w:basedOn w:val="Normal"/>
    <w:link w:val="NormalWebChar"/>
    <w:uiPriority w:val="99"/>
    <w:unhideWhenUsed/>
    <w:qFormat/>
    <w:rsid w:val="00CF0E9A"/>
    <w:pPr>
      <w:spacing w:before="100" w:beforeAutospacing="1" w:after="100" w:afterAutospacing="1"/>
    </w:pPr>
    <w:rPr>
      <w:lang w:eastAsia="ko-KR"/>
    </w:rPr>
  </w:style>
  <w:style w:type="character" w:customStyle="1" w:styleId="NormalWebChar">
    <w:name w:val="Normal (Web) Char"/>
    <w:aliases w:val="Char Char,Name List Char Char Char Char Char, webb Char"/>
    <w:link w:val="NormalWeb"/>
    <w:uiPriority w:val="99"/>
    <w:locked/>
    <w:rsid w:val="00CF0E9A"/>
    <w:rPr>
      <w:rFonts w:ascii="Times New Roman" w:eastAsia="Times New Roman" w:hAnsi="Times New Roman" w:cs="Times New Roman"/>
      <w:sz w:val="24"/>
      <w:szCs w:val="24"/>
      <w:lang w:eastAsia="ko-KR"/>
    </w:rPr>
  </w:style>
  <w:style w:type="character" w:customStyle="1" w:styleId="Heading3Char">
    <w:name w:val="Heading 3 Char"/>
    <w:basedOn w:val="DefaultParagraphFont"/>
    <w:link w:val="Heading3"/>
    <w:uiPriority w:val="9"/>
    <w:semiHidden/>
    <w:rsid w:val="00925B3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641B4B"/>
    <w:rPr>
      <w:rFonts w:asciiTheme="majorHAnsi" w:eastAsiaTheme="majorEastAsia" w:hAnsiTheme="majorHAnsi" w:cstheme="majorBidi"/>
      <w:i/>
      <w:iCs/>
      <w:color w:val="2E74B5" w:themeColor="accent1" w:themeShade="BF"/>
      <w:sz w:val="24"/>
      <w:szCs w:val="24"/>
    </w:rPr>
  </w:style>
  <w:style w:type="character" w:styleId="Emphasis">
    <w:name w:val="Emphasis"/>
    <w:basedOn w:val="DefaultParagraphFont"/>
    <w:uiPriority w:val="20"/>
    <w:qFormat/>
    <w:rsid w:val="003972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861">
      <w:bodyDiv w:val="1"/>
      <w:marLeft w:val="0"/>
      <w:marRight w:val="0"/>
      <w:marTop w:val="0"/>
      <w:marBottom w:val="0"/>
      <w:divBdr>
        <w:top w:val="none" w:sz="0" w:space="0" w:color="auto"/>
        <w:left w:val="none" w:sz="0" w:space="0" w:color="auto"/>
        <w:bottom w:val="none" w:sz="0" w:space="0" w:color="auto"/>
        <w:right w:val="none" w:sz="0" w:space="0" w:color="auto"/>
      </w:divBdr>
    </w:div>
    <w:div w:id="36857761">
      <w:bodyDiv w:val="1"/>
      <w:marLeft w:val="0"/>
      <w:marRight w:val="0"/>
      <w:marTop w:val="0"/>
      <w:marBottom w:val="0"/>
      <w:divBdr>
        <w:top w:val="none" w:sz="0" w:space="0" w:color="auto"/>
        <w:left w:val="none" w:sz="0" w:space="0" w:color="auto"/>
        <w:bottom w:val="none" w:sz="0" w:space="0" w:color="auto"/>
        <w:right w:val="none" w:sz="0" w:space="0" w:color="auto"/>
      </w:divBdr>
    </w:div>
    <w:div w:id="196042566">
      <w:bodyDiv w:val="1"/>
      <w:marLeft w:val="0"/>
      <w:marRight w:val="0"/>
      <w:marTop w:val="0"/>
      <w:marBottom w:val="0"/>
      <w:divBdr>
        <w:top w:val="none" w:sz="0" w:space="0" w:color="auto"/>
        <w:left w:val="none" w:sz="0" w:space="0" w:color="auto"/>
        <w:bottom w:val="none" w:sz="0" w:space="0" w:color="auto"/>
        <w:right w:val="none" w:sz="0" w:space="0" w:color="auto"/>
      </w:divBdr>
    </w:div>
    <w:div w:id="196698752">
      <w:bodyDiv w:val="1"/>
      <w:marLeft w:val="0"/>
      <w:marRight w:val="0"/>
      <w:marTop w:val="0"/>
      <w:marBottom w:val="0"/>
      <w:divBdr>
        <w:top w:val="none" w:sz="0" w:space="0" w:color="auto"/>
        <w:left w:val="none" w:sz="0" w:space="0" w:color="auto"/>
        <w:bottom w:val="none" w:sz="0" w:space="0" w:color="auto"/>
        <w:right w:val="none" w:sz="0" w:space="0" w:color="auto"/>
      </w:divBdr>
    </w:div>
    <w:div w:id="238946043">
      <w:bodyDiv w:val="1"/>
      <w:marLeft w:val="0"/>
      <w:marRight w:val="0"/>
      <w:marTop w:val="0"/>
      <w:marBottom w:val="0"/>
      <w:divBdr>
        <w:top w:val="none" w:sz="0" w:space="0" w:color="auto"/>
        <w:left w:val="none" w:sz="0" w:space="0" w:color="auto"/>
        <w:bottom w:val="none" w:sz="0" w:space="0" w:color="auto"/>
        <w:right w:val="none" w:sz="0" w:space="0" w:color="auto"/>
      </w:divBdr>
    </w:div>
    <w:div w:id="254560280">
      <w:bodyDiv w:val="1"/>
      <w:marLeft w:val="0"/>
      <w:marRight w:val="0"/>
      <w:marTop w:val="0"/>
      <w:marBottom w:val="0"/>
      <w:divBdr>
        <w:top w:val="none" w:sz="0" w:space="0" w:color="auto"/>
        <w:left w:val="none" w:sz="0" w:space="0" w:color="auto"/>
        <w:bottom w:val="none" w:sz="0" w:space="0" w:color="auto"/>
        <w:right w:val="none" w:sz="0" w:space="0" w:color="auto"/>
      </w:divBdr>
    </w:div>
    <w:div w:id="305818313">
      <w:bodyDiv w:val="1"/>
      <w:marLeft w:val="0"/>
      <w:marRight w:val="0"/>
      <w:marTop w:val="0"/>
      <w:marBottom w:val="0"/>
      <w:divBdr>
        <w:top w:val="none" w:sz="0" w:space="0" w:color="auto"/>
        <w:left w:val="none" w:sz="0" w:space="0" w:color="auto"/>
        <w:bottom w:val="none" w:sz="0" w:space="0" w:color="auto"/>
        <w:right w:val="none" w:sz="0" w:space="0" w:color="auto"/>
      </w:divBdr>
    </w:div>
    <w:div w:id="317999226">
      <w:bodyDiv w:val="1"/>
      <w:marLeft w:val="0"/>
      <w:marRight w:val="0"/>
      <w:marTop w:val="0"/>
      <w:marBottom w:val="0"/>
      <w:divBdr>
        <w:top w:val="none" w:sz="0" w:space="0" w:color="auto"/>
        <w:left w:val="none" w:sz="0" w:space="0" w:color="auto"/>
        <w:bottom w:val="none" w:sz="0" w:space="0" w:color="auto"/>
        <w:right w:val="none" w:sz="0" w:space="0" w:color="auto"/>
      </w:divBdr>
    </w:div>
    <w:div w:id="322975483">
      <w:bodyDiv w:val="1"/>
      <w:marLeft w:val="0"/>
      <w:marRight w:val="0"/>
      <w:marTop w:val="0"/>
      <w:marBottom w:val="0"/>
      <w:divBdr>
        <w:top w:val="none" w:sz="0" w:space="0" w:color="auto"/>
        <w:left w:val="none" w:sz="0" w:space="0" w:color="auto"/>
        <w:bottom w:val="none" w:sz="0" w:space="0" w:color="auto"/>
        <w:right w:val="none" w:sz="0" w:space="0" w:color="auto"/>
      </w:divBdr>
    </w:div>
    <w:div w:id="347292924">
      <w:bodyDiv w:val="1"/>
      <w:marLeft w:val="0"/>
      <w:marRight w:val="0"/>
      <w:marTop w:val="0"/>
      <w:marBottom w:val="0"/>
      <w:divBdr>
        <w:top w:val="none" w:sz="0" w:space="0" w:color="auto"/>
        <w:left w:val="none" w:sz="0" w:space="0" w:color="auto"/>
        <w:bottom w:val="none" w:sz="0" w:space="0" w:color="auto"/>
        <w:right w:val="none" w:sz="0" w:space="0" w:color="auto"/>
      </w:divBdr>
    </w:div>
    <w:div w:id="396631467">
      <w:bodyDiv w:val="1"/>
      <w:marLeft w:val="0"/>
      <w:marRight w:val="0"/>
      <w:marTop w:val="0"/>
      <w:marBottom w:val="0"/>
      <w:divBdr>
        <w:top w:val="none" w:sz="0" w:space="0" w:color="auto"/>
        <w:left w:val="none" w:sz="0" w:space="0" w:color="auto"/>
        <w:bottom w:val="none" w:sz="0" w:space="0" w:color="auto"/>
        <w:right w:val="none" w:sz="0" w:space="0" w:color="auto"/>
      </w:divBdr>
    </w:div>
    <w:div w:id="402726319">
      <w:bodyDiv w:val="1"/>
      <w:marLeft w:val="0"/>
      <w:marRight w:val="0"/>
      <w:marTop w:val="0"/>
      <w:marBottom w:val="0"/>
      <w:divBdr>
        <w:top w:val="none" w:sz="0" w:space="0" w:color="auto"/>
        <w:left w:val="none" w:sz="0" w:space="0" w:color="auto"/>
        <w:bottom w:val="none" w:sz="0" w:space="0" w:color="auto"/>
        <w:right w:val="none" w:sz="0" w:space="0" w:color="auto"/>
      </w:divBdr>
    </w:div>
    <w:div w:id="407070055">
      <w:bodyDiv w:val="1"/>
      <w:marLeft w:val="0"/>
      <w:marRight w:val="0"/>
      <w:marTop w:val="0"/>
      <w:marBottom w:val="0"/>
      <w:divBdr>
        <w:top w:val="none" w:sz="0" w:space="0" w:color="auto"/>
        <w:left w:val="none" w:sz="0" w:space="0" w:color="auto"/>
        <w:bottom w:val="none" w:sz="0" w:space="0" w:color="auto"/>
        <w:right w:val="none" w:sz="0" w:space="0" w:color="auto"/>
      </w:divBdr>
    </w:div>
    <w:div w:id="411389378">
      <w:bodyDiv w:val="1"/>
      <w:marLeft w:val="0"/>
      <w:marRight w:val="0"/>
      <w:marTop w:val="0"/>
      <w:marBottom w:val="0"/>
      <w:divBdr>
        <w:top w:val="none" w:sz="0" w:space="0" w:color="auto"/>
        <w:left w:val="none" w:sz="0" w:space="0" w:color="auto"/>
        <w:bottom w:val="none" w:sz="0" w:space="0" w:color="auto"/>
        <w:right w:val="none" w:sz="0" w:space="0" w:color="auto"/>
      </w:divBdr>
    </w:div>
    <w:div w:id="411508914">
      <w:bodyDiv w:val="1"/>
      <w:marLeft w:val="0"/>
      <w:marRight w:val="0"/>
      <w:marTop w:val="0"/>
      <w:marBottom w:val="0"/>
      <w:divBdr>
        <w:top w:val="none" w:sz="0" w:space="0" w:color="auto"/>
        <w:left w:val="none" w:sz="0" w:space="0" w:color="auto"/>
        <w:bottom w:val="none" w:sz="0" w:space="0" w:color="auto"/>
        <w:right w:val="none" w:sz="0" w:space="0" w:color="auto"/>
      </w:divBdr>
    </w:div>
    <w:div w:id="485976515">
      <w:bodyDiv w:val="1"/>
      <w:marLeft w:val="0"/>
      <w:marRight w:val="0"/>
      <w:marTop w:val="0"/>
      <w:marBottom w:val="0"/>
      <w:divBdr>
        <w:top w:val="none" w:sz="0" w:space="0" w:color="auto"/>
        <w:left w:val="none" w:sz="0" w:space="0" w:color="auto"/>
        <w:bottom w:val="none" w:sz="0" w:space="0" w:color="auto"/>
        <w:right w:val="none" w:sz="0" w:space="0" w:color="auto"/>
      </w:divBdr>
    </w:div>
    <w:div w:id="571739997">
      <w:bodyDiv w:val="1"/>
      <w:marLeft w:val="0"/>
      <w:marRight w:val="0"/>
      <w:marTop w:val="0"/>
      <w:marBottom w:val="0"/>
      <w:divBdr>
        <w:top w:val="none" w:sz="0" w:space="0" w:color="auto"/>
        <w:left w:val="none" w:sz="0" w:space="0" w:color="auto"/>
        <w:bottom w:val="none" w:sz="0" w:space="0" w:color="auto"/>
        <w:right w:val="none" w:sz="0" w:space="0" w:color="auto"/>
      </w:divBdr>
      <w:divsChild>
        <w:div w:id="1428386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6573736">
      <w:bodyDiv w:val="1"/>
      <w:marLeft w:val="0"/>
      <w:marRight w:val="0"/>
      <w:marTop w:val="0"/>
      <w:marBottom w:val="0"/>
      <w:divBdr>
        <w:top w:val="none" w:sz="0" w:space="0" w:color="auto"/>
        <w:left w:val="none" w:sz="0" w:space="0" w:color="auto"/>
        <w:bottom w:val="none" w:sz="0" w:space="0" w:color="auto"/>
        <w:right w:val="none" w:sz="0" w:space="0" w:color="auto"/>
      </w:divBdr>
    </w:div>
    <w:div w:id="646671135">
      <w:bodyDiv w:val="1"/>
      <w:marLeft w:val="0"/>
      <w:marRight w:val="0"/>
      <w:marTop w:val="0"/>
      <w:marBottom w:val="0"/>
      <w:divBdr>
        <w:top w:val="none" w:sz="0" w:space="0" w:color="auto"/>
        <w:left w:val="none" w:sz="0" w:space="0" w:color="auto"/>
        <w:bottom w:val="none" w:sz="0" w:space="0" w:color="auto"/>
        <w:right w:val="none" w:sz="0" w:space="0" w:color="auto"/>
      </w:divBdr>
    </w:div>
    <w:div w:id="657685206">
      <w:bodyDiv w:val="1"/>
      <w:marLeft w:val="0"/>
      <w:marRight w:val="0"/>
      <w:marTop w:val="0"/>
      <w:marBottom w:val="0"/>
      <w:divBdr>
        <w:top w:val="none" w:sz="0" w:space="0" w:color="auto"/>
        <w:left w:val="none" w:sz="0" w:space="0" w:color="auto"/>
        <w:bottom w:val="none" w:sz="0" w:space="0" w:color="auto"/>
        <w:right w:val="none" w:sz="0" w:space="0" w:color="auto"/>
      </w:divBdr>
    </w:div>
    <w:div w:id="672531505">
      <w:bodyDiv w:val="1"/>
      <w:marLeft w:val="0"/>
      <w:marRight w:val="0"/>
      <w:marTop w:val="0"/>
      <w:marBottom w:val="0"/>
      <w:divBdr>
        <w:top w:val="none" w:sz="0" w:space="0" w:color="auto"/>
        <w:left w:val="none" w:sz="0" w:space="0" w:color="auto"/>
        <w:bottom w:val="none" w:sz="0" w:space="0" w:color="auto"/>
        <w:right w:val="none" w:sz="0" w:space="0" w:color="auto"/>
      </w:divBdr>
    </w:div>
    <w:div w:id="689374596">
      <w:bodyDiv w:val="1"/>
      <w:marLeft w:val="0"/>
      <w:marRight w:val="0"/>
      <w:marTop w:val="0"/>
      <w:marBottom w:val="0"/>
      <w:divBdr>
        <w:top w:val="none" w:sz="0" w:space="0" w:color="auto"/>
        <w:left w:val="none" w:sz="0" w:space="0" w:color="auto"/>
        <w:bottom w:val="none" w:sz="0" w:space="0" w:color="auto"/>
        <w:right w:val="none" w:sz="0" w:space="0" w:color="auto"/>
      </w:divBdr>
    </w:div>
    <w:div w:id="829099604">
      <w:bodyDiv w:val="1"/>
      <w:marLeft w:val="0"/>
      <w:marRight w:val="0"/>
      <w:marTop w:val="0"/>
      <w:marBottom w:val="0"/>
      <w:divBdr>
        <w:top w:val="none" w:sz="0" w:space="0" w:color="auto"/>
        <w:left w:val="none" w:sz="0" w:space="0" w:color="auto"/>
        <w:bottom w:val="none" w:sz="0" w:space="0" w:color="auto"/>
        <w:right w:val="none" w:sz="0" w:space="0" w:color="auto"/>
      </w:divBdr>
    </w:div>
    <w:div w:id="875657800">
      <w:bodyDiv w:val="1"/>
      <w:marLeft w:val="0"/>
      <w:marRight w:val="0"/>
      <w:marTop w:val="0"/>
      <w:marBottom w:val="0"/>
      <w:divBdr>
        <w:top w:val="none" w:sz="0" w:space="0" w:color="auto"/>
        <w:left w:val="none" w:sz="0" w:space="0" w:color="auto"/>
        <w:bottom w:val="none" w:sz="0" w:space="0" w:color="auto"/>
        <w:right w:val="none" w:sz="0" w:space="0" w:color="auto"/>
      </w:divBdr>
    </w:div>
    <w:div w:id="906720979">
      <w:bodyDiv w:val="1"/>
      <w:marLeft w:val="0"/>
      <w:marRight w:val="0"/>
      <w:marTop w:val="0"/>
      <w:marBottom w:val="0"/>
      <w:divBdr>
        <w:top w:val="none" w:sz="0" w:space="0" w:color="auto"/>
        <w:left w:val="none" w:sz="0" w:space="0" w:color="auto"/>
        <w:bottom w:val="none" w:sz="0" w:space="0" w:color="auto"/>
        <w:right w:val="none" w:sz="0" w:space="0" w:color="auto"/>
      </w:divBdr>
    </w:div>
    <w:div w:id="1019114815">
      <w:bodyDiv w:val="1"/>
      <w:marLeft w:val="0"/>
      <w:marRight w:val="0"/>
      <w:marTop w:val="0"/>
      <w:marBottom w:val="0"/>
      <w:divBdr>
        <w:top w:val="none" w:sz="0" w:space="0" w:color="auto"/>
        <w:left w:val="none" w:sz="0" w:space="0" w:color="auto"/>
        <w:bottom w:val="none" w:sz="0" w:space="0" w:color="auto"/>
        <w:right w:val="none" w:sz="0" w:space="0" w:color="auto"/>
      </w:divBdr>
    </w:div>
    <w:div w:id="1039479270">
      <w:bodyDiv w:val="1"/>
      <w:marLeft w:val="0"/>
      <w:marRight w:val="0"/>
      <w:marTop w:val="0"/>
      <w:marBottom w:val="0"/>
      <w:divBdr>
        <w:top w:val="none" w:sz="0" w:space="0" w:color="auto"/>
        <w:left w:val="none" w:sz="0" w:space="0" w:color="auto"/>
        <w:bottom w:val="none" w:sz="0" w:space="0" w:color="auto"/>
        <w:right w:val="none" w:sz="0" w:space="0" w:color="auto"/>
      </w:divBdr>
    </w:div>
    <w:div w:id="1112169792">
      <w:bodyDiv w:val="1"/>
      <w:marLeft w:val="0"/>
      <w:marRight w:val="0"/>
      <w:marTop w:val="0"/>
      <w:marBottom w:val="0"/>
      <w:divBdr>
        <w:top w:val="none" w:sz="0" w:space="0" w:color="auto"/>
        <w:left w:val="none" w:sz="0" w:space="0" w:color="auto"/>
        <w:bottom w:val="none" w:sz="0" w:space="0" w:color="auto"/>
        <w:right w:val="none" w:sz="0" w:space="0" w:color="auto"/>
      </w:divBdr>
    </w:div>
    <w:div w:id="1186099354">
      <w:bodyDiv w:val="1"/>
      <w:marLeft w:val="0"/>
      <w:marRight w:val="0"/>
      <w:marTop w:val="0"/>
      <w:marBottom w:val="0"/>
      <w:divBdr>
        <w:top w:val="none" w:sz="0" w:space="0" w:color="auto"/>
        <w:left w:val="none" w:sz="0" w:space="0" w:color="auto"/>
        <w:bottom w:val="none" w:sz="0" w:space="0" w:color="auto"/>
        <w:right w:val="none" w:sz="0" w:space="0" w:color="auto"/>
      </w:divBdr>
    </w:div>
    <w:div w:id="1211845669">
      <w:bodyDiv w:val="1"/>
      <w:marLeft w:val="0"/>
      <w:marRight w:val="0"/>
      <w:marTop w:val="0"/>
      <w:marBottom w:val="0"/>
      <w:divBdr>
        <w:top w:val="none" w:sz="0" w:space="0" w:color="auto"/>
        <w:left w:val="none" w:sz="0" w:space="0" w:color="auto"/>
        <w:bottom w:val="none" w:sz="0" w:space="0" w:color="auto"/>
        <w:right w:val="none" w:sz="0" w:space="0" w:color="auto"/>
      </w:divBdr>
    </w:div>
    <w:div w:id="1232080933">
      <w:bodyDiv w:val="1"/>
      <w:marLeft w:val="0"/>
      <w:marRight w:val="0"/>
      <w:marTop w:val="0"/>
      <w:marBottom w:val="0"/>
      <w:divBdr>
        <w:top w:val="none" w:sz="0" w:space="0" w:color="auto"/>
        <w:left w:val="none" w:sz="0" w:space="0" w:color="auto"/>
        <w:bottom w:val="none" w:sz="0" w:space="0" w:color="auto"/>
        <w:right w:val="none" w:sz="0" w:space="0" w:color="auto"/>
      </w:divBdr>
    </w:div>
    <w:div w:id="1255431375">
      <w:bodyDiv w:val="1"/>
      <w:marLeft w:val="0"/>
      <w:marRight w:val="0"/>
      <w:marTop w:val="0"/>
      <w:marBottom w:val="0"/>
      <w:divBdr>
        <w:top w:val="none" w:sz="0" w:space="0" w:color="auto"/>
        <w:left w:val="none" w:sz="0" w:space="0" w:color="auto"/>
        <w:bottom w:val="none" w:sz="0" w:space="0" w:color="auto"/>
        <w:right w:val="none" w:sz="0" w:space="0" w:color="auto"/>
      </w:divBdr>
    </w:div>
    <w:div w:id="1296718175">
      <w:bodyDiv w:val="1"/>
      <w:marLeft w:val="0"/>
      <w:marRight w:val="0"/>
      <w:marTop w:val="0"/>
      <w:marBottom w:val="0"/>
      <w:divBdr>
        <w:top w:val="none" w:sz="0" w:space="0" w:color="auto"/>
        <w:left w:val="none" w:sz="0" w:space="0" w:color="auto"/>
        <w:bottom w:val="none" w:sz="0" w:space="0" w:color="auto"/>
        <w:right w:val="none" w:sz="0" w:space="0" w:color="auto"/>
      </w:divBdr>
    </w:div>
    <w:div w:id="1354650337">
      <w:bodyDiv w:val="1"/>
      <w:marLeft w:val="0"/>
      <w:marRight w:val="0"/>
      <w:marTop w:val="0"/>
      <w:marBottom w:val="0"/>
      <w:divBdr>
        <w:top w:val="none" w:sz="0" w:space="0" w:color="auto"/>
        <w:left w:val="none" w:sz="0" w:space="0" w:color="auto"/>
        <w:bottom w:val="none" w:sz="0" w:space="0" w:color="auto"/>
        <w:right w:val="none" w:sz="0" w:space="0" w:color="auto"/>
      </w:divBdr>
    </w:div>
    <w:div w:id="1372071633">
      <w:bodyDiv w:val="1"/>
      <w:marLeft w:val="0"/>
      <w:marRight w:val="0"/>
      <w:marTop w:val="0"/>
      <w:marBottom w:val="0"/>
      <w:divBdr>
        <w:top w:val="none" w:sz="0" w:space="0" w:color="auto"/>
        <w:left w:val="none" w:sz="0" w:space="0" w:color="auto"/>
        <w:bottom w:val="none" w:sz="0" w:space="0" w:color="auto"/>
        <w:right w:val="none" w:sz="0" w:space="0" w:color="auto"/>
      </w:divBdr>
    </w:div>
    <w:div w:id="1414736564">
      <w:bodyDiv w:val="1"/>
      <w:marLeft w:val="0"/>
      <w:marRight w:val="0"/>
      <w:marTop w:val="0"/>
      <w:marBottom w:val="0"/>
      <w:divBdr>
        <w:top w:val="none" w:sz="0" w:space="0" w:color="auto"/>
        <w:left w:val="none" w:sz="0" w:space="0" w:color="auto"/>
        <w:bottom w:val="none" w:sz="0" w:space="0" w:color="auto"/>
        <w:right w:val="none" w:sz="0" w:space="0" w:color="auto"/>
      </w:divBdr>
    </w:div>
    <w:div w:id="1540969728">
      <w:bodyDiv w:val="1"/>
      <w:marLeft w:val="0"/>
      <w:marRight w:val="0"/>
      <w:marTop w:val="0"/>
      <w:marBottom w:val="0"/>
      <w:divBdr>
        <w:top w:val="none" w:sz="0" w:space="0" w:color="auto"/>
        <w:left w:val="none" w:sz="0" w:space="0" w:color="auto"/>
        <w:bottom w:val="none" w:sz="0" w:space="0" w:color="auto"/>
        <w:right w:val="none" w:sz="0" w:space="0" w:color="auto"/>
      </w:divBdr>
    </w:div>
    <w:div w:id="1544707746">
      <w:bodyDiv w:val="1"/>
      <w:marLeft w:val="0"/>
      <w:marRight w:val="0"/>
      <w:marTop w:val="0"/>
      <w:marBottom w:val="0"/>
      <w:divBdr>
        <w:top w:val="none" w:sz="0" w:space="0" w:color="auto"/>
        <w:left w:val="none" w:sz="0" w:space="0" w:color="auto"/>
        <w:bottom w:val="none" w:sz="0" w:space="0" w:color="auto"/>
        <w:right w:val="none" w:sz="0" w:space="0" w:color="auto"/>
      </w:divBdr>
    </w:div>
    <w:div w:id="1578199977">
      <w:bodyDiv w:val="1"/>
      <w:marLeft w:val="0"/>
      <w:marRight w:val="0"/>
      <w:marTop w:val="0"/>
      <w:marBottom w:val="0"/>
      <w:divBdr>
        <w:top w:val="none" w:sz="0" w:space="0" w:color="auto"/>
        <w:left w:val="none" w:sz="0" w:space="0" w:color="auto"/>
        <w:bottom w:val="none" w:sz="0" w:space="0" w:color="auto"/>
        <w:right w:val="none" w:sz="0" w:space="0" w:color="auto"/>
      </w:divBdr>
    </w:div>
    <w:div w:id="1593510194">
      <w:bodyDiv w:val="1"/>
      <w:marLeft w:val="0"/>
      <w:marRight w:val="0"/>
      <w:marTop w:val="0"/>
      <w:marBottom w:val="0"/>
      <w:divBdr>
        <w:top w:val="none" w:sz="0" w:space="0" w:color="auto"/>
        <w:left w:val="none" w:sz="0" w:space="0" w:color="auto"/>
        <w:bottom w:val="none" w:sz="0" w:space="0" w:color="auto"/>
        <w:right w:val="none" w:sz="0" w:space="0" w:color="auto"/>
      </w:divBdr>
    </w:div>
    <w:div w:id="1596665680">
      <w:bodyDiv w:val="1"/>
      <w:marLeft w:val="0"/>
      <w:marRight w:val="0"/>
      <w:marTop w:val="0"/>
      <w:marBottom w:val="0"/>
      <w:divBdr>
        <w:top w:val="none" w:sz="0" w:space="0" w:color="auto"/>
        <w:left w:val="none" w:sz="0" w:space="0" w:color="auto"/>
        <w:bottom w:val="none" w:sz="0" w:space="0" w:color="auto"/>
        <w:right w:val="none" w:sz="0" w:space="0" w:color="auto"/>
      </w:divBdr>
    </w:div>
    <w:div w:id="1621648496">
      <w:bodyDiv w:val="1"/>
      <w:marLeft w:val="0"/>
      <w:marRight w:val="0"/>
      <w:marTop w:val="0"/>
      <w:marBottom w:val="0"/>
      <w:divBdr>
        <w:top w:val="none" w:sz="0" w:space="0" w:color="auto"/>
        <w:left w:val="none" w:sz="0" w:space="0" w:color="auto"/>
        <w:bottom w:val="none" w:sz="0" w:space="0" w:color="auto"/>
        <w:right w:val="none" w:sz="0" w:space="0" w:color="auto"/>
      </w:divBdr>
    </w:div>
    <w:div w:id="1644314966">
      <w:bodyDiv w:val="1"/>
      <w:marLeft w:val="0"/>
      <w:marRight w:val="0"/>
      <w:marTop w:val="0"/>
      <w:marBottom w:val="0"/>
      <w:divBdr>
        <w:top w:val="none" w:sz="0" w:space="0" w:color="auto"/>
        <w:left w:val="none" w:sz="0" w:space="0" w:color="auto"/>
        <w:bottom w:val="none" w:sz="0" w:space="0" w:color="auto"/>
        <w:right w:val="none" w:sz="0" w:space="0" w:color="auto"/>
      </w:divBdr>
    </w:div>
    <w:div w:id="1647709307">
      <w:bodyDiv w:val="1"/>
      <w:marLeft w:val="0"/>
      <w:marRight w:val="0"/>
      <w:marTop w:val="0"/>
      <w:marBottom w:val="0"/>
      <w:divBdr>
        <w:top w:val="none" w:sz="0" w:space="0" w:color="auto"/>
        <w:left w:val="none" w:sz="0" w:space="0" w:color="auto"/>
        <w:bottom w:val="none" w:sz="0" w:space="0" w:color="auto"/>
        <w:right w:val="none" w:sz="0" w:space="0" w:color="auto"/>
      </w:divBdr>
    </w:div>
    <w:div w:id="1672221073">
      <w:bodyDiv w:val="1"/>
      <w:marLeft w:val="0"/>
      <w:marRight w:val="0"/>
      <w:marTop w:val="0"/>
      <w:marBottom w:val="0"/>
      <w:divBdr>
        <w:top w:val="none" w:sz="0" w:space="0" w:color="auto"/>
        <w:left w:val="none" w:sz="0" w:space="0" w:color="auto"/>
        <w:bottom w:val="none" w:sz="0" w:space="0" w:color="auto"/>
        <w:right w:val="none" w:sz="0" w:space="0" w:color="auto"/>
      </w:divBdr>
    </w:div>
    <w:div w:id="1688092764">
      <w:bodyDiv w:val="1"/>
      <w:marLeft w:val="0"/>
      <w:marRight w:val="0"/>
      <w:marTop w:val="0"/>
      <w:marBottom w:val="0"/>
      <w:divBdr>
        <w:top w:val="none" w:sz="0" w:space="0" w:color="auto"/>
        <w:left w:val="none" w:sz="0" w:space="0" w:color="auto"/>
        <w:bottom w:val="none" w:sz="0" w:space="0" w:color="auto"/>
        <w:right w:val="none" w:sz="0" w:space="0" w:color="auto"/>
      </w:divBdr>
    </w:div>
    <w:div w:id="1697458597">
      <w:bodyDiv w:val="1"/>
      <w:marLeft w:val="0"/>
      <w:marRight w:val="0"/>
      <w:marTop w:val="0"/>
      <w:marBottom w:val="0"/>
      <w:divBdr>
        <w:top w:val="none" w:sz="0" w:space="0" w:color="auto"/>
        <w:left w:val="none" w:sz="0" w:space="0" w:color="auto"/>
        <w:bottom w:val="none" w:sz="0" w:space="0" w:color="auto"/>
        <w:right w:val="none" w:sz="0" w:space="0" w:color="auto"/>
      </w:divBdr>
      <w:divsChild>
        <w:div w:id="339160877">
          <w:marLeft w:val="0"/>
          <w:marRight w:val="0"/>
          <w:marTop w:val="0"/>
          <w:marBottom w:val="0"/>
          <w:divBdr>
            <w:top w:val="none" w:sz="0" w:space="0" w:color="auto"/>
            <w:left w:val="none" w:sz="0" w:space="0" w:color="auto"/>
            <w:bottom w:val="none" w:sz="0" w:space="0" w:color="auto"/>
            <w:right w:val="none" w:sz="0" w:space="0" w:color="auto"/>
          </w:divBdr>
          <w:divsChild>
            <w:div w:id="218177152">
              <w:marLeft w:val="0"/>
              <w:marRight w:val="0"/>
              <w:marTop w:val="0"/>
              <w:marBottom w:val="0"/>
              <w:divBdr>
                <w:top w:val="none" w:sz="0" w:space="0" w:color="auto"/>
                <w:left w:val="none" w:sz="0" w:space="0" w:color="auto"/>
                <w:bottom w:val="none" w:sz="0" w:space="0" w:color="auto"/>
                <w:right w:val="none" w:sz="0" w:space="0" w:color="auto"/>
              </w:divBdr>
              <w:divsChild>
                <w:div w:id="393168004">
                  <w:marLeft w:val="0"/>
                  <w:marRight w:val="0"/>
                  <w:marTop w:val="0"/>
                  <w:marBottom w:val="0"/>
                  <w:divBdr>
                    <w:top w:val="none" w:sz="0" w:space="0" w:color="auto"/>
                    <w:left w:val="none" w:sz="0" w:space="0" w:color="auto"/>
                    <w:bottom w:val="none" w:sz="0" w:space="0" w:color="auto"/>
                    <w:right w:val="none" w:sz="0" w:space="0" w:color="auto"/>
                  </w:divBdr>
                  <w:divsChild>
                    <w:div w:id="1510021723">
                      <w:marLeft w:val="0"/>
                      <w:marRight w:val="0"/>
                      <w:marTop w:val="0"/>
                      <w:marBottom w:val="0"/>
                      <w:divBdr>
                        <w:top w:val="none" w:sz="0" w:space="0" w:color="auto"/>
                        <w:left w:val="none" w:sz="0" w:space="0" w:color="auto"/>
                        <w:bottom w:val="none" w:sz="0" w:space="0" w:color="auto"/>
                        <w:right w:val="none" w:sz="0" w:space="0" w:color="auto"/>
                      </w:divBdr>
                      <w:divsChild>
                        <w:div w:id="1530608129">
                          <w:marLeft w:val="0"/>
                          <w:marRight w:val="0"/>
                          <w:marTop w:val="0"/>
                          <w:marBottom w:val="0"/>
                          <w:divBdr>
                            <w:top w:val="none" w:sz="0" w:space="0" w:color="auto"/>
                            <w:left w:val="none" w:sz="0" w:space="0" w:color="auto"/>
                            <w:bottom w:val="none" w:sz="0" w:space="0" w:color="auto"/>
                            <w:right w:val="none" w:sz="0" w:space="0" w:color="auto"/>
                          </w:divBdr>
                          <w:divsChild>
                            <w:div w:id="1789741077">
                              <w:marLeft w:val="0"/>
                              <w:marRight w:val="0"/>
                              <w:marTop w:val="0"/>
                              <w:marBottom w:val="0"/>
                              <w:divBdr>
                                <w:top w:val="none" w:sz="0" w:space="0" w:color="auto"/>
                                <w:left w:val="none" w:sz="0" w:space="0" w:color="auto"/>
                                <w:bottom w:val="none" w:sz="0" w:space="0" w:color="auto"/>
                                <w:right w:val="none" w:sz="0" w:space="0" w:color="auto"/>
                              </w:divBdr>
                              <w:divsChild>
                                <w:div w:id="1729766936">
                                  <w:marLeft w:val="0"/>
                                  <w:marRight w:val="0"/>
                                  <w:marTop w:val="0"/>
                                  <w:marBottom w:val="0"/>
                                  <w:divBdr>
                                    <w:top w:val="none" w:sz="0" w:space="0" w:color="auto"/>
                                    <w:left w:val="none" w:sz="0" w:space="0" w:color="auto"/>
                                    <w:bottom w:val="none" w:sz="0" w:space="0" w:color="auto"/>
                                    <w:right w:val="none" w:sz="0" w:space="0" w:color="auto"/>
                                  </w:divBdr>
                                  <w:divsChild>
                                    <w:div w:id="208418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541212">
      <w:bodyDiv w:val="1"/>
      <w:marLeft w:val="0"/>
      <w:marRight w:val="0"/>
      <w:marTop w:val="0"/>
      <w:marBottom w:val="0"/>
      <w:divBdr>
        <w:top w:val="none" w:sz="0" w:space="0" w:color="auto"/>
        <w:left w:val="none" w:sz="0" w:space="0" w:color="auto"/>
        <w:bottom w:val="none" w:sz="0" w:space="0" w:color="auto"/>
        <w:right w:val="none" w:sz="0" w:space="0" w:color="auto"/>
      </w:divBdr>
    </w:div>
    <w:div w:id="1880048014">
      <w:bodyDiv w:val="1"/>
      <w:marLeft w:val="0"/>
      <w:marRight w:val="0"/>
      <w:marTop w:val="0"/>
      <w:marBottom w:val="0"/>
      <w:divBdr>
        <w:top w:val="none" w:sz="0" w:space="0" w:color="auto"/>
        <w:left w:val="none" w:sz="0" w:space="0" w:color="auto"/>
        <w:bottom w:val="none" w:sz="0" w:space="0" w:color="auto"/>
        <w:right w:val="none" w:sz="0" w:space="0" w:color="auto"/>
      </w:divBdr>
    </w:div>
    <w:div w:id="1909799740">
      <w:bodyDiv w:val="1"/>
      <w:marLeft w:val="0"/>
      <w:marRight w:val="0"/>
      <w:marTop w:val="0"/>
      <w:marBottom w:val="0"/>
      <w:divBdr>
        <w:top w:val="none" w:sz="0" w:space="0" w:color="auto"/>
        <w:left w:val="none" w:sz="0" w:space="0" w:color="auto"/>
        <w:bottom w:val="none" w:sz="0" w:space="0" w:color="auto"/>
        <w:right w:val="none" w:sz="0" w:space="0" w:color="auto"/>
      </w:divBdr>
    </w:div>
    <w:div w:id="1935818368">
      <w:bodyDiv w:val="1"/>
      <w:marLeft w:val="0"/>
      <w:marRight w:val="0"/>
      <w:marTop w:val="0"/>
      <w:marBottom w:val="0"/>
      <w:divBdr>
        <w:top w:val="none" w:sz="0" w:space="0" w:color="auto"/>
        <w:left w:val="none" w:sz="0" w:space="0" w:color="auto"/>
        <w:bottom w:val="none" w:sz="0" w:space="0" w:color="auto"/>
        <w:right w:val="none" w:sz="0" w:space="0" w:color="auto"/>
      </w:divBdr>
    </w:div>
    <w:div w:id="1951080321">
      <w:bodyDiv w:val="1"/>
      <w:marLeft w:val="0"/>
      <w:marRight w:val="0"/>
      <w:marTop w:val="0"/>
      <w:marBottom w:val="0"/>
      <w:divBdr>
        <w:top w:val="none" w:sz="0" w:space="0" w:color="auto"/>
        <w:left w:val="none" w:sz="0" w:space="0" w:color="auto"/>
        <w:bottom w:val="none" w:sz="0" w:space="0" w:color="auto"/>
        <w:right w:val="none" w:sz="0" w:space="0" w:color="auto"/>
      </w:divBdr>
    </w:div>
    <w:div w:id="2005081728">
      <w:bodyDiv w:val="1"/>
      <w:marLeft w:val="0"/>
      <w:marRight w:val="0"/>
      <w:marTop w:val="0"/>
      <w:marBottom w:val="0"/>
      <w:divBdr>
        <w:top w:val="none" w:sz="0" w:space="0" w:color="auto"/>
        <w:left w:val="none" w:sz="0" w:space="0" w:color="auto"/>
        <w:bottom w:val="none" w:sz="0" w:space="0" w:color="auto"/>
        <w:right w:val="none" w:sz="0" w:space="0" w:color="auto"/>
      </w:divBdr>
    </w:div>
    <w:div w:id="2057775373">
      <w:bodyDiv w:val="1"/>
      <w:marLeft w:val="0"/>
      <w:marRight w:val="0"/>
      <w:marTop w:val="0"/>
      <w:marBottom w:val="0"/>
      <w:divBdr>
        <w:top w:val="none" w:sz="0" w:space="0" w:color="auto"/>
        <w:left w:val="none" w:sz="0" w:space="0" w:color="auto"/>
        <w:bottom w:val="none" w:sz="0" w:space="0" w:color="auto"/>
        <w:right w:val="none" w:sz="0" w:space="0" w:color="auto"/>
      </w:divBdr>
    </w:div>
    <w:div w:id="209508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_rels/footnotes.xml.rels><?xml version="1.0" encoding="UTF-8" standalone="yes"?>
<Relationships xmlns="http://schemas.openxmlformats.org/package/2006/relationships"><Relationship Id="rId2" Type="http://schemas.openxmlformats.org/officeDocument/2006/relationships/hyperlink" Target="https://www.fda.gov" TargetMode="External"/><Relationship Id="rId1" Type="http://schemas.openxmlformats.org/officeDocument/2006/relationships/hyperlink" Target="https://www.health.gov.au"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Documents\ViberDownloads\grapgh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fld id="{C38BCA0B-50BF-6945-B027-F9FA197FF6E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0754-4509-AC6C-15DE8685E4C5}"/>
                </c:ext>
              </c:extLst>
            </c:dLbl>
            <c:dLbl>
              <c:idx val="1"/>
              <c:tx>
                <c:rich>
                  <a:bodyPr/>
                  <a:lstStyle/>
                  <a:p>
                    <a:fld id="{78A51C24-FC5D-784D-9343-52571543A53F}"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754-4509-AC6C-15DE8685E4C5}"/>
                </c:ext>
              </c:extLst>
            </c:dLbl>
            <c:dLbl>
              <c:idx val="2"/>
              <c:tx>
                <c:rich>
                  <a:bodyPr/>
                  <a:lstStyle/>
                  <a:p>
                    <a:fld id="{17128604-A3BF-BF49-B50F-FF8102F8BE4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0754-4509-AC6C-15DE8685E4C5}"/>
                </c:ext>
              </c:extLst>
            </c:dLbl>
            <c:dLbl>
              <c:idx val="3"/>
              <c:tx>
                <c:rich>
                  <a:bodyPr/>
                  <a:lstStyle/>
                  <a:p>
                    <a:fld id="{40E6775B-395F-874E-9BB2-878A909D07E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754-4509-AC6C-15DE8685E4C5}"/>
                </c:ext>
              </c:extLst>
            </c:dLbl>
            <c:dLbl>
              <c:idx val="4"/>
              <c:tx>
                <c:rich>
                  <a:bodyPr/>
                  <a:lstStyle/>
                  <a:p>
                    <a:fld id="{17377DAE-D832-1042-8062-76A9B4B5D55F}"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0754-4509-AC6C-15DE8685E4C5}"/>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M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Sheet1!$B$3:$B$7</c:f>
              <c:strCache>
                <c:ptCount val="5"/>
                <c:pt idx="0">
                  <c:v>2005 он </c:v>
                </c:pt>
                <c:pt idx="1">
                  <c:v>2009 он </c:v>
                </c:pt>
                <c:pt idx="2">
                  <c:v>2013 он</c:v>
                </c:pt>
                <c:pt idx="3">
                  <c:v>2019 он</c:v>
                </c:pt>
                <c:pt idx="4">
                  <c:v>2022 он</c:v>
                </c:pt>
              </c:strCache>
            </c:strRef>
          </c:cat>
          <c:val>
            <c:numRef>
              <c:f>Sheet1!$C$3:$C$7</c:f>
              <c:numCache>
                <c:formatCode>General</c:formatCode>
                <c:ptCount val="5"/>
                <c:pt idx="0">
                  <c:v>26.6</c:v>
                </c:pt>
                <c:pt idx="1">
                  <c:v>27.6</c:v>
                </c:pt>
                <c:pt idx="2">
                  <c:v>27.1</c:v>
                </c:pt>
                <c:pt idx="3">
                  <c:v>24.2</c:v>
                </c:pt>
                <c:pt idx="4">
                  <c:v>28.4</c:v>
                </c:pt>
              </c:numCache>
            </c:numRef>
          </c:val>
          <c:extLst>
            <c:ext xmlns:c16="http://schemas.microsoft.com/office/drawing/2014/chart" uri="{C3380CC4-5D6E-409C-BE32-E72D297353CC}">
              <c16:uniqueId val="{00000005-0754-4509-AC6C-15DE8685E4C5}"/>
            </c:ext>
          </c:extLst>
        </c:ser>
        <c:dLbls>
          <c:dLblPos val="outEnd"/>
          <c:showLegendKey val="0"/>
          <c:showVal val="1"/>
          <c:showCatName val="0"/>
          <c:showSerName val="0"/>
          <c:showPercent val="0"/>
          <c:showBubbleSize val="0"/>
        </c:dLbls>
        <c:gapWidth val="267"/>
        <c:overlap val="-43"/>
        <c:axId val="1914381920"/>
        <c:axId val="1914383552"/>
      </c:barChart>
      <c:catAx>
        <c:axId val="191438192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ysClr val="windowText" lastClr="000000"/>
                </a:solidFill>
                <a:latin typeface="Arial" panose="020B0604020202020204" pitchFamily="34" charset="0"/>
                <a:ea typeface="+mn-ea"/>
                <a:cs typeface="Arial" panose="020B0604020202020204" pitchFamily="34" charset="0"/>
              </a:defRPr>
            </a:pPr>
            <a:endParaRPr lang="en-MN"/>
          </a:p>
        </c:txPr>
        <c:crossAx val="1914383552"/>
        <c:crosses val="autoZero"/>
        <c:auto val="1"/>
        <c:lblAlgn val="ctr"/>
        <c:lblOffset val="100"/>
        <c:noMultiLvlLbl val="0"/>
      </c:catAx>
      <c:valAx>
        <c:axId val="191438355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MN"/>
          </a:p>
        </c:txPr>
        <c:crossAx val="1914381920"/>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M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Sheet1!$D$5</c:f>
              <c:strCache>
                <c:ptCount val="1"/>
                <c:pt idx="0">
                  <c:v> Сигар, янжуур тамхи, сая.ш</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numRef>
              <c:f>Sheet1!$C$6:$C$10</c:f>
              <c:numCache>
                <c:formatCode>General</c:formatCode>
                <c:ptCount val="5"/>
                <c:pt idx="0">
                  <c:v>2020</c:v>
                </c:pt>
                <c:pt idx="1">
                  <c:v>2021</c:v>
                </c:pt>
                <c:pt idx="2">
                  <c:v>2022</c:v>
                </c:pt>
                <c:pt idx="3">
                  <c:v>2023</c:v>
                </c:pt>
                <c:pt idx="4">
                  <c:v>2024</c:v>
                </c:pt>
              </c:numCache>
            </c:numRef>
          </c:cat>
          <c:val>
            <c:numRef>
              <c:f>Sheet1!$D$6:$D$10</c:f>
              <c:numCache>
                <c:formatCode>_(* #,##0.0_);_(* \(#,##0.0\);_(* "-"??_);_(@_)</c:formatCode>
                <c:ptCount val="5"/>
                <c:pt idx="0">
                  <c:v>2933.6131399999999</c:v>
                </c:pt>
                <c:pt idx="1">
                  <c:v>3081.8986400000003</c:v>
                </c:pt>
                <c:pt idx="2">
                  <c:v>3345.9580699999997</c:v>
                </c:pt>
                <c:pt idx="3">
                  <c:v>3489.9717999999998</c:v>
                </c:pt>
                <c:pt idx="4">
                  <c:v>3493.9853700000003</c:v>
                </c:pt>
              </c:numCache>
            </c:numRef>
          </c:val>
          <c:extLst>
            <c:ext xmlns:c16="http://schemas.microsoft.com/office/drawing/2014/chart" uri="{C3380CC4-5D6E-409C-BE32-E72D297353CC}">
              <c16:uniqueId val="{00000000-5841-410D-96B2-6E57D28F41A9}"/>
            </c:ext>
          </c:extLst>
        </c:ser>
        <c:dLbls>
          <c:showLegendKey val="0"/>
          <c:showVal val="0"/>
          <c:showCatName val="0"/>
          <c:showSerName val="0"/>
          <c:showPercent val="0"/>
          <c:showBubbleSize val="0"/>
        </c:dLbls>
        <c:gapWidth val="269"/>
        <c:axId val="1914391168"/>
        <c:axId val="1914379744"/>
      </c:barChart>
      <c:lineChart>
        <c:grouping val="standard"/>
        <c:varyColors val="0"/>
        <c:ser>
          <c:idx val="1"/>
          <c:order val="1"/>
          <c:tx>
            <c:strRef>
              <c:f>Sheet1!$E$5</c:f>
              <c:strCache>
                <c:ptCount val="1"/>
                <c:pt idx="0">
                  <c:v>Электрон тамхины цэнэглэгч шингэн, хэрэгсэл сая.ш</c:v>
                </c:pt>
              </c:strCache>
            </c:strRef>
          </c:tx>
          <c:spPr>
            <a:ln w="31750" cap="rnd">
              <a:solidFill>
                <a:schemeClr val="accent2"/>
              </a:solidFill>
              <a:round/>
            </a:ln>
            <a:effectLst/>
          </c:spPr>
          <c:marker>
            <c:symbol val="none"/>
          </c:marker>
          <c:val>
            <c:numRef>
              <c:f>Sheet1!$E$6:$E$10</c:f>
              <c:numCache>
                <c:formatCode>_(* #,##0.0_);_(* \(#,##0.0\);_(* "-"??_);_(@_)</c:formatCode>
                <c:ptCount val="5"/>
                <c:pt idx="0">
                  <c:v>4.6999999999999997E-5</c:v>
                </c:pt>
                <c:pt idx="1">
                  <c:v>1.7882799999999999</c:v>
                </c:pt>
                <c:pt idx="2">
                  <c:v>5.0887699999999993</c:v>
                </c:pt>
                <c:pt idx="3">
                  <c:v>5.6192700000000002</c:v>
                </c:pt>
                <c:pt idx="4">
                  <c:v>7.7720699999999994</c:v>
                </c:pt>
              </c:numCache>
            </c:numRef>
          </c:val>
          <c:smooth val="0"/>
          <c:extLst>
            <c:ext xmlns:c16="http://schemas.microsoft.com/office/drawing/2014/chart" uri="{C3380CC4-5D6E-409C-BE32-E72D297353CC}">
              <c16:uniqueId val="{00000001-5841-410D-96B2-6E57D28F41A9}"/>
            </c:ext>
          </c:extLst>
        </c:ser>
        <c:dLbls>
          <c:showLegendKey val="0"/>
          <c:showVal val="0"/>
          <c:showCatName val="0"/>
          <c:showSerName val="0"/>
          <c:showPercent val="0"/>
          <c:showBubbleSize val="0"/>
        </c:dLbls>
        <c:marker val="1"/>
        <c:smooth val="0"/>
        <c:axId val="1914382464"/>
        <c:axId val="1914390080"/>
      </c:lineChart>
      <c:catAx>
        <c:axId val="191439116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crossAx val="1914379744"/>
        <c:crosses val="autoZero"/>
        <c:auto val="0"/>
        <c:lblAlgn val="ctr"/>
        <c:lblOffset val="100"/>
        <c:noMultiLvlLbl val="0"/>
      </c:catAx>
      <c:valAx>
        <c:axId val="1914379744"/>
        <c:scaling>
          <c:orientation val="minMax"/>
        </c:scaling>
        <c:delete val="0"/>
        <c:axPos val="l"/>
        <c:majorGridlines>
          <c:spPr>
            <a:ln w="9525" cap="flat" cmpd="sng" algn="ctr">
              <a:solidFill>
                <a:schemeClr val="tx2">
                  <a:lumMod val="15000"/>
                  <a:lumOff val="85000"/>
                </a:schemeClr>
              </a:solidFill>
              <a:round/>
            </a:ln>
            <a:effectLst/>
          </c:spPr>
        </c:majorGridlines>
        <c:numFmt formatCode="_(* #,##0.0_);_(* \(#,##0.0\);_(* &quot;-&quot;??_);_(@_)"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crossAx val="1914391168"/>
        <c:crosses val="autoZero"/>
        <c:crossBetween val="between"/>
      </c:valAx>
      <c:valAx>
        <c:axId val="1914390080"/>
        <c:scaling>
          <c:orientation val="minMax"/>
        </c:scaling>
        <c:delete val="0"/>
        <c:axPos val="r"/>
        <c:numFmt formatCode="_(* #,##0.0_);_(* \(#,##0.0\);_(* &quot;-&quot;??_);_(@_)"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crossAx val="1914382464"/>
        <c:crosses val="max"/>
        <c:crossBetween val="between"/>
      </c:valAx>
      <c:catAx>
        <c:axId val="1914382464"/>
        <c:scaling>
          <c:orientation val="minMax"/>
        </c:scaling>
        <c:delete val="1"/>
        <c:axPos val="b"/>
        <c:majorTickMark val="none"/>
        <c:minorTickMark val="none"/>
        <c:tickLblPos val="nextTo"/>
        <c:crossAx val="1914390080"/>
        <c:crosses val="autoZero"/>
        <c:auto val="1"/>
        <c:lblAlgn val="ctr"/>
        <c:lblOffset val="100"/>
        <c:noMultiLvlLbl val="0"/>
      </c:cat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M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32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dk1">
            <a:lumMod val="75000"/>
            <a:lumOff val="25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dk1">
            <a:lumMod val="75000"/>
            <a:lumOff val="25000"/>
          </a:schemeClr>
        </a:solidFill>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036AE-2D47-4F12-9EA5-6A3C77D05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7098</Words>
  <Characters>40461</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Otgonchimeg Tumenjargal</cp:lastModifiedBy>
  <cp:revision>6</cp:revision>
  <cp:lastPrinted>2025-05-13T07:37:00Z</cp:lastPrinted>
  <dcterms:created xsi:type="dcterms:W3CDTF">2025-09-18T04:34:00Z</dcterms:created>
  <dcterms:modified xsi:type="dcterms:W3CDTF">2025-09-18T07:15:00Z</dcterms:modified>
</cp:coreProperties>
</file>