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5367" w14:textId="77777777" w:rsidR="00014B6C" w:rsidRPr="00035E25" w:rsidRDefault="00014B6C" w:rsidP="00C108AD">
      <w:pPr>
        <w:spacing w:after="0" w:line="240" w:lineRule="auto"/>
        <w:contextualSpacing/>
        <w:jc w:val="right"/>
        <w:rPr>
          <w:rFonts w:ascii="Arial" w:hAnsi="Arial" w:cs="Arial"/>
          <w:noProof/>
          <w:color w:val="000000" w:themeColor="text1"/>
          <w:lang w:val="mn-MN"/>
        </w:rPr>
      </w:pPr>
    </w:p>
    <w:p w14:paraId="5EF36DEC" w14:textId="77777777" w:rsidR="00014B6C" w:rsidRPr="00035E25" w:rsidRDefault="00014B6C" w:rsidP="00C108AD">
      <w:pPr>
        <w:spacing w:after="0" w:line="240" w:lineRule="auto"/>
        <w:contextualSpacing/>
        <w:jc w:val="right"/>
        <w:rPr>
          <w:rFonts w:ascii="Arial" w:hAnsi="Arial" w:cs="Arial"/>
          <w:noProof/>
          <w:color w:val="000000" w:themeColor="text1"/>
          <w:lang w:val="mn-MN"/>
        </w:rPr>
      </w:pPr>
    </w:p>
    <w:p w14:paraId="4060EFEA" w14:textId="77777777" w:rsidR="00014B6C" w:rsidRPr="00035E25" w:rsidRDefault="00014B6C" w:rsidP="00C108AD">
      <w:pPr>
        <w:spacing w:after="0" w:line="240" w:lineRule="auto"/>
        <w:contextualSpacing/>
        <w:jc w:val="right"/>
        <w:rPr>
          <w:rFonts w:ascii="Arial" w:hAnsi="Arial" w:cs="Arial"/>
          <w:noProof/>
          <w:color w:val="000000" w:themeColor="text1"/>
          <w:lang w:val="mn-MN"/>
        </w:rPr>
      </w:pPr>
    </w:p>
    <w:p w14:paraId="7DE0704A" w14:textId="1ACCAF3A" w:rsidR="00416CA9" w:rsidRPr="00035E25" w:rsidRDefault="00416CA9" w:rsidP="00416CA9">
      <w:pPr>
        <w:spacing w:after="0" w:line="240" w:lineRule="auto"/>
        <w:contextualSpacing/>
        <w:jc w:val="right"/>
        <w:rPr>
          <w:rFonts w:ascii="Arial" w:hAnsi="Arial" w:cs="Arial"/>
          <w:noProof/>
          <w:color w:val="000000" w:themeColor="text1"/>
          <w:lang w:val="mn-MN"/>
        </w:rPr>
      </w:pPr>
    </w:p>
    <w:p w14:paraId="30733CE7" w14:textId="77777777" w:rsidR="00AA18B9" w:rsidRPr="00035E25" w:rsidRDefault="00C108AD" w:rsidP="00C108AD">
      <w:pPr>
        <w:spacing w:after="0" w:line="240" w:lineRule="auto"/>
        <w:contextualSpacing/>
        <w:jc w:val="right"/>
        <w:rPr>
          <w:rFonts w:ascii="Arial" w:hAnsi="Arial" w:cs="Arial"/>
          <w:noProof/>
          <w:color w:val="000000" w:themeColor="text1"/>
          <w:lang w:val="mn-MN"/>
        </w:rPr>
      </w:pPr>
      <w:r w:rsidRPr="00035E25">
        <w:rPr>
          <w:rFonts w:ascii="Arial" w:hAnsi="Arial" w:cs="Arial"/>
          <w:noProof/>
          <w:color w:val="000000" w:themeColor="text1"/>
          <w:lang w:val="mn-MN"/>
        </w:rPr>
        <w:t>Төсөл</w:t>
      </w:r>
    </w:p>
    <w:p w14:paraId="1A44C987" w14:textId="3A24CA57" w:rsidR="00C108AD" w:rsidRPr="00035E25" w:rsidRDefault="00C108AD" w:rsidP="00C108AD">
      <w:pPr>
        <w:spacing w:after="0" w:line="240" w:lineRule="auto"/>
        <w:contextualSpacing/>
        <w:jc w:val="right"/>
        <w:rPr>
          <w:rFonts w:ascii="Arial" w:hAnsi="Arial" w:cs="Arial"/>
          <w:noProof/>
          <w:color w:val="000000" w:themeColor="text1"/>
          <w:lang w:val="mn-MN"/>
        </w:rPr>
      </w:pPr>
      <w:r w:rsidRPr="00035E25">
        <w:rPr>
          <w:rFonts w:ascii="Arial" w:hAnsi="Arial" w:cs="Arial"/>
          <w:noProof/>
          <w:color w:val="000000" w:themeColor="text1"/>
          <w:lang w:val="mn-MN"/>
        </w:rPr>
        <w:t xml:space="preserve"> </w:t>
      </w:r>
    </w:p>
    <w:p w14:paraId="275882CB" w14:textId="77777777" w:rsidR="00AA18B9" w:rsidRPr="00035E25" w:rsidRDefault="00AA18B9" w:rsidP="00AA18B9">
      <w:pPr>
        <w:spacing w:after="0" w:line="240" w:lineRule="auto"/>
        <w:ind w:left="142" w:right="-540" w:hanging="142"/>
        <w:contextualSpacing/>
        <w:rPr>
          <w:rFonts w:ascii="Arial" w:hAnsi="Arial" w:cs="Arial"/>
          <w:noProof/>
          <w:color w:val="000000" w:themeColor="text1"/>
          <w:lang w:val="mn-MN"/>
        </w:rPr>
      </w:pPr>
      <w:r w:rsidRPr="00035E25">
        <w:rPr>
          <w:rFonts w:ascii="Arial" w:hAnsi="Arial" w:cs="Arial"/>
          <w:noProof/>
          <w:color w:val="000000" w:themeColor="text1"/>
          <w:lang w:val="mn-MN"/>
        </w:rPr>
        <w:t xml:space="preserve">2026 оны ... дугаар </w:t>
      </w:r>
      <w:r w:rsidRPr="00035E25">
        <w:rPr>
          <w:rFonts w:ascii="Arial" w:hAnsi="Arial" w:cs="Arial"/>
          <w:noProof/>
          <w:color w:val="000000" w:themeColor="text1"/>
          <w:lang w:val="mn-MN"/>
        </w:rPr>
        <w:tab/>
      </w:r>
      <w:r w:rsidRPr="00035E25">
        <w:rPr>
          <w:rFonts w:ascii="Arial" w:hAnsi="Arial" w:cs="Arial"/>
          <w:noProof/>
          <w:color w:val="000000" w:themeColor="text1"/>
          <w:lang w:val="mn-MN"/>
        </w:rPr>
        <w:tab/>
      </w:r>
      <w:r w:rsidRPr="00035E25">
        <w:rPr>
          <w:rFonts w:ascii="Arial" w:hAnsi="Arial" w:cs="Arial"/>
          <w:noProof/>
          <w:color w:val="000000" w:themeColor="text1"/>
          <w:lang w:val="mn-MN"/>
        </w:rPr>
        <w:tab/>
      </w:r>
      <w:r w:rsidRPr="00035E25">
        <w:rPr>
          <w:rFonts w:ascii="Arial" w:hAnsi="Arial" w:cs="Arial"/>
          <w:noProof/>
          <w:color w:val="000000" w:themeColor="text1"/>
          <w:lang w:val="mn-MN"/>
        </w:rPr>
        <w:tab/>
      </w:r>
      <w:r w:rsidRPr="00035E25">
        <w:rPr>
          <w:rFonts w:ascii="Arial" w:hAnsi="Arial" w:cs="Arial"/>
          <w:noProof/>
          <w:color w:val="000000" w:themeColor="text1"/>
          <w:lang w:val="mn-MN"/>
        </w:rPr>
        <w:tab/>
      </w:r>
      <w:r w:rsidRPr="00035E25">
        <w:rPr>
          <w:rFonts w:ascii="Arial" w:hAnsi="Arial" w:cs="Arial"/>
          <w:noProof/>
          <w:color w:val="000000" w:themeColor="text1"/>
          <w:lang w:val="mn-MN"/>
        </w:rPr>
        <w:tab/>
      </w:r>
      <w:r w:rsidRPr="00035E25">
        <w:rPr>
          <w:rFonts w:ascii="Arial" w:hAnsi="Arial" w:cs="Arial"/>
          <w:noProof/>
          <w:color w:val="000000" w:themeColor="text1"/>
          <w:lang w:val="mn-MN"/>
        </w:rPr>
        <w:tab/>
        <w:t xml:space="preserve">                 Улаанбаатар</w:t>
      </w:r>
    </w:p>
    <w:p w14:paraId="099E692F" w14:textId="77777777" w:rsidR="00AA18B9" w:rsidRPr="00035E25" w:rsidRDefault="00AA18B9" w:rsidP="00AA18B9">
      <w:pPr>
        <w:spacing w:after="0" w:line="240" w:lineRule="auto"/>
        <w:contextualSpacing/>
        <w:rPr>
          <w:rFonts w:ascii="Arial" w:hAnsi="Arial" w:cs="Arial"/>
          <w:noProof/>
          <w:color w:val="000000" w:themeColor="text1"/>
          <w:lang w:val="mn-MN"/>
        </w:rPr>
      </w:pPr>
      <w:r w:rsidRPr="00035E25">
        <w:rPr>
          <w:rFonts w:ascii="Arial" w:hAnsi="Arial" w:cs="Arial"/>
          <w:noProof/>
          <w:color w:val="000000" w:themeColor="text1"/>
          <w:lang w:val="mn-MN"/>
        </w:rPr>
        <w:t xml:space="preserve"> сарын ...-ны өдөр                                                                                                        хот</w:t>
      </w:r>
    </w:p>
    <w:p w14:paraId="1D35F5D6" w14:textId="77777777" w:rsidR="00AA18B9" w:rsidRPr="00035E25" w:rsidRDefault="00AA18B9" w:rsidP="00AA18B9">
      <w:pPr>
        <w:spacing w:after="0" w:line="240" w:lineRule="auto"/>
        <w:contextualSpacing/>
        <w:rPr>
          <w:rFonts w:ascii="Arial" w:hAnsi="Arial" w:cs="Arial"/>
          <w:noProof/>
          <w:color w:val="000000" w:themeColor="text1"/>
          <w:lang w:val="mn-MN"/>
        </w:rPr>
      </w:pPr>
      <w:r w:rsidRPr="00035E25">
        <w:rPr>
          <w:rFonts w:ascii="Arial" w:hAnsi="Arial" w:cs="Arial"/>
          <w:noProof/>
          <w:color w:val="000000" w:themeColor="text1"/>
          <w:lang w:val="mn-MN"/>
        </w:rPr>
        <w:tab/>
      </w:r>
      <w:r w:rsidRPr="00035E25">
        <w:rPr>
          <w:rFonts w:ascii="Arial" w:hAnsi="Arial" w:cs="Arial"/>
          <w:noProof/>
          <w:color w:val="000000" w:themeColor="text1"/>
          <w:lang w:val="mn-MN"/>
        </w:rPr>
        <w:tab/>
      </w:r>
      <w:r w:rsidRPr="00035E25">
        <w:rPr>
          <w:rFonts w:ascii="Arial" w:hAnsi="Arial" w:cs="Arial"/>
          <w:noProof/>
          <w:color w:val="000000" w:themeColor="text1"/>
          <w:lang w:val="mn-MN"/>
        </w:rPr>
        <w:tab/>
      </w:r>
      <w:r w:rsidRPr="00035E25">
        <w:rPr>
          <w:rFonts w:ascii="Arial" w:hAnsi="Arial" w:cs="Arial"/>
          <w:noProof/>
          <w:color w:val="000000" w:themeColor="text1"/>
          <w:lang w:val="mn-MN"/>
        </w:rPr>
        <w:tab/>
      </w:r>
      <w:r w:rsidRPr="00035E25">
        <w:rPr>
          <w:rFonts w:ascii="Arial" w:hAnsi="Arial" w:cs="Arial"/>
          <w:noProof/>
          <w:color w:val="000000" w:themeColor="text1"/>
          <w:lang w:val="mn-MN"/>
        </w:rPr>
        <w:tab/>
      </w:r>
    </w:p>
    <w:p w14:paraId="5BF40C3E" w14:textId="77777777" w:rsidR="00C108AD" w:rsidRPr="00035E25" w:rsidRDefault="00C108AD" w:rsidP="00C108AD">
      <w:pPr>
        <w:spacing w:after="0" w:line="240" w:lineRule="auto"/>
        <w:contextualSpacing/>
        <w:jc w:val="center"/>
        <w:rPr>
          <w:rFonts w:ascii="Arial" w:hAnsi="Arial" w:cs="Arial"/>
          <w:b/>
          <w:noProof/>
          <w:color w:val="000000" w:themeColor="text1"/>
          <w:lang w:val="mn-MN"/>
        </w:rPr>
      </w:pPr>
    </w:p>
    <w:p w14:paraId="42425256" w14:textId="694E15D8" w:rsidR="00C108AD" w:rsidRPr="00035E25" w:rsidRDefault="00C108AD" w:rsidP="00AA18B9">
      <w:pPr>
        <w:spacing w:after="0" w:line="240" w:lineRule="auto"/>
        <w:contextualSpacing/>
        <w:jc w:val="center"/>
        <w:rPr>
          <w:rFonts w:ascii="Arial" w:hAnsi="Arial" w:cs="Arial"/>
          <w:b/>
          <w:noProof/>
          <w:color w:val="000000" w:themeColor="text1"/>
          <w:lang w:val="mn-MN"/>
        </w:rPr>
      </w:pPr>
      <w:r w:rsidRPr="00035E25">
        <w:rPr>
          <w:rFonts w:ascii="Arial" w:hAnsi="Arial" w:cs="Arial"/>
          <w:b/>
          <w:noProof/>
          <w:color w:val="000000" w:themeColor="text1"/>
          <w:lang w:val="mn-MN"/>
        </w:rPr>
        <w:t>МОНГОЛ УЛСЫН ХУУЛЬ</w:t>
      </w:r>
    </w:p>
    <w:p w14:paraId="055D7314" w14:textId="77777777" w:rsidR="00C108AD" w:rsidRPr="00035E25" w:rsidRDefault="00C108AD" w:rsidP="00C108AD">
      <w:pPr>
        <w:spacing w:after="0" w:line="240" w:lineRule="auto"/>
        <w:contextualSpacing/>
        <w:jc w:val="center"/>
        <w:rPr>
          <w:rFonts w:ascii="Arial" w:hAnsi="Arial" w:cs="Arial"/>
          <w:b/>
          <w:noProof/>
          <w:color w:val="000000" w:themeColor="text1"/>
          <w:lang w:val="mn-MN"/>
        </w:rPr>
      </w:pPr>
    </w:p>
    <w:p w14:paraId="26215D82" w14:textId="77777777" w:rsidR="00896E4F" w:rsidRPr="00035E25" w:rsidRDefault="00896E4F" w:rsidP="00896E4F">
      <w:pPr>
        <w:spacing w:after="0" w:line="240" w:lineRule="auto"/>
        <w:contextualSpacing/>
        <w:jc w:val="center"/>
        <w:rPr>
          <w:rFonts w:ascii="Arial" w:hAnsi="Arial" w:cs="Arial"/>
          <w:b/>
          <w:noProof/>
          <w:color w:val="000000" w:themeColor="text1"/>
          <w:lang w:val="mn-MN"/>
        </w:rPr>
      </w:pPr>
      <w:r w:rsidRPr="00035E25">
        <w:rPr>
          <w:rFonts w:ascii="Arial" w:hAnsi="Arial" w:cs="Arial"/>
          <w:b/>
          <w:bCs/>
          <w:noProof/>
          <w:color w:val="000000" w:themeColor="text1"/>
          <w:lang w:val="mn-MN"/>
        </w:rPr>
        <w:t>ХУВЬ ХҮНИЙ ОРЛОГЫН АЛБАН ТАТВАРЫН ТУХАЙ</w:t>
      </w:r>
    </w:p>
    <w:p w14:paraId="690D04E3" w14:textId="77777777" w:rsidR="00896E4F" w:rsidRPr="00035E25" w:rsidRDefault="00896E4F" w:rsidP="00896E4F">
      <w:pPr>
        <w:spacing w:after="0" w:line="240" w:lineRule="auto"/>
        <w:contextualSpacing/>
        <w:jc w:val="center"/>
        <w:rPr>
          <w:rFonts w:ascii="Arial" w:hAnsi="Arial" w:cs="Arial"/>
          <w:b/>
          <w:noProof/>
          <w:color w:val="000000" w:themeColor="text1"/>
          <w:lang w:val="mn-MN"/>
        </w:rPr>
      </w:pPr>
      <w:r w:rsidRPr="00035E25">
        <w:rPr>
          <w:rFonts w:ascii="Arial" w:hAnsi="Arial" w:cs="Arial"/>
          <w:b/>
          <w:bCs/>
          <w:noProof/>
          <w:color w:val="000000" w:themeColor="text1"/>
          <w:lang w:val="mn-MN"/>
        </w:rPr>
        <w:t> ХУУЛЬД НЭМЭЛТ ОРУУЛАХ ТУХАЙ </w:t>
      </w:r>
    </w:p>
    <w:p w14:paraId="6440A105" w14:textId="77777777" w:rsidR="00C108AD" w:rsidRPr="00035E25" w:rsidRDefault="00C108AD" w:rsidP="00C108AD">
      <w:pPr>
        <w:spacing w:after="0" w:line="240" w:lineRule="auto"/>
        <w:contextualSpacing/>
        <w:jc w:val="center"/>
        <w:rPr>
          <w:rFonts w:ascii="Arial" w:hAnsi="Arial" w:cs="Arial"/>
          <w:bCs/>
          <w:noProof/>
          <w:color w:val="000000" w:themeColor="text1"/>
          <w:lang w:val="mn-MN"/>
        </w:rPr>
      </w:pPr>
    </w:p>
    <w:p w14:paraId="32AD7021" w14:textId="6A4463F8" w:rsidR="00896E4F" w:rsidRPr="00035E25" w:rsidRDefault="00896E4F" w:rsidP="00896E4F">
      <w:pPr>
        <w:spacing w:after="0" w:line="240" w:lineRule="auto"/>
        <w:ind w:firstLine="720"/>
        <w:jc w:val="both"/>
        <w:rPr>
          <w:rFonts w:ascii="Arial" w:hAnsi="Arial" w:cs="Arial"/>
          <w:bCs/>
          <w:noProof/>
          <w:color w:val="000000" w:themeColor="text1"/>
          <w:lang w:val="mn-MN"/>
        </w:rPr>
      </w:pPr>
      <w:r w:rsidRPr="00035E25">
        <w:rPr>
          <w:rFonts w:ascii="Arial" w:hAnsi="Arial" w:cs="Arial"/>
          <w:b/>
          <w:noProof/>
          <w:color w:val="000000" w:themeColor="text1"/>
          <w:lang w:val="mn-MN"/>
        </w:rPr>
        <w:t>1 ДҮГЭЭР ЗҮЙЛ.  </w:t>
      </w:r>
      <w:r w:rsidRPr="00035E25">
        <w:rPr>
          <w:rFonts w:ascii="Arial" w:hAnsi="Arial" w:cs="Arial"/>
          <w:bCs/>
          <w:noProof/>
          <w:color w:val="000000" w:themeColor="text1"/>
          <w:lang w:val="mn-MN"/>
        </w:rPr>
        <w:t>Монгол Улсын Хувь хүний орлогын албан татварын тухай хуульд доор дурдсан агуулгатай дараах хэсэг, заалт нэмсүгэй: </w:t>
      </w:r>
    </w:p>
    <w:p w14:paraId="42B37994" w14:textId="77777777" w:rsidR="00896E4F" w:rsidRPr="00035E25" w:rsidRDefault="00896E4F" w:rsidP="00896E4F">
      <w:pPr>
        <w:spacing w:after="0" w:line="240" w:lineRule="auto"/>
        <w:ind w:firstLine="720"/>
        <w:jc w:val="both"/>
        <w:rPr>
          <w:rFonts w:ascii="Arial" w:hAnsi="Arial" w:cs="Arial"/>
          <w:bCs/>
          <w:noProof/>
          <w:color w:val="000000" w:themeColor="text1"/>
          <w:lang w:val="mn-MN"/>
        </w:rPr>
      </w:pPr>
    </w:p>
    <w:p w14:paraId="3B10C23A" w14:textId="0341C644" w:rsidR="00896E4F" w:rsidRPr="00035E25" w:rsidRDefault="00896E4F" w:rsidP="00896E4F">
      <w:pPr>
        <w:spacing w:after="0" w:line="240" w:lineRule="auto"/>
        <w:ind w:firstLine="720"/>
        <w:jc w:val="both"/>
        <w:rPr>
          <w:rFonts w:ascii="Arial" w:hAnsi="Arial" w:cs="Arial"/>
          <w:b/>
          <w:noProof/>
          <w:color w:val="000000" w:themeColor="text1"/>
          <w:lang w:val="mn-MN"/>
        </w:rPr>
      </w:pPr>
      <w:r w:rsidRPr="00035E25">
        <w:rPr>
          <w:rFonts w:ascii="Arial" w:hAnsi="Arial" w:cs="Arial"/>
          <w:b/>
          <w:noProof/>
          <w:color w:val="000000" w:themeColor="text1"/>
          <w:lang w:val="mn-MN"/>
        </w:rPr>
        <w:t>1/ 22 дугаар зүйлийн 22.1.11 дэх заалт:</w:t>
      </w:r>
    </w:p>
    <w:p w14:paraId="7A4C0990" w14:textId="78AA7B9C" w:rsidR="00896E4F" w:rsidRPr="00035E25" w:rsidRDefault="00896E4F" w:rsidP="00896E4F">
      <w:pPr>
        <w:spacing w:after="0" w:line="240" w:lineRule="auto"/>
        <w:ind w:firstLine="720"/>
        <w:jc w:val="both"/>
        <w:rPr>
          <w:rFonts w:ascii="Arial" w:hAnsi="Arial" w:cs="Arial"/>
          <w:bCs/>
          <w:noProof/>
          <w:color w:val="000000" w:themeColor="text1"/>
          <w:lang w:val="mn-MN"/>
        </w:rPr>
      </w:pPr>
      <w:r w:rsidRPr="00035E25">
        <w:rPr>
          <w:rFonts w:ascii="Arial" w:hAnsi="Arial" w:cs="Arial"/>
          <w:bCs/>
          <w:noProof/>
          <w:color w:val="000000" w:themeColor="text1"/>
          <w:lang w:val="mn-MN"/>
        </w:rPr>
        <w:t>“22.1.11. Aжилтан, албан хаагчийн илүү цагаар, шөнийн цагаар, долоо хоногийн амралтын өдрөөр, нийтээр амрах баярын өдрөөр ажилласны нэмэгдэл хөлс болон хууль тогтоомж, хамтын гэрээ, хамтын хэлэлцээр, хөдөлмөрийн гэрээ, хөдөлмөрийн дотоод хэм хэмжээгээр тогтоон олгож байгаа тэдгээртэй адилтгах бусад нэмэгдэл хөлсийг.”</w:t>
      </w:r>
    </w:p>
    <w:p w14:paraId="5217E19B" w14:textId="77777777" w:rsidR="00896E4F" w:rsidRPr="00035E25" w:rsidRDefault="00896E4F" w:rsidP="00896E4F">
      <w:pPr>
        <w:spacing w:after="0" w:line="240" w:lineRule="auto"/>
        <w:ind w:firstLine="720"/>
        <w:jc w:val="both"/>
        <w:rPr>
          <w:rFonts w:ascii="Arial" w:hAnsi="Arial" w:cs="Arial"/>
          <w:bCs/>
          <w:noProof/>
          <w:color w:val="000000" w:themeColor="text1"/>
          <w:lang w:val="mn-MN"/>
        </w:rPr>
      </w:pPr>
    </w:p>
    <w:p w14:paraId="1AE0F424" w14:textId="26E8DE36" w:rsidR="00896E4F" w:rsidRPr="00035E25" w:rsidRDefault="00896E4F" w:rsidP="00896E4F">
      <w:pPr>
        <w:spacing w:after="0" w:line="240" w:lineRule="auto"/>
        <w:ind w:firstLine="720"/>
        <w:jc w:val="both"/>
        <w:rPr>
          <w:rFonts w:ascii="Arial" w:hAnsi="Arial" w:cs="Arial"/>
          <w:color w:val="000000" w:themeColor="text1"/>
          <w:lang w:val="mn-MN"/>
        </w:rPr>
      </w:pPr>
      <w:r w:rsidRPr="00035E25">
        <w:rPr>
          <w:rFonts w:ascii="Arial" w:hAnsi="Arial" w:cs="Arial"/>
          <w:bCs/>
          <w:noProof/>
          <w:color w:val="000000" w:themeColor="text1"/>
          <w:lang w:val="mn-MN"/>
        </w:rPr>
        <w:t xml:space="preserve">2 ДУГААР ЗҮЙЛ: </w:t>
      </w:r>
      <w:r w:rsidRPr="00035E25">
        <w:rPr>
          <w:rFonts w:ascii="Arial" w:hAnsi="Arial" w:cs="Arial"/>
          <w:color w:val="000000" w:themeColor="text1"/>
          <w:lang w:val="mn-MN"/>
        </w:rPr>
        <w:t>Энэ хуулийг 2026 оны ... дугаар сарын ...-ны  өдөр баталсан Хувь хүний орлогын албан татварын тухай хуульд нэмэлт оруулах тухай хууль хүчин төгөлдөр болсон өдрөөс эхлэн дагаж мөрдөнө.</w:t>
      </w:r>
    </w:p>
    <w:p w14:paraId="751FB514" w14:textId="4302C6E5" w:rsidR="004E0CC7" w:rsidRPr="00035E25" w:rsidRDefault="004E0CC7" w:rsidP="005836C5">
      <w:pPr>
        <w:spacing w:after="0" w:line="240" w:lineRule="auto"/>
        <w:ind w:firstLine="720"/>
        <w:jc w:val="both"/>
        <w:rPr>
          <w:rFonts w:ascii="Arial" w:hAnsi="Arial" w:cs="Arial"/>
          <w:color w:val="000000" w:themeColor="text1"/>
          <w:lang w:val="mn-MN"/>
        </w:rPr>
      </w:pPr>
    </w:p>
    <w:p w14:paraId="5C72A38B" w14:textId="77777777" w:rsidR="004E0CC7" w:rsidRPr="00035E25" w:rsidRDefault="004E0CC7" w:rsidP="004E0CC7">
      <w:pPr>
        <w:jc w:val="both"/>
        <w:rPr>
          <w:rFonts w:ascii="Arial" w:hAnsi="Arial" w:cs="Arial"/>
          <w:color w:val="000000" w:themeColor="text1"/>
          <w:lang w:val="mn-MN"/>
        </w:rPr>
      </w:pPr>
    </w:p>
    <w:p w14:paraId="34F8FF43" w14:textId="77777777" w:rsidR="004E0CC7" w:rsidRPr="00035E25" w:rsidRDefault="004E0CC7" w:rsidP="004E0CC7">
      <w:pPr>
        <w:jc w:val="center"/>
        <w:rPr>
          <w:rFonts w:ascii="Arial" w:hAnsi="Arial" w:cs="Arial"/>
          <w:noProof/>
          <w:color w:val="000000" w:themeColor="text1"/>
          <w:lang w:val="mn-MN"/>
        </w:rPr>
      </w:pPr>
      <w:r w:rsidRPr="00035E25">
        <w:rPr>
          <w:rFonts w:ascii="Arial" w:hAnsi="Arial" w:cs="Arial"/>
          <w:noProof/>
          <w:color w:val="000000" w:themeColor="text1"/>
          <w:lang w:val="mn-MN"/>
        </w:rPr>
        <w:t>Гарын үсэг</w:t>
      </w:r>
    </w:p>
    <w:p w14:paraId="4F65792B" w14:textId="77777777" w:rsidR="004E0CC7" w:rsidRPr="00035E25" w:rsidRDefault="004E0CC7" w:rsidP="004E0CC7">
      <w:pPr>
        <w:jc w:val="both"/>
        <w:rPr>
          <w:rFonts w:ascii="Arial" w:hAnsi="Arial" w:cs="Arial"/>
          <w:color w:val="000000" w:themeColor="text1"/>
          <w:lang w:val="mn-MN"/>
        </w:rPr>
      </w:pPr>
    </w:p>
    <w:p w14:paraId="02E63992" w14:textId="77777777" w:rsidR="004E0CC7" w:rsidRPr="00035E25" w:rsidRDefault="004E0CC7" w:rsidP="004E0CC7">
      <w:pPr>
        <w:jc w:val="center"/>
        <w:rPr>
          <w:rFonts w:ascii="Arial" w:hAnsi="Arial" w:cs="Arial"/>
          <w:color w:val="000000" w:themeColor="text1"/>
          <w:lang w:val="mn-MN"/>
        </w:rPr>
      </w:pPr>
    </w:p>
    <w:p w14:paraId="553B4C70" w14:textId="5EF03995" w:rsidR="004E0CC7" w:rsidRPr="00035E25" w:rsidRDefault="004E0CC7" w:rsidP="004E0CC7">
      <w:pPr>
        <w:jc w:val="center"/>
        <w:rPr>
          <w:rFonts w:ascii="Arial" w:hAnsi="Arial" w:cs="Arial"/>
          <w:color w:val="000000" w:themeColor="text1"/>
          <w:lang w:val="mn-MN"/>
        </w:rPr>
      </w:pPr>
    </w:p>
    <w:p w14:paraId="40DDF241" w14:textId="1DA37B63" w:rsidR="004E0CC7" w:rsidRPr="00035E25" w:rsidRDefault="004E0CC7" w:rsidP="004E0CC7">
      <w:pPr>
        <w:jc w:val="center"/>
        <w:rPr>
          <w:rFonts w:ascii="Arial" w:hAnsi="Arial" w:cs="Arial"/>
          <w:color w:val="000000" w:themeColor="text1"/>
          <w:lang w:val="mn-MN"/>
        </w:rPr>
      </w:pPr>
    </w:p>
    <w:p w14:paraId="23C13B4A" w14:textId="470C53CF" w:rsidR="004E0CC7" w:rsidRPr="00035E25" w:rsidRDefault="004E0CC7" w:rsidP="004E0CC7">
      <w:pPr>
        <w:jc w:val="center"/>
        <w:rPr>
          <w:rFonts w:ascii="Arial" w:hAnsi="Arial" w:cs="Arial"/>
          <w:color w:val="000000" w:themeColor="text1"/>
          <w:lang w:val="mn-MN"/>
        </w:rPr>
      </w:pPr>
    </w:p>
    <w:p w14:paraId="3EF80271" w14:textId="4B828583" w:rsidR="004E0CC7" w:rsidRPr="00035E25" w:rsidRDefault="004E0CC7" w:rsidP="004E0CC7">
      <w:pPr>
        <w:jc w:val="center"/>
        <w:rPr>
          <w:rFonts w:ascii="Arial" w:hAnsi="Arial" w:cs="Arial"/>
          <w:color w:val="000000" w:themeColor="text1"/>
          <w:lang w:val="mn-MN"/>
        </w:rPr>
      </w:pPr>
    </w:p>
    <w:p w14:paraId="6948D1F9" w14:textId="29AC2010" w:rsidR="004E0CC7" w:rsidRPr="00035E25" w:rsidRDefault="004E0CC7" w:rsidP="004E0CC7">
      <w:pPr>
        <w:jc w:val="center"/>
        <w:rPr>
          <w:rFonts w:ascii="Arial" w:hAnsi="Arial" w:cs="Arial"/>
          <w:color w:val="000000" w:themeColor="text1"/>
          <w:lang w:val="mn-MN"/>
        </w:rPr>
      </w:pPr>
    </w:p>
    <w:p w14:paraId="5DAEA790" w14:textId="77777777" w:rsidR="00725026" w:rsidRPr="00035E25" w:rsidRDefault="00725026" w:rsidP="004E0CC7">
      <w:pPr>
        <w:jc w:val="center"/>
        <w:rPr>
          <w:rFonts w:ascii="Arial" w:hAnsi="Arial" w:cs="Arial"/>
          <w:color w:val="000000" w:themeColor="text1"/>
          <w:lang w:val="mn-MN"/>
        </w:rPr>
      </w:pPr>
    </w:p>
    <w:p w14:paraId="4B56E126" w14:textId="77777777" w:rsidR="004E0CC7" w:rsidRPr="00035E25" w:rsidRDefault="004E0CC7" w:rsidP="004E0CC7">
      <w:pPr>
        <w:jc w:val="center"/>
        <w:rPr>
          <w:rFonts w:ascii="Arial" w:hAnsi="Arial" w:cs="Arial"/>
          <w:color w:val="000000" w:themeColor="text1"/>
          <w:lang w:val="mn-MN"/>
        </w:rPr>
      </w:pPr>
    </w:p>
    <w:p w14:paraId="049BBC0A" w14:textId="1BA189FC" w:rsidR="004E0CC7" w:rsidRPr="00035E25" w:rsidRDefault="004E0CC7" w:rsidP="00C330B5">
      <w:pPr>
        <w:spacing w:after="120" w:line="240" w:lineRule="auto"/>
        <w:contextualSpacing/>
        <w:rPr>
          <w:rFonts w:ascii="Arial" w:hAnsi="Arial" w:cs="Arial"/>
          <w:noProof/>
          <w:color w:val="000000" w:themeColor="text1"/>
          <w:lang w:val="mn-MN"/>
        </w:rPr>
      </w:pPr>
    </w:p>
    <w:p w14:paraId="5DD05A84" w14:textId="26CC45BB" w:rsidR="00AE3FF3" w:rsidRPr="00035E25" w:rsidRDefault="00896E4F" w:rsidP="002A58A3">
      <w:pPr>
        <w:keepNext/>
        <w:spacing w:after="0" w:line="240" w:lineRule="auto"/>
        <w:jc w:val="right"/>
        <w:outlineLvl w:val="1"/>
        <w:rPr>
          <w:rFonts w:ascii="Arial" w:hAnsi="Arial" w:cs="Arial"/>
          <w:color w:val="000000" w:themeColor="text1"/>
          <w:lang w:val="mn-MN"/>
        </w:rPr>
      </w:pPr>
      <w:r w:rsidRPr="00035E25">
        <w:rPr>
          <w:rFonts w:ascii="Arial" w:hAnsi="Arial" w:cs="Arial"/>
          <w:noProof/>
          <w:color w:val="000000" w:themeColor="text1"/>
          <w:lang w:val="mn-MN"/>
        </w:rPr>
        <w:lastRenderedPageBreak/>
        <w:t xml:space="preserve"> </w:t>
      </w:r>
      <w:r w:rsidRPr="00035E25">
        <w:rPr>
          <w:rFonts w:ascii="Arial" w:hAnsi="Arial" w:cs="Arial"/>
          <w:b/>
          <w:noProof/>
          <w:color w:val="000000" w:themeColor="text1"/>
          <w:lang w:val="mn-MN"/>
        </w:rPr>
        <w:t xml:space="preserve"> </w:t>
      </w:r>
    </w:p>
    <w:sectPr w:rsidR="00AE3FF3" w:rsidRPr="00035E25" w:rsidSect="00574E9F">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9B0F" w14:textId="77777777" w:rsidR="00675EFF" w:rsidRDefault="00675EFF" w:rsidP="00B30BBB">
      <w:pPr>
        <w:spacing w:after="0" w:line="240" w:lineRule="auto"/>
      </w:pPr>
      <w:r>
        <w:separator/>
      </w:r>
    </w:p>
  </w:endnote>
  <w:endnote w:type="continuationSeparator" w:id="0">
    <w:p w14:paraId="4CF92279" w14:textId="77777777" w:rsidR="00675EFF" w:rsidRDefault="00675EFF" w:rsidP="00B3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6A94" w14:textId="77777777" w:rsidR="00675EFF" w:rsidRDefault="00675EFF" w:rsidP="00B30BBB">
      <w:pPr>
        <w:spacing w:after="0" w:line="240" w:lineRule="auto"/>
      </w:pPr>
      <w:r>
        <w:separator/>
      </w:r>
    </w:p>
  </w:footnote>
  <w:footnote w:type="continuationSeparator" w:id="0">
    <w:p w14:paraId="18CFD511" w14:textId="77777777" w:rsidR="00675EFF" w:rsidRDefault="00675EFF" w:rsidP="00B30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42492"/>
    <w:multiLevelType w:val="hybridMultilevel"/>
    <w:tmpl w:val="610C8360"/>
    <w:lvl w:ilvl="0" w:tplc="68701358">
      <w:start w:val="24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491170">
    <w:abstractNumId w:val="0"/>
  </w:num>
  <w:num w:numId="2" w16cid:durableId="129194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B0"/>
    <w:rsid w:val="000033B4"/>
    <w:rsid w:val="000108FB"/>
    <w:rsid w:val="00013767"/>
    <w:rsid w:val="00014B6C"/>
    <w:rsid w:val="0001707E"/>
    <w:rsid w:val="000304DD"/>
    <w:rsid w:val="00035E25"/>
    <w:rsid w:val="00036E3F"/>
    <w:rsid w:val="000370B3"/>
    <w:rsid w:val="00042F71"/>
    <w:rsid w:val="000431BD"/>
    <w:rsid w:val="00044120"/>
    <w:rsid w:val="0004483C"/>
    <w:rsid w:val="00050ED2"/>
    <w:rsid w:val="00053E32"/>
    <w:rsid w:val="00066253"/>
    <w:rsid w:val="00070783"/>
    <w:rsid w:val="000720B0"/>
    <w:rsid w:val="00076B11"/>
    <w:rsid w:val="00077652"/>
    <w:rsid w:val="000829E0"/>
    <w:rsid w:val="00090137"/>
    <w:rsid w:val="000919B7"/>
    <w:rsid w:val="000A1BBF"/>
    <w:rsid w:val="000A2B43"/>
    <w:rsid w:val="000A31CC"/>
    <w:rsid w:val="000A3B7D"/>
    <w:rsid w:val="000B46F0"/>
    <w:rsid w:val="000B5F15"/>
    <w:rsid w:val="000C6670"/>
    <w:rsid w:val="000D104B"/>
    <w:rsid w:val="000D559D"/>
    <w:rsid w:val="000E155F"/>
    <w:rsid w:val="000E39E9"/>
    <w:rsid w:val="000F2016"/>
    <w:rsid w:val="000F4E1D"/>
    <w:rsid w:val="000F6CBE"/>
    <w:rsid w:val="000F6D49"/>
    <w:rsid w:val="00101AB6"/>
    <w:rsid w:val="001055EB"/>
    <w:rsid w:val="00111FB3"/>
    <w:rsid w:val="00122C8B"/>
    <w:rsid w:val="00122D0E"/>
    <w:rsid w:val="00132DD5"/>
    <w:rsid w:val="00144976"/>
    <w:rsid w:val="00144EE2"/>
    <w:rsid w:val="001520C4"/>
    <w:rsid w:val="001630A3"/>
    <w:rsid w:val="00163717"/>
    <w:rsid w:val="00165EEB"/>
    <w:rsid w:val="00175567"/>
    <w:rsid w:val="0017686B"/>
    <w:rsid w:val="001A619E"/>
    <w:rsid w:val="001A6A1F"/>
    <w:rsid w:val="001B1C28"/>
    <w:rsid w:val="001C050A"/>
    <w:rsid w:val="001C4228"/>
    <w:rsid w:val="001D330C"/>
    <w:rsid w:val="001D6F74"/>
    <w:rsid w:val="001E5BAD"/>
    <w:rsid w:val="001E646C"/>
    <w:rsid w:val="00200B40"/>
    <w:rsid w:val="002040B9"/>
    <w:rsid w:val="00205D14"/>
    <w:rsid w:val="0021680F"/>
    <w:rsid w:val="00241E8D"/>
    <w:rsid w:val="00244B99"/>
    <w:rsid w:val="00246178"/>
    <w:rsid w:val="00246395"/>
    <w:rsid w:val="0025434E"/>
    <w:rsid w:val="002576CF"/>
    <w:rsid w:val="00263886"/>
    <w:rsid w:val="002726B1"/>
    <w:rsid w:val="0027562D"/>
    <w:rsid w:val="002759A1"/>
    <w:rsid w:val="00283CCB"/>
    <w:rsid w:val="00283E83"/>
    <w:rsid w:val="00286513"/>
    <w:rsid w:val="002A0E1A"/>
    <w:rsid w:val="002A2E0C"/>
    <w:rsid w:val="002A3763"/>
    <w:rsid w:val="002A58A3"/>
    <w:rsid w:val="002C18B5"/>
    <w:rsid w:val="002C2814"/>
    <w:rsid w:val="002E0D2E"/>
    <w:rsid w:val="002E2861"/>
    <w:rsid w:val="002E4891"/>
    <w:rsid w:val="002E4A59"/>
    <w:rsid w:val="002F307A"/>
    <w:rsid w:val="002F39B2"/>
    <w:rsid w:val="00305B9E"/>
    <w:rsid w:val="00315787"/>
    <w:rsid w:val="00317600"/>
    <w:rsid w:val="0032557B"/>
    <w:rsid w:val="00331268"/>
    <w:rsid w:val="003369B0"/>
    <w:rsid w:val="00350B0F"/>
    <w:rsid w:val="0035606B"/>
    <w:rsid w:val="00362B66"/>
    <w:rsid w:val="00371AE7"/>
    <w:rsid w:val="003853DC"/>
    <w:rsid w:val="0039458D"/>
    <w:rsid w:val="003A1D8F"/>
    <w:rsid w:val="003A5651"/>
    <w:rsid w:val="003A5F72"/>
    <w:rsid w:val="003A7B75"/>
    <w:rsid w:val="003B5FB3"/>
    <w:rsid w:val="003B73D9"/>
    <w:rsid w:val="003C0637"/>
    <w:rsid w:val="003C72F0"/>
    <w:rsid w:val="003D2C58"/>
    <w:rsid w:val="003D3FAA"/>
    <w:rsid w:val="003D6631"/>
    <w:rsid w:val="003E7BAE"/>
    <w:rsid w:val="004048F4"/>
    <w:rsid w:val="0041070B"/>
    <w:rsid w:val="00410956"/>
    <w:rsid w:val="004126D3"/>
    <w:rsid w:val="00416CA9"/>
    <w:rsid w:val="00424ED3"/>
    <w:rsid w:val="0043524D"/>
    <w:rsid w:val="00440B1A"/>
    <w:rsid w:val="00442F12"/>
    <w:rsid w:val="00446F6E"/>
    <w:rsid w:val="004477DE"/>
    <w:rsid w:val="00460233"/>
    <w:rsid w:val="00461782"/>
    <w:rsid w:val="00465207"/>
    <w:rsid w:val="00466305"/>
    <w:rsid w:val="00466B48"/>
    <w:rsid w:val="004765EF"/>
    <w:rsid w:val="004918E5"/>
    <w:rsid w:val="0049374C"/>
    <w:rsid w:val="004A1369"/>
    <w:rsid w:val="004B4538"/>
    <w:rsid w:val="004D2046"/>
    <w:rsid w:val="004D7B1F"/>
    <w:rsid w:val="004E03A1"/>
    <w:rsid w:val="004E0CC7"/>
    <w:rsid w:val="004E3061"/>
    <w:rsid w:val="004E4FFF"/>
    <w:rsid w:val="004F2F72"/>
    <w:rsid w:val="00501829"/>
    <w:rsid w:val="00502832"/>
    <w:rsid w:val="00505D86"/>
    <w:rsid w:val="0051591F"/>
    <w:rsid w:val="0051636B"/>
    <w:rsid w:val="00516AD6"/>
    <w:rsid w:val="00523B0B"/>
    <w:rsid w:val="00526C11"/>
    <w:rsid w:val="00534560"/>
    <w:rsid w:val="00537B01"/>
    <w:rsid w:val="00541501"/>
    <w:rsid w:val="00553BEB"/>
    <w:rsid w:val="00553FF1"/>
    <w:rsid w:val="00563F86"/>
    <w:rsid w:val="00564DE2"/>
    <w:rsid w:val="00565D69"/>
    <w:rsid w:val="00566BC3"/>
    <w:rsid w:val="0056715D"/>
    <w:rsid w:val="005678C3"/>
    <w:rsid w:val="00571E5F"/>
    <w:rsid w:val="00572907"/>
    <w:rsid w:val="00574E9F"/>
    <w:rsid w:val="005812E1"/>
    <w:rsid w:val="005836C5"/>
    <w:rsid w:val="005944AA"/>
    <w:rsid w:val="005A2346"/>
    <w:rsid w:val="005A371A"/>
    <w:rsid w:val="005B2297"/>
    <w:rsid w:val="005D1A44"/>
    <w:rsid w:val="005D6716"/>
    <w:rsid w:val="00600699"/>
    <w:rsid w:val="00607377"/>
    <w:rsid w:val="006075BC"/>
    <w:rsid w:val="00607C8E"/>
    <w:rsid w:val="006130CB"/>
    <w:rsid w:val="00622880"/>
    <w:rsid w:val="00624514"/>
    <w:rsid w:val="006444AA"/>
    <w:rsid w:val="006506F5"/>
    <w:rsid w:val="0065404D"/>
    <w:rsid w:val="00661851"/>
    <w:rsid w:val="00663EC3"/>
    <w:rsid w:val="00663F0B"/>
    <w:rsid w:val="0066400E"/>
    <w:rsid w:val="00667A9F"/>
    <w:rsid w:val="0067478C"/>
    <w:rsid w:val="00675EFF"/>
    <w:rsid w:val="006832A0"/>
    <w:rsid w:val="00685066"/>
    <w:rsid w:val="00695654"/>
    <w:rsid w:val="00697A44"/>
    <w:rsid w:val="006B235C"/>
    <w:rsid w:val="006C2D4F"/>
    <w:rsid w:val="006D5B23"/>
    <w:rsid w:val="006E22F6"/>
    <w:rsid w:val="007128BE"/>
    <w:rsid w:val="00713A32"/>
    <w:rsid w:val="00714D2A"/>
    <w:rsid w:val="00725026"/>
    <w:rsid w:val="007303C9"/>
    <w:rsid w:val="0074631F"/>
    <w:rsid w:val="00747D78"/>
    <w:rsid w:val="00760C8C"/>
    <w:rsid w:val="00772279"/>
    <w:rsid w:val="00782390"/>
    <w:rsid w:val="00784D47"/>
    <w:rsid w:val="00786773"/>
    <w:rsid w:val="00787A2F"/>
    <w:rsid w:val="00791C93"/>
    <w:rsid w:val="0079400D"/>
    <w:rsid w:val="007B201E"/>
    <w:rsid w:val="007B3C31"/>
    <w:rsid w:val="007B7A13"/>
    <w:rsid w:val="007C0CF1"/>
    <w:rsid w:val="007C5004"/>
    <w:rsid w:val="007C5F27"/>
    <w:rsid w:val="007C75F3"/>
    <w:rsid w:val="007D12F1"/>
    <w:rsid w:val="007D2E44"/>
    <w:rsid w:val="007D322C"/>
    <w:rsid w:val="007D72F6"/>
    <w:rsid w:val="007E141D"/>
    <w:rsid w:val="007E156F"/>
    <w:rsid w:val="007F2A1C"/>
    <w:rsid w:val="007F3B40"/>
    <w:rsid w:val="007F5276"/>
    <w:rsid w:val="00800E53"/>
    <w:rsid w:val="00801599"/>
    <w:rsid w:val="00804FF2"/>
    <w:rsid w:val="0081040B"/>
    <w:rsid w:val="008117A9"/>
    <w:rsid w:val="008327EE"/>
    <w:rsid w:val="00833E6C"/>
    <w:rsid w:val="00844B58"/>
    <w:rsid w:val="008478B7"/>
    <w:rsid w:val="00862F5A"/>
    <w:rsid w:val="00866C5C"/>
    <w:rsid w:val="00872718"/>
    <w:rsid w:val="008756F5"/>
    <w:rsid w:val="0088796D"/>
    <w:rsid w:val="00896E4F"/>
    <w:rsid w:val="008975B8"/>
    <w:rsid w:val="008A6437"/>
    <w:rsid w:val="008B0A0F"/>
    <w:rsid w:val="008B40CE"/>
    <w:rsid w:val="008B55A1"/>
    <w:rsid w:val="008B7FAF"/>
    <w:rsid w:val="008E046A"/>
    <w:rsid w:val="008F2A8A"/>
    <w:rsid w:val="008F33C0"/>
    <w:rsid w:val="0090407F"/>
    <w:rsid w:val="00921CC7"/>
    <w:rsid w:val="00922E97"/>
    <w:rsid w:val="00940450"/>
    <w:rsid w:val="00942FF1"/>
    <w:rsid w:val="00945C1C"/>
    <w:rsid w:val="009467EF"/>
    <w:rsid w:val="0094731B"/>
    <w:rsid w:val="0095668A"/>
    <w:rsid w:val="00961374"/>
    <w:rsid w:val="0096172B"/>
    <w:rsid w:val="00962077"/>
    <w:rsid w:val="00962228"/>
    <w:rsid w:val="00980511"/>
    <w:rsid w:val="00981AE7"/>
    <w:rsid w:val="0098489F"/>
    <w:rsid w:val="009900B7"/>
    <w:rsid w:val="009919B2"/>
    <w:rsid w:val="00992E3B"/>
    <w:rsid w:val="009A1207"/>
    <w:rsid w:val="009B4DCD"/>
    <w:rsid w:val="009D02E8"/>
    <w:rsid w:val="009D384D"/>
    <w:rsid w:val="009D6C31"/>
    <w:rsid w:val="009E2E6E"/>
    <w:rsid w:val="009E3249"/>
    <w:rsid w:val="009F2B33"/>
    <w:rsid w:val="009F64AD"/>
    <w:rsid w:val="00A100E5"/>
    <w:rsid w:val="00A20C62"/>
    <w:rsid w:val="00A214AA"/>
    <w:rsid w:val="00A21945"/>
    <w:rsid w:val="00A23456"/>
    <w:rsid w:val="00A236C1"/>
    <w:rsid w:val="00A3076E"/>
    <w:rsid w:val="00A40DEF"/>
    <w:rsid w:val="00A44425"/>
    <w:rsid w:val="00A528EB"/>
    <w:rsid w:val="00A537BC"/>
    <w:rsid w:val="00A56337"/>
    <w:rsid w:val="00A63C7C"/>
    <w:rsid w:val="00A65FB5"/>
    <w:rsid w:val="00A70611"/>
    <w:rsid w:val="00A717BC"/>
    <w:rsid w:val="00A9465B"/>
    <w:rsid w:val="00AA18B9"/>
    <w:rsid w:val="00AA493E"/>
    <w:rsid w:val="00AB3FCC"/>
    <w:rsid w:val="00AB639D"/>
    <w:rsid w:val="00AC3820"/>
    <w:rsid w:val="00AC48D6"/>
    <w:rsid w:val="00AD0B68"/>
    <w:rsid w:val="00AE17B7"/>
    <w:rsid w:val="00AE3FF3"/>
    <w:rsid w:val="00AF0123"/>
    <w:rsid w:val="00B15FAB"/>
    <w:rsid w:val="00B30BBB"/>
    <w:rsid w:val="00B36048"/>
    <w:rsid w:val="00B60840"/>
    <w:rsid w:val="00B617DE"/>
    <w:rsid w:val="00B74C04"/>
    <w:rsid w:val="00B857BF"/>
    <w:rsid w:val="00B8750F"/>
    <w:rsid w:val="00B9126F"/>
    <w:rsid w:val="00B97E57"/>
    <w:rsid w:val="00BA343A"/>
    <w:rsid w:val="00BB7054"/>
    <w:rsid w:val="00BC0B37"/>
    <w:rsid w:val="00BC47CE"/>
    <w:rsid w:val="00BF0873"/>
    <w:rsid w:val="00BF3947"/>
    <w:rsid w:val="00C108AD"/>
    <w:rsid w:val="00C12393"/>
    <w:rsid w:val="00C148DD"/>
    <w:rsid w:val="00C20A35"/>
    <w:rsid w:val="00C25A12"/>
    <w:rsid w:val="00C31E25"/>
    <w:rsid w:val="00C32238"/>
    <w:rsid w:val="00C330B5"/>
    <w:rsid w:val="00C43A52"/>
    <w:rsid w:val="00C555DD"/>
    <w:rsid w:val="00C641E1"/>
    <w:rsid w:val="00C6523F"/>
    <w:rsid w:val="00C70AFB"/>
    <w:rsid w:val="00C71747"/>
    <w:rsid w:val="00C7218A"/>
    <w:rsid w:val="00C72ADD"/>
    <w:rsid w:val="00C73329"/>
    <w:rsid w:val="00C95293"/>
    <w:rsid w:val="00CA598A"/>
    <w:rsid w:val="00CA5D70"/>
    <w:rsid w:val="00CB012C"/>
    <w:rsid w:val="00CB204F"/>
    <w:rsid w:val="00CC15F8"/>
    <w:rsid w:val="00CD4004"/>
    <w:rsid w:val="00CD629E"/>
    <w:rsid w:val="00CD72A3"/>
    <w:rsid w:val="00D02962"/>
    <w:rsid w:val="00D064BB"/>
    <w:rsid w:val="00D07CB4"/>
    <w:rsid w:val="00D20E97"/>
    <w:rsid w:val="00D21DA2"/>
    <w:rsid w:val="00D272CC"/>
    <w:rsid w:val="00D3371E"/>
    <w:rsid w:val="00D36132"/>
    <w:rsid w:val="00D510C7"/>
    <w:rsid w:val="00D5651D"/>
    <w:rsid w:val="00D646AF"/>
    <w:rsid w:val="00D70644"/>
    <w:rsid w:val="00D87155"/>
    <w:rsid w:val="00D90374"/>
    <w:rsid w:val="00D909A8"/>
    <w:rsid w:val="00D95231"/>
    <w:rsid w:val="00DC4299"/>
    <w:rsid w:val="00DD1661"/>
    <w:rsid w:val="00DD2770"/>
    <w:rsid w:val="00DD2B7F"/>
    <w:rsid w:val="00DD51FB"/>
    <w:rsid w:val="00DD566E"/>
    <w:rsid w:val="00E01BA3"/>
    <w:rsid w:val="00E12A0A"/>
    <w:rsid w:val="00E165A7"/>
    <w:rsid w:val="00E24D40"/>
    <w:rsid w:val="00E27C3B"/>
    <w:rsid w:val="00E32914"/>
    <w:rsid w:val="00E3798F"/>
    <w:rsid w:val="00E37F42"/>
    <w:rsid w:val="00E51C74"/>
    <w:rsid w:val="00E52915"/>
    <w:rsid w:val="00E556CB"/>
    <w:rsid w:val="00E57BCD"/>
    <w:rsid w:val="00E7442C"/>
    <w:rsid w:val="00E84C43"/>
    <w:rsid w:val="00E9006D"/>
    <w:rsid w:val="00EA054F"/>
    <w:rsid w:val="00EB0419"/>
    <w:rsid w:val="00EB250D"/>
    <w:rsid w:val="00EB2BCF"/>
    <w:rsid w:val="00EB7759"/>
    <w:rsid w:val="00EB79BF"/>
    <w:rsid w:val="00ED3FDB"/>
    <w:rsid w:val="00EE4FC8"/>
    <w:rsid w:val="00EF4DE9"/>
    <w:rsid w:val="00EF5AED"/>
    <w:rsid w:val="00F01955"/>
    <w:rsid w:val="00F106FD"/>
    <w:rsid w:val="00F12B53"/>
    <w:rsid w:val="00F2455D"/>
    <w:rsid w:val="00F24A4E"/>
    <w:rsid w:val="00F47C13"/>
    <w:rsid w:val="00F660E3"/>
    <w:rsid w:val="00F72813"/>
    <w:rsid w:val="00F739F4"/>
    <w:rsid w:val="00F76E0B"/>
    <w:rsid w:val="00F97B2E"/>
    <w:rsid w:val="00FA7547"/>
    <w:rsid w:val="00FA7A91"/>
    <w:rsid w:val="00FB72E3"/>
    <w:rsid w:val="00FC17B5"/>
    <w:rsid w:val="00FC1D60"/>
    <w:rsid w:val="00FC41F1"/>
    <w:rsid w:val="00FD2A4A"/>
    <w:rsid w:val="00FD2EF0"/>
    <w:rsid w:val="00FE17F2"/>
    <w:rsid w:val="00FE230D"/>
    <w:rsid w:val="00FE2E56"/>
    <w:rsid w:val="00FE7C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65D88"/>
  <w15:chartTrackingRefBased/>
  <w15:docId w15:val="{3A0DFC00-D585-40A9-B7AB-9C0D2D58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9B0"/>
    <w:rPr>
      <w:rFonts w:eastAsiaTheme="majorEastAsia" w:cstheme="majorBidi"/>
      <w:color w:val="272727" w:themeColor="text1" w:themeTint="D8"/>
    </w:rPr>
  </w:style>
  <w:style w:type="paragraph" w:styleId="Title">
    <w:name w:val="Title"/>
    <w:basedOn w:val="Normal"/>
    <w:next w:val="Normal"/>
    <w:link w:val="TitleChar"/>
    <w:uiPriority w:val="10"/>
    <w:qFormat/>
    <w:rsid w:val="00336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9B0"/>
    <w:pPr>
      <w:spacing w:before="160"/>
      <w:jc w:val="center"/>
    </w:pPr>
    <w:rPr>
      <w:i/>
      <w:iCs/>
      <w:color w:val="404040" w:themeColor="text1" w:themeTint="BF"/>
    </w:rPr>
  </w:style>
  <w:style w:type="character" w:customStyle="1" w:styleId="QuoteChar">
    <w:name w:val="Quote Char"/>
    <w:basedOn w:val="DefaultParagraphFont"/>
    <w:link w:val="Quote"/>
    <w:uiPriority w:val="29"/>
    <w:rsid w:val="003369B0"/>
    <w:rPr>
      <w:i/>
      <w:iCs/>
      <w:color w:val="404040" w:themeColor="text1" w:themeTint="BF"/>
    </w:rPr>
  </w:style>
  <w:style w:type="paragraph" w:styleId="ListParagraph">
    <w:name w:val="List Paragraph"/>
    <w:basedOn w:val="Normal"/>
    <w:uiPriority w:val="34"/>
    <w:qFormat/>
    <w:rsid w:val="003369B0"/>
    <w:pPr>
      <w:ind w:left="720"/>
      <w:contextualSpacing/>
    </w:pPr>
  </w:style>
  <w:style w:type="character" w:styleId="IntenseEmphasis">
    <w:name w:val="Intense Emphasis"/>
    <w:basedOn w:val="DefaultParagraphFont"/>
    <w:uiPriority w:val="21"/>
    <w:qFormat/>
    <w:rsid w:val="003369B0"/>
    <w:rPr>
      <w:i/>
      <w:iCs/>
      <w:color w:val="2F5496" w:themeColor="accent1" w:themeShade="BF"/>
    </w:rPr>
  </w:style>
  <w:style w:type="paragraph" w:styleId="IntenseQuote">
    <w:name w:val="Intense Quote"/>
    <w:basedOn w:val="Normal"/>
    <w:next w:val="Normal"/>
    <w:link w:val="IntenseQuoteChar"/>
    <w:uiPriority w:val="30"/>
    <w:qFormat/>
    <w:rsid w:val="00336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9B0"/>
    <w:rPr>
      <w:i/>
      <w:iCs/>
      <w:color w:val="2F5496" w:themeColor="accent1" w:themeShade="BF"/>
    </w:rPr>
  </w:style>
  <w:style w:type="character" w:styleId="IntenseReference">
    <w:name w:val="Intense Reference"/>
    <w:basedOn w:val="DefaultParagraphFont"/>
    <w:uiPriority w:val="32"/>
    <w:qFormat/>
    <w:rsid w:val="003369B0"/>
    <w:rPr>
      <w:b/>
      <w:bCs/>
      <w:smallCaps/>
      <w:color w:val="2F5496" w:themeColor="accent1" w:themeShade="BF"/>
      <w:spacing w:val="5"/>
    </w:rPr>
  </w:style>
  <w:style w:type="table" w:styleId="TableGrid">
    <w:name w:val="Table Grid"/>
    <w:basedOn w:val="TableNormal"/>
    <w:uiPriority w:val="39"/>
    <w:rsid w:val="001A6A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327EE"/>
    <w:pPr>
      <w:spacing w:before="100" w:beforeAutospacing="1" w:after="100" w:afterAutospacing="1" w:line="240" w:lineRule="auto"/>
    </w:pPr>
    <w:rPr>
      <w:rFonts w:ascii="Times New Roman" w:eastAsia="Times New Roman" w:hAnsi="Times New Roman" w:cs="Times New Roman"/>
      <w:kern w:val="0"/>
      <w:sz w:val="20"/>
      <w14:ligatures w14:val="none"/>
    </w:rPr>
  </w:style>
  <w:style w:type="character" w:customStyle="1" w:styleId="NormalWebChar">
    <w:name w:val="Normal (Web) Char"/>
    <w:link w:val="NormalWeb"/>
    <w:uiPriority w:val="99"/>
    <w:locked/>
    <w:rsid w:val="008327EE"/>
    <w:rPr>
      <w:rFonts w:ascii="Times New Roman" w:eastAsia="Times New Roman" w:hAnsi="Times New Roman" w:cs="Times New Roman"/>
      <w:kern w:val="0"/>
      <w:sz w:val="20"/>
      <w14:ligatures w14:val="none"/>
    </w:rPr>
  </w:style>
  <w:style w:type="character" w:styleId="Strong">
    <w:name w:val="Strong"/>
    <w:uiPriority w:val="22"/>
    <w:qFormat/>
    <w:rsid w:val="002A3763"/>
    <w:rPr>
      <w:b/>
      <w:bCs/>
    </w:rPr>
  </w:style>
  <w:style w:type="character" w:styleId="CommentReference">
    <w:name w:val="annotation reference"/>
    <w:basedOn w:val="DefaultParagraphFont"/>
    <w:uiPriority w:val="99"/>
    <w:semiHidden/>
    <w:unhideWhenUsed/>
    <w:rsid w:val="007C0CF1"/>
    <w:rPr>
      <w:sz w:val="16"/>
      <w:szCs w:val="16"/>
    </w:rPr>
  </w:style>
  <w:style w:type="paragraph" w:styleId="CommentText">
    <w:name w:val="annotation text"/>
    <w:basedOn w:val="Normal"/>
    <w:link w:val="CommentTextChar"/>
    <w:uiPriority w:val="99"/>
    <w:semiHidden/>
    <w:unhideWhenUsed/>
    <w:rsid w:val="007C0CF1"/>
    <w:pPr>
      <w:spacing w:line="240" w:lineRule="auto"/>
    </w:pPr>
    <w:rPr>
      <w:sz w:val="20"/>
      <w:szCs w:val="20"/>
    </w:rPr>
  </w:style>
  <w:style w:type="character" w:customStyle="1" w:styleId="CommentTextChar">
    <w:name w:val="Comment Text Char"/>
    <w:basedOn w:val="DefaultParagraphFont"/>
    <w:link w:val="CommentText"/>
    <w:uiPriority w:val="99"/>
    <w:semiHidden/>
    <w:rsid w:val="007C0CF1"/>
    <w:rPr>
      <w:sz w:val="20"/>
      <w:szCs w:val="20"/>
    </w:rPr>
  </w:style>
  <w:style w:type="paragraph" w:styleId="CommentSubject">
    <w:name w:val="annotation subject"/>
    <w:basedOn w:val="CommentText"/>
    <w:next w:val="CommentText"/>
    <w:link w:val="CommentSubjectChar"/>
    <w:uiPriority w:val="99"/>
    <w:semiHidden/>
    <w:unhideWhenUsed/>
    <w:rsid w:val="007C0CF1"/>
    <w:rPr>
      <w:b/>
      <w:bCs/>
    </w:rPr>
  </w:style>
  <w:style w:type="character" w:customStyle="1" w:styleId="CommentSubjectChar">
    <w:name w:val="Comment Subject Char"/>
    <w:basedOn w:val="CommentTextChar"/>
    <w:link w:val="CommentSubject"/>
    <w:uiPriority w:val="99"/>
    <w:semiHidden/>
    <w:rsid w:val="007C0CF1"/>
    <w:rPr>
      <w:b/>
      <w:bCs/>
      <w:sz w:val="20"/>
      <w:szCs w:val="20"/>
    </w:rPr>
  </w:style>
  <w:style w:type="paragraph" w:styleId="BalloonText">
    <w:name w:val="Balloon Text"/>
    <w:basedOn w:val="Normal"/>
    <w:link w:val="BalloonTextChar"/>
    <w:uiPriority w:val="99"/>
    <w:semiHidden/>
    <w:unhideWhenUsed/>
    <w:rsid w:val="007C0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CF1"/>
    <w:rPr>
      <w:rFonts w:ascii="Segoe UI" w:hAnsi="Segoe UI" w:cs="Segoe UI"/>
      <w:sz w:val="18"/>
      <w:szCs w:val="18"/>
    </w:rPr>
  </w:style>
  <w:style w:type="paragraph" w:styleId="Header">
    <w:name w:val="header"/>
    <w:basedOn w:val="Normal"/>
    <w:link w:val="HeaderChar"/>
    <w:uiPriority w:val="99"/>
    <w:unhideWhenUsed/>
    <w:rsid w:val="00B30B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0BBB"/>
  </w:style>
  <w:style w:type="paragraph" w:styleId="Footer">
    <w:name w:val="footer"/>
    <w:basedOn w:val="Normal"/>
    <w:link w:val="FooterChar"/>
    <w:uiPriority w:val="99"/>
    <w:unhideWhenUsed/>
    <w:rsid w:val="00B30B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0BBB"/>
  </w:style>
  <w:style w:type="table" w:customStyle="1" w:styleId="TableGrid1">
    <w:name w:val="Table Grid1"/>
    <w:basedOn w:val="TableNormal"/>
    <w:next w:val="TableGrid"/>
    <w:uiPriority w:val="39"/>
    <w:rsid w:val="007F3B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144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40">
      <w:bodyDiv w:val="1"/>
      <w:marLeft w:val="0"/>
      <w:marRight w:val="0"/>
      <w:marTop w:val="0"/>
      <w:marBottom w:val="0"/>
      <w:divBdr>
        <w:top w:val="none" w:sz="0" w:space="0" w:color="auto"/>
        <w:left w:val="none" w:sz="0" w:space="0" w:color="auto"/>
        <w:bottom w:val="none" w:sz="0" w:space="0" w:color="auto"/>
        <w:right w:val="none" w:sz="0" w:space="0" w:color="auto"/>
      </w:divBdr>
    </w:div>
    <w:div w:id="921911860">
      <w:bodyDiv w:val="1"/>
      <w:marLeft w:val="0"/>
      <w:marRight w:val="0"/>
      <w:marTop w:val="0"/>
      <w:marBottom w:val="0"/>
      <w:divBdr>
        <w:top w:val="none" w:sz="0" w:space="0" w:color="auto"/>
        <w:left w:val="none" w:sz="0" w:space="0" w:color="auto"/>
        <w:bottom w:val="none" w:sz="0" w:space="0" w:color="auto"/>
        <w:right w:val="none" w:sz="0" w:space="0" w:color="auto"/>
      </w:divBdr>
    </w:div>
    <w:div w:id="1022627933">
      <w:bodyDiv w:val="1"/>
      <w:marLeft w:val="0"/>
      <w:marRight w:val="0"/>
      <w:marTop w:val="0"/>
      <w:marBottom w:val="0"/>
      <w:divBdr>
        <w:top w:val="none" w:sz="0" w:space="0" w:color="auto"/>
        <w:left w:val="none" w:sz="0" w:space="0" w:color="auto"/>
        <w:bottom w:val="none" w:sz="0" w:space="0" w:color="auto"/>
        <w:right w:val="none" w:sz="0" w:space="0" w:color="auto"/>
      </w:divBdr>
    </w:div>
    <w:div w:id="1204949397">
      <w:bodyDiv w:val="1"/>
      <w:marLeft w:val="0"/>
      <w:marRight w:val="0"/>
      <w:marTop w:val="0"/>
      <w:marBottom w:val="0"/>
      <w:divBdr>
        <w:top w:val="none" w:sz="0" w:space="0" w:color="auto"/>
        <w:left w:val="none" w:sz="0" w:space="0" w:color="auto"/>
        <w:bottom w:val="none" w:sz="0" w:space="0" w:color="auto"/>
        <w:right w:val="none" w:sz="0" w:space="0" w:color="auto"/>
      </w:divBdr>
    </w:div>
    <w:div w:id="1722286104">
      <w:bodyDiv w:val="1"/>
      <w:marLeft w:val="0"/>
      <w:marRight w:val="0"/>
      <w:marTop w:val="0"/>
      <w:marBottom w:val="0"/>
      <w:divBdr>
        <w:top w:val="none" w:sz="0" w:space="0" w:color="auto"/>
        <w:left w:val="none" w:sz="0" w:space="0" w:color="auto"/>
        <w:bottom w:val="none" w:sz="0" w:space="0" w:color="auto"/>
        <w:right w:val="none" w:sz="0" w:space="0" w:color="auto"/>
      </w:divBdr>
    </w:div>
    <w:div w:id="19816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64274-284F-4A1F-813D-5EF2BB5E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Бүрэнтөгс Алтантуяа</dc:creator>
  <cp:keywords/>
  <dc:description/>
  <cp:lastModifiedBy>Bayasgalan Sainnyambuu</cp:lastModifiedBy>
  <cp:revision>7</cp:revision>
  <cp:lastPrinted>2025-10-01T13:41:00Z</cp:lastPrinted>
  <dcterms:created xsi:type="dcterms:W3CDTF">2025-10-02T00:49:00Z</dcterms:created>
  <dcterms:modified xsi:type="dcterms:W3CDTF">2025-10-13T07:15:00Z</dcterms:modified>
</cp:coreProperties>
</file>